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0FACE" w14:textId="729252A0" w:rsidR="00BF6B07" w:rsidRPr="003560BD" w:rsidRDefault="001170A0" w:rsidP="00BE30E6">
      <w:pPr>
        <w:pStyle w:val="TOC1"/>
        <w:jc w:val="center"/>
        <w:rPr>
          <w:rFonts w:ascii="Arial" w:hAnsi="Arial" w:cs="Arial"/>
          <w:sz w:val="22"/>
          <w:szCs w:val="22"/>
        </w:rPr>
      </w:pPr>
      <w:bookmarkStart w:id="0" w:name="_GoBack"/>
      <w:bookmarkEnd w:id="0"/>
      <w:r>
        <w:rPr>
          <w:rFonts w:ascii="Arial" w:hAnsi="Arial" w:cs="Arial"/>
          <w:noProof/>
          <w:sz w:val="22"/>
          <w:szCs w:val="22"/>
        </w:rPr>
        <w:drawing>
          <wp:inline distT="0" distB="0" distL="0" distR="0" wp14:anchorId="4153E4FC" wp14:editId="0D50DF47">
            <wp:extent cx="1257935" cy="826770"/>
            <wp:effectExtent l="0" t="0" r="0" b="0"/>
            <wp:docPr id="1" name="Picture 1" descr="ITS Color Logo wo md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S Color Logo wo mdi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935" cy="826770"/>
                    </a:xfrm>
                    <a:prstGeom prst="rect">
                      <a:avLst/>
                    </a:prstGeom>
                    <a:noFill/>
                    <a:ln>
                      <a:noFill/>
                    </a:ln>
                  </pic:spPr>
                </pic:pic>
              </a:graphicData>
            </a:graphic>
          </wp:inline>
        </w:drawing>
      </w:r>
    </w:p>
    <w:p w14:paraId="1C829EFC" w14:textId="77777777" w:rsidR="00BF6B07" w:rsidRPr="003560BD" w:rsidRDefault="00BF6B07">
      <w:pPr>
        <w:pStyle w:val="Heading8"/>
        <w:rPr>
          <w:rFonts w:ascii="Arial" w:hAnsi="Arial" w:cs="Arial"/>
          <w:sz w:val="22"/>
          <w:szCs w:val="22"/>
        </w:rPr>
      </w:pPr>
    </w:p>
    <w:p w14:paraId="6A303D0E" w14:textId="207DFA85" w:rsidR="00866F82" w:rsidRPr="0048342B" w:rsidRDefault="00866F82" w:rsidP="00866F82">
      <w:pPr>
        <w:jc w:val="center"/>
        <w:rPr>
          <w:rFonts w:ascii="Arial" w:hAnsi="Arial" w:cs="Arial"/>
          <w:b/>
          <w:bCs/>
          <w:sz w:val="44"/>
          <w:szCs w:val="44"/>
        </w:rPr>
      </w:pPr>
      <w:r w:rsidRPr="0048342B">
        <w:rPr>
          <w:rFonts w:ascii="Arial" w:hAnsi="Arial" w:cs="Arial"/>
          <w:b/>
          <w:bCs/>
          <w:sz w:val="44"/>
          <w:szCs w:val="44"/>
        </w:rPr>
        <w:t xml:space="preserve">RFP No: </w:t>
      </w:r>
      <w:r w:rsidRPr="0048342B">
        <w:rPr>
          <w:rFonts w:ascii="Arial" w:hAnsi="Arial" w:cs="Arial"/>
          <w:b/>
          <w:bCs/>
          <w:sz w:val="44"/>
          <w:szCs w:val="44"/>
        </w:rPr>
        <w:fldChar w:fldCharType="begin"/>
      </w:r>
      <w:r w:rsidRPr="0048342B">
        <w:rPr>
          <w:rFonts w:ascii="Arial" w:hAnsi="Arial" w:cs="Arial"/>
          <w:b/>
          <w:bCs/>
          <w:sz w:val="44"/>
          <w:szCs w:val="44"/>
        </w:rPr>
        <w:instrText xml:space="preserve"> ASK RFP "Enter the RFP Number" \* MERGEFORMAT </w:instrText>
      </w:r>
      <w:r w:rsidRPr="0048342B">
        <w:rPr>
          <w:rFonts w:ascii="Arial" w:hAnsi="Arial" w:cs="Arial"/>
          <w:b/>
          <w:bCs/>
          <w:sz w:val="44"/>
          <w:szCs w:val="44"/>
        </w:rPr>
        <w:fldChar w:fldCharType="separate"/>
      </w:r>
      <w:bookmarkStart w:id="1" w:name="RFP"/>
      <w:r w:rsidRPr="0048342B">
        <w:rPr>
          <w:rFonts w:ascii="Arial" w:hAnsi="Arial" w:cs="Arial"/>
          <w:b/>
          <w:bCs/>
          <w:sz w:val="44"/>
          <w:szCs w:val="44"/>
        </w:rPr>
        <w:t>3884</w:t>
      </w:r>
      <w:bookmarkEnd w:id="1"/>
      <w:r w:rsidRPr="0048342B">
        <w:rPr>
          <w:rFonts w:ascii="Arial" w:hAnsi="Arial" w:cs="Arial"/>
          <w:b/>
          <w:bCs/>
          <w:sz w:val="44"/>
          <w:szCs w:val="44"/>
        </w:rPr>
        <w:fldChar w:fldCharType="end"/>
      </w:r>
      <w:r w:rsidRPr="0048342B">
        <w:rPr>
          <w:rFonts w:ascii="Arial" w:hAnsi="Arial" w:cs="Arial"/>
          <w:b/>
          <w:bCs/>
          <w:sz w:val="44"/>
          <w:szCs w:val="44"/>
        </w:rPr>
        <w:fldChar w:fldCharType="begin"/>
      </w:r>
      <w:r w:rsidRPr="0048342B">
        <w:rPr>
          <w:rFonts w:ascii="Arial" w:hAnsi="Arial" w:cs="Arial"/>
          <w:b/>
          <w:bCs/>
          <w:sz w:val="44"/>
          <w:szCs w:val="44"/>
        </w:rPr>
        <w:instrText xml:space="preserve"> REF RFP  \* MERGEFORMAT </w:instrText>
      </w:r>
      <w:r w:rsidRPr="0048342B">
        <w:rPr>
          <w:rFonts w:ascii="Arial" w:hAnsi="Arial" w:cs="Arial"/>
          <w:b/>
          <w:bCs/>
          <w:sz w:val="44"/>
          <w:szCs w:val="44"/>
        </w:rPr>
        <w:fldChar w:fldCharType="separate"/>
      </w:r>
      <w:r w:rsidR="00706198" w:rsidRPr="00706198">
        <w:rPr>
          <w:rFonts w:ascii="Arial" w:hAnsi="Arial" w:cs="Arial"/>
          <w:b/>
          <w:sz w:val="44"/>
          <w:szCs w:val="44"/>
        </w:rPr>
        <w:t>3884</w:t>
      </w:r>
      <w:r w:rsidRPr="0048342B">
        <w:rPr>
          <w:rFonts w:ascii="Arial" w:hAnsi="Arial" w:cs="Arial"/>
          <w:b/>
          <w:bCs/>
          <w:sz w:val="44"/>
          <w:szCs w:val="44"/>
        </w:rPr>
        <w:fldChar w:fldCharType="end"/>
      </w:r>
    </w:p>
    <w:p w14:paraId="4770FFEE" w14:textId="77777777" w:rsidR="00BF6B07" w:rsidRPr="003560BD" w:rsidRDefault="00BF6B07">
      <w:pPr>
        <w:pBdr>
          <w:bottom w:val="triple" w:sz="4" w:space="1" w:color="auto"/>
        </w:pBdr>
        <w:rPr>
          <w:rFonts w:ascii="Arial" w:hAnsi="Arial" w:cs="Arial"/>
          <w:sz w:val="22"/>
          <w:szCs w:val="22"/>
        </w:rPr>
      </w:pPr>
    </w:p>
    <w:p w14:paraId="55171DEF" w14:textId="77777777" w:rsidR="00BF6B07" w:rsidRPr="003560BD" w:rsidRDefault="00BF6B07">
      <w:pPr>
        <w:rPr>
          <w:rFonts w:ascii="Arial" w:hAnsi="Arial" w:cs="Arial"/>
          <w:sz w:val="22"/>
          <w:szCs w:val="22"/>
        </w:rPr>
      </w:pPr>
    </w:p>
    <w:p w14:paraId="72E436CF" w14:textId="27B25DDE"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INVITATION:  Sealed proposals, subject to the attached conditions, will be received at this office until </w:t>
      </w:r>
      <w:r w:rsidRPr="00616DEC">
        <w:rPr>
          <w:rFonts w:ascii="Arial" w:hAnsi="Arial" w:cs="Arial"/>
          <w:b/>
          <w:bCs/>
          <w:sz w:val="22"/>
          <w:szCs w:val="22"/>
          <w:highlight w:val="yellow"/>
        </w:rPr>
        <w:fldChar w:fldCharType="begin"/>
      </w:r>
      <w:r w:rsidRPr="00616DEC">
        <w:rPr>
          <w:rFonts w:ascii="Arial" w:hAnsi="Arial" w:cs="Arial"/>
          <w:b/>
          <w:bCs/>
          <w:sz w:val="22"/>
          <w:szCs w:val="22"/>
          <w:highlight w:val="yellow"/>
        </w:rPr>
        <w:instrText xml:space="preserve"> ASK Date "Enter the Proposal due date (Ex. February 21, 2004)" </w:instrText>
      </w:r>
      <w:r w:rsidRPr="00616DEC">
        <w:rPr>
          <w:rFonts w:ascii="Arial" w:hAnsi="Arial" w:cs="Arial"/>
          <w:b/>
          <w:bCs/>
          <w:sz w:val="22"/>
          <w:szCs w:val="22"/>
          <w:highlight w:val="yellow"/>
        </w:rPr>
        <w:fldChar w:fldCharType="separate"/>
      </w:r>
      <w:bookmarkStart w:id="2" w:name="Date"/>
      <w:r w:rsidR="005057AE" w:rsidRPr="00616DEC">
        <w:rPr>
          <w:rFonts w:ascii="Arial" w:hAnsi="Arial" w:cs="Arial"/>
          <w:b/>
          <w:bCs/>
          <w:sz w:val="22"/>
          <w:szCs w:val="22"/>
          <w:highlight w:val="yellow"/>
        </w:rPr>
        <w:t>June 27, 2016</w:t>
      </w:r>
      <w:bookmarkEnd w:id="2"/>
      <w:r w:rsidRPr="00616DEC">
        <w:rPr>
          <w:rFonts w:ascii="Arial" w:hAnsi="Arial" w:cs="Arial"/>
          <w:b/>
          <w:bCs/>
          <w:sz w:val="22"/>
          <w:szCs w:val="22"/>
          <w:highlight w:val="yellow"/>
        </w:rPr>
        <w:fldChar w:fldCharType="end"/>
      </w:r>
      <w:r w:rsidR="008A7F47">
        <w:rPr>
          <w:rFonts w:ascii="Arial" w:hAnsi="Arial" w:cs="Arial"/>
          <w:b/>
          <w:bCs/>
          <w:sz w:val="22"/>
          <w:szCs w:val="22"/>
        </w:rPr>
        <w:t>May 9</w:t>
      </w:r>
      <w:r w:rsidR="00AD2546">
        <w:rPr>
          <w:rFonts w:ascii="Arial" w:hAnsi="Arial" w:cs="Arial"/>
          <w:b/>
          <w:bCs/>
          <w:sz w:val="22"/>
          <w:szCs w:val="22"/>
        </w:rPr>
        <w:t>, 2017</w:t>
      </w:r>
      <w:r w:rsidR="00C60122">
        <w:rPr>
          <w:rFonts w:ascii="Arial" w:hAnsi="Arial" w:cs="Arial"/>
          <w:b/>
          <w:bCs/>
          <w:sz w:val="22"/>
          <w:szCs w:val="22"/>
        </w:rPr>
        <w:t xml:space="preserve"> </w:t>
      </w:r>
      <w:r w:rsidRPr="003560BD">
        <w:rPr>
          <w:rFonts w:ascii="Arial" w:hAnsi="Arial" w:cs="Arial"/>
          <w:b/>
          <w:bCs/>
          <w:sz w:val="22"/>
          <w:szCs w:val="22"/>
        </w:rPr>
        <w:t>@ 3:00 p.m.</w:t>
      </w:r>
      <w:r w:rsidRPr="003560BD">
        <w:rPr>
          <w:rFonts w:ascii="Arial" w:hAnsi="Arial" w:cs="Arial"/>
          <w:sz w:val="22"/>
          <w:szCs w:val="22"/>
        </w:rPr>
        <w:t xml:space="preserve"> </w:t>
      </w:r>
      <w:r w:rsidR="00351D1F" w:rsidRPr="003560BD">
        <w:rPr>
          <w:rFonts w:ascii="Arial" w:hAnsi="Arial" w:cs="Arial"/>
          <w:sz w:val="22"/>
          <w:szCs w:val="22"/>
        </w:rPr>
        <w:t>Central</w:t>
      </w:r>
      <w:r w:rsidRPr="003560BD">
        <w:rPr>
          <w:rFonts w:ascii="Arial" w:hAnsi="Arial" w:cs="Arial"/>
          <w:sz w:val="22"/>
          <w:szCs w:val="22"/>
        </w:rPr>
        <w:t xml:space="preserve"> Time for the acquisition of the products/services described below for </w:t>
      </w:r>
      <w:r w:rsidRPr="003560BD">
        <w:rPr>
          <w:rFonts w:ascii="Arial" w:hAnsi="Arial" w:cs="Arial"/>
          <w:sz w:val="22"/>
          <w:szCs w:val="22"/>
        </w:rPr>
        <w:fldChar w:fldCharType="begin"/>
      </w:r>
      <w:r w:rsidRPr="003560BD">
        <w:rPr>
          <w:rFonts w:ascii="Arial" w:hAnsi="Arial" w:cs="Arial"/>
          <w:sz w:val="22"/>
          <w:szCs w:val="22"/>
        </w:rPr>
        <w:instrText xml:space="preserve"> ASK Agency "Enter the Agency Name (Ex. Mississippi Department of Health)" \* MERGEFORMAT </w:instrText>
      </w:r>
      <w:r w:rsidRPr="003560BD">
        <w:rPr>
          <w:rFonts w:ascii="Arial" w:hAnsi="Arial" w:cs="Arial"/>
          <w:sz w:val="22"/>
          <w:szCs w:val="22"/>
        </w:rPr>
        <w:fldChar w:fldCharType="separate"/>
      </w:r>
      <w:bookmarkStart w:id="3" w:name="Agency"/>
      <w:r w:rsidR="005057AE">
        <w:rPr>
          <w:rFonts w:ascii="Arial" w:hAnsi="Arial" w:cs="Arial"/>
          <w:sz w:val="22"/>
          <w:szCs w:val="22"/>
        </w:rPr>
        <w:t>Mississippi Department of Human Services</w:t>
      </w:r>
      <w:bookmarkEnd w:id="3"/>
      <w:r w:rsidRPr="003560BD">
        <w:rPr>
          <w:rFonts w:ascii="Arial" w:hAnsi="Arial" w:cs="Arial"/>
          <w:sz w:val="22"/>
          <w:szCs w:val="22"/>
        </w:rPr>
        <w:fldChar w:fldCharType="end"/>
      </w:r>
      <w:r w:rsidRPr="003560BD">
        <w:rPr>
          <w:rFonts w:ascii="Arial" w:hAnsi="Arial" w:cs="Arial"/>
          <w:sz w:val="22"/>
          <w:szCs w:val="22"/>
        </w:rPr>
        <w:fldChar w:fldCharType="begin"/>
      </w:r>
      <w:r w:rsidRPr="003560BD">
        <w:rPr>
          <w:rFonts w:ascii="Arial" w:hAnsi="Arial" w:cs="Arial"/>
          <w:sz w:val="22"/>
          <w:szCs w:val="22"/>
        </w:rPr>
        <w:instrText xml:space="preserve"> REF Agency  \* CHARFORMAT</w:instrText>
      </w:r>
      <w:r w:rsidR="00C54C86" w:rsidRPr="003560BD">
        <w:rPr>
          <w:rFonts w:ascii="Arial" w:hAnsi="Arial" w:cs="Arial"/>
          <w:sz w:val="22"/>
          <w:szCs w:val="22"/>
        </w:rPr>
        <w:instrText xml:space="preserve"> </w:instrText>
      </w:r>
      <w:r w:rsidR="00774B6E" w:rsidRPr="003560BD">
        <w:rPr>
          <w:rFonts w:ascii="Arial" w:hAnsi="Arial" w:cs="Arial"/>
          <w:sz w:val="22"/>
          <w:szCs w:val="22"/>
        </w:rPr>
        <w:instrText xml:space="preserve"> \* MERGEFORMAT </w:instrText>
      </w:r>
      <w:r w:rsidRPr="003560BD">
        <w:rPr>
          <w:rFonts w:ascii="Arial" w:hAnsi="Arial" w:cs="Arial"/>
          <w:sz w:val="22"/>
          <w:szCs w:val="22"/>
        </w:rPr>
        <w:fldChar w:fldCharType="separate"/>
      </w:r>
      <w:r w:rsidR="00706198" w:rsidRPr="00706198">
        <w:rPr>
          <w:rFonts w:ascii="Arial" w:hAnsi="Arial" w:cs="Arial"/>
          <w:b/>
          <w:bCs/>
          <w:sz w:val="22"/>
          <w:szCs w:val="22"/>
        </w:rPr>
        <w:t>Mississippi Department of Human Services</w:t>
      </w:r>
      <w:r w:rsidRPr="003560BD">
        <w:rPr>
          <w:rFonts w:ascii="Arial" w:hAnsi="Arial" w:cs="Arial"/>
          <w:sz w:val="22"/>
          <w:szCs w:val="22"/>
        </w:rPr>
        <w:fldChar w:fldCharType="end"/>
      </w:r>
      <w:r w:rsidR="008A7F47">
        <w:rPr>
          <w:rFonts w:ascii="Arial" w:hAnsi="Arial" w:cs="Arial"/>
          <w:sz w:val="22"/>
          <w:szCs w:val="22"/>
        </w:rPr>
        <w:t xml:space="preserve"> and the </w:t>
      </w:r>
      <w:r w:rsidR="008A7F47" w:rsidRPr="008A7F47">
        <w:rPr>
          <w:rFonts w:ascii="Arial" w:hAnsi="Arial" w:cs="Arial"/>
          <w:b/>
          <w:sz w:val="22"/>
          <w:szCs w:val="22"/>
        </w:rPr>
        <w:t>Mississippi State Department of Health</w:t>
      </w:r>
      <w:r w:rsidRPr="003560BD">
        <w:rPr>
          <w:rFonts w:ascii="Arial" w:hAnsi="Arial" w:cs="Arial"/>
          <w:sz w:val="22"/>
          <w:szCs w:val="22"/>
        </w:rPr>
        <w:fldChar w:fldCharType="begin"/>
      </w:r>
      <w:r w:rsidRPr="003560BD">
        <w:rPr>
          <w:rFonts w:ascii="Arial" w:hAnsi="Arial" w:cs="Arial"/>
          <w:sz w:val="22"/>
          <w:szCs w:val="22"/>
        </w:rPr>
        <w:instrText xml:space="preserve"> ASK ProjNum "Enter the Project Number (Ex. 35968)" </w:instrText>
      </w:r>
      <w:r w:rsidRPr="003560BD">
        <w:rPr>
          <w:rFonts w:ascii="Arial" w:hAnsi="Arial" w:cs="Arial"/>
          <w:sz w:val="22"/>
          <w:szCs w:val="22"/>
        </w:rPr>
        <w:fldChar w:fldCharType="separate"/>
      </w:r>
      <w:bookmarkStart w:id="4" w:name="ProjNum"/>
      <w:r w:rsidR="005057AE">
        <w:rPr>
          <w:rFonts w:ascii="Arial" w:hAnsi="Arial" w:cs="Arial"/>
          <w:sz w:val="22"/>
          <w:szCs w:val="22"/>
        </w:rPr>
        <w:t>42408</w:t>
      </w:r>
      <w:bookmarkEnd w:id="4"/>
      <w:r w:rsidRPr="003560BD">
        <w:rPr>
          <w:rFonts w:ascii="Arial" w:hAnsi="Arial" w:cs="Arial"/>
          <w:sz w:val="22"/>
          <w:szCs w:val="22"/>
        </w:rPr>
        <w:fldChar w:fldCharType="end"/>
      </w:r>
      <w:r w:rsidRPr="003560BD">
        <w:rPr>
          <w:rFonts w:ascii="Arial" w:hAnsi="Arial" w:cs="Arial"/>
          <w:sz w:val="22"/>
          <w:szCs w:val="22"/>
        </w:rPr>
        <w:t>.</w:t>
      </w:r>
    </w:p>
    <w:p w14:paraId="38178D00" w14:textId="77777777" w:rsidR="00BF6B07" w:rsidRPr="003560BD" w:rsidRDefault="00BF6B07">
      <w:pPr>
        <w:rPr>
          <w:rFonts w:ascii="Arial" w:hAnsi="Arial" w:cs="Arial"/>
          <w:sz w:val="22"/>
          <w:szCs w:val="22"/>
        </w:rPr>
      </w:pPr>
    </w:p>
    <w:p w14:paraId="7A88FEC1" w14:textId="4069AECB" w:rsidR="00BF6B07" w:rsidRPr="003560BD"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3560BD">
        <w:rPr>
          <w:rFonts w:ascii="Arial" w:hAnsi="Arial" w:cs="Arial"/>
          <w:sz w:val="22"/>
          <w:szCs w:val="22"/>
        </w:rPr>
        <w:fldChar w:fldCharType="begin"/>
      </w:r>
      <w:r w:rsidRPr="003560BD">
        <w:rPr>
          <w:rFonts w:ascii="Arial" w:hAnsi="Arial" w:cs="Arial"/>
          <w:sz w:val="22"/>
          <w:szCs w:val="22"/>
        </w:rPr>
        <w:instrText xml:space="preserve"> ASK Desc "Enter the description of the products/services requested" \* MERGEFORMAT </w:instrText>
      </w:r>
      <w:r w:rsidRPr="003560BD">
        <w:rPr>
          <w:rFonts w:ascii="Arial" w:hAnsi="Arial" w:cs="Arial"/>
          <w:sz w:val="22"/>
          <w:szCs w:val="22"/>
        </w:rPr>
        <w:fldChar w:fldCharType="separate"/>
      </w:r>
      <w:bookmarkStart w:id="5" w:name="Desc"/>
      <w:r w:rsidR="005057AE">
        <w:rPr>
          <w:rFonts w:ascii="Arial" w:hAnsi="Arial" w:cs="Arial"/>
          <w:sz w:val="22"/>
          <w:szCs w:val="22"/>
        </w:rPr>
        <w:t>Electronic Benefits Transfer (EBT) System</w:t>
      </w:r>
      <w:bookmarkEnd w:id="5"/>
      <w:r w:rsidRPr="003560BD">
        <w:rPr>
          <w:rFonts w:ascii="Arial" w:hAnsi="Arial" w:cs="Arial"/>
          <w:sz w:val="22"/>
          <w:szCs w:val="22"/>
        </w:rPr>
        <w:fldChar w:fldCharType="end"/>
      </w:r>
      <w:r w:rsidRPr="003560BD">
        <w:rPr>
          <w:rFonts w:ascii="Arial" w:hAnsi="Arial" w:cs="Arial"/>
          <w:sz w:val="22"/>
          <w:szCs w:val="22"/>
        </w:rPr>
        <w:fldChar w:fldCharType="begin"/>
      </w:r>
      <w:r w:rsidRPr="003560BD">
        <w:rPr>
          <w:rFonts w:ascii="Arial" w:hAnsi="Arial" w:cs="Arial"/>
          <w:sz w:val="22"/>
          <w:szCs w:val="22"/>
        </w:rPr>
        <w:instrText xml:space="preserve"> REF Desc  \* CHARFORMAT </w:instrText>
      </w:r>
      <w:r w:rsidR="00774B6E" w:rsidRPr="003560BD">
        <w:rPr>
          <w:rFonts w:ascii="Arial" w:hAnsi="Arial" w:cs="Arial"/>
          <w:sz w:val="22"/>
          <w:szCs w:val="22"/>
        </w:rPr>
        <w:instrText xml:space="preserve"> \* MERGEFORMAT </w:instrText>
      </w:r>
      <w:r w:rsidRPr="003560BD">
        <w:rPr>
          <w:rFonts w:ascii="Arial" w:hAnsi="Arial" w:cs="Arial"/>
          <w:sz w:val="22"/>
          <w:szCs w:val="22"/>
        </w:rPr>
        <w:fldChar w:fldCharType="separate"/>
      </w:r>
      <w:r w:rsidR="00706198" w:rsidRPr="00706198">
        <w:rPr>
          <w:rFonts w:ascii="Arial" w:hAnsi="Arial" w:cs="Arial"/>
          <w:b/>
          <w:bCs/>
          <w:sz w:val="22"/>
          <w:szCs w:val="22"/>
        </w:rPr>
        <w:t>Electronic Benefits Transfer (EBT) System</w:t>
      </w:r>
      <w:r w:rsidRPr="003560BD">
        <w:rPr>
          <w:rFonts w:ascii="Arial" w:hAnsi="Arial" w:cs="Arial"/>
          <w:sz w:val="22"/>
          <w:szCs w:val="22"/>
        </w:rPr>
        <w:fldChar w:fldCharType="end"/>
      </w:r>
    </w:p>
    <w:p w14:paraId="74A2366F"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p>
    <w:p w14:paraId="0E0F3823" w14:textId="31643674" w:rsidR="00BF6B07" w:rsidRPr="006049B7"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6049B7">
        <w:rPr>
          <w:rFonts w:ascii="Arial" w:hAnsi="Arial" w:cs="Arial"/>
          <w:sz w:val="22"/>
          <w:szCs w:val="22"/>
        </w:rPr>
        <w:t xml:space="preserve">MANDATORY VENDOR CONFERENCE: </w:t>
      </w:r>
      <w:r w:rsidR="008A7F47">
        <w:rPr>
          <w:rFonts w:ascii="Arial" w:hAnsi="Arial" w:cs="Arial"/>
          <w:sz w:val="22"/>
          <w:szCs w:val="22"/>
        </w:rPr>
        <w:t>March 14</w:t>
      </w:r>
      <w:r w:rsidR="00AD2546">
        <w:rPr>
          <w:rFonts w:ascii="Arial" w:hAnsi="Arial" w:cs="Arial"/>
          <w:sz w:val="22"/>
          <w:szCs w:val="22"/>
        </w:rPr>
        <w:t>, 2017</w:t>
      </w:r>
    </w:p>
    <w:p w14:paraId="78E95B45" w14:textId="77777777" w:rsidR="00BF6B07" w:rsidRPr="006049B7"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p>
    <w:p w14:paraId="2B5F6DFD"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6049B7">
        <w:rPr>
          <w:rFonts w:ascii="Arial" w:hAnsi="Arial" w:cs="Arial"/>
          <w:sz w:val="22"/>
          <w:szCs w:val="22"/>
        </w:rPr>
        <w:t>NOTE: THIS RFP CONTAINS MANDATORY REQUIREMENTS TO WHICH NO EXCEPTION MAY BE TAKEN.  SEE SECTION VII, ITEM 2, FOR DETAILS.</w:t>
      </w:r>
    </w:p>
    <w:p w14:paraId="070B4992" w14:textId="77777777" w:rsidR="00BF6B07" w:rsidRPr="003560BD" w:rsidRDefault="00BF6B07">
      <w:pPr>
        <w:pBdr>
          <w:bottom w:val="triple" w:sz="4" w:space="1" w:color="auto"/>
        </w:pBdr>
        <w:rPr>
          <w:rFonts w:ascii="Arial" w:hAnsi="Arial" w:cs="Arial"/>
          <w:sz w:val="22"/>
          <w:szCs w:val="22"/>
        </w:rPr>
      </w:pPr>
    </w:p>
    <w:p w14:paraId="57122487" w14:textId="77777777" w:rsidR="00BF6B07" w:rsidRPr="003560BD" w:rsidRDefault="00BF6B07" w:rsidP="00BF6B07">
      <w:pPr>
        <w:spacing w:before="60" w:after="60"/>
        <w:jc w:val="center"/>
        <w:rPr>
          <w:rFonts w:ascii="Arial" w:hAnsi="Arial" w:cs="Arial"/>
          <w:b/>
          <w:bCs/>
          <w:sz w:val="22"/>
          <w:szCs w:val="22"/>
        </w:rPr>
      </w:pPr>
      <w:r w:rsidRPr="003560BD">
        <w:rPr>
          <w:rFonts w:ascii="Arial" w:hAnsi="Arial" w:cs="Arial"/>
          <w:b/>
          <w:bCs/>
          <w:sz w:val="22"/>
          <w:szCs w:val="22"/>
        </w:rPr>
        <w:t>The Vendor must submit proposals and direct inquiries to:</w:t>
      </w:r>
    </w:p>
    <w:p w14:paraId="61649D4E" w14:textId="37BE0C20" w:rsidR="00CC1697" w:rsidRDefault="00BE30E6">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Pr>
          <w:rFonts w:ascii="Arial" w:hAnsi="Arial" w:cs="Arial"/>
          <w:sz w:val="22"/>
          <w:szCs w:val="22"/>
        </w:rPr>
        <w:t>Michelle Smith</w:t>
      </w:r>
      <w:r w:rsidR="000048CB" w:rsidRPr="003560BD" w:rsidDel="000048CB">
        <w:rPr>
          <w:rFonts w:ascii="Arial" w:hAnsi="Arial" w:cs="Arial"/>
          <w:sz w:val="22"/>
          <w:szCs w:val="22"/>
        </w:rPr>
        <w:t xml:space="preserve"> </w:t>
      </w:r>
    </w:p>
    <w:p w14:paraId="6E103B9D" w14:textId="6BF39113"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Technology Consultant</w:t>
      </w:r>
    </w:p>
    <w:p w14:paraId="7FCBD770"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Information Technology Services</w:t>
      </w:r>
    </w:p>
    <w:p w14:paraId="4A14E8FC" w14:textId="77777777" w:rsidR="00BF6B07" w:rsidRPr="003560BD" w:rsidRDefault="001D52BF">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3771 Eastwood Drive</w:t>
      </w:r>
    </w:p>
    <w:p w14:paraId="1F3AEAC8"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 xml:space="preserve">Jackson, MS </w:t>
      </w:r>
      <w:r w:rsidR="001D52BF" w:rsidRPr="003560BD">
        <w:rPr>
          <w:rFonts w:ascii="Arial" w:hAnsi="Arial" w:cs="Arial"/>
          <w:sz w:val="22"/>
          <w:szCs w:val="22"/>
        </w:rPr>
        <w:t>39211</w:t>
      </w:r>
    </w:p>
    <w:p w14:paraId="324DCF54" w14:textId="2EA87237" w:rsidR="00BF6B07" w:rsidRPr="000048CB"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0048CB">
        <w:rPr>
          <w:rFonts w:ascii="Arial" w:hAnsi="Arial" w:cs="Arial"/>
          <w:sz w:val="22"/>
          <w:szCs w:val="22"/>
        </w:rPr>
        <w:t xml:space="preserve">(601) </w:t>
      </w:r>
      <w:r w:rsidR="00A147DB" w:rsidRPr="000048CB">
        <w:rPr>
          <w:rFonts w:ascii="Arial" w:hAnsi="Arial" w:cs="Arial"/>
          <w:sz w:val="22"/>
          <w:szCs w:val="22"/>
        </w:rPr>
        <w:t>432</w:t>
      </w:r>
      <w:r w:rsidRPr="000048CB">
        <w:rPr>
          <w:rFonts w:ascii="Arial" w:hAnsi="Arial" w:cs="Arial"/>
          <w:sz w:val="22"/>
          <w:szCs w:val="22"/>
        </w:rPr>
        <w:t>-</w:t>
      </w:r>
      <w:r w:rsidRPr="006049B7">
        <w:rPr>
          <w:rFonts w:ascii="Arial" w:hAnsi="Arial" w:cs="Arial"/>
          <w:sz w:val="22"/>
          <w:szCs w:val="22"/>
        </w:rPr>
        <w:fldChar w:fldCharType="begin"/>
      </w:r>
      <w:r w:rsidRPr="000048CB">
        <w:rPr>
          <w:rFonts w:ascii="Arial" w:hAnsi="Arial" w:cs="Arial"/>
          <w:sz w:val="22"/>
          <w:szCs w:val="22"/>
        </w:rPr>
        <w:instrText xml:space="preserve"> ASK Phone "Enter the Last 4 digits of the Technology Consultant's telephone number (Ex. 2392)" \* MERGEFORMAT </w:instrText>
      </w:r>
      <w:r w:rsidRPr="006049B7">
        <w:rPr>
          <w:rFonts w:ascii="Arial" w:hAnsi="Arial" w:cs="Arial"/>
          <w:sz w:val="22"/>
          <w:szCs w:val="22"/>
        </w:rPr>
        <w:fldChar w:fldCharType="separate"/>
      </w:r>
      <w:bookmarkStart w:id="6" w:name="Phone"/>
      <w:r w:rsidR="005057AE" w:rsidRPr="000048CB">
        <w:rPr>
          <w:rFonts w:ascii="Arial" w:hAnsi="Arial" w:cs="Arial"/>
          <w:sz w:val="22"/>
          <w:szCs w:val="22"/>
        </w:rPr>
        <w:t>8149</w:t>
      </w:r>
      <w:bookmarkEnd w:id="6"/>
      <w:r w:rsidRPr="006049B7">
        <w:rPr>
          <w:rFonts w:ascii="Arial" w:hAnsi="Arial" w:cs="Arial"/>
          <w:sz w:val="22"/>
          <w:szCs w:val="22"/>
        </w:rPr>
        <w:fldChar w:fldCharType="end"/>
      </w:r>
      <w:r w:rsidR="008A7F47">
        <w:rPr>
          <w:rFonts w:ascii="Arial" w:hAnsi="Arial" w:cs="Arial"/>
          <w:sz w:val="22"/>
          <w:szCs w:val="22"/>
        </w:rPr>
        <w:t>8057</w:t>
      </w:r>
    </w:p>
    <w:p w14:paraId="6E1786BB" w14:textId="5F3EDB9E" w:rsidR="00BF6B07" w:rsidRPr="000048CB"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6049B7">
        <w:rPr>
          <w:rFonts w:ascii="Arial" w:hAnsi="Arial" w:cs="Arial"/>
          <w:sz w:val="22"/>
          <w:szCs w:val="22"/>
        </w:rPr>
        <w:fldChar w:fldCharType="begin"/>
      </w:r>
      <w:r w:rsidRPr="000048CB">
        <w:rPr>
          <w:rFonts w:ascii="Arial" w:hAnsi="Arial" w:cs="Arial"/>
          <w:sz w:val="22"/>
          <w:szCs w:val="22"/>
        </w:rPr>
        <w:instrText xml:space="preserve"> ASK Email "Enter the first part of the Technology Consultant's email address (Ex. Tina.Wilkins)" \* MERGEFORMAT </w:instrText>
      </w:r>
      <w:r w:rsidRPr="006049B7">
        <w:rPr>
          <w:rFonts w:ascii="Arial" w:hAnsi="Arial" w:cs="Arial"/>
          <w:sz w:val="22"/>
          <w:szCs w:val="22"/>
        </w:rPr>
        <w:fldChar w:fldCharType="separate"/>
      </w:r>
      <w:bookmarkStart w:id="7" w:name="Email"/>
      <w:r w:rsidR="005057AE" w:rsidRPr="000048CB">
        <w:rPr>
          <w:rFonts w:ascii="Arial" w:hAnsi="Arial" w:cs="Arial"/>
          <w:sz w:val="22"/>
          <w:szCs w:val="22"/>
        </w:rPr>
        <w:t>Bill.Brinkley</w:t>
      </w:r>
      <w:bookmarkEnd w:id="7"/>
      <w:r w:rsidRPr="006049B7">
        <w:rPr>
          <w:rFonts w:ascii="Arial" w:hAnsi="Arial" w:cs="Arial"/>
          <w:sz w:val="22"/>
          <w:szCs w:val="22"/>
        </w:rPr>
        <w:fldChar w:fldCharType="end"/>
      </w:r>
      <w:r w:rsidR="00BA6F3D">
        <w:rPr>
          <w:rFonts w:ascii="Arial" w:hAnsi="Arial" w:cs="Arial"/>
          <w:sz w:val="22"/>
          <w:szCs w:val="22"/>
        </w:rPr>
        <w:t>Michelle.Smith</w:t>
      </w:r>
      <w:r w:rsidRPr="000048CB">
        <w:rPr>
          <w:rFonts w:ascii="Arial" w:hAnsi="Arial" w:cs="Arial"/>
          <w:sz w:val="22"/>
          <w:szCs w:val="22"/>
        </w:rPr>
        <w:t>@its.ms.gov</w:t>
      </w:r>
    </w:p>
    <w:p w14:paraId="528D2782" w14:textId="4A394483" w:rsidR="003C243D" w:rsidRPr="003560BD" w:rsidRDefault="00BF6B07" w:rsidP="00BF6B07">
      <w:pPr>
        <w:spacing w:before="120" w:after="120"/>
        <w:jc w:val="both"/>
        <w:rPr>
          <w:rFonts w:ascii="Arial" w:hAnsi="Arial" w:cs="Arial"/>
          <w:sz w:val="22"/>
          <w:szCs w:val="22"/>
        </w:rPr>
      </w:pPr>
      <w:r w:rsidRPr="003560BD">
        <w:rPr>
          <w:rFonts w:ascii="Arial" w:hAnsi="Arial" w:cs="Arial"/>
          <w:sz w:val="22"/>
          <w:szCs w:val="22"/>
        </w:rPr>
        <w:t xml:space="preserve">To prevent opening by unauthorized individuals, all copies of the proposal </w:t>
      </w:r>
      <w:r w:rsidR="008A7F47">
        <w:rPr>
          <w:rFonts w:ascii="Arial" w:hAnsi="Arial" w:cs="Arial"/>
          <w:sz w:val="22"/>
          <w:szCs w:val="22"/>
        </w:rPr>
        <w:t xml:space="preserve">must be sealed in the package. </w:t>
      </w:r>
      <w:r w:rsidRPr="003560BD">
        <w:rPr>
          <w:rFonts w:ascii="Arial" w:hAnsi="Arial" w:cs="Arial"/>
          <w:sz w:val="22"/>
          <w:szCs w:val="22"/>
        </w:rPr>
        <w:t>The following must be clearly typed on a label affixed to the package in a clearly visible location:</w:t>
      </w:r>
    </w:p>
    <w:p w14:paraId="54D0FC17" w14:textId="77777777" w:rsidR="00BF6B07" w:rsidRPr="003560BD" w:rsidRDefault="00BF6B07">
      <w:pPr>
        <w:pStyle w:val="Footer"/>
        <w:pBdr>
          <w:top w:val="double" w:sz="4" w:space="1" w:color="auto"/>
          <w:left w:val="double" w:sz="4" w:space="4" w:color="auto"/>
          <w:bottom w:val="double" w:sz="4" w:space="1" w:color="auto"/>
          <w:right w:val="double" w:sz="4" w:space="4" w:color="auto"/>
        </w:pBdr>
        <w:tabs>
          <w:tab w:val="clear" w:pos="4320"/>
          <w:tab w:val="clear" w:pos="8640"/>
        </w:tabs>
        <w:spacing w:before="0"/>
        <w:ind w:left="748" w:right="758"/>
        <w:rPr>
          <w:rFonts w:ascii="Arial" w:hAnsi="Arial" w:cs="Arial"/>
          <w:sz w:val="22"/>
          <w:szCs w:val="22"/>
        </w:rPr>
      </w:pPr>
      <w:r w:rsidRPr="003560BD">
        <w:rPr>
          <w:rFonts w:ascii="Arial" w:hAnsi="Arial" w:cs="Arial"/>
          <w:sz w:val="22"/>
          <w:szCs w:val="22"/>
        </w:rPr>
        <w:t>PROPOSAL, SUBMITTED IN RESPONSE TO</w:t>
      </w:r>
    </w:p>
    <w:p w14:paraId="7063D6EB" w14:textId="19DF0179" w:rsidR="00BF6B07" w:rsidRPr="00317A40"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17A40">
        <w:rPr>
          <w:rFonts w:ascii="Arial" w:hAnsi="Arial" w:cs="Arial"/>
          <w:sz w:val="22"/>
          <w:szCs w:val="22"/>
        </w:rPr>
        <w:t xml:space="preserve">RFP NO. </w:t>
      </w:r>
      <w:r w:rsidRPr="00317A40">
        <w:rPr>
          <w:rFonts w:ascii="Arial" w:hAnsi="Arial" w:cs="Arial"/>
          <w:iCs/>
          <w:sz w:val="22"/>
          <w:szCs w:val="22"/>
        </w:rPr>
        <w:fldChar w:fldCharType="begin"/>
      </w:r>
      <w:r w:rsidRPr="00317A40">
        <w:rPr>
          <w:rFonts w:ascii="Arial" w:hAnsi="Arial" w:cs="Arial"/>
          <w:iCs/>
          <w:sz w:val="22"/>
          <w:szCs w:val="22"/>
        </w:rPr>
        <w:instrText xml:space="preserve"> REF RFP \* CHARFORMAT </w:instrText>
      </w:r>
      <w:r w:rsidR="00774B6E" w:rsidRPr="00317A40">
        <w:rPr>
          <w:rFonts w:ascii="Arial" w:hAnsi="Arial" w:cs="Arial"/>
          <w:iCs/>
          <w:sz w:val="22"/>
          <w:szCs w:val="22"/>
        </w:rPr>
        <w:instrText xml:space="preserve"> \* MERGEFORMAT </w:instrText>
      </w:r>
      <w:r w:rsidRPr="00317A40">
        <w:rPr>
          <w:rFonts w:ascii="Arial" w:hAnsi="Arial" w:cs="Arial"/>
          <w:iCs/>
          <w:sz w:val="22"/>
          <w:szCs w:val="22"/>
        </w:rPr>
        <w:fldChar w:fldCharType="separate"/>
      </w:r>
      <w:r w:rsidR="00706198" w:rsidRPr="00706198">
        <w:rPr>
          <w:rFonts w:ascii="Arial" w:hAnsi="Arial" w:cs="Arial"/>
          <w:bCs/>
          <w:iCs/>
          <w:sz w:val="22"/>
          <w:szCs w:val="22"/>
        </w:rPr>
        <w:t>3884</w:t>
      </w:r>
      <w:r w:rsidRPr="00317A40">
        <w:rPr>
          <w:rFonts w:ascii="Arial" w:hAnsi="Arial" w:cs="Arial"/>
          <w:iCs/>
          <w:sz w:val="22"/>
          <w:szCs w:val="22"/>
        </w:rPr>
        <w:fldChar w:fldCharType="end"/>
      </w:r>
    </w:p>
    <w:p w14:paraId="4138EA09" w14:textId="3725411E" w:rsidR="00BF6B07" w:rsidRPr="00317A40"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b/>
          <w:sz w:val="22"/>
          <w:szCs w:val="22"/>
        </w:rPr>
      </w:pPr>
      <w:r w:rsidRPr="00317A40">
        <w:rPr>
          <w:rFonts w:ascii="Arial" w:hAnsi="Arial" w:cs="Arial"/>
          <w:sz w:val="22"/>
          <w:szCs w:val="22"/>
        </w:rPr>
        <w:t>due</w:t>
      </w:r>
      <w:r w:rsidRPr="00317A40">
        <w:rPr>
          <w:rFonts w:ascii="Arial" w:hAnsi="Arial" w:cs="Arial"/>
          <w:b/>
          <w:sz w:val="22"/>
          <w:szCs w:val="22"/>
        </w:rPr>
        <w:t xml:space="preserve"> </w:t>
      </w:r>
      <w:r w:rsidR="008A7F47">
        <w:rPr>
          <w:rFonts w:ascii="Arial" w:hAnsi="Arial" w:cs="Arial"/>
          <w:b/>
          <w:sz w:val="22"/>
          <w:szCs w:val="22"/>
        </w:rPr>
        <w:t>May 9</w:t>
      </w:r>
      <w:r w:rsidR="00AD2546">
        <w:rPr>
          <w:rFonts w:ascii="Arial" w:hAnsi="Arial" w:cs="Arial"/>
          <w:b/>
          <w:sz w:val="22"/>
          <w:szCs w:val="22"/>
        </w:rPr>
        <w:t>, 2017</w:t>
      </w:r>
      <w:r w:rsidR="00C60122" w:rsidRPr="00317A40">
        <w:rPr>
          <w:rFonts w:ascii="Arial" w:hAnsi="Arial" w:cs="Arial"/>
          <w:b/>
          <w:sz w:val="22"/>
          <w:szCs w:val="22"/>
        </w:rPr>
        <w:t xml:space="preserve"> </w:t>
      </w:r>
      <w:r w:rsidRPr="00317A40">
        <w:rPr>
          <w:rFonts w:ascii="Arial" w:hAnsi="Arial" w:cs="Arial"/>
          <w:b/>
          <w:sz w:val="22"/>
          <w:szCs w:val="22"/>
        </w:rPr>
        <w:t>@ 3:00 p.m.,</w:t>
      </w:r>
    </w:p>
    <w:p w14:paraId="3F772E11" w14:textId="1F14F151" w:rsidR="00BF6B07"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0048CB">
        <w:rPr>
          <w:rFonts w:ascii="Arial" w:hAnsi="Arial" w:cs="Arial"/>
          <w:sz w:val="22"/>
          <w:szCs w:val="22"/>
        </w:rPr>
        <w:t xml:space="preserve">ATTENTION:  </w:t>
      </w:r>
      <w:r w:rsidR="00BE30E6">
        <w:rPr>
          <w:rFonts w:ascii="Arial" w:hAnsi="Arial" w:cs="Arial"/>
          <w:sz w:val="22"/>
          <w:szCs w:val="22"/>
        </w:rPr>
        <w:t>Michelle Smith</w:t>
      </w:r>
      <w:r w:rsidR="000048CB" w:rsidRPr="000048CB" w:rsidDel="000048CB">
        <w:rPr>
          <w:rFonts w:ascii="Arial" w:hAnsi="Arial" w:cs="Arial"/>
          <w:sz w:val="22"/>
          <w:szCs w:val="22"/>
        </w:rPr>
        <w:t xml:space="preserve"> </w:t>
      </w:r>
    </w:p>
    <w:p w14:paraId="64B0A223" w14:textId="77777777" w:rsidR="003C243D" w:rsidRPr="003560BD" w:rsidRDefault="003C243D">
      <w:pPr>
        <w:pBdr>
          <w:top w:val="double" w:sz="4" w:space="1" w:color="auto"/>
          <w:left w:val="double" w:sz="4" w:space="4" w:color="auto"/>
          <w:bottom w:val="double" w:sz="4" w:space="1" w:color="auto"/>
          <w:right w:val="double" w:sz="4" w:space="4" w:color="auto"/>
        </w:pBdr>
        <w:ind w:left="748" w:right="758"/>
        <w:jc w:val="center"/>
        <w:rPr>
          <w:rFonts w:ascii="Arial" w:hAnsi="Arial" w:cs="Arial"/>
          <w:b/>
          <w:bCs/>
          <w:sz w:val="22"/>
          <w:szCs w:val="22"/>
          <w:bdr w:val="double" w:sz="4" w:space="0" w:color="auto"/>
        </w:rPr>
      </w:pPr>
    </w:p>
    <w:p w14:paraId="4DD17E7E" w14:textId="77777777" w:rsidR="00BA08CD" w:rsidRDefault="00BA08CD" w:rsidP="003C243D">
      <w:pPr>
        <w:spacing w:before="300"/>
        <w:jc w:val="center"/>
        <w:rPr>
          <w:rFonts w:ascii="Arial" w:hAnsi="Arial" w:cs="Arial"/>
          <w:sz w:val="22"/>
          <w:szCs w:val="22"/>
        </w:rPr>
      </w:pPr>
    </w:p>
    <w:p w14:paraId="04DF7538" w14:textId="3747854C" w:rsidR="003C243D" w:rsidRPr="003560BD" w:rsidRDefault="003C243D" w:rsidP="003C243D">
      <w:pPr>
        <w:spacing w:before="300"/>
        <w:jc w:val="center"/>
        <w:rPr>
          <w:rFonts w:ascii="Arial" w:hAnsi="Arial" w:cs="Arial"/>
          <w:sz w:val="22"/>
          <w:szCs w:val="22"/>
        </w:rPr>
      </w:pPr>
      <w:r w:rsidRPr="003560BD">
        <w:rPr>
          <w:rFonts w:ascii="Arial" w:hAnsi="Arial" w:cs="Arial"/>
          <w:sz w:val="22"/>
          <w:szCs w:val="22"/>
        </w:rPr>
        <w:t>___________________________________</w:t>
      </w:r>
    </w:p>
    <w:p w14:paraId="0BA09574" w14:textId="77777777" w:rsidR="003C243D" w:rsidRPr="003560BD" w:rsidRDefault="003C243D" w:rsidP="003C243D">
      <w:pPr>
        <w:jc w:val="center"/>
        <w:rPr>
          <w:rFonts w:ascii="Arial" w:hAnsi="Arial" w:cs="Arial"/>
          <w:b/>
          <w:sz w:val="22"/>
          <w:szCs w:val="22"/>
        </w:rPr>
      </w:pPr>
      <w:r w:rsidRPr="003560BD">
        <w:rPr>
          <w:rFonts w:ascii="Arial" w:hAnsi="Arial" w:cs="Arial"/>
          <w:b/>
          <w:sz w:val="22"/>
          <w:szCs w:val="22"/>
        </w:rPr>
        <w:t>Craig P. Orgeron, Ph.D.</w:t>
      </w:r>
    </w:p>
    <w:p w14:paraId="2A9227C8" w14:textId="77777777" w:rsidR="003C243D" w:rsidRPr="003560BD" w:rsidRDefault="003C243D" w:rsidP="003C243D">
      <w:pPr>
        <w:jc w:val="center"/>
        <w:rPr>
          <w:rFonts w:ascii="Arial" w:hAnsi="Arial" w:cs="Arial"/>
          <w:b/>
          <w:bCs/>
          <w:sz w:val="22"/>
          <w:szCs w:val="22"/>
        </w:rPr>
      </w:pPr>
      <w:r w:rsidRPr="003560BD">
        <w:rPr>
          <w:rFonts w:ascii="Arial" w:hAnsi="Arial" w:cs="Arial"/>
          <w:b/>
          <w:bCs/>
          <w:sz w:val="22"/>
          <w:szCs w:val="22"/>
        </w:rPr>
        <w:t>Executive Director, ITS</w:t>
      </w:r>
    </w:p>
    <w:p w14:paraId="440CF6AD" w14:textId="77777777" w:rsidR="003C243D" w:rsidRPr="003560BD" w:rsidRDefault="003C243D" w:rsidP="003C243D">
      <w:pPr>
        <w:rPr>
          <w:rFonts w:ascii="Arial" w:hAnsi="Arial" w:cs="Arial"/>
          <w:b/>
          <w:bCs/>
          <w:sz w:val="22"/>
          <w:szCs w:val="22"/>
        </w:rPr>
        <w:sectPr w:rsidR="003C243D" w:rsidRPr="003560BD">
          <w:footerReference w:type="even" r:id="rId9"/>
          <w:footerReference w:type="default" r:id="rId10"/>
          <w:footerReference w:type="first" r:id="rId11"/>
          <w:pgSz w:w="12240" w:h="15840" w:code="1"/>
          <w:pgMar w:top="1440" w:right="1440" w:bottom="1440" w:left="1440" w:header="720" w:footer="720" w:gutter="0"/>
          <w:cols w:space="720"/>
          <w:noEndnote/>
          <w:titlePg/>
          <w:docGrid w:linePitch="254"/>
        </w:sectPr>
      </w:pPr>
    </w:p>
    <w:p w14:paraId="0DE74347" w14:textId="77777777" w:rsidR="00BA08CD" w:rsidRDefault="00BA08CD">
      <w:pPr>
        <w:jc w:val="center"/>
        <w:rPr>
          <w:rFonts w:ascii="Arial" w:hAnsi="Arial" w:cs="Arial"/>
          <w:b/>
          <w:bCs/>
          <w:sz w:val="22"/>
          <w:szCs w:val="22"/>
        </w:rPr>
      </w:pPr>
    </w:p>
    <w:p w14:paraId="5259ADEE" w14:textId="69B989C5" w:rsidR="00BF6B07" w:rsidRPr="003560BD" w:rsidRDefault="00BF6B07">
      <w:pPr>
        <w:jc w:val="center"/>
        <w:rPr>
          <w:rFonts w:ascii="Arial" w:hAnsi="Arial" w:cs="Arial"/>
          <w:b/>
          <w:bCs/>
          <w:sz w:val="22"/>
          <w:szCs w:val="22"/>
        </w:rPr>
      </w:pPr>
      <w:r w:rsidRPr="003560BD">
        <w:rPr>
          <w:rFonts w:ascii="Arial" w:hAnsi="Arial" w:cs="Arial"/>
          <w:b/>
          <w:bCs/>
          <w:sz w:val="22"/>
          <w:szCs w:val="22"/>
        </w:rPr>
        <w:t xml:space="preserve">ITS </w:t>
      </w:r>
      <w:bookmarkStart w:id="8" w:name="_Toc491043809"/>
      <w:r w:rsidRPr="003560BD">
        <w:rPr>
          <w:rFonts w:ascii="Arial" w:hAnsi="Arial" w:cs="Arial"/>
          <w:b/>
          <w:bCs/>
          <w:sz w:val="22"/>
          <w:szCs w:val="22"/>
        </w:rPr>
        <w:t>RFP Response Checklist</w:t>
      </w:r>
      <w:bookmarkEnd w:id="8"/>
    </w:p>
    <w:p w14:paraId="55726A30" w14:textId="77777777" w:rsidR="00BF6B07" w:rsidRPr="003560BD" w:rsidRDefault="005057AE">
      <w:pP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0800" behindDoc="0" locked="0" layoutInCell="1" allowOverlap="1" wp14:anchorId="26077DAF" wp14:editId="086D69D6">
                <wp:simplePos x="0" y="0"/>
                <wp:positionH relativeFrom="column">
                  <wp:posOffset>118745</wp:posOffset>
                </wp:positionH>
                <wp:positionV relativeFrom="paragraph">
                  <wp:posOffset>101600</wp:posOffset>
                </wp:positionV>
                <wp:extent cx="5818505" cy="0"/>
                <wp:effectExtent l="23495" t="26670" r="25400" b="2095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E6C8B"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pt" to="4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" strokeweight="3pt">
                <v:stroke linestyle="thinThin"/>
              </v:line>
            </w:pict>
          </mc:Fallback>
        </mc:AlternateContent>
      </w:r>
    </w:p>
    <w:p w14:paraId="21608E67" w14:textId="77777777" w:rsidR="00BF6B07" w:rsidRPr="003560BD" w:rsidRDefault="00BF6B07">
      <w:pPr>
        <w:jc w:val="center"/>
        <w:rPr>
          <w:rFonts w:ascii="Arial" w:hAnsi="Arial" w:cs="Arial"/>
          <w:b/>
          <w:bCs/>
          <w:sz w:val="22"/>
          <w:szCs w:val="22"/>
        </w:rPr>
      </w:pPr>
    </w:p>
    <w:p w14:paraId="1043CC87" w14:textId="55E97BF4" w:rsidR="00BF6B07" w:rsidRPr="003560BD" w:rsidRDefault="00BF6B07" w:rsidP="00BF6B07">
      <w:pPr>
        <w:jc w:val="both"/>
        <w:rPr>
          <w:rFonts w:ascii="Arial" w:hAnsi="Arial" w:cs="Arial"/>
          <w:sz w:val="22"/>
          <w:szCs w:val="22"/>
        </w:rPr>
      </w:pPr>
      <w:r w:rsidRPr="003560BD">
        <w:rPr>
          <w:rFonts w:ascii="Arial" w:hAnsi="Arial" w:cs="Arial"/>
          <w:sz w:val="22"/>
          <w:szCs w:val="22"/>
        </w:rPr>
        <w:t>RFP Response Checklist:  These items should be included in your response to RFP</w:t>
      </w:r>
      <w:r w:rsidR="00AF3CA2" w:rsidRPr="003560BD">
        <w:rPr>
          <w:rFonts w:ascii="Arial" w:hAnsi="Arial" w:cs="Arial"/>
          <w:sz w:val="22"/>
          <w:szCs w:val="22"/>
        </w:rPr>
        <w:t xml:space="preserve"> No.</w:t>
      </w:r>
      <w:r w:rsidRPr="003560BD">
        <w:rPr>
          <w:rFonts w:ascii="Arial" w:hAnsi="Arial" w:cs="Arial"/>
          <w:sz w:val="22"/>
          <w:szCs w:val="22"/>
        </w:rPr>
        <w:t xml:space="preserve"> </w:t>
      </w:r>
      <w:r w:rsidRPr="005977C0">
        <w:rPr>
          <w:rFonts w:ascii="Arial" w:hAnsi="Arial" w:cs="Arial"/>
          <w:sz w:val="22"/>
          <w:szCs w:val="22"/>
        </w:rPr>
        <w:fldChar w:fldCharType="begin"/>
      </w:r>
      <w:r w:rsidRPr="005977C0">
        <w:rPr>
          <w:rFonts w:ascii="Arial" w:hAnsi="Arial" w:cs="Arial"/>
          <w:sz w:val="22"/>
          <w:szCs w:val="22"/>
        </w:rPr>
        <w:instrText xml:space="preserve"> REF RFP \*CHARFORMAT </w:instrText>
      </w:r>
      <w:r w:rsidR="00774B6E" w:rsidRPr="005977C0">
        <w:rPr>
          <w:rFonts w:ascii="Arial" w:hAnsi="Arial" w:cs="Arial"/>
          <w:sz w:val="22"/>
          <w:szCs w:val="22"/>
        </w:rPr>
        <w:instrText xml:space="preserve"> \* MERGEFORMAT </w:instrText>
      </w:r>
      <w:r w:rsidRPr="005977C0">
        <w:rPr>
          <w:rFonts w:ascii="Arial" w:hAnsi="Arial" w:cs="Arial"/>
          <w:sz w:val="22"/>
          <w:szCs w:val="22"/>
        </w:rPr>
        <w:fldChar w:fldCharType="separate"/>
      </w:r>
      <w:r w:rsidR="00706198" w:rsidRPr="00706198">
        <w:rPr>
          <w:rFonts w:ascii="Arial" w:hAnsi="Arial" w:cs="Arial"/>
          <w:bCs/>
          <w:sz w:val="22"/>
          <w:szCs w:val="22"/>
        </w:rPr>
        <w:t>3884</w:t>
      </w:r>
      <w:r w:rsidRPr="005977C0">
        <w:rPr>
          <w:rFonts w:ascii="Arial" w:hAnsi="Arial" w:cs="Arial"/>
          <w:sz w:val="22"/>
          <w:szCs w:val="22"/>
        </w:rPr>
        <w:fldChar w:fldCharType="end"/>
      </w:r>
      <w:r w:rsidRPr="003560BD">
        <w:rPr>
          <w:rFonts w:ascii="Arial" w:hAnsi="Arial" w:cs="Arial"/>
          <w:sz w:val="22"/>
          <w:szCs w:val="22"/>
        </w:rPr>
        <w:t>.</w:t>
      </w:r>
    </w:p>
    <w:p w14:paraId="140A18FC" w14:textId="77777777" w:rsidR="00BF6B07" w:rsidRPr="003560BD" w:rsidRDefault="00BF6B07">
      <w:pPr>
        <w:rPr>
          <w:rFonts w:ascii="Arial" w:hAnsi="Arial" w:cs="Arial"/>
          <w:sz w:val="22"/>
          <w:szCs w:val="22"/>
        </w:rPr>
      </w:pPr>
    </w:p>
    <w:tbl>
      <w:tblPr>
        <w:tblW w:w="9576" w:type="dxa"/>
        <w:tblLook w:val="0000" w:firstRow="0" w:lastRow="0" w:firstColumn="0" w:lastColumn="0" w:noHBand="0" w:noVBand="0"/>
      </w:tblPr>
      <w:tblGrid>
        <w:gridCol w:w="1008"/>
        <w:gridCol w:w="8568"/>
      </w:tblGrid>
      <w:tr w:rsidR="00BF6B07" w:rsidRPr="003560BD" w14:paraId="1124C680" w14:textId="77777777">
        <w:trPr>
          <w:trHeight w:val="360"/>
        </w:trPr>
        <w:tc>
          <w:tcPr>
            <w:tcW w:w="1008" w:type="dxa"/>
          </w:tcPr>
          <w:p w14:paraId="626D2907"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10CBD533" w14:textId="1E7255B2" w:rsidR="00BF6B07" w:rsidRPr="003560BD" w:rsidRDefault="00BF6B07" w:rsidP="00CD767B">
            <w:pPr>
              <w:widowControl/>
              <w:numPr>
                <w:ilvl w:val="0"/>
                <w:numId w:val="2"/>
              </w:numPr>
              <w:autoSpaceDE/>
              <w:autoSpaceDN/>
              <w:adjustRightInd/>
              <w:jc w:val="both"/>
              <w:rPr>
                <w:rFonts w:ascii="Arial" w:hAnsi="Arial" w:cs="Arial"/>
                <w:sz w:val="22"/>
                <w:szCs w:val="22"/>
              </w:rPr>
            </w:pPr>
            <w:r w:rsidRPr="003560BD">
              <w:rPr>
                <w:rFonts w:ascii="Arial" w:hAnsi="Arial" w:cs="Arial"/>
                <w:sz w:val="22"/>
                <w:szCs w:val="22"/>
              </w:rPr>
              <w:t xml:space="preserve">One clearly marked original response and </w:t>
            </w:r>
            <w:r w:rsidRPr="003560BD">
              <w:rPr>
                <w:rFonts w:ascii="Arial" w:hAnsi="Arial" w:cs="Arial"/>
                <w:sz w:val="22"/>
                <w:szCs w:val="22"/>
              </w:rPr>
              <w:fldChar w:fldCharType="begin"/>
            </w:r>
            <w:r w:rsidRPr="003560BD">
              <w:rPr>
                <w:rFonts w:ascii="Arial" w:hAnsi="Arial" w:cs="Arial"/>
                <w:sz w:val="22"/>
                <w:szCs w:val="22"/>
              </w:rPr>
              <w:instrText xml:space="preserve"> REF Copies  \* CHARFORMAT </w:instrText>
            </w:r>
            <w:r w:rsidR="00774B6E" w:rsidRPr="003560BD">
              <w:rPr>
                <w:rFonts w:ascii="Arial" w:hAnsi="Arial" w:cs="Arial"/>
                <w:sz w:val="22"/>
                <w:szCs w:val="22"/>
              </w:rPr>
              <w:instrText xml:space="preserve"> \* MERGEFORMAT </w:instrText>
            </w:r>
            <w:r w:rsidRPr="003560BD">
              <w:rPr>
                <w:rFonts w:ascii="Arial" w:hAnsi="Arial" w:cs="Arial"/>
                <w:sz w:val="22"/>
                <w:szCs w:val="22"/>
              </w:rPr>
              <w:fldChar w:fldCharType="separate"/>
            </w:r>
            <w:r w:rsidR="00706198" w:rsidRPr="00706198">
              <w:rPr>
                <w:rFonts w:ascii="Arial" w:hAnsi="Arial" w:cs="Arial"/>
                <w:b/>
                <w:bCs/>
                <w:sz w:val="22"/>
                <w:szCs w:val="22"/>
              </w:rPr>
              <w:t>ten (10)</w:t>
            </w:r>
            <w:r w:rsidRPr="003560BD">
              <w:rPr>
                <w:rFonts w:ascii="Arial" w:hAnsi="Arial" w:cs="Arial"/>
                <w:sz w:val="22"/>
                <w:szCs w:val="22"/>
              </w:rPr>
              <w:fldChar w:fldCharType="end"/>
            </w:r>
            <w:r w:rsidRPr="003560BD">
              <w:rPr>
                <w:rFonts w:ascii="Arial" w:hAnsi="Arial" w:cs="Arial"/>
                <w:sz w:val="22"/>
                <w:szCs w:val="22"/>
              </w:rPr>
              <w:t xml:space="preserve"> identical copy/c</w:t>
            </w:r>
            <w:r w:rsidR="008A7F47">
              <w:rPr>
                <w:rFonts w:ascii="Arial" w:hAnsi="Arial" w:cs="Arial"/>
                <w:sz w:val="22"/>
                <w:szCs w:val="22"/>
              </w:rPr>
              <w:t xml:space="preserve">opies of the complete proposal. </w:t>
            </w:r>
            <w:r w:rsidRPr="003560BD">
              <w:rPr>
                <w:rFonts w:ascii="Arial" w:hAnsi="Arial" w:cs="Arial"/>
                <w:sz w:val="22"/>
                <w:szCs w:val="22"/>
              </w:rPr>
              <w:t>Label the front and spine of the three-ring loose-leaf binder with t</w:t>
            </w:r>
            <w:r w:rsidR="008A7F47">
              <w:rPr>
                <w:rFonts w:ascii="Arial" w:hAnsi="Arial" w:cs="Arial"/>
                <w:sz w:val="22"/>
                <w:szCs w:val="22"/>
              </w:rPr>
              <w:t xml:space="preserve">he Vendor name and RFP number. </w:t>
            </w:r>
            <w:r w:rsidRPr="003560BD">
              <w:rPr>
                <w:rFonts w:ascii="Arial" w:hAnsi="Arial" w:cs="Arial"/>
                <w:sz w:val="22"/>
                <w:szCs w:val="22"/>
              </w:rPr>
              <w:t>Include the items l</w:t>
            </w:r>
            <w:r w:rsidR="008A7F47">
              <w:rPr>
                <w:rFonts w:ascii="Arial" w:hAnsi="Arial" w:cs="Arial"/>
                <w:sz w:val="22"/>
                <w:szCs w:val="22"/>
              </w:rPr>
              <w:t xml:space="preserve">isted below inside the binder. </w:t>
            </w:r>
            <w:r w:rsidRPr="003560BD">
              <w:rPr>
                <w:rFonts w:ascii="Arial" w:hAnsi="Arial" w:cs="Arial"/>
                <w:sz w:val="22"/>
                <w:szCs w:val="22"/>
              </w:rPr>
              <w:t>Please DO NOT include a copy of the RFP in the binder.</w:t>
            </w:r>
          </w:p>
          <w:p w14:paraId="76BECF54" w14:textId="77777777" w:rsidR="00BF6B07" w:rsidRPr="003560BD" w:rsidRDefault="00BF6B07">
            <w:pPr>
              <w:ind w:left="360"/>
              <w:rPr>
                <w:rFonts w:ascii="Arial" w:hAnsi="Arial" w:cs="Arial"/>
                <w:sz w:val="22"/>
                <w:szCs w:val="22"/>
              </w:rPr>
            </w:pPr>
          </w:p>
        </w:tc>
      </w:tr>
      <w:tr w:rsidR="00BF6B07" w:rsidRPr="003560BD" w14:paraId="2281D90D" w14:textId="77777777">
        <w:tc>
          <w:tcPr>
            <w:tcW w:w="1008" w:type="dxa"/>
          </w:tcPr>
          <w:p w14:paraId="4ADFCF14"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0717FD0C" w14:textId="77777777" w:rsidR="00BF6B07" w:rsidRPr="003560BD" w:rsidRDefault="00BF6B07" w:rsidP="00CD767B">
            <w:pPr>
              <w:widowControl/>
              <w:numPr>
                <w:ilvl w:val="0"/>
                <w:numId w:val="2"/>
              </w:numPr>
              <w:autoSpaceDE/>
              <w:autoSpaceDN/>
              <w:adjustRightInd/>
              <w:jc w:val="both"/>
              <w:rPr>
                <w:rFonts w:ascii="Arial" w:hAnsi="Arial" w:cs="Arial"/>
                <w:sz w:val="22"/>
                <w:szCs w:val="22"/>
              </w:rPr>
            </w:pPr>
            <w:r w:rsidRPr="003560BD">
              <w:rPr>
                <w:rFonts w:ascii="Arial" w:hAnsi="Arial" w:cs="Arial"/>
                <w:i/>
                <w:iCs/>
                <w:sz w:val="22"/>
                <w:szCs w:val="22"/>
              </w:rPr>
              <w:t>Submission Cover Sheet</w:t>
            </w:r>
            <w:r w:rsidRPr="003560BD">
              <w:rPr>
                <w:rFonts w:ascii="Arial" w:hAnsi="Arial" w:cs="Arial"/>
                <w:sz w:val="22"/>
                <w:szCs w:val="22"/>
              </w:rPr>
              <w:t>, signed and dated.  (Section I)</w:t>
            </w:r>
          </w:p>
          <w:p w14:paraId="3E53737A" w14:textId="77777777" w:rsidR="00BF6B07" w:rsidRPr="003560BD" w:rsidRDefault="00BF6B07">
            <w:pPr>
              <w:ind w:left="360"/>
              <w:rPr>
                <w:rFonts w:ascii="Arial" w:hAnsi="Arial" w:cs="Arial"/>
                <w:sz w:val="22"/>
                <w:szCs w:val="22"/>
              </w:rPr>
            </w:pPr>
          </w:p>
        </w:tc>
      </w:tr>
      <w:tr w:rsidR="00BF6B07" w:rsidRPr="003560BD" w14:paraId="11BE47EA" w14:textId="77777777">
        <w:tc>
          <w:tcPr>
            <w:tcW w:w="1008" w:type="dxa"/>
          </w:tcPr>
          <w:p w14:paraId="6A70975F"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7C6BF492" w14:textId="77777777" w:rsidR="00BF6B07" w:rsidRPr="003560BD" w:rsidRDefault="00BF6B07" w:rsidP="00CD767B">
            <w:pPr>
              <w:widowControl/>
              <w:numPr>
                <w:ilvl w:val="0"/>
                <w:numId w:val="2"/>
              </w:numPr>
              <w:autoSpaceDE/>
              <w:autoSpaceDN/>
              <w:adjustRightInd/>
              <w:jc w:val="both"/>
              <w:rPr>
                <w:rFonts w:ascii="Arial" w:hAnsi="Arial" w:cs="Arial"/>
                <w:i/>
                <w:iCs/>
                <w:sz w:val="22"/>
                <w:szCs w:val="22"/>
              </w:rPr>
            </w:pPr>
            <w:r w:rsidRPr="003560BD">
              <w:rPr>
                <w:rFonts w:ascii="Arial" w:hAnsi="Arial" w:cs="Arial"/>
                <w:i/>
                <w:iCs/>
                <w:sz w:val="22"/>
                <w:szCs w:val="22"/>
              </w:rPr>
              <w:t xml:space="preserve">Proposal Bond, </w:t>
            </w:r>
            <w:r w:rsidRPr="003560BD">
              <w:rPr>
                <w:rFonts w:ascii="Arial" w:hAnsi="Arial" w:cs="Arial"/>
                <w:iCs/>
                <w:sz w:val="22"/>
                <w:szCs w:val="22"/>
              </w:rPr>
              <w:t>if applicable (Section I)</w:t>
            </w:r>
          </w:p>
          <w:p w14:paraId="549275CE" w14:textId="77777777" w:rsidR="00BF6B07" w:rsidRPr="003560BD" w:rsidRDefault="00BF6B07">
            <w:pPr>
              <w:widowControl/>
              <w:autoSpaceDE/>
              <w:autoSpaceDN/>
              <w:adjustRightInd/>
              <w:ind w:left="360"/>
              <w:rPr>
                <w:rFonts w:ascii="Arial" w:hAnsi="Arial" w:cs="Arial"/>
                <w:i/>
                <w:iCs/>
                <w:sz w:val="22"/>
                <w:szCs w:val="22"/>
              </w:rPr>
            </w:pPr>
          </w:p>
        </w:tc>
      </w:tr>
      <w:tr w:rsidR="00BF6B07" w:rsidRPr="003560BD" w14:paraId="5555D832" w14:textId="77777777">
        <w:tc>
          <w:tcPr>
            <w:tcW w:w="1008" w:type="dxa"/>
          </w:tcPr>
          <w:p w14:paraId="4BD99AF2"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761A25EE" w14:textId="77777777" w:rsidR="00BF6B07" w:rsidRPr="003560BD" w:rsidRDefault="00BF6B07" w:rsidP="00CD767B">
            <w:pPr>
              <w:widowControl/>
              <w:numPr>
                <w:ilvl w:val="0"/>
                <w:numId w:val="2"/>
              </w:numPr>
              <w:autoSpaceDE/>
              <w:autoSpaceDN/>
              <w:adjustRightInd/>
              <w:jc w:val="both"/>
              <w:rPr>
                <w:rFonts w:ascii="Arial" w:hAnsi="Arial" w:cs="Arial"/>
                <w:sz w:val="22"/>
                <w:szCs w:val="22"/>
              </w:rPr>
            </w:pPr>
            <w:r w:rsidRPr="003560BD">
              <w:rPr>
                <w:rFonts w:ascii="Arial" w:hAnsi="Arial" w:cs="Arial"/>
                <w:i/>
                <w:iCs/>
                <w:sz w:val="22"/>
                <w:szCs w:val="22"/>
              </w:rPr>
              <w:t>Proposal Exception Summary</w:t>
            </w:r>
            <w:r w:rsidRPr="003560BD">
              <w:rPr>
                <w:rFonts w:ascii="Arial" w:hAnsi="Arial" w:cs="Arial"/>
                <w:sz w:val="22"/>
                <w:szCs w:val="22"/>
              </w:rPr>
              <w:t>, if applicable (Section V)</w:t>
            </w:r>
          </w:p>
          <w:p w14:paraId="642E0A81" w14:textId="77777777" w:rsidR="00BF6B07" w:rsidRPr="003560BD" w:rsidRDefault="00BF6B07">
            <w:pPr>
              <w:ind w:left="360"/>
              <w:rPr>
                <w:rFonts w:ascii="Arial" w:hAnsi="Arial" w:cs="Arial"/>
                <w:sz w:val="22"/>
                <w:szCs w:val="22"/>
              </w:rPr>
            </w:pPr>
          </w:p>
        </w:tc>
      </w:tr>
      <w:tr w:rsidR="00BF6B07" w:rsidRPr="003560BD" w14:paraId="39B03E8D" w14:textId="77777777">
        <w:tc>
          <w:tcPr>
            <w:tcW w:w="1008" w:type="dxa"/>
          </w:tcPr>
          <w:p w14:paraId="5953CE21"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7F17AB44" w14:textId="77777777" w:rsidR="00BF6B07" w:rsidRPr="003560BD" w:rsidRDefault="00BF6B07" w:rsidP="00CD767B">
            <w:pPr>
              <w:widowControl/>
              <w:numPr>
                <w:ilvl w:val="0"/>
                <w:numId w:val="2"/>
              </w:numPr>
              <w:autoSpaceDE/>
              <w:autoSpaceDN/>
              <w:adjustRightInd/>
              <w:jc w:val="both"/>
              <w:rPr>
                <w:rFonts w:ascii="Arial" w:hAnsi="Arial" w:cs="Arial"/>
                <w:sz w:val="22"/>
                <w:szCs w:val="22"/>
              </w:rPr>
            </w:pPr>
            <w:r w:rsidRPr="003560BD">
              <w:rPr>
                <w:rFonts w:ascii="Arial" w:hAnsi="Arial" w:cs="Arial"/>
                <w:sz w:val="22"/>
                <w:szCs w:val="22"/>
              </w:rPr>
              <w:t xml:space="preserve">Vendor response to </w:t>
            </w:r>
            <w:r w:rsidRPr="003560BD">
              <w:rPr>
                <w:rFonts w:ascii="Arial" w:hAnsi="Arial" w:cs="Arial"/>
                <w:i/>
                <w:iCs/>
                <w:sz w:val="22"/>
                <w:szCs w:val="22"/>
              </w:rPr>
              <w:t>RFP Questionnaire</w:t>
            </w:r>
            <w:r w:rsidRPr="003560BD">
              <w:rPr>
                <w:rFonts w:ascii="Arial" w:hAnsi="Arial" w:cs="Arial"/>
                <w:sz w:val="22"/>
                <w:szCs w:val="22"/>
              </w:rPr>
              <w:t xml:space="preserve"> (Section VI)</w:t>
            </w:r>
          </w:p>
          <w:p w14:paraId="4A124364" w14:textId="77777777" w:rsidR="00BF6B07" w:rsidRPr="003560BD" w:rsidRDefault="00BF6B07">
            <w:pPr>
              <w:ind w:left="360"/>
              <w:rPr>
                <w:rFonts w:ascii="Arial" w:hAnsi="Arial" w:cs="Arial"/>
                <w:sz w:val="22"/>
                <w:szCs w:val="22"/>
              </w:rPr>
            </w:pPr>
          </w:p>
        </w:tc>
      </w:tr>
      <w:tr w:rsidR="00BF6B07" w:rsidRPr="00DF07F9" w14:paraId="5581647B" w14:textId="77777777">
        <w:trPr>
          <w:trHeight w:val="523"/>
        </w:trPr>
        <w:tc>
          <w:tcPr>
            <w:tcW w:w="1008" w:type="dxa"/>
          </w:tcPr>
          <w:p w14:paraId="395C7E4A" w14:textId="77777777" w:rsidR="00BF6B07" w:rsidRPr="00DF07F9" w:rsidRDefault="00BF6B07">
            <w:pPr>
              <w:pStyle w:val="StyleTOC112pt"/>
              <w:rPr>
                <w:rFonts w:ascii="Arial" w:hAnsi="Arial" w:cs="Arial"/>
                <w:sz w:val="22"/>
                <w:szCs w:val="22"/>
              </w:rPr>
            </w:pPr>
            <w:r w:rsidRPr="00DF07F9">
              <w:rPr>
                <w:rFonts w:ascii="Arial" w:hAnsi="Arial" w:cs="Arial"/>
                <w:sz w:val="22"/>
                <w:szCs w:val="22"/>
              </w:rPr>
              <w:t>_____</w:t>
            </w:r>
          </w:p>
        </w:tc>
        <w:tc>
          <w:tcPr>
            <w:tcW w:w="8568" w:type="dxa"/>
          </w:tcPr>
          <w:p w14:paraId="2C65B945" w14:textId="77777777" w:rsidR="00BF6B07" w:rsidRPr="00DF07F9" w:rsidRDefault="00BF6B07" w:rsidP="00CD767B">
            <w:pPr>
              <w:widowControl/>
              <w:numPr>
                <w:ilvl w:val="0"/>
                <w:numId w:val="2"/>
              </w:numPr>
              <w:autoSpaceDE/>
              <w:autoSpaceDN/>
              <w:adjustRightInd/>
              <w:jc w:val="both"/>
              <w:rPr>
                <w:rFonts w:ascii="Arial" w:hAnsi="Arial" w:cs="Arial"/>
                <w:sz w:val="22"/>
                <w:szCs w:val="22"/>
              </w:rPr>
            </w:pPr>
            <w:r w:rsidRPr="00DF07F9">
              <w:rPr>
                <w:rFonts w:ascii="Arial" w:hAnsi="Arial" w:cs="Arial"/>
                <w:sz w:val="22"/>
                <w:szCs w:val="22"/>
              </w:rPr>
              <w:t xml:space="preserve">Point-by-point response to </w:t>
            </w:r>
            <w:r w:rsidRPr="00DF07F9">
              <w:rPr>
                <w:rFonts w:ascii="Arial" w:hAnsi="Arial" w:cs="Arial"/>
                <w:i/>
                <w:sz w:val="22"/>
                <w:szCs w:val="22"/>
              </w:rPr>
              <w:t>Technical Specifications</w:t>
            </w:r>
            <w:r w:rsidRPr="00DF07F9">
              <w:rPr>
                <w:rFonts w:ascii="Arial" w:hAnsi="Arial" w:cs="Arial"/>
                <w:sz w:val="22"/>
                <w:szCs w:val="22"/>
              </w:rPr>
              <w:t xml:space="preserve"> (Section VII)</w:t>
            </w:r>
          </w:p>
        </w:tc>
      </w:tr>
      <w:tr w:rsidR="00BF6B07" w:rsidRPr="00DF07F9" w14:paraId="38DF8548" w14:textId="77777777">
        <w:trPr>
          <w:trHeight w:val="508"/>
        </w:trPr>
        <w:tc>
          <w:tcPr>
            <w:tcW w:w="1008" w:type="dxa"/>
          </w:tcPr>
          <w:p w14:paraId="5FF8A969" w14:textId="77777777" w:rsidR="00BF6B07" w:rsidRPr="00DF07F9" w:rsidRDefault="00BF6B07">
            <w:pPr>
              <w:pStyle w:val="Header"/>
              <w:jc w:val="left"/>
              <w:rPr>
                <w:rFonts w:ascii="Arial" w:hAnsi="Arial" w:cs="Arial"/>
                <w:sz w:val="22"/>
                <w:szCs w:val="22"/>
              </w:rPr>
            </w:pPr>
            <w:r w:rsidRPr="00DF07F9">
              <w:rPr>
                <w:rFonts w:ascii="Arial" w:hAnsi="Arial" w:cs="Arial"/>
                <w:sz w:val="22"/>
                <w:szCs w:val="22"/>
              </w:rPr>
              <w:t>_____</w:t>
            </w:r>
          </w:p>
        </w:tc>
        <w:tc>
          <w:tcPr>
            <w:tcW w:w="8568" w:type="dxa"/>
          </w:tcPr>
          <w:p w14:paraId="6187FC1B" w14:textId="77777777" w:rsidR="00BF6B07" w:rsidRPr="00DF07F9" w:rsidRDefault="00BF6B07" w:rsidP="00CD767B">
            <w:pPr>
              <w:widowControl/>
              <w:numPr>
                <w:ilvl w:val="0"/>
                <w:numId w:val="2"/>
              </w:numPr>
              <w:autoSpaceDE/>
              <w:autoSpaceDN/>
              <w:adjustRightInd/>
              <w:jc w:val="both"/>
              <w:rPr>
                <w:rFonts w:ascii="Arial" w:hAnsi="Arial" w:cs="Arial"/>
                <w:sz w:val="22"/>
                <w:szCs w:val="22"/>
              </w:rPr>
            </w:pPr>
            <w:r w:rsidRPr="00DF07F9">
              <w:rPr>
                <w:rFonts w:ascii="Arial" w:hAnsi="Arial" w:cs="Arial"/>
                <w:sz w:val="22"/>
                <w:szCs w:val="22"/>
              </w:rPr>
              <w:t xml:space="preserve">Vendor response to </w:t>
            </w:r>
            <w:r w:rsidRPr="00DF07F9">
              <w:rPr>
                <w:rFonts w:ascii="Arial" w:hAnsi="Arial" w:cs="Arial"/>
                <w:i/>
                <w:sz w:val="22"/>
                <w:szCs w:val="22"/>
              </w:rPr>
              <w:t>Cost Information Submission</w:t>
            </w:r>
            <w:r w:rsidRPr="00DF07F9">
              <w:rPr>
                <w:rFonts w:ascii="Arial" w:hAnsi="Arial" w:cs="Arial"/>
                <w:sz w:val="22"/>
                <w:szCs w:val="22"/>
              </w:rPr>
              <w:t xml:space="preserve"> (Section VIII)</w:t>
            </w:r>
          </w:p>
        </w:tc>
      </w:tr>
      <w:tr w:rsidR="00BF6B07" w:rsidRPr="00DF07F9" w14:paraId="55D92BC5" w14:textId="77777777">
        <w:tc>
          <w:tcPr>
            <w:tcW w:w="1008" w:type="dxa"/>
          </w:tcPr>
          <w:p w14:paraId="7208DD17" w14:textId="77777777" w:rsidR="00BF6B07" w:rsidRPr="00DF07F9" w:rsidRDefault="00BF6B07">
            <w:pPr>
              <w:rPr>
                <w:rFonts w:ascii="Arial" w:hAnsi="Arial" w:cs="Arial"/>
                <w:sz w:val="22"/>
                <w:szCs w:val="22"/>
              </w:rPr>
            </w:pPr>
            <w:r w:rsidRPr="00DF07F9">
              <w:rPr>
                <w:rFonts w:ascii="Arial" w:hAnsi="Arial" w:cs="Arial"/>
                <w:sz w:val="22"/>
                <w:szCs w:val="22"/>
              </w:rPr>
              <w:t>_____</w:t>
            </w:r>
          </w:p>
        </w:tc>
        <w:tc>
          <w:tcPr>
            <w:tcW w:w="8568" w:type="dxa"/>
          </w:tcPr>
          <w:p w14:paraId="5916B590" w14:textId="77777777" w:rsidR="00BF6B07" w:rsidRPr="00DF07F9" w:rsidRDefault="00BF6B07" w:rsidP="00CD767B">
            <w:pPr>
              <w:widowControl/>
              <w:numPr>
                <w:ilvl w:val="0"/>
                <w:numId w:val="2"/>
              </w:numPr>
              <w:autoSpaceDE/>
              <w:autoSpaceDN/>
              <w:adjustRightInd/>
              <w:jc w:val="both"/>
              <w:rPr>
                <w:rFonts w:ascii="Arial" w:hAnsi="Arial" w:cs="Arial"/>
                <w:sz w:val="22"/>
                <w:szCs w:val="22"/>
              </w:rPr>
            </w:pPr>
            <w:r w:rsidRPr="00DF07F9">
              <w:rPr>
                <w:rFonts w:ascii="Arial" w:hAnsi="Arial" w:cs="Arial"/>
                <w:i/>
                <w:iCs/>
                <w:sz w:val="22"/>
                <w:szCs w:val="22"/>
              </w:rPr>
              <w:t>References</w:t>
            </w:r>
            <w:r w:rsidRPr="00DF07F9">
              <w:rPr>
                <w:rFonts w:ascii="Arial" w:hAnsi="Arial" w:cs="Arial"/>
                <w:sz w:val="22"/>
                <w:szCs w:val="22"/>
              </w:rPr>
              <w:t xml:space="preserve"> (Section IX)</w:t>
            </w:r>
          </w:p>
          <w:p w14:paraId="5740390A" w14:textId="77777777" w:rsidR="00BF6B07" w:rsidRPr="00DF07F9" w:rsidRDefault="00BF6B07">
            <w:pPr>
              <w:ind w:left="360"/>
              <w:rPr>
                <w:rFonts w:ascii="Arial" w:hAnsi="Arial" w:cs="Arial"/>
                <w:sz w:val="22"/>
                <w:szCs w:val="22"/>
              </w:rPr>
            </w:pPr>
          </w:p>
        </w:tc>
      </w:tr>
    </w:tbl>
    <w:p w14:paraId="0770F711" w14:textId="77777777" w:rsidR="00BF6B07" w:rsidRPr="003560BD" w:rsidRDefault="00BF6B07" w:rsidP="00BF6B07">
      <w:pPr>
        <w:jc w:val="both"/>
        <w:rPr>
          <w:rFonts w:ascii="Arial" w:hAnsi="Arial" w:cs="Arial"/>
          <w:sz w:val="22"/>
          <w:szCs w:val="22"/>
        </w:rPr>
        <w:sectPr w:rsidR="00BF6B07" w:rsidRPr="003560BD" w:rsidSect="00E778D5">
          <w:headerReference w:type="first" r:id="rId12"/>
          <w:footerReference w:type="first" r:id="rId13"/>
          <w:pgSz w:w="12240" w:h="15840" w:code="1"/>
          <w:pgMar w:top="1440" w:right="1440" w:bottom="1440" w:left="1440" w:header="720" w:footer="720" w:gutter="0"/>
          <w:pgNumType w:start="2"/>
          <w:cols w:space="720"/>
          <w:noEndnote/>
          <w:titlePg/>
          <w:docGrid w:linePitch="254"/>
        </w:sectPr>
      </w:pPr>
      <w:r w:rsidRPr="003560BD">
        <w:rPr>
          <w:rFonts w:ascii="Arial" w:hAnsi="Arial" w:cs="Arial"/>
          <w:sz w:val="22"/>
          <w:szCs w:val="22"/>
        </w:rPr>
        <w:t xml:space="preserve"> </w:t>
      </w:r>
    </w:p>
    <w:p w14:paraId="13C2FA21" w14:textId="77777777" w:rsidR="00BF6B07" w:rsidRPr="00CC1697" w:rsidRDefault="00BF6B07" w:rsidP="00CC1697">
      <w:pPr>
        <w:jc w:val="center"/>
        <w:rPr>
          <w:rFonts w:ascii="Arial" w:hAnsi="Arial" w:cs="Arial"/>
          <w:b/>
          <w:sz w:val="22"/>
          <w:szCs w:val="22"/>
        </w:rPr>
      </w:pPr>
      <w:r w:rsidRPr="00CC1697">
        <w:rPr>
          <w:rFonts w:ascii="Arial" w:hAnsi="Arial" w:cs="Arial"/>
          <w:b/>
          <w:sz w:val="22"/>
          <w:szCs w:val="22"/>
        </w:rPr>
        <w:lastRenderedPageBreak/>
        <w:t>Table of Contents</w:t>
      </w:r>
    </w:p>
    <w:p w14:paraId="3A028B3F" w14:textId="77777777" w:rsidR="00BF6B07" w:rsidRPr="00A22ADF" w:rsidRDefault="00BF6B07">
      <w:pPr>
        <w:pStyle w:val="Title"/>
        <w:pBdr>
          <w:bottom w:val="double" w:sz="4" w:space="1" w:color="auto"/>
        </w:pBdr>
        <w:rPr>
          <w:rFonts w:ascii="Arial" w:hAnsi="Arial" w:cs="Arial"/>
          <w:sz w:val="22"/>
          <w:szCs w:val="22"/>
        </w:rPr>
      </w:pPr>
    </w:p>
    <w:p w14:paraId="0EA4BFC3" w14:textId="77777777" w:rsidR="00BF6B07" w:rsidRPr="00A22ADF" w:rsidRDefault="00BF6B07">
      <w:pPr>
        <w:rPr>
          <w:rFonts w:ascii="Arial" w:hAnsi="Arial" w:cs="Arial"/>
          <w:sz w:val="22"/>
          <w:szCs w:val="22"/>
        </w:rPr>
      </w:pPr>
    </w:p>
    <w:bookmarkStart w:id="9" w:name="_Toc49239621"/>
    <w:p w14:paraId="75F8EC9D" w14:textId="0EFA332A" w:rsidR="001E26C4" w:rsidRDefault="0040681B">
      <w:pPr>
        <w:pStyle w:val="TOC1"/>
        <w:tabs>
          <w:tab w:val="right" w:leader="dot" w:pos="9350"/>
        </w:tabs>
        <w:rPr>
          <w:rFonts w:asciiTheme="minorHAnsi" w:eastAsiaTheme="minorEastAsia" w:hAnsiTheme="minorHAnsi" w:cstheme="minorBidi"/>
          <w:noProof/>
          <w:sz w:val="22"/>
          <w:szCs w:val="22"/>
        </w:rPr>
      </w:pPr>
      <w:r w:rsidRPr="00AF507A">
        <w:rPr>
          <w:rFonts w:ascii="Arial" w:hAnsi="Arial" w:cs="Arial"/>
          <w:sz w:val="22"/>
          <w:szCs w:val="22"/>
        </w:rPr>
        <w:fldChar w:fldCharType="begin"/>
      </w:r>
      <w:r w:rsidRPr="00AF507A">
        <w:rPr>
          <w:rFonts w:ascii="Arial" w:hAnsi="Arial" w:cs="Arial"/>
          <w:sz w:val="22"/>
          <w:szCs w:val="22"/>
        </w:rPr>
        <w:instrText xml:space="preserve"> TOC \h \z \t "Heading 1,1,Heading 2,2" </w:instrText>
      </w:r>
      <w:r w:rsidRPr="00AF507A">
        <w:rPr>
          <w:rFonts w:ascii="Arial" w:hAnsi="Arial" w:cs="Arial"/>
          <w:sz w:val="22"/>
          <w:szCs w:val="22"/>
        </w:rPr>
        <w:fldChar w:fldCharType="separate"/>
      </w:r>
      <w:hyperlink w:anchor="_Toc475975410" w:history="1">
        <w:r w:rsidR="001E26C4" w:rsidRPr="0036112E">
          <w:rPr>
            <w:rStyle w:val="Hyperlink"/>
            <w:rFonts w:ascii="Arial" w:hAnsi="Arial" w:cs="Arial"/>
            <w:noProof/>
          </w:rPr>
          <w:t>SECTION I</w:t>
        </w:r>
        <w:r w:rsidR="001E26C4">
          <w:rPr>
            <w:noProof/>
            <w:webHidden/>
          </w:rPr>
          <w:tab/>
        </w:r>
        <w:r w:rsidR="001E26C4">
          <w:rPr>
            <w:noProof/>
            <w:webHidden/>
          </w:rPr>
          <w:fldChar w:fldCharType="begin"/>
        </w:r>
        <w:r w:rsidR="001E26C4">
          <w:rPr>
            <w:noProof/>
            <w:webHidden/>
          </w:rPr>
          <w:instrText xml:space="preserve"> PAGEREF _Toc475975410 \h </w:instrText>
        </w:r>
        <w:r w:rsidR="001E26C4">
          <w:rPr>
            <w:noProof/>
            <w:webHidden/>
          </w:rPr>
        </w:r>
        <w:r w:rsidR="001E26C4">
          <w:rPr>
            <w:noProof/>
            <w:webHidden/>
          </w:rPr>
          <w:fldChar w:fldCharType="separate"/>
        </w:r>
        <w:r w:rsidR="00706198">
          <w:rPr>
            <w:noProof/>
            <w:webHidden/>
          </w:rPr>
          <w:t>5</w:t>
        </w:r>
        <w:r w:rsidR="001E26C4">
          <w:rPr>
            <w:noProof/>
            <w:webHidden/>
          </w:rPr>
          <w:fldChar w:fldCharType="end"/>
        </w:r>
      </w:hyperlink>
    </w:p>
    <w:p w14:paraId="699A2C9B" w14:textId="49639466" w:rsidR="001E26C4" w:rsidRDefault="00706198">
      <w:pPr>
        <w:pStyle w:val="TOC2"/>
        <w:rPr>
          <w:rFonts w:asciiTheme="minorHAnsi" w:eastAsiaTheme="minorEastAsia" w:hAnsiTheme="minorHAnsi" w:cstheme="minorBidi"/>
        </w:rPr>
      </w:pPr>
      <w:hyperlink w:anchor="_Toc475975411" w:history="1">
        <w:r w:rsidR="001E26C4" w:rsidRPr="0036112E">
          <w:rPr>
            <w:rStyle w:val="Hyperlink"/>
          </w:rPr>
          <w:t>SUBMISSION COVER SHEET &amp; CONFIGURATION SUMMARY</w:t>
        </w:r>
        <w:r w:rsidR="001E26C4">
          <w:rPr>
            <w:webHidden/>
          </w:rPr>
          <w:tab/>
        </w:r>
        <w:r w:rsidR="001E26C4">
          <w:rPr>
            <w:webHidden/>
          </w:rPr>
          <w:fldChar w:fldCharType="begin"/>
        </w:r>
        <w:r w:rsidR="001E26C4">
          <w:rPr>
            <w:webHidden/>
          </w:rPr>
          <w:instrText xml:space="preserve"> PAGEREF _Toc475975411 \h </w:instrText>
        </w:r>
        <w:r w:rsidR="001E26C4">
          <w:rPr>
            <w:webHidden/>
          </w:rPr>
        </w:r>
        <w:r w:rsidR="001E26C4">
          <w:rPr>
            <w:webHidden/>
          </w:rPr>
          <w:fldChar w:fldCharType="separate"/>
        </w:r>
        <w:r>
          <w:rPr>
            <w:webHidden/>
          </w:rPr>
          <w:t>5</w:t>
        </w:r>
        <w:r w:rsidR="001E26C4">
          <w:rPr>
            <w:webHidden/>
          </w:rPr>
          <w:fldChar w:fldCharType="end"/>
        </w:r>
      </w:hyperlink>
    </w:p>
    <w:p w14:paraId="5AAE33F6" w14:textId="33C68FC2" w:rsidR="001E26C4" w:rsidRDefault="00706198">
      <w:pPr>
        <w:pStyle w:val="TOC2"/>
        <w:rPr>
          <w:rFonts w:asciiTheme="minorHAnsi" w:eastAsiaTheme="minorEastAsia" w:hAnsiTheme="minorHAnsi" w:cstheme="minorBidi"/>
        </w:rPr>
      </w:pPr>
      <w:hyperlink w:anchor="_Toc475975412" w:history="1">
        <w:r w:rsidR="001E26C4" w:rsidRPr="0036112E">
          <w:rPr>
            <w:rStyle w:val="Hyperlink"/>
          </w:rPr>
          <w:t>PROPOSAL BONDS</w:t>
        </w:r>
        <w:r w:rsidR="001E26C4">
          <w:rPr>
            <w:webHidden/>
          </w:rPr>
          <w:tab/>
        </w:r>
        <w:r w:rsidR="001E26C4">
          <w:rPr>
            <w:webHidden/>
          </w:rPr>
          <w:fldChar w:fldCharType="begin"/>
        </w:r>
        <w:r w:rsidR="001E26C4">
          <w:rPr>
            <w:webHidden/>
          </w:rPr>
          <w:instrText xml:space="preserve"> PAGEREF _Toc475975412 \h </w:instrText>
        </w:r>
        <w:r w:rsidR="001E26C4">
          <w:rPr>
            <w:webHidden/>
          </w:rPr>
        </w:r>
        <w:r w:rsidR="001E26C4">
          <w:rPr>
            <w:webHidden/>
          </w:rPr>
          <w:fldChar w:fldCharType="separate"/>
        </w:r>
        <w:r>
          <w:rPr>
            <w:webHidden/>
          </w:rPr>
          <w:t>6</w:t>
        </w:r>
        <w:r w:rsidR="001E26C4">
          <w:rPr>
            <w:webHidden/>
          </w:rPr>
          <w:fldChar w:fldCharType="end"/>
        </w:r>
      </w:hyperlink>
    </w:p>
    <w:p w14:paraId="680C55A8" w14:textId="1EE3D9FC" w:rsidR="001E26C4" w:rsidRDefault="00706198">
      <w:pPr>
        <w:pStyle w:val="TOC1"/>
        <w:tabs>
          <w:tab w:val="right" w:leader="dot" w:pos="9350"/>
        </w:tabs>
        <w:rPr>
          <w:rFonts w:asciiTheme="minorHAnsi" w:eastAsiaTheme="minorEastAsia" w:hAnsiTheme="minorHAnsi" w:cstheme="minorBidi"/>
          <w:noProof/>
          <w:sz w:val="22"/>
          <w:szCs w:val="22"/>
        </w:rPr>
      </w:pPr>
      <w:hyperlink w:anchor="_Toc475975413" w:history="1">
        <w:r w:rsidR="001E26C4" w:rsidRPr="0036112E">
          <w:rPr>
            <w:rStyle w:val="Hyperlink"/>
            <w:rFonts w:ascii="Arial" w:hAnsi="Arial" w:cs="Arial"/>
            <w:noProof/>
          </w:rPr>
          <w:t>SECTION II</w:t>
        </w:r>
        <w:r w:rsidR="001E26C4">
          <w:rPr>
            <w:noProof/>
            <w:webHidden/>
          </w:rPr>
          <w:tab/>
        </w:r>
        <w:r w:rsidR="001E26C4">
          <w:rPr>
            <w:noProof/>
            <w:webHidden/>
          </w:rPr>
          <w:fldChar w:fldCharType="begin"/>
        </w:r>
        <w:r w:rsidR="001E26C4">
          <w:rPr>
            <w:noProof/>
            <w:webHidden/>
          </w:rPr>
          <w:instrText xml:space="preserve"> PAGEREF _Toc475975413 \h </w:instrText>
        </w:r>
        <w:r w:rsidR="001E26C4">
          <w:rPr>
            <w:noProof/>
            <w:webHidden/>
          </w:rPr>
        </w:r>
        <w:r w:rsidR="001E26C4">
          <w:rPr>
            <w:noProof/>
            <w:webHidden/>
          </w:rPr>
          <w:fldChar w:fldCharType="separate"/>
        </w:r>
        <w:r>
          <w:rPr>
            <w:noProof/>
            <w:webHidden/>
          </w:rPr>
          <w:t>7</w:t>
        </w:r>
        <w:r w:rsidR="001E26C4">
          <w:rPr>
            <w:noProof/>
            <w:webHidden/>
          </w:rPr>
          <w:fldChar w:fldCharType="end"/>
        </w:r>
      </w:hyperlink>
    </w:p>
    <w:p w14:paraId="3C3F0073" w14:textId="59EACB0E" w:rsidR="001E26C4" w:rsidRDefault="00706198">
      <w:pPr>
        <w:pStyle w:val="TOC2"/>
        <w:rPr>
          <w:rFonts w:asciiTheme="minorHAnsi" w:eastAsiaTheme="minorEastAsia" w:hAnsiTheme="minorHAnsi" w:cstheme="minorBidi"/>
        </w:rPr>
      </w:pPr>
      <w:hyperlink w:anchor="_Toc475975414" w:history="1">
        <w:r w:rsidR="001E26C4" w:rsidRPr="0036112E">
          <w:rPr>
            <w:rStyle w:val="Hyperlink"/>
          </w:rPr>
          <w:t>PROPOSAL SUBMISSION REQUIREMENTS</w:t>
        </w:r>
        <w:r w:rsidR="001E26C4">
          <w:rPr>
            <w:webHidden/>
          </w:rPr>
          <w:tab/>
        </w:r>
        <w:r w:rsidR="001E26C4">
          <w:rPr>
            <w:webHidden/>
          </w:rPr>
          <w:fldChar w:fldCharType="begin"/>
        </w:r>
        <w:r w:rsidR="001E26C4">
          <w:rPr>
            <w:webHidden/>
          </w:rPr>
          <w:instrText xml:space="preserve"> PAGEREF _Toc475975414 \h </w:instrText>
        </w:r>
        <w:r w:rsidR="001E26C4">
          <w:rPr>
            <w:webHidden/>
          </w:rPr>
        </w:r>
        <w:r w:rsidR="001E26C4">
          <w:rPr>
            <w:webHidden/>
          </w:rPr>
          <w:fldChar w:fldCharType="separate"/>
        </w:r>
        <w:r>
          <w:rPr>
            <w:webHidden/>
          </w:rPr>
          <w:t>7</w:t>
        </w:r>
        <w:r w:rsidR="001E26C4">
          <w:rPr>
            <w:webHidden/>
          </w:rPr>
          <w:fldChar w:fldCharType="end"/>
        </w:r>
      </w:hyperlink>
    </w:p>
    <w:p w14:paraId="5800FD43" w14:textId="11B0B582" w:rsidR="001E26C4" w:rsidRDefault="00706198">
      <w:pPr>
        <w:pStyle w:val="TOC1"/>
        <w:tabs>
          <w:tab w:val="right" w:leader="dot" w:pos="9350"/>
        </w:tabs>
        <w:rPr>
          <w:rFonts w:asciiTheme="minorHAnsi" w:eastAsiaTheme="minorEastAsia" w:hAnsiTheme="minorHAnsi" w:cstheme="minorBidi"/>
          <w:noProof/>
          <w:sz w:val="22"/>
          <w:szCs w:val="22"/>
        </w:rPr>
      </w:pPr>
      <w:hyperlink w:anchor="_Toc475975415" w:history="1">
        <w:r w:rsidR="001E26C4" w:rsidRPr="0036112E">
          <w:rPr>
            <w:rStyle w:val="Hyperlink"/>
            <w:rFonts w:ascii="Arial" w:hAnsi="Arial" w:cs="Arial"/>
            <w:noProof/>
          </w:rPr>
          <w:t>SECTION III</w:t>
        </w:r>
        <w:r w:rsidR="001E26C4">
          <w:rPr>
            <w:noProof/>
            <w:webHidden/>
          </w:rPr>
          <w:tab/>
        </w:r>
        <w:r w:rsidR="001E26C4">
          <w:rPr>
            <w:noProof/>
            <w:webHidden/>
          </w:rPr>
          <w:fldChar w:fldCharType="begin"/>
        </w:r>
        <w:r w:rsidR="001E26C4">
          <w:rPr>
            <w:noProof/>
            <w:webHidden/>
          </w:rPr>
          <w:instrText xml:space="preserve"> PAGEREF _Toc475975415 \h </w:instrText>
        </w:r>
        <w:r w:rsidR="001E26C4">
          <w:rPr>
            <w:noProof/>
            <w:webHidden/>
          </w:rPr>
        </w:r>
        <w:r w:rsidR="001E26C4">
          <w:rPr>
            <w:noProof/>
            <w:webHidden/>
          </w:rPr>
          <w:fldChar w:fldCharType="separate"/>
        </w:r>
        <w:r>
          <w:rPr>
            <w:noProof/>
            <w:webHidden/>
          </w:rPr>
          <w:t>10</w:t>
        </w:r>
        <w:r w:rsidR="001E26C4">
          <w:rPr>
            <w:noProof/>
            <w:webHidden/>
          </w:rPr>
          <w:fldChar w:fldCharType="end"/>
        </w:r>
      </w:hyperlink>
    </w:p>
    <w:p w14:paraId="3900EA1A" w14:textId="234A8433" w:rsidR="001E26C4" w:rsidRDefault="00706198">
      <w:pPr>
        <w:pStyle w:val="TOC2"/>
        <w:rPr>
          <w:rFonts w:asciiTheme="minorHAnsi" w:eastAsiaTheme="minorEastAsia" w:hAnsiTheme="minorHAnsi" w:cstheme="minorBidi"/>
        </w:rPr>
      </w:pPr>
      <w:hyperlink w:anchor="_Toc475975416" w:history="1">
        <w:r w:rsidR="001E26C4" w:rsidRPr="0036112E">
          <w:rPr>
            <w:rStyle w:val="Hyperlink"/>
          </w:rPr>
          <w:t>VENDOR INFORMATION</w:t>
        </w:r>
        <w:r w:rsidR="001E26C4">
          <w:rPr>
            <w:webHidden/>
          </w:rPr>
          <w:tab/>
        </w:r>
        <w:r w:rsidR="001E26C4">
          <w:rPr>
            <w:webHidden/>
          </w:rPr>
          <w:fldChar w:fldCharType="begin"/>
        </w:r>
        <w:r w:rsidR="001E26C4">
          <w:rPr>
            <w:webHidden/>
          </w:rPr>
          <w:instrText xml:space="preserve"> PAGEREF _Toc475975416 \h </w:instrText>
        </w:r>
        <w:r w:rsidR="001E26C4">
          <w:rPr>
            <w:webHidden/>
          </w:rPr>
        </w:r>
        <w:r w:rsidR="001E26C4">
          <w:rPr>
            <w:webHidden/>
          </w:rPr>
          <w:fldChar w:fldCharType="separate"/>
        </w:r>
        <w:r>
          <w:rPr>
            <w:webHidden/>
          </w:rPr>
          <w:t>10</w:t>
        </w:r>
        <w:r w:rsidR="001E26C4">
          <w:rPr>
            <w:webHidden/>
          </w:rPr>
          <w:fldChar w:fldCharType="end"/>
        </w:r>
      </w:hyperlink>
    </w:p>
    <w:p w14:paraId="7321BD76" w14:textId="2E5C32AC" w:rsidR="001E26C4" w:rsidRDefault="00706198">
      <w:pPr>
        <w:pStyle w:val="TOC1"/>
        <w:tabs>
          <w:tab w:val="right" w:leader="dot" w:pos="9350"/>
        </w:tabs>
        <w:rPr>
          <w:rFonts w:asciiTheme="minorHAnsi" w:eastAsiaTheme="minorEastAsia" w:hAnsiTheme="minorHAnsi" w:cstheme="minorBidi"/>
          <w:noProof/>
          <w:sz w:val="22"/>
          <w:szCs w:val="22"/>
        </w:rPr>
      </w:pPr>
      <w:hyperlink w:anchor="_Toc475975417" w:history="1">
        <w:r w:rsidR="001E26C4" w:rsidRPr="0036112E">
          <w:rPr>
            <w:rStyle w:val="Hyperlink"/>
            <w:rFonts w:ascii="Arial" w:hAnsi="Arial" w:cs="Arial"/>
            <w:noProof/>
          </w:rPr>
          <w:t>SECTION IV</w:t>
        </w:r>
        <w:r w:rsidR="001E26C4">
          <w:rPr>
            <w:noProof/>
            <w:webHidden/>
          </w:rPr>
          <w:tab/>
        </w:r>
        <w:r w:rsidR="001E26C4">
          <w:rPr>
            <w:noProof/>
            <w:webHidden/>
          </w:rPr>
          <w:fldChar w:fldCharType="begin"/>
        </w:r>
        <w:r w:rsidR="001E26C4">
          <w:rPr>
            <w:noProof/>
            <w:webHidden/>
          </w:rPr>
          <w:instrText xml:space="preserve"> PAGEREF _Toc475975417 \h </w:instrText>
        </w:r>
        <w:r w:rsidR="001E26C4">
          <w:rPr>
            <w:noProof/>
            <w:webHidden/>
          </w:rPr>
        </w:r>
        <w:r w:rsidR="001E26C4">
          <w:rPr>
            <w:noProof/>
            <w:webHidden/>
          </w:rPr>
          <w:fldChar w:fldCharType="separate"/>
        </w:r>
        <w:r>
          <w:rPr>
            <w:noProof/>
            <w:webHidden/>
          </w:rPr>
          <w:t>14</w:t>
        </w:r>
        <w:r w:rsidR="001E26C4">
          <w:rPr>
            <w:noProof/>
            <w:webHidden/>
          </w:rPr>
          <w:fldChar w:fldCharType="end"/>
        </w:r>
      </w:hyperlink>
    </w:p>
    <w:p w14:paraId="706E45C9" w14:textId="750153EE" w:rsidR="001E26C4" w:rsidRDefault="00706198">
      <w:pPr>
        <w:pStyle w:val="TOC2"/>
        <w:rPr>
          <w:rFonts w:asciiTheme="minorHAnsi" w:eastAsiaTheme="minorEastAsia" w:hAnsiTheme="minorHAnsi" w:cstheme="minorBidi"/>
        </w:rPr>
      </w:pPr>
      <w:hyperlink w:anchor="_Toc475975418" w:history="1">
        <w:r w:rsidR="001E26C4" w:rsidRPr="0036112E">
          <w:rPr>
            <w:rStyle w:val="Hyperlink"/>
          </w:rPr>
          <w:t>LEGAL AND CONTRACTUAL INFORMATION</w:t>
        </w:r>
        <w:r w:rsidR="001E26C4">
          <w:rPr>
            <w:webHidden/>
          </w:rPr>
          <w:tab/>
        </w:r>
        <w:r w:rsidR="001E26C4">
          <w:rPr>
            <w:webHidden/>
          </w:rPr>
          <w:fldChar w:fldCharType="begin"/>
        </w:r>
        <w:r w:rsidR="001E26C4">
          <w:rPr>
            <w:webHidden/>
          </w:rPr>
          <w:instrText xml:space="preserve"> PAGEREF _Toc475975418 \h </w:instrText>
        </w:r>
        <w:r w:rsidR="001E26C4">
          <w:rPr>
            <w:webHidden/>
          </w:rPr>
        </w:r>
        <w:r w:rsidR="001E26C4">
          <w:rPr>
            <w:webHidden/>
          </w:rPr>
          <w:fldChar w:fldCharType="separate"/>
        </w:r>
        <w:r>
          <w:rPr>
            <w:webHidden/>
          </w:rPr>
          <w:t>14</w:t>
        </w:r>
        <w:r w:rsidR="001E26C4">
          <w:rPr>
            <w:webHidden/>
          </w:rPr>
          <w:fldChar w:fldCharType="end"/>
        </w:r>
      </w:hyperlink>
    </w:p>
    <w:p w14:paraId="51781BD7" w14:textId="7A167BDD" w:rsidR="001E26C4" w:rsidRDefault="00706198">
      <w:pPr>
        <w:pStyle w:val="TOC1"/>
        <w:tabs>
          <w:tab w:val="right" w:leader="dot" w:pos="9350"/>
        </w:tabs>
        <w:rPr>
          <w:rFonts w:asciiTheme="minorHAnsi" w:eastAsiaTheme="minorEastAsia" w:hAnsiTheme="minorHAnsi" w:cstheme="minorBidi"/>
          <w:noProof/>
          <w:sz w:val="22"/>
          <w:szCs w:val="22"/>
        </w:rPr>
      </w:pPr>
      <w:hyperlink w:anchor="_Toc475975419" w:history="1">
        <w:r w:rsidR="001E26C4" w:rsidRPr="0036112E">
          <w:rPr>
            <w:rStyle w:val="Hyperlink"/>
            <w:rFonts w:ascii="Arial" w:hAnsi="Arial" w:cs="Arial"/>
            <w:noProof/>
          </w:rPr>
          <w:t>SECTION V</w:t>
        </w:r>
        <w:r w:rsidR="001E26C4">
          <w:rPr>
            <w:noProof/>
            <w:webHidden/>
          </w:rPr>
          <w:tab/>
        </w:r>
        <w:r w:rsidR="001E26C4">
          <w:rPr>
            <w:noProof/>
            <w:webHidden/>
          </w:rPr>
          <w:fldChar w:fldCharType="begin"/>
        </w:r>
        <w:r w:rsidR="001E26C4">
          <w:rPr>
            <w:noProof/>
            <w:webHidden/>
          </w:rPr>
          <w:instrText xml:space="preserve"> PAGEREF _Toc475975419 \h </w:instrText>
        </w:r>
        <w:r w:rsidR="001E26C4">
          <w:rPr>
            <w:noProof/>
            <w:webHidden/>
          </w:rPr>
        </w:r>
        <w:r w:rsidR="001E26C4">
          <w:rPr>
            <w:noProof/>
            <w:webHidden/>
          </w:rPr>
          <w:fldChar w:fldCharType="separate"/>
        </w:r>
        <w:r>
          <w:rPr>
            <w:noProof/>
            <w:webHidden/>
          </w:rPr>
          <w:t>26</w:t>
        </w:r>
        <w:r w:rsidR="001E26C4">
          <w:rPr>
            <w:noProof/>
            <w:webHidden/>
          </w:rPr>
          <w:fldChar w:fldCharType="end"/>
        </w:r>
      </w:hyperlink>
    </w:p>
    <w:p w14:paraId="07D0EFA2" w14:textId="0C93688B" w:rsidR="001E26C4" w:rsidRDefault="00706198">
      <w:pPr>
        <w:pStyle w:val="TOC2"/>
        <w:rPr>
          <w:rFonts w:asciiTheme="minorHAnsi" w:eastAsiaTheme="minorEastAsia" w:hAnsiTheme="minorHAnsi" w:cstheme="minorBidi"/>
        </w:rPr>
      </w:pPr>
      <w:hyperlink w:anchor="_Toc475975420" w:history="1">
        <w:r w:rsidR="001E26C4" w:rsidRPr="0036112E">
          <w:rPr>
            <w:rStyle w:val="Hyperlink"/>
          </w:rPr>
          <w:t>PROPOSAL EXCEPTIONS</w:t>
        </w:r>
        <w:r w:rsidR="001E26C4">
          <w:rPr>
            <w:webHidden/>
          </w:rPr>
          <w:tab/>
        </w:r>
        <w:r w:rsidR="001E26C4">
          <w:rPr>
            <w:webHidden/>
          </w:rPr>
          <w:fldChar w:fldCharType="begin"/>
        </w:r>
        <w:r w:rsidR="001E26C4">
          <w:rPr>
            <w:webHidden/>
          </w:rPr>
          <w:instrText xml:space="preserve"> PAGEREF _Toc475975420 \h </w:instrText>
        </w:r>
        <w:r w:rsidR="001E26C4">
          <w:rPr>
            <w:webHidden/>
          </w:rPr>
        </w:r>
        <w:r w:rsidR="001E26C4">
          <w:rPr>
            <w:webHidden/>
          </w:rPr>
          <w:fldChar w:fldCharType="separate"/>
        </w:r>
        <w:r>
          <w:rPr>
            <w:webHidden/>
          </w:rPr>
          <w:t>26</w:t>
        </w:r>
        <w:r w:rsidR="001E26C4">
          <w:rPr>
            <w:webHidden/>
          </w:rPr>
          <w:fldChar w:fldCharType="end"/>
        </w:r>
      </w:hyperlink>
    </w:p>
    <w:p w14:paraId="7585DC3C" w14:textId="3C19F331" w:rsidR="001E26C4" w:rsidRDefault="00706198">
      <w:pPr>
        <w:pStyle w:val="TOC2"/>
        <w:rPr>
          <w:rFonts w:asciiTheme="minorHAnsi" w:eastAsiaTheme="minorEastAsia" w:hAnsiTheme="minorHAnsi" w:cstheme="minorBidi"/>
        </w:rPr>
      </w:pPr>
      <w:hyperlink w:anchor="_Toc475975421" w:history="1">
        <w:r w:rsidR="001E26C4" w:rsidRPr="0036112E">
          <w:rPr>
            <w:rStyle w:val="Hyperlink"/>
          </w:rPr>
          <w:t>PROPOSAL EXCEPTION SUMMARY FORM</w:t>
        </w:r>
        <w:r w:rsidR="001E26C4">
          <w:rPr>
            <w:webHidden/>
          </w:rPr>
          <w:tab/>
        </w:r>
        <w:r w:rsidR="001E26C4">
          <w:rPr>
            <w:webHidden/>
          </w:rPr>
          <w:fldChar w:fldCharType="begin"/>
        </w:r>
        <w:r w:rsidR="001E26C4">
          <w:rPr>
            <w:webHidden/>
          </w:rPr>
          <w:instrText xml:space="preserve"> PAGEREF _Toc475975421 \h </w:instrText>
        </w:r>
        <w:r w:rsidR="001E26C4">
          <w:rPr>
            <w:webHidden/>
          </w:rPr>
        </w:r>
        <w:r w:rsidR="001E26C4">
          <w:rPr>
            <w:webHidden/>
          </w:rPr>
          <w:fldChar w:fldCharType="separate"/>
        </w:r>
        <w:r>
          <w:rPr>
            <w:webHidden/>
          </w:rPr>
          <w:t>28</w:t>
        </w:r>
        <w:r w:rsidR="001E26C4">
          <w:rPr>
            <w:webHidden/>
          </w:rPr>
          <w:fldChar w:fldCharType="end"/>
        </w:r>
      </w:hyperlink>
    </w:p>
    <w:p w14:paraId="2B5EE774" w14:textId="12F30682" w:rsidR="001E26C4" w:rsidRDefault="00706198">
      <w:pPr>
        <w:pStyle w:val="TOC1"/>
        <w:tabs>
          <w:tab w:val="right" w:leader="dot" w:pos="9350"/>
        </w:tabs>
        <w:rPr>
          <w:rFonts w:asciiTheme="minorHAnsi" w:eastAsiaTheme="minorEastAsia" w:hAnsiTheme="minorHAnsi" w:cstheme="minorBidi"/>
          <w:noProof/>
          <w:sz w:val="22"/>
          <w:szCs w:val="22"/>
        </w:rPr>
      </w:pPr>
      <w:hyperlink w:anchor="_Toc475975422" w:history="1">
        <w:r w:rsidR="001E26C4" w:rsidRPr="0036112E">
          <w:rPr>
            <w:rStyle w:val="Hyperlink"/>
            <w:rFonts w:ascii="Arial" w:hAnsi="Arial" w:cs="Arial"/>
            <w:noProof/>
          </w:rPr>
          <w:t>SECTION VI</w:t>
        </w:r>
        <w:r w:rsidR="001E26C4">
          <w:rPr>
            <w:noProof/>
            <w:webHidden/>
          </w:rPr>
          <w:tab/>
        </w:r>
        <w:r w:rsidR="001E26C4">
          <w:rPr>
            <w:noProof/>
            <w:webHidden/>
          </w:rPr>
          <w:fldChar w:fldCharType="begin"/>
        </w:r>
        <w:r w:rsidR="001E26C4">
          <w:rPr>
            <w:noProof/>
            <w:webHidden/>
          </w:rPr>
          <w:instrText xml:space="preserve"> PAGEREF _Toc475975422 \h </w:instrText>
        </w:r>
        <w:r w:rsidR="001E26C4">
          <w:rPr>
            <w:noProof/>
            <w:webHidden/>
          </w:rPr>
        </w:r>
        <w:r w:rsidR="001E26C4">
          <w:rPr>
            <w:noProof/>
            <w:webHidden/>
          </w:rPr>
          <w:fldChar w:fldCharType="separate"/>
        </w:r>
        <w:r>
          <w:rPr>
            <w:noProof/>
            <w:webHidden/>
          </w:rPr>
          <w:t>29</w:t>
        </w:r>
        <w:r w:rsidR="001E26C4">
          <w:rPr>
            <w:noProof/>
            <w:webHidden/>
          </w:rPr>
          <w:fldChar w:fldCharType="end"/>
        </w:r>
      </w:hyperlink>
    </w:p>
    <w:p w14:paraId="72E21824" w14:textId="0462C620" w:rsidR="001E26C4" w:rsidRDefault="00706198">
      <w:pPr>
        <w:pStyle w:val="TOC2"/>
        <w:rPr>
          <w:rFonts w:asciiTheme="minorHAnsi" w:eastAsiaTheme="minorEastAsia" w:hAnsiTheme="minorHAnsi" w:cstheme="minorBidi"/>
        </w:rPr>
      </w:pPr>
      <w:hyperlink w:anchor="_Toc475975423" w:history="1">
        <w:r w:rsidR="001E26C4" w:rsidRPr="0036112E">
          <w:rPr>
            <w:rStyle w:val="Hyperlink"/>
          </w:rPr>
          <w:t>RFP QUESTIONNAIRE</w:t>
        </w:r>
        <w:r w:rsidR="001E26C4">
          <w:rPr>
            <w:webHidden/>
          </w:rPr>
          <w:tab/>
        </w:r>
        <w:r w:rsidR="001E26C4">
          <w:rPr>
            <w:webHidden/>
          </w:rPr>
          <w:fldChar w:fldCharType="begin"/>
        </w:r>
        <w:r w:rsidR="001E26C4">
          <w:rPr>
            <w:webHidden/>
          </w:rPr>
          <w:instrText xml:space="preserve"> PAGEREF _Toc475975423 \h </w:instrText>
        </w:r>
        <w:r w:rsidR="001E26C4">
          <w:rPr>
            <w:webHidden/>
          </w:rPr>
        </w:r>
        <w:r w:rsidR="001E26C4">
          <w:rPr>
            <w:webHidden/>
          </w:rPr>
          <w:fldChar w:fldCharType="separate"/>
        </w:r>
        <w:r>
          <w:rPr>
            <w:webHidden/>
          </w:rPr>
          <w:t>29</w:t>
        </w:r>
        <w:r w:rsidR="001E26C4">
          <w:rPr>
            <w:webHidden/>
          </w:rPr>
          <w:fldChar w:fldCharType="end"/>
        </w:r>
      </w:hyperlink>
    </w:p>
    <w:p w14:paraId="66C51676" w14:textId="2085B5AE" w:rsidR="001E26C4" w:rsidRDefault="00706198">
      <w:pPr>
        <w:pStyle w:val="TOC1"/>
        <w:tabs>
          <w:tab w:val="right" w:leader="dot" w:pos="9350"/>
        </w:tabs>
        <w:rPr>
          <w:rFonts w:asciiTheme="minorHAnsi" w:eastAsiaTheme="minorEastAsia" w:hAnsiTheme="minorHAnsi" w:cstheme="minorBidi"/>
          <w:noProof/>
          <w:sz w:val="22"/>
          <w:szCs w:val="22"/>
        </w:rPr>
      </w:pPr>
      <w:hyperlink w:anchor="_Toc475975424" w:history="1">
        <w:r w:rsidR="001E26C4" w:rsidRPr="0036112E">
          <w:rPr>
            <w:rStyle w:val="Hyperlink"/>
            <w:rFonts w:ascii="Arial" w:hAnsi="Arial" w:cs="Arial"/>
            <w:noProof/>
          </w:rPr>
          <w:t>SECTION VII</w:t>
        </w:r>
        <w:r w:rsidR="001E26C4">
          <w:rPr>
            <w:noProof/>
            <w:webHidden/>
          </w:rPr>
          <w:tab/>
        </w:r>
        <w:r w:rsidR="001E26C4">
          <w:rPr>
            <w:noProof/>
            <w:webHidden/>
          </w:rPr>
          <w:fldChar w:fldCharType="begin"/>
        </w:r>
        <w:r w:rsidR="001E26C4">
          <w:rPr>
            <w:noProof/>
            <w:webHidden/>
          </w:rPr>
          <w:instrText xml:space="preserve"> PAGEREF _Toc475975424 \h </w:instrText>
        </w:r>
        <w:r w:rsidR="001E26C4">
          <w:rPr>
            <w:noProof/>
            <w:webHidden/>
          </w:rPr>
        </w:r>
        <w:r w:rsidR="001E26C4">
          <w:rPr>
            <w:noProof/>
            <w:webHidden/>
          </w:rPr>
          <w:fldChar w:fldCharType="separate"/>
        </w:r>
        <w:r>
          <w:rPr>
            <w:noProof/>
            <w:webHidden/>
          </w:rPr>
          <w:t>32</w:t>
        </w:r>
        <w:r w:rsidR="001E26C4">
          <w:rPr>
            <w:noProof/>
            <w:webHidden/>
          </w:rPr>
          <w:fldChar w:fldCharType="end"/>
        </w:r>
      </w:hyperlink>
    </w:p>
    <w:p w14:paraId="31FB9099" w14:textId="07BB3465" w:rsidR="001E26C4" w:rsidRDefault="00706198">
      <w:pPr>
        <w:pStyle w:val="TOC2"/>
        <w:rPr>
          <w:rFonts w:asciiTheme="minorHAnsi" w:eastAsiaTheme="minorEastAsia" w:hAnsiTheme="minorHAnsi" w:cstheme="minorBidi"/>
        </w:rPr>
      </w:pPr>
      <w:hyperlink w:anchor="_Toc475975425" w:history="1">
        <w:r w:rsidR="001E26C4" w:rsidRPr="0036112E">
          <w:rPr>
            <w:rStyle w:val="Hyperlink"/>
          </w:rPr>
          <w:t>TECHNICAL SPECIFICATIONS</w:t>
        </w:r>
        <w:r w:rsidR="001E26C4">
          <w:rPr>
            <w:webHidden/>
          </w:rPr>
          <w:tab/>
        </w:r>
        <w:r w:rsidR="001E26C4">
          <w:rPr>
            <w:webHidden/>
          </w:rPr>
          <w:fldChar w:fldCharType="begin"/>
        </w:r>
        <w:r w:rsidR="001E26C4">
          <w:rPr>
            <w:webHidden/>
          </w:rPr>
          <w:instrText xml:space="preserve"> PAGEREF _Toc475975425 \h </w:instrText>
        </w:r>
        <w:r w:rsidR="001E26C4">
          <w:rPr>
            <w:webHidden/>
          </w:rPr>
        </w:r>
        <w:r w:rsidR="001E26C4">
          <w:rPr>
            <w:webHidden/>
          </w:rPr>
          <w:fldChar w:fldCharType="separate"/>
        </w:r>
        <w:r>
          <w:rPr>
            <w:webHidden/>
          </w:rPr>
          <w:t>32</w:t>
        </w:r>
        <w:r w:rsidR="001E26C4">
          <w:rPr>
            <w:webHidden/>
          </w:rPr>
          <w:fldChar w:fldCharType="end"/>
        </w:r>
      </w:hyperlink>
    </w:p>
    <w:p w14:paraId="1AE70E5B" w14:textId="26E9D11A" w:rsidR="001E26C4" w:rsidRDefault="00706198">
      <w:pPr>
        <w:pStyle w:val="TOC1"/>
        <w:tabs>
          <w:tab w:val="right" w:leader="dot" w:pos="9350"/>
        </w:tabs>
        <w:rPr>
          <w:rFonts w:asciiTheme="minorHAnsi" w:eastAsiaTheme="minorEastAsia" w:hAnsiTheme="minorHAnsi" w:cstheme="minorBidi"/>
          <w:noProof/>
          <w:sz w:val="22"/>
          <w:szCs w:val="22"/>
        </w:rPr>
      </w:pPr>
      <w:hyperlink w:anchor="_Toc475975426" w:history="1">
        <w:r w:rsidR="001E26C4" w:rsidRPr="0036112E">
          <w:rPr>
            <w:rStyle w:val="Hyperlink"/>
            <w:rFonts w:ascii="Arial" w:hAnsi="Arial" w:cs="Arial"/>
            <w:noProof/>
          </w:rPr>
          <w:t>SECTION VIII</w:t>
        </w:r>
        <w:r w:rsidR="001E26C4">
          <w:rPr>
            <w:noProof/>
            <w:webHidden/>
          </w:rPr>
          <w:tab/>
        </w:r>
        <w:r w:rsidR="001E26C4">
          <w:rPr>
            <w:noProof/>
            <w:webHidden/>
          </w:rPr>
          <w:fldChar w:fldCharType="begin"/>
        </w:r>
        <w:r w:rsidR="001E26C4">
          <w:rPr>
            <w:noProof/>
            <w:webHidden/>
          </w:rPr>
          <w:instrText xml:space="preserve"> PAGEREF _Toc475975426 \h </w:instrText>
        </w:r>
        <w:r w:rsidR="001E26C4">
          <w:rPr>
            <w:noProof/>
            <w:webHidden/>
          </w:rPr>
        </w:r>
        <w:r w:rsidR="001E26C4">
          <w:rPr>
            <w:noProof/>
            <w:webHidden/>
          </w:rPr>
          <w:fldChar w:fldCharType="separate"/>
        </w:r>
        <w:r>
          <w:rPr>
            <w:noProof/>
            <w:webHidden/>
          </w:rPr>
          <w:t>186</w:t>
        </w:r>
        <w:r w:rsidR="001E26C4">
          <w:rPr>
            <w:noProof/>
            <w:webHidden/>
          </w:rPr>
          <w:fldChar w:fldCharType="end"/>
        </w:r>
      </w:hyperlink>
    </w:p>
    <w:p w14:paraId="2D1E8B8E" w14:textId="03251AD9" w:rsidR="001E26C4" w:rsidRDefault="00706198">
      <w:pPr>
        <w:pStyle w:val="TOC2"/>
        <w:rPr>
          <w:rFonts w:asciiTheme="minorHAnsi" w:eastAsiaTheme="minorEastAsia" w:hAnsiTheme="minorHAnsi" w:cstheme="minorBidi"/>
        </w:rPr>
      </w:pPr>
      <w:hyperlink w:anchor="_Toc475975427" w:history="1">
        <w:r w:rsidR="001E26C4" w:rsidRPr="0036112E">
          <w:rPr>
            <w:rStyle w:val="Hyperlink"/>
          </w:rPr>
          <w:t>COST INFORMATION SUBMISSION</w:t>
        </w:r>
        <w:r w:rsidR="001E26C4">
          <w:rPr>
            <w:webHidden/>
          </w:rPr>
          <w:tab/>
        </w:r>
        <w:r w:rsidR="001E26C4">
          <w:rPr>
            <w:webHidden/>
          </w:rPr>
          <w:fldChar w:fldCharType="begin"/>
        </w:r>
        <w:r w:rsidR="001E26C4">
          <w:rPr>
            <w:webHidden/>
          </w:rPr>
          <w:instrText xml:space="preserve"> PAGEREF _Toc475975427 \h </w:instrText>
        </w:r>
        <w:r w:rsidR="001E26C4">
          <w:rPr>
            <w:webHidden/>
          </w:rPr>
        </w:r>
        <w:r w:rsidR="001E26C4">
          <w:rPr>
            <w:webHidden/>
          </w:rPr>
          <w:fldChar w:fldCharType="separate"/>
        </w:r>
        <w:r>
          <w:rPr>
            <w:webHidden/>
          </w:rPr>
          <w:t>186</w:t>
        </w:r>
        <w:r w:rsidR="001E26C4">
          <w:rPr>
            <w:webHidden/>
          </w:rPr>
          <w:fldChar w:fldCharType="end"/>
        </w:r>
      </w:hyperlink>
    </w:p>
    <w:p w14:paraId="07DC9FE7" w14:textId="754B91CC" w:rsidR="001E26C4" w:rsidRDefault="00706198">
      <w:pPr>
        <w:pStyle w:val="TOC1"/>
        <w:tabs>
          <w:tab w:val="right" w:leader="dot" w:pos="9350"/>
        </w:tabs>
        <w:rPr>
          <w:rFonts w:asciiTheme="minorHAnsi" w:eastAsiaTheme="minorEastAsia" w:hAnsiTheme="minorHAnsi" w:cstheme="minorBidi"/>
          <w:noProof/>
          <w:sz w:val="22"/>
          <w:szCs w:val="22"/>
        </w:rPr>
      </w:pPr>
      <w:hyperlink w:anchor="_Toc475975428" w:history="1">
        <w:r w:rsidR="001E26C4" w:rsidRPr="0036112E">
          <w:rPr>
            <w:rStyle w:val="Hyperlink"/>
            <w:rFonts w:ascii="Arial" w:hAnsi="Arial" w:cs="Arial"/>
            <w:noProof/>
          </w:rPr>
          <w:t>SECTION IX</w:t>
        </w:r>
        <w:r w:rsidR="001E26C4">
          <w:rPr>
            <w:noProof/>
            <w:webHidden/>
          </w:rPr>
          <w:tab/>
        </w:r>
        <w:r w:rsidR="001E26C4">
          <w:rPr>
            <w:noProof/>
            <w:webHidden/>
          </w:rPr>
          <w:fldChar w:fldCharType="begin"/>
        </w:r>
        <w:r w:rsidR="001E26C4">
          <w:rPr>
            <w:noProof/>
            <w:webHidden/>
          </w:rPr>
          <w:instrText xml:space="preserve"> PAGEREF _Toc475975428 \h </w:instrText>
        </w:r>
        <w:r w:rsidR="001E26C4">
          <w:rPr>
            <w:noProof/>
            <w:webHidden/>
          </w:rPr>
        </w:r>
        <w:r w:rsidR="001E26C4">
          <w:rPr>
            <w:noProof/>
            <w:webHidden/>
          </w:rPr>
          <w:fldChar w:fldCharType="separate"/>
        </w:r>
        <w:r>
          <w:rPr>
            <w:noProof/>
            <w:webHidden/>
          </w:rPr>
          <w:t>207</w:t>
        </w:r>
        <w:r w:rsidR="001E26C4">
          <w:rPr>
            <w:noProof/>
            <w:webHidden/>
          </w:rPr>
          <w:fldChar w:fldCharType="end"/>
        </w:r>
      </w:hyperlink>
    </w:p>
    <w:p w14:paraId="35EF282D" w14:textId="0400461F" w:rsidR="001E26C4" w:rsidRDefault="00706198">
      <w:pPr>
        <w:pStyle w:val="TOC2"/>
        <w:rPr>
          <w:rFonts w:asciiTheme="minorHAnsi" w:eastAsiaTheme="minorEastAsia" w:hAnsiTheme="minorHAnsi" w:cstheme="minorBidi"/>
        </w:rPr>
      </w:pPr>
      <w:hyperlink w:anchor="_Toc475975429" w:history="1">
        <w:r w:rsidR="001E26C4" w:rsidRPr="0036112E">
          <w:rPr>
            <w:rStyle w:val="Hyperlink"/>
          </w:rPr>
          <w:t>REFERENCES</w:t>
        </w:r>
        <w:r w:rsidR="001E26C4">
          <w:rPr>
            <w:webHidden/>
          </w:rPr>
          <w:tab/>
        </w:r>
        <w:r w:rsidR="001E26C4">
          <w:rPr>
            <w:webHidden/>
          </w:rPr>
          <w:fldChar w:fldCharType="begin"/>
        </w:r>
        <w:r w:rsidR="001E26C4">
          <w:rPr>
            <w:webHidden/>
          </w:rPr>
          <w:instrText xml:space="preserve"> PAGEREF _Toc475975429 \h </w:instrText>
        </w:r>
        <w:r w:rsidR="001E26C4">
          <w:rPr>
            <w:webHidden/>
          </w:rPr>
        </w:r>
        <w:r w:rsidR="001E26C4">
          <w:rPr>
            <w:webHidden/>
          </w:rPr>
          <w:fldChar w:fldCharType="separate"/>
        </w:r>
        <w:r>
          <w:rPr>
            <w:webHidden/>
          </w:rPr>
          <w:t>207</w:t>
        </w:r>
        <w:r w:rsidR="001E26C4">
          <w:rPr>
            <w:webHidden/>
          </w:rPr>
          <w:fldChar w:fldCharType="end"/>
        </w:r>
      </w:hyperlink>
    </w:p>
    <w:p w14:paraId="32E51639" w14:textId="12FE2E45" w:rsidR="001E26C4" w:rsidRDefault="00706198">
      <w:pPr>
        <w:pStyle w:val="TOC2"/>
        <w:rPr>
          <w:rFonts w:asciiTheme="minorHAnsi" w:eastAsiaTheme="minorEastAsia" w:hAnsiTheme="minorHAnsi" w:cstheme="minorBidi"/>
        </w:rPr>
      </w:pPr>
      <w:hyperlink w:anchor="_Toc475975430" w:history="1">
        <w:r w:rsidR="001E26C4" w:rsidRPr="0036112E">
          <w:rPr>
            <w:rStyle w:val="Hyperlink"/>
          </w:rPr>
          <w:t>REFERENCE FORM</w:t>
        </w:r>
        <w:r w:rsidR="001E26C4">
          <w:rPr>
            <w:webHidden/>
          </w:rPr>
          <w:tab/>
        </w:r>
        <w:r w:rsidR="001E26C4">
          <w:rPr>
            <w:webHidden/>
          </w:rPr>
          <w:fldChar w:fldCharType="begin"/>
        </w:r>
        <w:r w:rsidR="001E26C4">
          <w:rPr>
            <w:webHidden/>
          </w:rPr>
          <w:instrText xml:space="preserve"> PAGEREF _Toc475975430 \h </w:instrText>
        </w:r>
        <w:r w:rsidR="001E26C4">
          <w:rPr>
            <w:webHidden/>
          </w:rPr>
        </w:r>
        <w:r w:rsidR="001E26C4">
          <w:rPr>
            <w:webHidden/>
          </w:rPr>
          <w:fldChar w:fldCharType="separate"/>
        </w:r>
        <w:r>
          <w:rPr>
            <w:webHidden/>
          </w:rPr>
          <w:t>209</w:t>
        </w:r>
        <w:r w:rsidR="001E26C4">
          <w:rPr>
            <w:webHidden/>
          </w:rPr>
          <w:fldChar w:fldCharType="end"/>
        </w:r>
      </w:hyperlink>
    </w:p>
    <w:p w14:paraId="19925450" w14:textId="429E197F" w:rsidR="001E26C4" w:rsidRDefault="00706198">
      <w:pPr>
        <w:pStyle w:val="TOC2"/>
        <w:rPr>
          <w:rFonts w:asciiTheme="minorHAnsi" w:eastAsiaTheme="minorEastAsia" w:hAnsiTheme="minorHAnsi" w:cstheme="minorBidi"/>
        </w:rPr>
      </w:pPr>
      <w:hyperlink w:anchor="_Toc475975431" w:history="1">
        <w:r w:rsidR="001E26C4" w:rsidRPr="0036112E">
          <w:rPr>
            <w:rStyle w:val="Hyperlink"/>
          </w:rPr>
          <w:t>SUBCONTRACTOR REFERENCE FORM</w:t>
        </w:r>
        <w:r w:rsidR="001E26C4">
          <w:rPr>
            <w:webHidden/>
          </w:rPr>
          <w:tab/>
        </w:r>
        <w:r w:rsidR="001E26C4">
          <w:rPr>
            <w:webHidden/>
          </w:rPr>
          <w:fldChar w:fldCharType="begin"/>
        </w:r>
        <w:r w:rsidR="001E26C4">
          <w:rPr>
            <w:webHidden/>
          </w:rPr>
          <w:instrText xml:space="preserve"> PAGEREF _Toc475975431 \h </w:instrText>
        </w:r>
        <w:r w:rsidR="001E26C4">
          <w:rPr>
            <w:webHidden/>
          </w:rPr>
        </w:r>
        <w:r w:rsidR="001E26C4">
          <w:rPr>
            <w:webHidden/>
          </w:rPr>
          <w:fldChar w:fldCharType="separate"/>
        </w:r>
        <w:r>
          <w:rPr>
            <w:webHidden/>
          </w:rPr>
          <w:t>210</w:t>
        </w:r>
        <w:r w:rsidR="001E26C4">
          <w:rPr>
            <w:webHidden/>
          </w:rPr>
          <w:fldChar w:fldCharType="end"/>
        </w:r>
      </w:hyperlink>
    </w:p>
    <w:p w14:paraId="1DB93F1B" w14:textId="5BAA4A2F" w:rsidR="001E26C4" w:rsidRDefault="00706198">
      <w:pPr>
        <w:pStyle w:val="TOC1"/>
        <w:tabs>
          <w:tab w:val="right" w:leader="dot" w:pos="9350"/>
        </w:tabs>
        <w:rPr>
          <w:rFonts w:asciiTheme="minorHAnsi" w:eastAsiaTheme="minorEastAsia" w:hAnsiTheme="minorHAnsi" w:cstheme="minorBidi"/>
          <w:noProof/>
          <w:sz w:val="22"/>
          <w:szCs w:val="22"/>
        </w:rPr>
      </w:pPr>
      <w:hyperlink w:anchor="_Toc475975432" w:history="1">
        <w:r w:rsidR="001E26C4" w:rsidRPr="0036112E">
          <w:rPr>
            <w:rStyle w:val="Hyperlink"/>
            <w:rFonts w:ascii="Arial" w:hAnsi="Arial" w:cs="Arial"/>
            <w:noProof/>
          </w:rPr>
          <w:t>EXHIBIT A</w:t>
        </w:r>
        <w:r w:rsidR="001E26C4">
          <w:rPr>
            <w:noProof/>
            <w:webHidden/>
          </w:rPr>
          <w:tab/>
        </w:r>
        <w:r w:rsidR="001E26C4">
          <w:rPr>
            <w:noProof/>
            <w:webHidden/>
          </w:rPr>
          <w:fldChar w:fldCharType="begin"/>
        </w:r>
        <w:r w:rsidR="001E26C4">
          <w:rPr>
            <w:noProof/>
            <w:webHidden/>
          </w:rPr>
          <w:instrText xml:space="preserve"> PAGEREF _Toc475975432 \h </w:instrText>
        </w:r>
        <w:r w:rsidR="001E26C4">
          <w:rPr>
            <w:noProof/>
            <w:webHidden/>
          </w:rPr>
        </w:r>
        <w:r w:rsidR="001E26C4">
          <w:rPr>
            <w:noProof/>
            <w:webHidden/>
          </w:rPr>
          <w:fldChar w:fldCharType="separate"/>
        </w:r>
        <w:r>
          <w:rPr>
            <w:noProof/>
            <w:webHidden/>
          </w:rPr>
          <w:t>211</w:t>
        </w:r>
        <w:r w:rsidR="001E26C4">
          <w:rPr>
            <w:noProof/>
            <w:webHidden/>
          </w:rPr>
          <w:fldChar w:fldCharType="end"/>
        </w:r>
      </w:hyperlink>
    </w:p>
    <w:p w14:paraId="66B6B191" w14:textId="5040E685" w:rsidR="001E26C4" w:rsidRDefault="00706198">
      <w:pPr>
        <w:pStyle w:val="TOC2"/>
        <w:rPr>
          <w:rFonts w:asciiTheme="minorHAnsi" w:eastAsiaTheme="minorEastAsia" w:hAnsiTheme="minorHAnsi" w:cstheme="minorBidi"/>
        </w:rPr>
      </w:pPr>
      <w:hyperlink w:anchor="_Toc475975433" w:history="1">
        <w:r w:rsidR="001E26C4" w:rsidRPr="0036112E">
          <w:rPr>
            <w:rStyle w:val="Hyperlink"/>
          </w:rPr>
          <w:t>STANDARD CONTRACT</w:t>
        </w:r>
        <w:r w:rsidR="001E26C4">
          <w:rPr>
            <w:webHidden/>
          </w:rPr>
          <w:tab/>
        </w:r>
        <w:r w:rsidR="001E26C4">
          <w:rPr>
            <w:webHidden/>
          </w:rPr>
          <w:fldChar w:fldCharType="begin"/>
        </w:r>
        <w:r w:rsidR="001E26C4">
          <w:rPr>
            <w:webHidden/>
          </w:rPr>
          <w:instrText xml:space="preserve"> PAGEREF _Toc475975433 \h </w:instrText>
        </w:r>
        <w:r w:rsidR="001E26C4">
          <w:rPr>
            <w:webHidden/>
          </w:rPr>
        </w:r>
        <w:r w:rsidR="001E26C4">
          <w:rPr>
            <w:webHidden/>
          </w:rPr>
          <w:fldChar w:fldCharType="separate"/>
        </w:r>
        <w:r>
          <w:rPr>
            <w:webHidden/>
          </w:rPr>
          <w:t>211</w:t>
        </w:r>
        <w:r w:rsidR="001E26C4">
          <w:rPr>
            <w:webHidden/>
          </w:rPr>
          <w:fldChar w:fldCharType="end"/>
        </w:r>
      </w:hyperlink>
    </w:p>
    <w:p w14:paraId="09C701D0" w14:textId="5A401045" w:rsidR="001E26C4" w:rsidRDefault="00706198">
      <w:pPr>
        <w:pStyle w:val="TOC1"/>
        <w:tabs>
          <w:tab w:val="right" w:leader="dot" w:pos="9350"/>
        </w:tabs>
        <w:rPr>
          <w:rFonts w:asciiTheme="minorHAnsi" w:eastAsiaTheme="minorEastAsia" w:hAnsiTheme="minorHAnsi" w:cstheme="minorBidi"/>
          <w:noProof/>
          <w:sz w:val="22"/>
          <w:szCs w:val="22"/>
        </w:rPr>
      </w:pPr>
      <w:hyperlink w:anchor="_Toc475975434" w:history="1">
        <w:r w:rsidR="001E26C4" w:rsidRPr="0036112E">
          <w:rPr>
            <w:rStyle w:val="Hyperlink"/>
            <w:rFonts w:ascii="Arial" w:hAnsi="Arial" w:cs="Arial"/>
            <w:noProof/>
          </w:rPr>
          <w:t>EXHIBIT B</w:t>
        </w:r>
        <w:r w:rsidR="001E26C4">
          <w:rPr>
            <w:noProof/>
            <w:webHidden/>
          </w:rPr>
          <w:tab/>
        </w:r>
        <w:r w:rsidR="001E26C4">
          <w:rPr>
            <w:noProof/>
            <w:webHidden/>
          </w:rPr>
          <w:fldChar w:fldCharType="begin"/>
        </w:r>
        <w:r w:rsidR="001E26C4">
          <w:rPr>
            <w:noProof/>
            <w:webHidden/>
          </w:rPr>
          <w:instrText xml:space="preserve"> PAGEREF _Toc475975434 \h </w:instrText>
        </w:r>
        <w:r w:rsidR="001E26C4">
          <w:rPr>
            <w:noProof/>
            <w:webHidden/>
          </w:rPr>
        </w:r>
        <w:r w:rsidR="001E26C4">
          <w:rPr>
            <w:noProof/>
            <w:webHidden/>
          </w:rPr>
          <w:fldChar w:fldCharType="separate"/>
        </w:r>
        <w:r>
          <w:rPr>
            <w:noProof/>
            <w:webHidden/>
          </w:rPr>
          <w:t>232</w:t>
        </w:r>
        <w:r w:rsidR="001E26C4">
          <w:rPr>
            <w:noProof/>
            <w:webHidden/>
          </w:rPr>
          <w:fldChar w:fldCharType="end"/>
        </w:r>
      </w:hyperlink>
    </w:p>
    <w:p w14:paraId="329D3EE3" w14:textId="7FE92722" w:rsidR="001E26C4" w:rsidRDefault="00706198">
      <w:pPr>
        <w:pStyle w:val="TOC2"/>
        <w:rPr>
          <w:rFonts w:asciiTheme="minorHAnsi" w:eastAsiaTheme="minorEastAsia" w:hAnsiTheme="minorHAnsi" w:cstheme="minorBidi"/>
        </w:rPr>
      </w:pPr>
      <w:hyperlink w:anchor="_Toc475975435" w:history="1">
        <w:r w:rsidR="001E26C4" w:rsidRPr="0036112E">
          <w:rPr>
            <w:rStyle w:val="Hyperlink"/>
          </w:rPr>
          <w:t>LIQUIDATED DAMAGES &amp; PERFORMANCE STANDARDS</w:t>
        </w:r>
        <w:r w:rsidR="001E26C4">
          <w:rPr>
            <w:webHidden/>
          </w:rPr>
          <w:tab/>
        </w:r>
        <w:r w:rsidR="001E26C4">
          <w:rPr>
            <w:webHidden/>
          </w:rPr>
          <w:fldChar w:fldCharType="begin"/>
        </w:r>
        <w:r w:rsidR="001E26C4">
          <w:rPr>
            <w:webHidden/>
          </w:rPr>
          <w:instrText xml:space="preserve"> PAGEREF _Toc475975435 \h </w:instrText>
        </w:r>
        <w:r w:rsidR="001E26C4">
          <w:rPr>
            <w:webHidden/>
          </w:rPr>
        </w:r>
        <w:r w:rsidR="001E26C4">
          <w:rPr>
            <w:webHidden/>
          </w:rPr>
          <w:fldChar w:fldCharType="separate"/>
        </w:r>
        <w:r>
          <w:rPr>
            <w:webHidden/>
          </w:rPr>
          <w:t>232</w:t>
        </w:r>
        <w:r w:rsidR="001E26C4">
          <w:rPr>
            <w:webHidden/>
          </w:rPr>
          <w:fldChar w:fldCharType="end"/>
        </w:r>
      </w:hyperlink>
    </w:p>
    <w:p w14:paraId="55825864" w14:textId="49B4E99C" w:rsidR="001E26C4" w:rsidRDefault="00706198">
      <w:pPr>
        <w:pStyle w:val="TOC1"/>
        <w:tabs>
          <w:tab w:val="right" w:leader="dot" w:pos="9350"/>
        </w:tabs>
        <w:rPr>
          <w:rFonts w:asciiTheme="minorHAnsi" w:eastAsiaTheme="minorEastAsia" w:hAnsiTheme="minorHAnsi" w:cstheme="minorBidi"/>
          <w:noProof/>
          <w:sz w:val="22"/>
          <w:szCs w:val="22"/>
        </w:rPr>
      </w:pPr>
      <w:hyperlink w:anchor="_Toc475975436" w:history="1">
        <w:r w:rsidR="001E26C4" w:rsidRPr="0036112E">
          <w:rPr>
            <w:rStyle w:val="Hyperlink"/>
            <w:rFonts w:ascii="Arial" w:hAnsi="Arial" w:cs="Arial"/>
            <w:noProof/>
          </w:rPr>
          <w:t>EXHIBIT C</w:t>
        </w:r>
        <w:r w:rsidR="001E26C4">
          <w:rPr>
            <w:noProof/>
            <w:webHidden/>
          </w:rPr>
          <w:tab/>
        </w:r>
        <w:r w:rsidR="001E26C4">
          <w:rPr>
            <w:noProof/>
            <w:webHidden/>
          </w:rPr>
          <w:fldChar w:fldCharType="begin"/>
        </w:r>
        <w:r w:rsidR="001E26C4">
          <w:rPr>
            <w:noProof/>
            <w:webHidden/>
          </w:rPr>
          <w:instrText xml:space="preserve"> PAGEREF _Toc475975436 \h </w:instrText>
        </w:r>
        <w:r w:rsidR="001E26C4">
          <w:rPr>
            <w:noProof/>
            <w:webHidden/>
          </w:rPr>
        </w:r>
        <w:r w:rsidR="001E26C4">
          <w:rPr>
            <w:noProof/>
            <w:webHidden/>
          </w:rPr>
          <w:fldChar w:fldCharType="separate"/>
        </w:r>
        <w:r>
          <w:rPr>
            <w:noProof/>
            <w:webHidden/>
          </w:rPr>
          <w:t>239</w:t>
        </w:r>
        <w:r w:rsidR="001E26C4">
          <w:rPr>
            <w:noProof/>
            <w:webHidden/>
          </w:rPr>
          <w:fldChar w:fldCharType="end"/>
        </w:r>
      </w:hyperlink>
    </w:p>
    <w:p w14:paraId="0485CA93" w14:textId="1B9131D0" w:rsidR="001E26C4" w:rsidRDefault="00706198">
      <w:pPr>
        <w:pStyle w:val="TOC2"/>
        <w:rPr>
          <w:rFonts w:asciiTheme="minorHAnsi" w:eastAsiaTheme="minorEastAsia" w:hAnsiTheme="minorHAnsi" w:cstheme="minorBidi"/>
        </w:rPr>
      </w:pPr>
      <w:hyperlink w:anchor="_Toc475975437" w:history="1">
        <w:r w:rsidR="001E26C4" w:rsidRPr="0036112E">
          <w:rPr>
            <w:rStyle w:val="Hyperlink"/>
          </w:rPr>
          <w:t>REQUIREMENTS FOR WIC</w:t>
        </w:r>
        <w:r w:rsidR="001E26C4">
          <w:rPr>
            <w:webHidden/>
          </w:rPr>
          <w:tab/>
        </w:r>
        <w:r w:rsidR="001E26C4">
          <w:rPr>
            <w:webHidden/>
          </w:rPr>
          <w:fldChar w:fldCharType="begin"/>
        </w:r>
        <w:r w:rsidR="001E26C4">
          <w:rPr>
            <w:webHidden/>
          </w:rPr>
          <w:instrText xml:space="preserve"> PAGEREF _Toc475975437 \h </w:instrText>
        </w:r>
        <w:r w:rsidR="001E26C4">
          <w:rPr>
            <w:webHidden/>
          </w:rPr>
        </w:r>
        <w:r w:rsidR="001E26C4">
          <w:rPr>
            <w:webHidden/>
          </w:rPr>
          <w:fldChar w:fldCharType="separate"/>
        </w:r>
        <w:r>
          <w:rPr>
            <w:webHidden/>
          </w:rPr>
          <w:t>239</w:t>
        </w:r>
        <w:r w:rsidR="001E26C4">
          <w:rPr>
            <w:webHidden/>
          </w:rPr>
          <w:fldChar w:fldCharType="end"/>
        </w:r>
      </w:hyperlink>
    </w:p>
    <w:p w14:paraId="1BB91F81" w14:textId="618435F8" w:rsidR="001E26C4" w:rsidRDefault="00706198">
      <w:pPr>
        <w:pStyle w:val="TOC1"/>
        <w:tabs>
          <w:tab w:val="right" w:leader="dot" w:pos="9350"/>
        </w:tabs>
        <w:rPr>
          <w:rFonts w:asciiTheme="minorHAnsi" w:eastAsiaTheme="minorEastAsia" w:hAnsiTheme="minorHAnsi" w:cstheme="minorBidi"/>
          <w:noProof/>
          <w:sz w:val="22"/>
          <w:szCs w:val="22"/>
        </w:rPr>
      </w:pPr>
      <w:hyperlink w:anchor="_Toc475975438" w:history="1">
        <w:r w:rsidR="001E26C4" w:rsidRPr="0036112E">
          <w:rPr>
            <w:rStyle w:val="Hyperlink"/>
            <w:rFonts w:ascii="Arial" w:hAnsi="Arial" w:cs="Arial"/>
            <w:noProof/>
          </w:rPr>
          <w:t>EXHIBIT D:  SUPPORTING ATTACHMENTS</w:t>
        </w:r>
        <w:r w:rsidR="001E26C4">
          <w:rPr>
            <w:noProof/>
            <w:webHidden/>
          </w:rPr>
          <w:tab/>
        </w:r>
        <w:r w:rsidR="001E26C4">
          <w:rPr>
            <w:noProof/>
            <w:webHidden/>
          </w:rPr>
          <w:fldChar w:fldCharType="begin"/>
        </w:r>
        <w:r w:rsidR="001E26C4">
          <w:rPr>
            <w:noProof/>
            <w:webHidden/>
          </w:rPr>
          <w:instrText xml:space="preserve"> PAGEREF _Toc475975438 \h </w:instrText>
        </w:r>
        <w:r w:rsidR="001E26C4">
          <w:rPr>
            <w:noProof/>
            <w:webHidden/>
          </w:rPr>
        </w:r>
        <w:r w:rsidR="001E26C4">
          <w:rPr>
            <w:noProof/>
            <w:webHidden/>
          </w:rPr>
          <w:fldChar w:fldCharType="separate"/>
        </w:r>
        <w:r>
          <w:rPr>
            <w:noProof/>
            <w:webHidden/>
          </w:rPr>
          <w:t>240</w:t>
        </w:r>
        <w:r w:rsidR="001E26C4">
          <w:rPr>
            <w:noProof/>
            <w:webHidden/>
          </w:rPr>
          <w:fldChar w:fldCharType="end"/>
        </w:r>
      </w:hyperlink>
    </w:p>
    <w:p w14:paraId="27FA50E3" w14:textId="20CD6A36" w:rsidR="001E26C4" w:rsidRDefault="00706198">
      <w:pPr>
        <w:pStyle w:val="TOC2"/>
        <w:rPr>
          <w:rFonts w:asciiTheme="minorHAnsi" w:eastAsiaTheme="minorEastAsia" w:hAnsiTheme="minorHAnsi" w:cstheme="minorBidi"/>
        </w:rPr>
      </w:pPr>
      <w:hyperlink w:anchor="_Toc475975439" w:history="1">
        <w:r w:rsidR="001E26C4" w:rsidRPr="0036112E">
          <w:rPr>
            <w:rStyle w:val="Hyperlink"/>
          </w:rPr>
          <w:t>Attachment A: MDHS Agency Organizational Chart</w:t>
        </w:r>
        <w:r w:rsidR="001E26C4">
          <w:rPr>
            <w:webHidden/>
          </w:rPr>
          <w:tab/>
        </w:r>
        <w:r w:rsidR="001E26C4">
          <w:rPr>
            <w:webHidden/>
          </w:rPr>
          <w:fldChar w:fldCharType="begin"/>
        </w:r>
        <w:r w:rsidR="001E26C4">
          <w:rPr>
            <w:webHidden/>
          </w:rPr>
          <w:instrText xml:space="preserve"> PAGEREF _Toc475975439 \h </w:instrText>
        </w:r>
        <w:r w:rsidR="001E26C4">
          <w:rPr>
            <w:webHidden/>
          </w:rPr>
        </w:r>
        <w:r w:rsidR="001E26C4">
          <w:rPr>
            <w:webHidden/>
          </w:rPr>
          <w:fldChar w:fldCharType="separate"/>
        </w:r>
        <w:r>
          <w:rPr>
            <w:webHidden/>
          </w:rPr>
          <w:t>240</w:t>
        </w:r>
        <w:r w:rsidR="001E26C4">
          <w:rPr>
            <w:webHidden/>
          </w:rPr>
          <w:fldChar w:fldCharType="end"/>
        </w:r>
      </w:hyperlink>
    </w:p>
    <w:p w14:paraId="48FDD0B5" w14:textId="0ACB0F89" w:rsidR="001E26C4" w:rsidRDefault="00706198">
      <w:pPr>
        <w:pStyle w:val="TOC2"/>
        <w:rPr>
          <w:rFonts w:asciiTheme="minorHAnsi" w:eastAsiaTheme="minorEastAsia" w:hAnsiTheme="minorHAnsi" w:cstheme="minorBidi"/>
        </w:rPr>
      </w:pPr>
      <w:hyperlink w:anchor="_Toc475975440" w:history="1">
        <w:r w:rsidR="001E26C4" w:rsidRPr="0036112E">
          <w:rPr>
            <w:rStyle w:val="Hyperlink"/>
          </w:rPr>
          <w:t>Attachment B: MDHS DFO Organizational Chart</w:t>
        </w:r>
        <w:r w:rsidR="001E26C4">
          <w:rPr>
            <w:webHidden/>
          </w:rPr>
          <w:tab/>
        </w:r>
        <w:r w:rsidR="001E26C4">
          <w:rPr>
            <w:webHidden/>
          </w:rPr>
          <w:fldChar w:fldCharType="begin"/>
        </w:r>
        <w:r w:rsidR="001E26C4">
          <w:rPr>
            <w:webHidden/>
          </w:rPr>
          <w:instrText xml:space="preserve"> PAGEREF _Toc475975440 \h </w:instrText>
        </w:r>
        <w:r w:rsidR="001E26C4">
          <w:rPr>
            <w:webHidden/>
          </w:rPr>
        </w:r>
        <w:r w:rsidR="001E26C4">
          <w:rPr>
            <w:webHidden/>
          </w:rPr>
          <w:fldChar w:fldCharType="separate"/>
        </w:r>
        <w:r>
          <w:rPr>
            <w:webHidden/>
          </w:rPr>
          <w:t>240</w:t>
        </w:r>
        <w:r w:rsidR="001E26C4">
          <w:rPr>
            <w:webHidden/>
          </w:rPr>
          <w:fldChar w:fldCharType="end"/>
        </w:r>
      </w:hyperlink>
    </w:p>
    <w:p w14:paraId="4C3C8B17" w14:textId="78EB1E60" w:rsidR="001E26C4" w:rsidRDefault="00706198">
      <w:pPr>
        <w:pStyle w:val="TOC2"/>
        <w:rPr>
          <w:rFonts w:asciiTheme="minorHAnsi" w:eastAsiaTheme="minorEastAsia" w:hAnsiTheme="minorHAnsi" w:cstheme="minorBidi"/>
        </w:rPr>
      </w:pPr>
      <w:hyperlink w:anchor="_Toc475975441" w:history="1">
        <w:r w:rsidR="001E26C4" w:rsidRPr="0036112E">
          <w:rPr>
            <w:rStyle w:val="Hyperlink"/>
          </w:rPr>
          <w:t>Attachment C: MDHS-DFCS Organizational Charts</w:t>
        </w:r>
        <w:r w:rsidR="001E26C4">
          <w:rPr>
            <w:webHidden/>
          </w:rPr>
          <w:tab/>
        </w:r>
        <w:r w:rsidR="001E26C4">
          <w:rPr>
            <w:webHidden/>
          </w:rPr>
          <w:fldChar w:fldCharType="begin"/>
        </w:r>
        <w:r w:rsidR="001E26C4">
          <w:rPr>
            <w:webHidden/>
          </w:rPr>
          <w:instrText xml:space="preserve"> PAGEREF _Toc475975441 \h </w:instrText>
        </w:r>
        <w:r w:rsidR="001E26C4">
          <w:rPr>
            <w:webHidden/>
          </w:rPr>
        </w:r>
        <w:r w:rsidR="001E26C4">
          <w:rPr>
            <w:webHidden/>
          </w:rPr>
          <w:fldChar w:fldCharType="separate"/>
        </w:r>
        <w:r>
          <w:rPr>
            <w:webHidden/>
          </w:rPr>
          <w:t>240</w:t>
        </w:r>
        <w:r w:rsidR="001E26C4">
          <w:rPr>
            <w:webHidden/>
          </w:rPr>
          <w:fldChar w:fldCharType="end"/>
        </w:r>
      </w:hyperlink>
    </w:p>
    <w:p w14:paraId="49B0DB4E" w14:textId="6B6FC1B4" w:rsidR="001E26C4" w:rsidRDefault="00706198">
      <w:pPr>
        <w:pStyle w:val="TOC2"/>
        <w:rPr>
          <w:rFonts w:asciiTheme="minorHAnsi" w:eastAsiaTheme="minorEastAsia" w:hAnsiTheme="minorHAnsi" w:cstheme="minorBidi"/>
        </w:rPr>
      </w:pPr>
      <w:hyperlink w:anchor="_Toc475975442" w:history="1">
        <w:r w:rsidR="001E26C4" w:rsidRPr="0036112E">
          <w:rPr>
            <w:rStyle w:val="Hyperlink"/>
          </w:rPr>
          <w:t>Attachment D: MDHS DECCD Organizational Chart</w:t>
        </w:r>
        <w:r w:rsidR="001E26C4">
          <w:rPr>
            <w:webHidden/>
          </w:rPr>
          <w:tab/>
        </w:r>
        <w:r w:rsidR="001E26C4">
          <w:rPr>
            <w:webHidden/>
          </w:rPr>
          <w:fldChar w:fldCharType="begin"/>
        </w:r>
        <w:r w:rsidR="001E26C4">
          <w:rPr>
            <w:webHidden/>
          </w:rPr>
          <w:instrText xml:space="preserve"> PAGEREF _Toc475975442 \h </w:instrText>
        </w:r>
        <w:r w:rsidR="001E26C4">
          <w:rPr>
            <w:webHidden/>
          </w:rPr>
        </w:r>
        <w:r w:rsidR="001E26C4">
          <w:rPr>
            <w:webHidden/>
          </w:rPr>
          <w:fldChar w:fldCharType="separate"/>
        </w:r>
        <w:r>
          <w:rPr>
            <w:webHidden/>
          </w:rPr>
          <w:t>240</w:t>
        </w:r>
        <w:r w:rsidR="001E26C4">
          <w:rPr>
            <w:webHidden/>
          </w:rPr>
          <w:fldChar w:fldCharType="end"/>
        </w:r>
      </w:hyperlink>
    </w:p>
    <w:p w14:paraId="20DA1308" w14:textId="4181A67C" w:rsidR="001E26C4" w:rsidRDefault="00706198">
      <w:pPr>
        <w:pStyle w:val="TOC2"/>
        <w:rPr>
          <w:rFonts w:asciiTheme="minorHAnsi" w:eastAsiaTheme="minorEastAsia" w:hAnsiTheme="minorHAnsi" w:cstheme="minorBidi"/>
        </w:rPr>
      </w:pPr>
      <w:hyperlink w:anchor="_Toc475975443" w:history="1">
        <w:r w:rsidR="001E26C4" w:rsidRPr="0036112E">
          <w:rPr>
            <w:rStyle w:val="Hyperlink"/>
          </w:rPr>
          <w:t>Attachment E: SNAP-1 contains Historical SNAP Caseload Data for Mississippi</w:t>
        </w:r>
        <w:r w:rsidR="001E26C4">
          <w:rPr>
            <w:webHidden/>
          </w:rPr>
          <w:tab/>
        </w:r>
        <w:r w:rsidR="001E26C4">
          <w:rPr>
            <w:webHidden/>
          </w:rPr>
          <w:fldChar w:fldCharType="begin"/>
        </w:r>
        <w:r w:rsidR="001E26C4">
          <w:rPr>
            <w:webHidden/>
          </w:rPr>
          <w:instrText xml:space="preserve"> PAGEREF _Toc475975443 \h </w:instrText>
        </w:r>
        <w:r w:rsidR="001E26C4">
          <w:rPr>
            <w:webHidden/>
          </w:rPr>
        </w:r>
        <w:r w:rsidR="001E26C4">
          <w:rPr>
            <w:webHidden/>
          </w:rPr>
          <w:fldChar w:fldCharType="separate"/>
        </w:r>
        <w:r>
          <w:rPr>
            <w:webHidden/>
          </w:rPr>
          <w:t>240</w:t>
        </w:r>
        <w:r w:rsidR="001E26C4">
          <w:rPr>
            <w:webHidden/>
          </w:rPr>
          <w:fldChar w:fldCharType="end"/>
        </w:r>
      </w:hyperlink>
    </w:p>
    <w:p w14:paraId="6918EF9F" w14:textId="20A03E21" w:rsidR="001E26C4" w:rsidRDefault="00706198">
      <w:pPr>
        <w:pStyle w:val="TOC2"/>
        <w:rPr>
          <w:rFonts w:asciiTheme="minorHAnsi" w:eastAsiaTheme="minorEastAsia" w:hAnsiTheme="minorHAnsi" w:cstheme="minorBidi"/>
        </w:rPr>
      </w:pPr>
      <w:hyperlink w:anchor="_Toc475975444" w:history="1">
        <w:r w:rsidR="001E26C4" w:rsidRPr="0036112E">
          <w:rPr>
            <w:rStyle w:val="Hyperlink"/>
          </w:rPr>
          <w:t>Attachment F: Debit Card-1 Historical Debit Card Caseload Data for Mississippi’s TANF</w:t>
        </w:r>
        <w:r w:rsidR="001E26C4">
          <w:rPr>
            <w:webHidden/>
          </w:rPr>
          <w:tab/>
        </w:r>
        <w:r w:rsidR="001E26C4">
          <w:rPr>
            <w:webHidden/>
          </w:rPr>
          <w:fldChar w:fldCharType="begin"/>
        </w:r>
        <w:r w:rsidR="001E26C4">
          <w:rPr>
            <w:webHidden/>
          </w:rPr>
          <w:instrText xml:space="preserve"> PAGEREF _Toc475975444 \h </w:instrText>
        </w:r>
        <w:r w:rsidR="001E26C4">
          <w:rPr>
            <w:webHidden/>
          </w:rPr>
        </w:r>
        <w:r w:rsidR="001E26C4">
          <w:rPr>
            <w:webHidden/>
          </w:rPr>
          <w:fldChar w:fldCharType="separate"/>
        </w:r>
        <w:r>
          <w:rPr>
            <w:webHidden/>
          </w:rPr>
          <w:t>240</w:t>
        </w:r>
        <w:r w:rsidR="001E26C4">
          <w:rPr>
            <w:webHidden/>
          </w:rPr>
          <w:fldChar w:fldCharType="end"/>
        </w:r>
      </w:hyperlink>
    </w:p>
    <w:p w14:paraId="7CAD9F2B" w14:textId="4064FA52" w:rsidR="001E26C4" w:rsidRDefault="00706198">
      <w:pPr>
        <w:pStyle w:val="TOC2"/>
        <w:rPr>
          <w:rFonts w:asciiTheme="minorHAnsi" w:eastAsiaTheme="minorEastAsia" w:hAnsiTheme="minorHAnsi" w:cstheme="minorBidi"/>
        </w:rPr>
      </w:pPr>
      <w:hyperlink w:anchor="_Toc475975445" w:history="1">
        <w:r w:rsidR="001E26C4" w:rsidRPr="0036112E">
          <w:rPr>
            <w:rStyle w:val="Hyperlink"/>
          </w:rPr>
          <w:t>Attachment G: Debit Card-2 Historical Debit Card Deposit Data for Mississippi’s TANF</w:t>
        </w:r>
        <w:r w:rsidR="001E26C4">
          <w:rPr>
            <w:webHidden/>
          </w:rPr>
          <w:tab/>
        </w:r>
        <w:r w:rsidR="001E26C4">
          <w:rPr>
            <w:webHidden/>
          </w:rPr>
          <w:fldChar w:fldCharType="begin"/>
        </w:r>
        <w:r w:rsidR="001E26C4">
          <w:rPr>
            <w:webHidden/>
          </w:rPr>
          <w:instrText xml:space="preserve"> PAGEREF _Toc475975445 \h </w:instrText>
        </w:r>
        <w:r w:rsidR="001E26C4">
          <w:rPr>
            <w:webHidden/>
          </w:rPr>
        </w:r>
        <w:r w:rsidR="001E26C4">
          <w:rPr>
            <w:webHidden/>
          </w:rPr>
          <w:fldChar w:fldCharType="separate"/>
        </w:r>
        <w:r>
          <w:rPr>
            <w:webHidden/>
          </w:rPr>
          <w:t>240</w:t>
        </w:r>
        <w:r w:rsidR="001E26C4">
          <w:rPr>
            <w:webHidden/>
          </w:rPr>
          <w:fldChar w:fldCharType="end"/>
        </w:r>
      </w:hyperlink>
    </w:p>
    <w:p w14:paraId="2BC030DB" w14:textId="4F19A142" w:rsidR="001E26C4" w:rsidRDefault="00706198">
      <w:pPr>
        <w:pStyle w:val="TOC2"/>
        <w:rPr>
          <w:rFonts w:asciiTheme="minorHAnsi" w:eastAsiaTheme="minorEastAsia" w:hAnsiTheme="minorHAnsi" w:cstheme="minorBidi"/>
        </w:rPr>
      </w:pPr>
      <w:hyperlink w:anchor="_Toc475975446" w:history="1">
        <w:r w:rsidR="001E26C4" w:rsidRPr="0036112E">
          <w:rPr>
            <w:rStyle w:val="Hyperlink"/>
          </w:rPr>
          <w:t>Attachment H: TANF-1 TANF Restriction Notice</w:t>
        </w:r>
        <w:r w:rsidR="001E26C4">
          <w:rPr>
            <w:webHidden/>
          </w:rPr>
          <w:tab/>
        </w:r>
        <w:r w:rsidR="001E26C4">
          <w:rPr>
            <w:webHidden/>
          </w:rPr>
          <w:fldChar w:fldCharType="begin"/>
        </w:r>
        <w:r w:rsidR="001E26C4">
          <w:rPr>
            <w:webHidden/>
          </w:rPr>
          <w:instrText xml:space="preserve"> PAGEREF _Toc475975446 \h </w:instrText>
        </w:r>
        <w:r w:rsidR="001E26C4">
          <w:rPr>
            <w:webHidden/>
          </w:rPr>
        </w:r>
        <w:r w:rsidR="001E26C4">
          <w:rPr>
            <w:webHidden/>
          </w:rPr>
          <w:fldChar w:fldCharType="separate"/>
        </w:r>
        <w:r>
          <w:rPr>
            <w:webHidden/>
          </w:rPr>
          <w:t>240</w:t>
        </w:r>
        <w:r w:rsidR="001E26C4">
          <w:rPr>
            <w:webHidden/>
          </w:rPr>
          <w:fldChar w:fldCharType="end"/>
        </w:r>
      </w:hyperlink>
    </w:p>
    <w:p w14:paraId="071EFB55" w14:textId="76BE8983" w:rsidR="001E26C4" w:rsidRDefault="00706198">
      <w:pPr>
        <w:pStyle w:val="TOC2"/>
        <w:rPr>
          <w:rFonts w:asciiTheme="minorHAnsi" w:eastAsiaTheme="minorEastAsia" w:hAnsiTheme="minorHAnsi" w:cstheme="minorBidi"/>
        </w:rPr>
      </w:pPr>
      <w:hyperlink w:anchor="_Toc475975447" w:history="1">
        <w:r w:rsidR="001E26C4" w:rsidRPr="0036112E">
          <w:rPr>
            <w:rStyle w:val="Hyperlink"/>
          </w:rPr>
          <w:t>Attachment I: Debit Card-3 Historical Debit Card Cardholder Transaction Data</w:t>
        </w:r>
        <w:r w:rsidR="001E26C4">
          <w:rPr>
            <w:webHidden/>
          </w:rPr>
          <w:tab/>
        </w:r>
        <w:r w:rsidR="001E26C4">
          <w:rPr>
            <w:webHidden/>
          </w:rPr>
          <w:fldChar w:fldCharType="begin"/>
        </w:r>
        <w:r w:rsidR="001E26C4">
          <w:rPr>
            <w:webHidden/>
          </w:rPr>
          <w:instrText xml:space="preserve"> PAGEREF _Toc475975447 \h </w:instrText>
        </w:r>
        <w:r w:rsidR="001E26C4">
          <w:rPr>
            <w:webHidden/>
          </w:rPr>
        </w:r>
        <w:r w:rsidR="001E26C4">
          <w:rPr>
            <w:webHidden/>
          </w:rPr>
          <w:fldChar w:fldCharType="separate"/>
        </w:r>
        <w:r>
          <w:rPr>
            <w:webHidden/>
          </w:rPr>
          <w:t>240</w:t>
        </w:r>
        <w:r w:rsidR="001E26C4">
          <w:rPr>
            <w:webHidden/>
          </w:rPr>
          <w:fldChar w:fldCharType="end"/>
        </w:r>
      </w:hyperlink>
    </w:p>
    <w:p w14:paraId="4A9CA114" w14:textId="68F86A87" w:rsidR="001E26C4" w:rsidRDefault="00706198">
      <w:pPr>
        <w:pStyle w:val="TOC2"/>
        <w:rPr>
          <w:rFonts w:asciiTheme="minorHAnsi" w:eastAsiaTheme="minorEastAsia" w:hAnsiTheme="minorHAnsi" w:cstheme="minorBidi"/>
        </w:rPr>
      </w:pPr>
      <w:hyperlink w:anchor="_Toc475975448" w:history="1">
        <w:r w:rsidR="001E26C4" w:rsidRPr="0036112E">
          <w:rPr>
            <w:rStyle w:val="Hyperlink"/>
          </w:rPr>
          <w:t>Attachment J: MSDH WIC EBT Organization Chart</w:t>
        </w:r>
        <w:r w:rsidR="001E26C4">
          <w:rPr>
            <w:webHidden/>
          </w:rPr>
          <w:tab/>
        </w:r>
        <w:r w:rsidR="001E26C4">
          <w:rPr>
            <w:webHidden/>
          </w:rPr>
          <w:fldChar w:fldCharType="begin"/>
        </w:r>
        <w:r w:rsidR="001E26C4">
          <w:rPr>
            <w:webHidden/>
          </w:rPr>
          <w:instrText xml:space="preserve"> PAGEREF _Toc475975448 \h </w:instrText>
        </w:r>
        <w:r w:rsidR="001E26C4">
          <w:rPr>
            <w:webHidden/>
          </w:rPr>
        </w:r>
        <w:r w:rsidR="001E26C4">
          <w:rPr>
            <w:webHidden/>
          </w:rPr>
          <w:fldChar w:fldCharType="separate"/>
        </w:r>
        <w:r>
          <w:rPr>
            <w:webHidden/>
          </w:rPr>
          <w:t>240</w:t>
        </w:r>
        <w:r w:rsidR="001E26C4">
          <w:rPr>
            <w:webHidden/>
          </w:rPr>
          <w:fldChar w:fldCharType="end"/>
        </w:r>
      </w:hyperlink>
    </w:p>
    <w:p w14:paraId="75DC54C1" w14:textId="4BF00ECB" w:rsidR="001E26C4" w:rsidRDefault="00706198">
      <w:pPr>
        <w:pStyle w:val="TOC2"/>
        <w:rPr>
          <w:rFonts w:asciiTheme="minorHAnsi" w:eastAsiaTheme="minorEastAsia" w:hAnsiTheme="minorHAnsi" w:cstheme="minorBidi"/>
        </w:rPr>
      </w:pPr>
      <w:hyperlink w:anchor="_Toc475975449" w:history="1">
        <w:r w:rsidR="001E26C4" w:rsidRPr="0036112E">
          <w:rPr>
            <w:rStyle w:val="Hyperlink"/>
          </w:rPr>
          <w:t>Attachment K: WIC-1, Historical Participation/Household/Benefit Data</w:t>
        </w:r>
        <w:r w:rsidR="001E26C4">
          <w:rPr>
            <w:webHidden/>
          </w:rPr>
          <w:tab/>
        </w:r>
        <w:r w:rsidR="001E26C4">
          <w:rPr>
            <w:webHidden/>
          </w:rPr>
          <w:fldChar w:fldCharType="begin"/>
        </w:r>
        <w:r w:rsidR="001E26C4">
          <w:rPr>
            <w:webHidden/>
          </w:rPr>
          <w:instrText xml:space="preserve"> PAGEREF _Toc475975449 \h </w:instrText>
        </w:r>
        <w:r w:rsidR="001E26C4">
          <w:rPr>
            <w:webHidden/>
          </w:rPr>
        </w:r>
        <w:r w:rsidR="001E26C4">
          <w:rPr>
            <w:webHidden/>
          </w:rPr>
          <w:fldChar w:fldCharType="separate"/>
        </w:r>
        <w:r>
          <w:rPr>
            <w:webHidden/>
          </w:rPr>
          <w:t>240</w:t>
        </w:r>
        <w:r w:rsidR="001E26C4">
          <w:rPr>
            <w:webHidden/>
          </w:rPr>
          <w:fldChar w:fldCharType="end"/>
        </w:r>
      </w:hyperlink>
    </w:p>
    <w:p w14:paraId="20AC5DCF" w14:textId="300A50C3" w:rsidR="001E26C4" w:rsidRDefault="00706198">
      <w:pPr>
        <w:pStyle w:val="TOC2"/>
        <w:rPr>
          <w:rFonts w:asciiTheme="minorHAnsi" w:eastAsiaTheme="minorEastAsia" w:hAnsiTheme="minorHAnsi" w:cstheme="minorBidi"/>
        </w:rPr>
      </w:pPr>
      <w:hyperlink w:anchor="_Toc475975450" w:history="1">
        <w:r w:rsidR="001E26C4" w:rsidRPr="0036112E">
          <w:rPr>
            <w:rStyle w:val="Hyperlink"/>
            <w:shd w:val="clear" w:color="auto" w:fill="FFFFFF"/>
          </w:rPr>
          <w:t>Attachment L: Child Care-1 Historical Child Care Participation Data</w:t>
        </w:r>
        <w:r w:rsidR="001E26C4">
          <w:rPr>
            <w:webHidden/>
          </w:rPr>
          <w:tab/>
        </w:r>
        <w:r w:rsidR="001E26C4">
          <w:rPr>
            <w:webHidden/>
          </w:rPr>
          <w:fldChar w:fldCharType="begin"/>
        </w:r>
        <w:r w:rsidR="001E26C4">
          <w:rPr>
            <w:webHidden/>
          </w:rPr>
          <w:instrText xml:space="preserve"> PAGEREF _Toc475975450 \h </w:instrText>
        </w:r>
        <w:r w:rsidR="001E26C4">
          <w:rPr>
            <w:webHidden/>
          </w:rPr>
        </w:r>
        <w:r w:rsidR="001E26C4">
          <w:rPr>
            <w:webHidden/>
          </w:rPr>
          <w:fldChar w:fldCharType="separate"/>
        </w:r>
        <w:r>
          <w:rPr>
            <w:webHidden/>
          </w:rPr>
          <w:t>240</w:t>
        </w:r>
        <w:r w:rsidR="001E26C4">
          <w:rPr>
            <w:webHidden/>
          </w:rPr>
          <w:fldChar w:fldCharType="end"/>
        </w:r>
      </w:hyperlink>
    </w:p>
    <w:p w14:paraId="0F97A50B" w14:textId="3CD9E3AB" w:rsidR="001E26C4" w:rsidRDefault="00706198">
      <w:pPr>
        <w:pStyle w:val="TOC2"/>
        <w:rPr>
          <w:rFonts w:asciiTheme="minorHAnsi" w:eastAsiaTheme="minorEastAsia" w:hAnsiTheme="minorHAnsi" w:cstheme="minorBidi"/>
        </w:rPr>
      </w:pPr>
      <w:hyperlink w:anchor="_Toc475975451" w:history="1">
        <w:r w:rsidR="001E26C4" w:rsidRPr="0036112E">
          <w:rPr>
            <w:rStyle w:val="Hyperlink"/>
            <w:shd w:val="clear" w:color="auto" w:fill="FFFFFF"/>
          </w:rPr>
          <w:t>Attachment M: Child Care-2 Child Care Provider Data</w:t>
        </w:r>
        <w:r w:rsidR="001E26C4">
          <w:rPr>
            <w:webHidden/>
          </w:rPr>
          <w:tab/>
        </w:r>
        <w:r w:rsidR="001E26C4">
          <w:rPr>
            <w:webHidden/>
          </w:rPr>
          <w:fldChar w:fldCharType="begin"/>
        </w:r>
        <w:r w:rsidR="001E26C4">
          <w:rPr>
            <w:webHidden/>
          </w:rPr>
          <w:instrText xml:space="preserve"> PAGEREF _Toc475975451 \h </w:instrText>
        </w:r>
        <w:r w:rsidR="001E26C4">
          <w:rPr>
            <w:webHidden/>
          </w:rPr>
        </w:r>
        <w:r w:rsidR="001E26C4">
          <w:rPr>
            <w:webHidden/>
          </w:rPr>
          <w:fldChar w:fldCharType="separate"/>
        </w:r>
        <w:r>
          <w:rPr>
            <w:webHidden/>
          </w:rPr>
          <w:t>240</w:t>
        </w:r>
        <w:r w:rsidR="001E26C4">
          <w:rPr>
            <w:webHidden/>
          </w:rPr>
          <w:fldChar w:fldCharType="end"/>
        </w:r>
      </w:hyperlink>
    </w:p>
    <w:p w14:paraId="47A35E7A" w14:textId="2E95417F" w:rsidR="001E26C4" w:rsidRDefault="00706198">
      <w:pPr>
        <w:pStyle w:val="TOC2"/>
        <w:rPr>
          <w:rFonts w:asciiTheme="minorHAnsi" w:eastAsiaTheme="minorEastAsia" w:hAnsiTheme="minorHAnsi" w:cstheme="minorBidi"/>
        </w:rPr>
      </w:pPr>
      <w:hyperlink w:anchor="_Toc475975452" w:history="1">
        <w:r w:rsidR="001E26C4" w:rsidRPr="0036112E">
          <w:rPr>
            <w:rStyle w:val="Hyperlink"/>
          </w:rPr>
          <w:t>Attachment N: SNAP-8 MDHS EBT SNAP-DSNAP Interface File Formats</w:t>
        </w:r>
        <w:r w:rsidR="001E26C4">
          <w:rPr>
            <w:webHidden/>
          </w:rPr>
          <w:tab/>
        </w:r>
        <w:r w:rsidR="001E26C4">
          <w:rPr>
            <w:webHidden/>
          </w:rPr>
          <w:fldChar w:fldCharType="begin"/>
        </w:r>
        <w:r w:rsidR="001E26C4">
          <w:rPr>
            <w:webHidden/>
          </w:rPr>
          <w:instrText xml:space="preserve"> PAGEREF _Toc475975452 \h </w:instrText>
        </w:r>
        <w:r w:rsidR="001E26C4">
          <w:rPr>
            <w:webHidden/>
          </w:rPr>
        </w:r>
        <w:r w:rsidR="001E26C4">
          <w:rPr>
            <w:webHidden/>
          </w:rPr>
          <w:fldChar w:fldCharType="separate"/>
        </w:r>
        <w:r>
          <w:rPr>
            <w:webHidden/>
          </w:rPr>
          <w:t>240</w:t>
        </w:r>
        <w:r w:rsidR="001E26C4">
          <w:rPr>
            <w:webHidden/>
          </w:rPr>
          <w:fldChar w:fldCharType="end"/>
        </w:r>
      </w:hyperlink>
    </w:p>
    <w:p w14:paraId="616C5319" w14:textId="74852C8D" w:rsidR="001E26C4" w:rsidRDefault="00706198">
      <w:pPr>
        <w:pStyle w:val="TOC2"/>
        <w:rPr>
          <w:rFonts w:asciiTheme="minorHAnsi" w:eastAsiaTheme="minorEastAsia" w:hAnsiTheme="minorHAnsi" w:cstheme="minorBidi"/>
        </w:rPr>
      </w:pPr>
      <w:hyperlink w:anchor="_Toc475975453" w:history="1">
        <w:r w:rsidR="001E26C4" w:rsidRPr="0036112E">
          <w:rPr>
            <w:rStyle w:val="Hyperlink"/>
          </w:rPr>
          <w:t>Attachment O: Debit Card-6, MDHS Debit Card Interface File Formats</w:t>
        </w:r>
        <w:r w:rsidR="001E26C4">
          <w:rPr>
            <w:webHidden/>
          </w:rPr>
          <w:tab/>
        </w:r>
        <w:r w:rsidR="001E26C4">
          <w:rPr>
            <w:webHidden/>
          </w:rPr>
          <w:fldChar w:fldCharType="begin"/>
        </w:r>
        <w:r w:rsidR="001E26C4">
          <w:rPr>
            <w:webHidden/>
          </w:rPr>
          <w:instrText xml:space="preserve"> PAGEREF _Toc475975453 \h </w:instrText>
        </w:r>
        <w:r w:rsidR="001E26C4">
          <w:rPr>
            <w:webHidden/>
          </w:rPr>
        </w:r>
        <w:r w:rsidR="001E26C4">
          <w:rPr>
            <w:webHidden/>
          </w:rPr>
          <w:fldChar w:fldCharType="separate"/>
        </w:r>
        <w:r>
          <w:rPr>
            <w:webHidden/>
          </w:rPr>
          <w:t>240</w:t>
        </w:r>
        <w:r w:rsidR="001E26C4">
          <w:rPr>
            <w:webHidden/>
          </w:rPr>
          <w:fldChar w:fldCharType="end"/>
        </w:r>
      </w:hyperlink>
    </w:p>
    <w:p w14:paraId="13BCCBB0" w14:textId="25DFB987" w:rsidR="001E26C4" w:rsidRDefault="00706198">
      <w:pPr>
        <w:pStyle w:val="TOC2"/>
        <w:rPr>
          <w:rFonts w:asciiTheme="minorHAnsi" w:eastAsiaTheme="minorEastAsia" w:hAnsiTheme="minorHAnsi" w:cstheme="minorBidi"/>
        </w:rPr>
      </w:pPr>
      <w:hyperlink w:anchor="_Toc475975454" w:history="1">
        <w:r w:rsidR="001E26C4" w:rsidRPr="0036112E">
          <w:rPr>
            <w:rStyle w:val="Hyperlink"/>
          </w:rPr>
          <w:t>Attachment P: SNAP-14, EBT DSWG Generic Interface File Formats</w:t>
        </w:r>
        <w:r w:rsidR="001E26C4">
          <w:rPr>
            <w:webHidden/>
          </w:rPr>
          <w:tab/>
        </w:r>
        <w:r w:rsidR="001E26C4">
          <w:rPr>
            <w:webHidden/>
          </w:rPr>
          <w:fldChar w:fldCharType="begin"/>
        </w:r>
        <w:r w:rsidR="001E26C4">
          <w:rPr>
            <w:webHidden/>
          </w:rPr>
          <w:instrText xml:space="preserve"> PAGEREF _Toc475975454 \h </w:instrText>
        </w:r>
        <w:r w:rsidR="001E26C4">
          <w:rPr>
            <w:webHidden/>
          </w:rPr>
        </w:r>
        <w:r w:rsidR="001E26C4">
          <w:rPr>
            <w:webHidden/>
          </w:rPr>
          <w:fldChar w:fldCharType="separate"/>
        </w:r>
        <w:r>
          <w:rPr>
            <w:webHidden/>
          </w:rPr>
          <w:t>240</w:t>
        </w:r>
        <w:r w:rsidR="001E26C4">
          <w:rPr>
            <w:webHidden/>
          </w:rPr>
          <w:fldChar w:fldCharType="end"/>
        </w:r>
      </w:hyperlink>
    </w:p>
    <w:p w14:paraId="4CDEDE1A" w14:textId="4A21060C" w:rsidR="001E26C4" w:rsidRDefault="00706198">
      <w:pPr>
        <w:pStyle w:val="TOC2"/>
        <w:rPr>
          <w:rFonts w:asciiTheme="minorHAnsi" w:eastAsiaTheme="minorEastAsia" w:hAnsiTheme="minorHAnsi" w:cstheme="minorBidi"/>
        </w:rPr>
      </w:pPr>
      <w:hyperlink w:anchor="_Toc475975455" w:history="1">
        <w:r w:rsidR="001E26C4" w:rsidRPr="0036112E">
          <w:rPr>
            <w:rStyle w:val="Hyperlink"/>
          </w:rPr>
          <w:t>Attachment Q: SNAP-9, USDA FNS Interface File Formats, of this RFP</w:t>
        </w:r>
        <w:r w:rsidR="001E26C4">
          <w:rPr>
            <w:webHidden/>
          </w:rPr>
          <w:tab/>
        </w:r>
        <w:r w:rsidR="001E26C4">
          <w:rPr>
            <w:webHidden/>
          </w:rPr>
          <w:fldChar w:fldCharType="begin"/>
        </w:r>
        <w:r w:rsidR="001E26C4">
          <w:rPr>
            <w:webHidden/>
          </w:rPr>
          <w:instrText xml:space="preserve"> PAGEREF _Toc475975455 \h </w:instrText>
        </w:r>
        <w:r w:rsidR="001E26C4">
          <w:rPr>
            <w:webHidden/>
          </w:rPr>
        </w:r>
        <w:r w:rsidR="001E26C4">
          <w:rPr>
            <w:webHidden/>
          </w:rPr>
          <w:fldChar w:fldCharType="separate"/>
        </w:r>
        <w:r>
          <w:rPr>
            <w:webHidden/>
          </w:rPr>
          <w:t>240</w:t>
        </w:r>
        <w:r w:rsidR="001E26C4">
          <w:rPr>
            <w:webHidden/>
          </w:rPr>
          <w:fldChar w:fldCharType="end"/>
        </w:r>
      </w:hyperlink>
    </w:p>
    <w:p w14:paraId="1CFB6A02" w14:textId="2AEADFC3" w:rsidR="001E26C4" w:rsidRDefault="00706198">
      <w:pPr>
        <w:pStyle w:val="TOC2"/>
        <w:rPr>
          <w:rFonts w:asciiTheme="minorHAnsi" w:eastAsiaTheme="minorEastAsia" w:hAnsiTheme="minorHAnsi" w:cstheme="minorBidi"/>
        </w:rPr>
      </w:pPr>
      <w:hyperlink w:anchor="_Toc475975456" w:history="1">
        <w:r w:rsidR="001E26C4" w:rsidRPr="0036112E">
          <w:rPr>
            <w:rStyle w:val="Hyperlink"/>
          </w:rPr>
          <w:t>Attachment R: SNAP-4, Historical SNAP Card Issuance and Replacement Data</w:t>
        </w:r>
        <w:r w:rsidR="001E26C4">
          <w:rPr>
            <w:webHidden/>
          </w:rPr>
          <w:tab/>
        </w:r>
        <w:r w:rsidR="001E26C4">
          <w:rPr>
            <w:webHidden/>
          </w:rPr>
          <w:fldChar w:fldCharType="begin"/>
        </w:r>
        <w:r w:rsidR="001E26C4">
          <w:rPr>
            <w:webHidden/>
          </w:rPr>
          <w:instrText xml:space="preserve"> PAGEREF _Toc475975456 \h </w:instrText>
        </w:r>
        <w:r w:rsidR="001E26C4">
          <w:rPr>
            <w:webHidden/>
          </w:rPr>
        </w:r>
        <w:r w:rsidR="001E26C4">
          <w:rPr>
            <w:webHidden/>
          </w:rPr>
          <w:fldChar w:fldCharType="separate"/>
        </w:r>
        <w:r>
          <w:rPr>
            <w:webHidden/>
          </w:rPr>
          <w:t>240</w:t>
        </w:r>
        <w:r w:rsidR="001E26C4">
          <w:rPr>
            <w:webHidden/>
          </w:rPr>
          <w:fldChar w:fldCharType="end"/>
        </w:r>
      </w:hyperlink>
    </w:p>
    <w:p w14:paraId="741E8B0A" w14:textId="2FE89FC0" w:rsidR="001E26C4" w:rsidRDefault="00706198">
      <w:pPr>
        <w:pStyle w:val="TOC2"/>
        <w:rPr>
          <w:rFonts w:asciiTheme="minorHAnsi" w:eastAsiaTheme="minorEastAsia" w:hAnsiTheme="minorHAnsi" w:cstheme="minorBidi"/>
        </w:rPr>
      </w:pPr>
      <w:hyperlink w:anchor="_Toc475975457" w:history="1">
        <w:r w:rsidR="001E26C4" w:rsidRPr="0036112E">
          <w:rPr>
            <w:rStyle w:val="Hyperlink"/>
          </w:rPr>
          <w:t>Attachment S: SNAP-13-C, MDHS DSNAP Label Manifest</w:t>
        </w:r>
        <w:r w:rsidR="001E26C4">
          <w:rPr>
            <w:webHidden/>
          </w:rPr>
          <w:tab/>
        </w:r>
        <w:r w:rsidR="001E26C4">
          <w:rPr>
            <w:webHidden/>
          </w:rPr>
          <w:fldChar w:fldCharType="begin"/>
        </w:r>
        <w:r w:rsidR="001E26C4">
          <w:rPr>
            <w:webHidden/>
          </w:rPr>
          <w:instrText xml:space="preserve"> PAGEREF _Toc475975457 \h </w:instrText>
        </w:r>
        <w:r w:rsidR="001E26C4">
          <w:rPr>
            <w:webHidden/>
          </w:rPr>
        </w:r>
        <w:r w:rsidR="001E26C4">
          <w:rPr>
            <w:webHidden/>
          </w:rPr>
          <w:fldChar w:fldCharType="separate"/>
        </w:r>
        <w:r>
          <w:rPr>
            <w:webHidden/>
          </w:rPr>
          <w:t>240</w:t>
        </w:r>
        <w:r w:rsidR="001E26C4">
          <w:rPr>
            <w:webHidden/>
          </w:rPr>
          <w:fldChar w:fldCharType="end"/>
        </w:r>
      </w:hyperlink>
    </w:p>
    <w:p w14:paraId="52C9074D" w14:textId="1FDBEF73" w:rsidR="001E26C4" w:rsidRDefault="00706198">
      <w:pPr>
        <w:pStyle w:val="TOC2"/>
        <w:rPr>
          <w:rFonts w:asciiTheme="minorHAnsi" w:eastAsiaTheme="minorEastAsia" w:hAnsiTheme="minorHAnsi" w:cstheme="minorBidi"/>
        </w:rPr>
      </w:pPr>
      <w:hyperlink w:anchor="_Toc475975458" w:history="1">
        <w:r w:rsidR="001E26C4" w:rsidRPr="0036112E">
          <w:rPr>
            <w:rStyle w:val="Hyperlink"/>
          </w:rPr>
          <w:t>Attachment T: SNAP-2, Historical SNAP Benefit Issuance Data</w:t>
        </w:r>
        <w:r w:rsidR="001E26C4">
          <w:rPr>
            <w:webHidden/>
          </w:rPr>
          <w:tab/>
        </w:r>
        <w:r w:rsidR="001E26C4">
          <w:rPr>
            <w:webHidden/>
          </w:rPr>
          <w:fldChar w:fldCharType="begin"/>
        </w:r>
        <w:r w:rsidR="001E26C4">
          <w:rPr>
            <w:webHidden/>
          </w:rPr>
          <w:instrText xml:space="preserve"> PAGEREF _Toc475975458 \h </w:instrText>
        </w:r>
        <w:r w:rsidR="001E26C4">
          <w:rPr>
            <w:webHidden/>
          </w:rPr>
        </w:r>
        <w:r w:rsidR="001E26C4">
          <w:rPr>
            <w:webHidden/>
          </w:rPr>
          <w:fldChar w:fldCharType="separate"/>
        </w:r>
        <w:r>
          <w:rPr>
            <w:webHidden/>
          </w:rPr>
          <w:t>240</w:t>
        </w:r>
        <w:r w:rsidR="001E26C4">
          <w:rPr>
            <w:webHidden/>
          </w:rPr>
          <w:fldChar w:fldCharType="end"/>
        </w:r>
      </w:hyperlink>
    </w:p>
    <w:p w14:paraId="0529FACE" w14:textId="1A8689CE" w:rsidR="001E26C4" w:rsidRDefault="00706198">
      <w:pPr>
        <w:pStyle w:val="TOC2"/>
        <w:rPr>
          <w:rFonts w:asciiTheme="minorHAnsi" w:eastAsiaTheme="minorEastAsia" w:hAnsiTheme="minorHAnsi" w:cstheme="minorBidi"/>
        </w:rPr>
      </w:pPr>
      <w:hyperlink w:anchor="_Toc475975459" w:history="1">
        <w:r w:rsidR="001E26C4" w:rsidRPr="0036112E">
          <w:rPr>
            <w:rStyle w:val="Hyperlink"/>
          </w:rPr>
          <w:t>Attachment U: SNAP-5, Historical SNAP Cardholder Help Desk Data</w:t>
        </w:r>
        <w:r w:rsidR="001E26C4">
          <w:rPr>
            <w:webHidden/>
          </w:rPr>
          <w:tab/>
        </w:r>
        <w:r w:rsidR="001E26C4">
          <w:rPr>
            <w:webHidden/>
          </w:rPr>
          <w:fldChar w:fldCharType="begin"/>
        </w:r>
        <w:r w:rsidR="001E26C4">
          <w:rPr>
            <w:webHidden/>
          </w:rPr>
          <w:instrText xml:space="preserve"> PAGEREF _Toc475975459 \h </w:instrText>
        </w:r>
        <w:r w:rsidR="001E26C4">
          <w:rPr>
            <w:webHidden/>
          </w:rPr>
        </w:r>
        <w:r w:rsidR="001E26C4">
          <w:rPr>
            <w:webHidden/>
          </w:rPr>
          <w:fldChar w:fldCharType="separate"/>
        </w:r>
        <w:r>
          <w:rPr>
            <w:webHidden/>
          </w:rPr>
          <w:t>240</w:t>
        </w:r>
        <w:r w:rsidR="001E26C4">
          <w:rPr>
            <w:webHidden/>
          </w:rPr>
          <w:fldChar w:fldCharType="end"/>
        </w:r>
      </w:hyperlink>
    </w:p>
    <w:p w14:paraId="36875E8B" w14:textId="51C68E0F" w:rsidR="001E26C4" w:rsidRDefault="00706198">
      <w:pPr>
        <w:pStyle w:val="TOC2"/>
        <w:rPr>
          <w:rFonts w:asciiTheme="minorHAnsi" w:eastAsiaTheme="minorEastAsia" w:hAnsiTheme="minorHAnsi" w:cstheme="minorBidi"/>
        </w:rPr>
      </w:pPr>
      <w:hyperlink w:anchor="_Toc475975460" w:history="1">
        <w:r w:rsidR="001E26C4" w:rsidRPr="0036112E">
          <w:rPr>
            <w:rStyle w:val="Hyperlink"/>
          </w:rPr>
          <w:t>Attachment V: SNAP-6, Historical SNAP Retailer Help Desk Data</w:t>
        </w:r>
        <w:r w:rsidR="001E26C4">
          <w:rPr>
            <w:webHidden/>
          </w:rPr>
          <w:tab/>
        </w:r>
        <w:r w:rsidR="001E26C4">
          <w:rPr>
            <w:webHidden/>
          </w:rPr>
          <w:fldChar w:fldCharType="begin"/>
        </w:r>
        <w:r w:rsidR="001E26C4">
          <w:rPr>
            <w:webHidden/>
          </w:rPr>
          <w:instrText xml:space="preserve"> PAGEREF _Toc475975460 \h </w:instrText>
        </w:r>
        <w:r w:rsidR="001E26C4">
          <w:rPr>
            <w:webHidden/>
          </w:rPr>
        </w:r>
        <w:r w:rsidR="001E26C4">
          <w:rPr>
            <w:webHidden/>
          </w:rPr>
          <w:fldChar w:fldCharType="separate"/>
        </w:r>
        <w:r>
          <w:rPr>
            <w:webHidden/>
          </w:rPr>
          <w:t>240</w:t>
        </w:r>
        <w:r w:rsidR="001E26C4">
          <w:rPr>
            <w:webHidden/>
          </w:rPr>
          <w:fldChar w:fldCharType="end"/>
        </w:r>
      </w:hyperlink>
    </w:p>
    <w:p w14:paraId="0242CCB2" w14:textId="6B057B8D" w:rsidR="001E26C4" w:rsidRDefault="00706198">
      <w:pPr>
        <w:pStyle w:val="TOC2"/>
        <w:rPr>
          <w:rFonts w:asciiTheme="minorHAnsi" w:eastAsiaTheme="minorEastAsia" w:hAnsiTheme="minorHAnsi" w:cstheme="minorBidi"/>
        </w:rPr>
      </w:pPr>
      <w:hyperlink w:anchor="_Toc475975461" w:history="1">
        <w:r w:rsidR="001E26C4" w:rsidRPr="0036112E">
          <w:rPr>
            <w:rStyle w:val="Hyperlink"/>
          </w:rPr>
          <w:t>Attachment W: SNAP-7, Historical SNAP Manual Voucher Data</w:t>
        </w:r>
        <w:r w:rsidR="001E26C4">
          <w:rPr>
            <w:webHidden/>
          </w:rPr>
          <w:tab/>
        </w:r>
        <w:r w:rsidR="001E26C4">
          <w:rPr>
            <w:webHidden/>
          </w:rPr>
          <w:fldChar w:fldCharType="begin"/>
        </w:r>
        <w:r w:rsidR="001E26C4">
          <w:rPr>
            <w:webHidden/>
          </w:rPr>
          <w:instrText xml:space="preserve"> PAGEREF _Toc475975461 \h </w:instrText>
        </w:r>
        <w:r w:rsidR="001E26C4">
          <w:rPr>
            <w:webHidden/>
          </w:rPr>
        </w:r>
        <w:r w:rsidR="001E26C4">
          <w:rPr>
            <w:webHidden/>
          </w:rPr>
          <w:fldChar w:fldCharType="separate"/>
        </w:r>
        <w:r>
          <w:rPr>
            <w:webHidden/>
          </w:rPr>
          <w:t>240</w:t>
        </w:r>
        <w:r w:rsidR="001E26C4">
          <w:rPr>
            <w:webHidden/>
          </w:rPr>
          <w:fldChar w:fldCharType="end"/>
        </w:r>
      </w:hyperlink>
    </w:p>
    <w:p w14:paraId="57B3861B" w14:textId="5F74781E" w:rsidR="001E26C4" w:rsidRDefault="00706198">
      <w:pPr>
        <w:pStyle w:val="TOC2"/>
        <w:rPr>
          <w:rFonts w:asciiTheme="minorHAnsi" w:eastAsiaTheme="minorEastAsia" w:hAnsiTheme="minorHAnsi" w:cstheme="minorBidi"/>
        </w:rPr>
      </w:pPr>
      <w:hyperlink w:anchor="_Toc475975462" w:history="1">
        <w:r w:rsidR="001E26C4" w:rsidRPr="0036112E">
          <w:rPr>
            <w:rStyle w:val="Hyperlink"/>
          </w:rPr>
          <w:t>Attachment X: SNAP-3 for Historical SNAP Cardholder Transaction Data</w:t>
        </w:r>
        <w:r w:rsidR="001E26C4">
          <w:rPr>
            <w:webHidden/>
          </w:rPr>
          <w:tab/>
        </w:r>
        <w:r w:rsidR="001E26C4">
          <w:rPr>
            <w:webHidden/>
          </w:rPr>
          <w:fldChar w:fldCharType="begin"/>
        </w:r>
        <w:r w:rsidR="001E26C4">
          <w:rPr>
            <w:webHidden/>
          </w:rPr>
          <w:instrText xml:space="preserve"> PAGEREF _Toc475975462 \h </w:instrText>
        </w:r>
        <w:r w:rsidR="001E26C4">
          <w:rPr>
            <w:webHidden/>
          </w:rPr>
        </w:r>
        <w:r w:rsidR="001E26C4">
          <w:rPr>
            <w:webHidden/>
          </w:rPr>
          <w:fldChar w:fldCharType="separate"/>
        </w:r>
        <w:r>
          <w:rPr>
            <w:webHidden/>
          </w:rPr>
          <w:t>240</w:t>
        </w:r>
        <w:r w:rsidR="001E26C4">
          <w:rPr>
            <w:webHidden/>
          </w:rPr>
          <w:fldChar w:fldCharType="end"/>
        </w:r>
      </w:hyperlink>
    </w:p>
    <w:p w14:paraId="1D2C918E" w14:textId="7F3EFE66" w:rsidR="001E26C4" w:rsidRDefault="00706198">
      <w:pPr>
        <w:pStyle w:val="TOC2"/>
        <w:rPr>
          <w:rFonts w:asciiTheme="minorHAnsi" w:eastAsiaTheme="minorEastAsia" w:hAnsiTheme="minorHAnsi" w:cstheme="minorBidi"/>
        </w:rPr>
      </w:pPr>
      <w:hyperlink w:anchor="_Toc475975463" w:history="1">
        <w:r w:rsidR="001E26C4" w:rsidRPr="0036112E">
          <w:rPr>
            <w:rStyle w:val="Hyperlink"/>
          </w:rPr>
          <w:t>Attachment Y: SNAP-10, USDA FNS Authorized Retailer Data by County</w:t>
        </w:r>
        <w:r w:rsidR="001E26C4">
          <w:rPr>
            <w:webHidden/>
          </w:rPr>
          <w:tab/>
        </w:r>
        <w:r w:rsidR="001E26C4">
          <w:rPr>
            <w:webHidden/>
          </w:rPr>
          <w:fldChar w:fldCharType="begin"/>
        </w:r>
        <w:r w:rsidR="001E26C4">
          <w:rPr>
            <w:webHidden/>
          </w:rPr>
          <w:instrText xml:space="preserve"> PAGEREF _Toc475975463 \h </w:instrText>
        </w:r>
        <w:r w:rsidR="001E26C4">
          <w:rPr>
            <w:webHidden/>
          </w:rPr>
        </w:r>
        <w:r w:rsidR="001E26C4">
          <w:rPr>
            <w:webHidden/>
          </w:rPr>
          <w:fldChar w:fldCharType="separate"/>
        </w:r>
        <w:r>
          <w:rPr>
            <w:webHidden/>
          </w:rPr>
          <w:t>240</w:t>
        </w:r>
        <w:r w:rsidR="001E26C4">
          <w:rPr>
            <w:webHidden/>
          </w:rPr>
          <w:fldChar w:fldCharType="end"/>
        </w:r>
      </w:hyperlink>
    </w:p>
    <w:p w14:paraId="51D8B39A" w14:textId="144B3BFF" w:rsidR="001E26C4" w:rsidRDefault="00706198">
      <w:pPr>
        <w:pStyle w:val="TOC2"/>
        <w:rPr>
          <w:rFonts w:asciiTheme="minorHAnsi" w:eastAsiaTheme="minorEastAsia" w:hAnsiTheme="minorHAnsi" w:cstheme="minorBidi"/>
        </w:rPr>
      </w:pPr>
      <w:hyperlink w:anchor="_Toc475975464" w:history="1">
        <w:r w:rsidR="001E26C4" w:rsidRPr="0036112E">
          <w:rPr>
            <w:rStyle w:val="Hyperlink"/>
          </w:rPr>
          <w:t>Attachment Z: SNAP-11:  USDA FNS Authorized Retailer Data by Business Type</w:t>
        </w:r>
        <w:r w:rsidR="001E26C4">
          <w:rPr>
            <w:webHidden/>
          </w:rPr>
          <w:tab/>
        </w:r>
        <w:r w:rsidR="001E26C4">
          <w:rPr>
            <w:webHidden/>
          </w:rPr>
          <w:fldChar w:fldCharType="begin"/>
        </w:r>
        <w:r w:rsidR="001E26C4">
          <w:rPr>
            <w:webHidden/>
          </w:rPr>
          <w:instrText xml:space="preserve"> PAGEREF _Toc475975464 \h </w:instrText>
        </w:r>
        <w:r w:rsidR="001E26C4">
          <w:rPr>
            <w:webHidden/>
          </w:rPr>
        </w:r>
        <w:r w:rsidR="001E26C4">
          <w:rPr>
            <w:webHidden/>
          </w:rPr>
          <w:fldChar w:fldCharType="separate"/>
        </w:r>
        <w:r>
          <w:rPr>
            <w:webHidden/>
          </w:rPr>
          <w:t>240</w:t>
        </w:r>
        <w:r w:rsidR="001E26C4">
          <w:rPr>
            <w:webHidden/>
          </w:rPr>
          <w:fldChar w:fldCharType="end"/>
        </w:r>
      </w:hyperlink>
    </w:p>
    <w:p w14:paraId="016EEB93" w14:textId="0E0B6FBF" w:rsidR="001E26C4" w:rsidRDefault="00706198">
      <w:pPr>
        <w:pStyle w:val="TOC2"/>
        <w:rPr>
          <w:rFonts w:asciiTheme="minorHAnsi" w:eastAsiaTheme="minorEastAsia" w:hAnsiTheme="minorHAnsi" w:cstheme="minorBidi"/>
        </w:rPr>
      </w:pPr>
      <w:hyperlink w:anchor="_Toc475975465" w:history="1">
        <w:r w:rsidR="001E26C4" w:rsidRPr="0036112E">
          <w:rPr>
            <w:rStyle w:val="Hyperlink"/>
          </w:rPr>
          <w:t>Attachment AA: SNAP-15, NAC Interface File Formats, interfacing with the NAC</w:t>
        </w:r>
        <w:r w:rsidR="001E26C4">
          <w:rPr>
            <w:webHidden/>
          </w:rPr>
          <w:tab/>
        </w:r>
        <w:r w:rsidR="001E26C4">
          <w:rPr>
            <w:webHidden/>
          </w:rPr>
          <w:fldChar w:fldCharType="begin"/>
        </w:r>
        <w:r w:rsidR="001E26C4">
          <w:rPr>
            <w:webHidden/>
          </w:rPr>
          <w:instrText xml:space="preserve"> PAGEREF _Toc475975465 \h </w:instrText>
        </w:r>
        <w:r w:rsidR="001E26C4">
          <w:rPr>
            <w:webHidden/>
          </w:rPr>
        </w:r>
        <w:r w:rsidR="001E26C4">
          <w:rPr>
            <w:webHidden/>
          </w:rPr>
          <w:fldChar w:fldCharType="separate"/>
        </w:r>
        <w:r>
          <w:rPr>
            <w:webHidden/>
          </w:rPr>
          <w:t>240</w:t>
        </w:r>
        <w:r w:rsidR="001E26C4">
          <w:rPr>
            <w:webHidden/>
          </w:rPr>
          <w:fldChar w:fldCharType="end"/>
        </w:r>
      </w:hyperlink>
    </w:p>
    <w:p w14:paraId="1750049A" w14:textId="67889B94" w:rsidR="001E26C4" w:rsidRDefault="00706198">
      <w:pPr>
        <w:pStyle w:val="TOC2"/>
        <w:rPr>
          <w:rFonts w:asciiTheme="minorHAnsi" w:eastAsiaTheme="minorEastAsia" w:hAnsiTheme="minorHAnsi" w:cstheme="minorBidi"/>
        </w:rPr>
      </w:pPr>
      <w:hyperlink w:anchor="_Toc475975466" w:history="1">
        <w:r w:rsidR="001E26C4" w:rsidRPr="0036112E">
          <w:rPr>
            <w:rStyle w:val="Hyperlink"/>
          </w:rPr>
          <w:t>Attachment BB: MDHS Technical Environment Overview</w:t>
        </w:r>
        <w:r w:rsidR="001E26C4">
          <w:rPr>
            <w:webHidden/>
          </w:rPr>
          <w:tab/>
        </w:r>
        <w:r w:rsidR="001E26C4">
          <w:rPr>
            <w:webHidden/>
          </w:rPr>
          <w:fldChar w:fldCharType="begin"/>
        </w:r>
        <w:r w:rsidR="001E26C4">
          <w:rPr>
            <w:webHidden/>
          </w:rPr>
          <w:instrText xml:space="preserve"> PAGEREF _Toc475975466 \h </w:instrText>
        </w:r>
        <w:r w:rsidR="001E26C4">
          <w:rPr>
            <w:webHidden/>
          </w:rPr>
        </w:r>
        <w:r w:rsidR="001E26C4">
          <w:rPr>
            <w:webHidden/>
          </w:rPr>
          <w:fldChar w:fldCharType="separate"/>
        </w:r>
        <w:r>
          <w:rPr>
            <w:webHidden/>
          </w:rPr>
          <w:t>240</w:t>
        </w:r>
        <w:r w:rsidR="001E26C4">
          <w:rPr>
            <w:webHidden/>
          </w:rPr>
          <w:fldChar w:fldCharType="end"/>
        </w:r>
      </w:hyperlink>
    </w:p>
    <w:p w14:paraId="73CD4323" w14:textId="7904AB83" w:rsidR="001E26C4" w:rsidRDefault="00706198">
      <w:pPr>
        <w:pStyle w:val="TOC2"/>
        <w:rPr>
          <w:rFonts w:asciiTheme="minorHAnsi" w:eastAsiaTheme="minorEastAsia" w:hAnsiTheme="minorHAnsi" w:cstheme="minorBidi"/>
        </w:rPr>
      </w:pPr>
      <w:hyperlink w:anchor="_Toc475975467" w:history="1">
        <w:r w:rsidR="001E26C4" w:rsidRPr="0036112E">
          <w:rPr>
            <w:rStyle w:val="Hyperlink"/>
          </w:rPr>
          <w:t>Attachment CC: Debit Card-5 for Historical Debit Card Cardholder Help Desk Data</w:t>
        </w:r>
        <w:r w:rsidR="001E26C4">
          <w:rPr>
            <w:webHidden/>
          </w:rPr>
          <w:tab/>
        </w:r>
        <w:r w:rsidR="001E26C4">
          <w:rPr>
            <w:webHidden/>
          </w:rPr>
          <w:fldChar w:fldCharType="begin"/>
        </w:r>
        <w:r w:rsidR="001E26C4">
          <w:rPr>
            <w:webHidden/>
          </w:rPr>
          <w:instrText xml:space="preserve"> PAGEREF _Toc475975467 \h </w:instrText>
        </w:r>
        <w:r w:rsidR="001E26C4">
          <w:rPr>
            <w:webHidden/>
          </w:rPr>
        </w:r>
        <w:r w:rsidR="001E26C4">
          <w:rPr>
            <w:webHidden/>
          </w:rPr>
          <w:fldChar w:fldCharType="separate"/>
        </w:r>
        <w:r>
          <w:rPr>
            <w:webHidden/>
          </w:rPr>
          <w:t>240</w:t>
        </w:r>
        <w:r w:rsidR="001E26C4">
          <w:rPr>
            <w:webHidden/>
          </w:rPr>
          <w:fldChar w:fldCharType="end"/>
        </w:r>
      </w:hyperlink>
    </w:p>
    <w:p w14:paraId="24958E17" w14:textId="5A703682" w:rsidR="001E26C4" w:rsidRDefault="00706198">
      <w:pPr>
        <w:pStyle w:val="TOC2"/>
        <w:rPr>
          <w:rFonts w:asciiTheme="minorHAnsi" w:eastAsiaTheme="minorEastAsia" w:hAnsiTheme="minorHAnsi" w:cstheme="minorBidi"/>
        </w:rPr>
      </w:pPr>
      <w:hyperlink w:anchor="_Toc475975468" w:history="1">
        <w:r w:rsidR="001E26C4" w:rsidRPr="0036112E">
          <w:rPr>
            <w:rStyle w:val="Hyperlink"/>
          </w:rPr>
          <w:t>Attachment DD: SNAP-13A, MDHS DSNAP Operation Plan</w:t>
        </w:r>
        <w:r w:rsidR="001E26C4">
          <w:rPr>
            <w:webHidden/>
          </w:rPr>
          <w:tab/>
        </w:r>
        <w:r w:rsidR="001E26C4">
          <w:rPr>
            <w:webHidden/>
          </w:rPr>
          <w:fldChar w:fldCharType="begin"/>
        </w:r>
        <w:r w:rsidR="001E26C4">
          <w:rPr>
            <w:webHidden/>
          </w:rPr>
          <w:instrText xml:space="preserve"> PAGEREF _Toc475975468 \h </w:instrText>
        </w:r>
        <w:r w:rsidR="001E26C4">
          <w:rPr>
            <w:webHidden/>
          </w:rPr>
        </w:r>
        <w:r w:rsidR="001E26C4">
          <w:rPr>
            <w:webHidden/>
          </w:rPr>
          <w:fldChar w:fldCharType="separate"/>
        </w:r>
        <w:r>
          <w:rPr>
            <w:webHidden/>
          </w:rPr>
          <w:t>240</w:t>
        </w:r>
        <w:r w:rsidR="001E26C4">
          <w:rPr>
            <w:webHidden/>
          </w:rPr>
          <w:fldChar w:fldCharType="end"/>
        </w:r>
      </w:hyperlink>
    </w:p>
    <w:p w14:paraId="1878C7AC" w14:textId="6883EC67" w:rsidR="001E26C4" w:rsidRDefault="00706198">
      <w:pPr>
        <w:pStyle w:val="TOC2"/>
        <w:rPr>
          <w:rFonts w:asciiTheme="minorHAnsi" w:eastAsiaTheme="minorEastAsia" w:hAnsiTheme="minorHAnsi" w:cstheme="minorBidi"/>
        </w:rPr>
      </w:pPr>
      <w:hyperlink w:anchor="_Toc475975469" w:history="1">
        <w:r w:rsidR="001E26C4" w:rsidRPr="0036112E">
          <w:rPr>
            <w:rStyle w:val="Hyperlink"/>
          </w:rPr>
          <w:t>Attachment EE: SNAP-13B, MDHS DSNAP Operation Plan Approval</w:t>
        </w:r>
        <w:r w:rsidR="001E26C4">
          <w:rPr>
            <w:webHidden/>
          </w:rPr>
          <w:tab/>
        </w:r>
        <w:r w:rsidR="001E26C4">
          <w:rPr>
            <w:webHidden/>
          </w:rPr>
          <w:fldChar w:fldCharType="begin"/>
        </w:r>
        <w:r w:rsidR="001E26C4">
          <w:rPr>
            <w:webHidden/>
          </w:rPr>
          <w:instrText xml:space="preserve"> PAGEREF _Toc475975469 \h </w:instrText>
        </w:r>
        <w:r w:rsidR="001E26C4">
          <w:rPr>
            <w:webHidden/>
          </w:rPr>
        </w:r>
        <w:r w:rsidR="001E26C4">
          <w:rPr>
            <w:webHidden/>
          </w:rPr>
          <w:fldChar w:fldCharType="separate"/>
        </w:r>
        <w:r>
          <w:rPr>
            <w:webHidden/>
          </w:rPr>
          <w:t>240</w:t>
        </w:r>
        <w:r w:rsidR="001E26C4">
          <w:rPr>
            <w:webHidden/>
          </w:rPr>
          <w:fldChar w:fldCharType="end"/>
        </w:r>
      </w:hyperlink>
    </w:p>
    <w:p w14:paraId="6C90D79D" w14:textId="33F47942" w:rsidR="001E26C4" w:rsidRDefault="00706198">
      <w:pPr>
        <w:pStyle w:val="TOC2"/>
        <w:rPr>
          <w:rFonts w:asciiTheme="minorHAnsi" w:eastAsiaTheme="minorEastAsia" w:hAnsiTheme="minorHAnsi" w:cstheme="minorBidi"/>
        </w:rPr>
      </w:pPr>
      <w:hyperlink w:anchor="_Toc475975470" w:history="1">
        <w:r w:rsidR="001E26C4" w:rsidRPr="0036112E">
          <w:rPr>
            <w:rStyle w:val="Hyperlink"/>
          </w:rPr>
          <w:t>Attachment FF: SNAP-12 USDA FNS SNAP Waivers</w:t>
        </w:r>
        <w:r w:rsidR="001E26C4">
          <w:rPr>
            <w:webHidden/>
          </w:rPr>
          <w:tab/>
        </w:r>
        <w:r w:rsidR="001E26C4">
          <w:rPr>
            <w:webHidden/>
          </w:rPr>
          <w:fldChar w:fldCharType="begin"/>
        </w:r>
        <w:r w:rsidR="001E26C4">
          <w:rPr>
            <w:webHidden/>
          </w:rPr>
          <w:instrText xml:space="preserve"> PAGEREF _Toc475975470 \h </w:instrText>
        </w:r>
        <w:r w:rsidR="001E26C4">
          <w:rPr>
            <w:webHidden/>
          </w:rPr>
        </w:r>
        <w:r w:rsidR="001E26C4">
          <w:rPr>
            <w:webHidden/>
          </w:rPr>
          <w:fldChar w:fldCharType="separate"/>
        </w:r>
        <w:r>
          <w:rPr>
            <w:webHidden/>
          </w:rPr>
          <w:t>240</w:t>
        </w:r>
        <w:r w:rsidR="001E26C4">
          <w:rPr>
            <w:webHidden/>
          </w:rPr>
          <w:fldChar w:fldCharType="end"/>
        </w:r>
      </w:hyperlink>
    </w:p>
    <w:p w14:paraId="10442FBB" w14:textId="536C1F48" w:rsidR="00BF6B07" w:rsidRPr="00AF507A" w:rsidRDefault="0040681B">
      <w:pPr>
        <w:rPr>
          <w:rFonts w:ascii="Arial" w:hAnsi="Arial" w:cs="Arial"/>
          <w:sz w:val="22"/>
          <w:szCs w:val="22"/>
        </w:rPr>
        <w:sectPr w:rsidR="00BF6B07" w:rsidRPr="00AF507A" w:rsidSect="003224BE">
          <w:headerReference w:type="first" r:id="rId14"/>
          <w:pgSz w:w="12240" w:h="15840"/>
          <w:pgMar w:top="1440" w:right="1440" w:bottom="1440" w:left="1440" w:header="720" w:footer="720" w:gutter="0"/>
          <w:cols w:space="720"/>
          <w:noEndnote/>
          <w:titlePg/>
          <w:docGrid w:linePitch="254"/>
        </w:sectPr>
      </w:pPr>
      <w:r w:rsidRPr="00AF507A">
        <w:rPr>
          <w:rFonts w:ascii="Arial" w:hAnsi="Arial" w:cs="Arial"/>
          <w:sz w:val="22"/>
          <w:szCs w:val="22"/>
        </w:rPr>
        <w:fldChar w:fldCharType="end"/>
      </w:r>
    </w:p>
    <w:p w14:paraId="32A7DDA9" w14:textId="3C3351EA" w:rsidR="00BF6B07" w:rsidRPr="00534D23" w:rsidRDefault="00BF6B07" w:rsidP="00534D23">
      <w:pPr>
        <w:pStyle w:val="Heading1"/>
        <w:rPr>
          <w:rFonts w:ascii="Arial" w:hAnsi="Arial" w:cs="Arial"/>
        </w:rPr>
      </w:pPr>
      <w:bookmarkStart w:id="10" w:name="_Toc475975410"/>
      <w:r w:rsidRPr="00534D23">
        <w:rPr>
          <w:rFonts w:ascii="Arial" w:hAnsi="Arial" w:cs="Arial"/>
        </w:rPr>
        <w:lastRenderedPageBreak/>
        <w:t>SECTION I</w:t>
      </w:r>
      <w:bookmarkEnd w:id="9"/>
      <w:bookmarkEnd w:id="10"/>
    </w:p>
    <w:p w14:paraId="6CEF7209" w14:textId="6A242737" w:rsidR="00BF6B07" w:rsidRPr="00534D23" w:rsidRDefault="00BF6B07" w:rsidP="00534D23">
      <w:pPr>
        <w:pStyle w:val="Heading2"/>
        <w:rPr>
          <w:rFonts w:ascii="Arial" w:hAnsi="Arial" w:cs="Arial"/>
        </w:rPr>
      </w:pPr>
      <w:bookmarkStart w:id="11" w:name="_Toc475975411"/>
      <w:r w:rsidRPr="00534D23">
        <w:rPr>
          <w:rFonts w:ascii="Arial" w:hAnsi="Arial" w:cs="Arial"/>
        </w:rPr>
        <w:t>SUBMISSION COVER SHEET &amp; CONFIGURATION SUMMARY</w:t>
      </w:r>
      <w:bookmarkEnd w:id="11"/>
    </w:p>
    <w:p w14:paraId="38F6B4B6" w14:textId="77777777" w:rsidR="00BF6B07" w:rsidRPr="003560BD" w:rsidRDefault="00BF6B07">
      <w:pPr>
        <w:rPr>
          <w:rFonts w:ascii="Arial" w:hAnsi="Arial" w:cs="Arial"/>
          <w:sz w:val="22"/>
          <w:szCs w:val="22"/>
        </w:rPr>
      </w:pPr>
    </w:p>
    <w:p w14:paraId="6B7F8441" w14:textId="6C39D3D0" w:rsidR="00BF6B07" w:rsidRPr="003560BD" w:rsidRDefault="00BF6B07" w:rsidP="00BF6B07">
      <w:pPr>
        <w:jc w:val="both"/>
        <w:rPr>
          <w:rFonts w:ascii="Arial" w:hAnsi="Arial" w:cs="Arial"/>
          <w:sz w:val="22"/>
          <w:szCs w:val="22"/>
        </w:rPr>
      </w:pPr>
      <w:r w:rsidRPr="003560BD">
        <w:rPr>
          <w:rFonts w:ascii="Arial" w:hAnsi="Arial" w:cs="Arial"/>
          <w:sz w:val="22"/>
          <w:szCs w:val="22"/>
        </w:rPr>
        <w:t>Provide the following information regarding the person responsible for th</w:t>
      </w:r>
      <w:r w:rsidR="008A7F47">
        <w:rPr>
          <w:rFonts w:ascii="Arial" w:hAnsi="Arial" w:cs="Arial"/>
          <w:sz w:val="22"/>
          <w:szCs w:val="22"/>
        </w:rPr>
        <w:t xml:space="preserve">e completion of your proposal. </w:t>
      </w:r>
      <w:r w:rsidRPr="003560BD">
        <w:rPr>
          <w:rFonts w:ascii="Arial" w:hAnsi="Arial" w:cs="Arial"/>
          <w:sz w:val="22"/>
          <w:szCs w:val="22"/>
        </w:rPr>
        <w:t>This person should also be the person the Mississippi Department of Information Technology Services, (</w:t>
      </w:r>
      <w:r w:rsidRPr="003560BD">
        <w:rPr>
          <w:rFonts w:ascii="Arial" w:hAnsi="Arial" w:cs="Arial"/>
          <w:b/>
          <w:bCs/>
          <w:sz w:val="22"/>
          <w:szCs w:val="22"/>
        </w:rPr>
        <w:t>ITS</w:t>
      </w:r>
      <w:r w:rsidRPr="003560BD">
        <w:rPr>
          <w:rFonts w:ascii="Arial" w:hAnsi="Arial" w:cs="Arial"/>
          <w:sz w:val="22"/>
          <w:szCs w:val="22"/>
        </w:rPr>
        <w:t>), should contact for questions and/or clarifications.</w:t>
      </w:r>
    </w:p>
    <w:p w14:paraId="16019F29" w14:textId="77777777" w:rsidR="00BF6B07" w:rsidRPr="003560BD" w:rsidRDefault="00BF6B07">
      <w:pPr>
        <w:rPr>
          <w:rFonts w:ascii="Arial" w:hAnsi="Arial" w:cs="Arial"/>
          <w:sz w:val="22"/>
          <w:szCs w:val="22"/>
        </w:rPr>
      </w:pPr>
    </w:p>
    <w:tbl>
      <w:tblPr>
        <w:tblW w:w="0" w:type="auto"/>
        <w:tblBorders>
          <w:top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28"/>
        <w:gridCol w:w="3507"/>
        <w:gridCol w:w="1118"/>
        <w:gridCol w:w="3507"/>
      </w:tblGrid>
      <w:tr w:rsidR="00BF6B07" w:rsidRPr="003560BD" w14:paraId="0A5BAA88" w14:textId="77777777">
        <w:tc>
          <w:tcPr>
            <w:tcW w:w="1230" w:type="dxa"/>
            <w:tcBorders>
              <w:top w:val="nil"/>
              <w:bottom w:val="nil"/>
            </w:tcBorders>
          </w:tcPr>
          <w:p w14:paraId="5743B0F3" w14:textId="77777777" w:rsidR="00BF6B07" w:rsidRPr="003560BD" w:rsidRDefault="00BF6B07">
            <w:pPr>
              <w:rPr>
                <w:rFonts w:ascii="Arial" w:hAnsi="Arial" w:cs="Arial"/>
                <w:sz w:val="22"/>
                <w:szCs w:val="22"/>
              </w:rPr>
            </w:pPr>
            <w:r w:rsidRPr="003560BD">
              <w:rPr>
                <w:rFonts w:ascii="Arial" w:hAnsi="Arial" w:cs="Arial"/>
                <w:sz w:val="22"/>
                <w:szCs w:val="22"/>
              </w:rPr>
              <w:t>Name</w:t>
            </w:r>
          </w:p>
        </w:tc>
        <w:tc>
          <w:tcPr>
            <w:tcW w:w="3553" w:type="dxa"/>
            <w:tcBorders>
              <w:top w:val="nil"/>
              <w:bottom w:val="single" w:sz="4" w:space="0" w:color="auto"/>
            </w:tcBorders>
          </w:tcPr>
          <w:p w14:paraId="5AE837F0" w14:textId="77777777" w:rsidR="00BF6B07" w:rsidRPr="003560BD" w:rsidRDefault="00BF6B07">
            <w:pPr>
              <w:rPr>
                <w:rFonts w:ascii="Arial" w:hAnsi="Arial" w:cs="Arial"/>
                <w:sz w:val="22"/>
                <w:szCs w:val="22"/>
              </w:rPr>
            </w:pPr>
          </w:p>
        </w:tc>
        <w:tc>
          <w:tcPr>
            <w:tcW w:w="1122" w:type="dxa"/>
            <w:tcBorders>
              <w:top w:val="nil"/>
              <w:bottom w:val="nil"/>
            </w:tcBorders>
          </w:tcPr>
          <w:p w14:paraId="19B6CDFA" w14:textId="77777777" w:rsidR="00BF6B07" w:rsidRPr="003560BD" w:rsidRDefault="00BF6B07">
            <w:pPr>
              <w:rPr>
                <w:rFonts w:ascii="Arial" w:hAnsi="Arial" w:cs="Arial"/>
                <w:sz w:val="22"/>
                <w:szCs w:val="22"/>
              </w:rPr>
            </w:pPr>
            <w:r w:rsidRPr="003560BD">
              <w:rPr>
                <w:rFonts w:ascii="Arial" w:hAnsi="Arial" w:cs="Arial"/>
                <w:sz w:val="22"/>
                <w:szCs w:val="22"/>
              </w:rPr>
              <w:t>Phone #</w:t>
            </w:r>
          </w:p>
        </w:tc>
        <w:tc>
          <w:tcPr>
            <w:tcW w:w="3553" w:type="dxa"/>
            <w:tcBorders>
              <w:top w:val="nil"/>
              <w:bottom w:val="single" w:sz="4" w:space="0" w:color="auto"/>
              <w:right w:val="nil"/>
            </w:tcBorders>
          </w:tcPr>
          <w:p w14:paraId="1508B6DB" w14:textId="77777777" w:rsidR="00BF6B07" w:rsidRPr="003560BD" w:rsidRDefault="00BF6B07">
            <w:pPr>
              <w:rPr>
                <w:rFonts w:ascii="Arial" w:hAnsi="Arial" w:cs="Arial"/>
                <w:sz w:val="22"/>
                <w:szCs w:val="22"/>
              </w:rPr>
            </w:pPr>
          </w:p>
        </w:tc>
      </w:tr>
      <w:tr w:rsidR="00BF6B07" w:rsidRPr="003560BD" w14:paraId="0F430CE0" w14:textId="77777777">
        <w:tc>
          <w:tcPr>
            <w:tcW w:w="1230" w:type="dxa"/>
            <w:tcBorders>
              <w:top w:val="nil"/>
              <w:bottom w:val="nil"/>
            </w:tcBorders>
          </w:tcPr>
          <w:p w14:paraId="79A9D501" w14:textId="77777777" w:rsidR="00BF6B07" w:rsidRPr="003560BD" w:rsidRDefault="00BF6B07">
            <w:pPr>
              <w:rPr>
                <w:rFonts w:ascii="Arial" w:hAnsi="Arial" w:cs="Arial"/>
                <w:sz w:val="22"/>
                <w:szCs w:val="22"/>
              </w:rPr>
            </w:pPr>
            <w:r w:rsidRPr="003560BD">
              <w:rPr>
                <w:rFonts w:ascii="Arial" w:hAnsi="Arial" w:cs="Arial"/>
                <w:sz w:val="22"/>
                <w:szCs w:val="22"/>
              </w:rPr>
              <w:t>Address</w:t>
            </w:r>
          </w:p>
        </w:tc>
        <w:tc>
          <w:tcPr>
            <w:tcW w:w="3553" w:type="dxa"/>
            <w:tcBorders>
              <w:top w:val="single" w:sz="4" w:space="0" w:color="auto"/>
            </w:tcBorders>
          </w:tcPr>
          <w:p w14:paraId="035D9103" w14:textId="77777777" w:rsidR="00BF6B07" w:rsidRPr="003560BD" w:rsidRDefault="00BF6B07">
            <w:pPr>
              <w:rPr>
                <w:rFonts w:ascii="Arial" w:hAnsi="Arial" w:cs="Arial"/>
                <w:sz w:val="22"/>
                <w:szCs w:val="22"/>
              </w:rPr>
            </w:pPr>
          </w:p>
        </w:tc>
        <w:tc>
          <w:tcPr>
            <w:tcW w:w="1122" w:type="dxa"/>
            <w:tcBorders>
              <w:top w:val="nil"/>
              <w:bottom w:val="nil"/>
            </w:tcBorders>
          </w:tcPr>
          <w:p w14:paraId="3790C721" w14:textId="77777777" w:rsidR="00BF6B07" w:rsidRPr="003560BD" w:rsidRDefault="00BF6B07">
            <w:pPr>
              <w:rPr>
                <w:rFonts w:ascii="Arial" w:hAnsi="Arial" w:cs="Arial"/>
                <w:sz w:val="22"/>
                <w:szCs w:val="22"/>
              </w:rPr>
            </w:pPr>
            <w:r w:rsidRPr="003560BD">
              <w:rPr>
                <w:rFonts w:ascii="Arial" w:hAnsi="Arial" w:cs="Arial"/>
                <w:sz w:val="22"/>
                <w:szCs w:val="22"/>
              </w:rPr>
              <w:t>Fax #</w:t>
            </w:r>
          </w:p>
        </w:tc>
        <w:tc>
          <w:tcPr>
            <w:tcW w:w="3553" w:type="dxa"/>
            <w:tcBorders>
              <w:top w:val="single" w:sz="4" w:space="0" w:color="auto"/>
              <w:bottom w:val="single" w:sz="4" w:space="0" w:color="auto"/>
              <w:right w:val="nil"/>
            </w:tcBorders>
          </w:tcPr>
          <w:p w14:paraId="483408D1" w14:textId="77777777" w:rsidR="00BF6B07" w:rsidRPr="003560BD" w:rsidRDefault="00BF6B07">
            <w:pPr>
              <w:rPr>
                <w:rFonts w:ascii="Arial" w:hAnsi="Arial" w:cs="Arial"/>
                <w:sz w:val="22"/>
                <w:szCs w:val="22"/>
              </w:rPr>
            </w:pPr>
          </w:p>
        </w:tc>
      </w:tr>
      <w:tr w:rsidR="00BF6B07" w:rsidRPr="003560BD" w14:paraId="6F712610" w14:textId="77777777">
        <w:tc>
          <w:tcPr>
            <w:tcW w:w="1230" w:type="dxa"/>
            <w:tcBorders>
              <w:top w:val="nil"/>
              <w:bottom w:val="nil"/>
            </w:tcBorders>
          </w:tcPr>
          <w:p w14:paraId="1A51A3C7" w14:textId="77777777" w:rsidR="00BF6B07" w:rsidRPr="003560BD" w:rsidRDefault="00BF6B07">
            <w:pPr>
              <w:rPr>
                <w:rFonts w:ascii="Arial" w:hAnsi="Arial" w:cs="Arial"/>
                <w:sz w:val="22"/>
                <w:szCs w:val="22"/>
              </w:rPr>
            </w:pPr>
          </w:p>
        </w:tc>
        <w:tc>
          <w:tcPr>
            <w:tcW w:w="3553" w:type="dxa"/>
          </w:tcPr>
          <w:p w14:paraId="4904B7D3" w14:textId="77777777" w:rsidR="00BF6B07" w:rsidRPr="003560BD" w:rsidRDefault="00BF6B07">
            <w:pPr>
              <w:rPr>
                <w:rFonts w:ascii="Arial" w:hAnsi="Arial" w:cs="Arial"/>
                <w:sz w:val="22"/>
                <w:szCs w:val="22"/>
              </w:rPr>
            </w:pPr>
          </w:p>
        </w:tc>
        <w:tc>
          <w:tcPr>
            <w:tcW w:w="1122" w:type="dxa"/>
            <w:tcBorders>
              <w:top w:val="nil"/>
              <w:bottom w:val="nil"/>
            </w:tcBorders>
          </w:tcPr>
          <w:p w14:paraId="550CEBC6" w14:textId="77777777" w:rsidR="00BF6B07" w:rsidRPr="003560BD" w:rsidRDefault="00BF6B07">
            <w:pPr>
              <w:rPr>
                <w:rFonts w:ascii="Arial" w:hAnsi="Arial" w:cs="Arial"/>
                <w:sz w:val="22"/>
                <w:szCs w:val="22"/>
              </w:rPr>
            </w:pPr>
            <w:r w:rsidRPr="003560BD">
              <w:rPr>
                <w:rFonts w:ascii="Arial" w:hAnsi="Arial" w:cs="Arial"/>
                <w:sz w:val="22"/>
                <w:szCs w:val="22"/>
              </w:rPr>
              <w:t>E-mail</w:t>
            </w:r>
          </w:p>
        </w:tc>
        <w:tc>
          <w:tcPr>
            <w:tcW w:w="3553" w:type="dxa"/>
            <w:tcBorders>
              <w:top w:val="single" w:sz="4" w:space="0" w:color="auto"/>
              <w:bottom w:val="single" w:sz="4" w:space="0" w:color="auto"/>
              <w:right w:val="nil"/>
            </w:tcBorders>
          </w:tcPr>
          <w:p w14:paraId="6BBDE7C3" w14:textId="77777777" w:rsidR="00BF6B07" w:rsidRPr="003560BD" w:rsidRDefault="00BF6B07">
            <w:pPr>
              <w:rPr>
                <w:rFonts w:ascii="Arial" w:hAnsi="Arial" w:cs="Arial"/>
                <w:sz w:val="22"/>
                <w:szCs w:val="22"/>
              </w:rPr>
            </w:pPr>
          </w:p>
        </w:tc>
      </w:tr>
    </w:tbl>
    <w:p w14:paraId="62CE2853" w14:textId="77777777" w:rsidR="00BF6B07" w:rsidRPr="003560BD" w:rsidRDefault="00BF6B07">
      <w:pPr>
        <w:rPr>
          <w:rFonts w:ascii="Arial" w:hAnsi="Arial" w:cs="Arial"/>
          <w:sz w:val="22"/>
          <w:szCs w:val="22"/>
        </w:rPr>
      </w:pPr>
    </w:p>
    <w:p w14:paraId="19EDE361" w14:textId="66C57594"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Subject to acceptance by </w:t>
      </w:r>
      <w:r w:rsidRPr="003560BD">
        <w:rPr>
          <w:rFonts w:ascii="Arial" w:hAnsi="Arial" w:cs="Arial"/>
          <w:b/>
          <w:bCs/>
          <w:sz w:val="22"/>
          <w:szCs w:val="22"/>
        </w:rPr>
        <w:t>ITS</w:t>
      </w:r>
      <w:r w:rsidRPr="003560BD">
        <w:rPr>
          <w:rFonts w:ascii="Arial" w:hAnsi="Arial" w:cs="Arial"/>
          <w:sz w:val="22"/>
          <w:szCs w:val="22"/>
        </w:rPr>
        <w:t xml:space="preserve">, the Vendor acknowledges that by submitting a proposal AND signing in the space indicated below, the Vendor is contractually obligated to comply with all items in this Request for Proposal (RFP), including the Standard Contract in </w:t>
      </w:r>
      <w:r w:rsidRPr="00A04A85">
        <w:rPr>
          <w:rFonts w:ascii="Arial" w:hAnsi="Arial" w:cs="Arial"/>
          <w:sz w:val="22"/>
          <w:szCs w:val="22"/>
        </w:rPr>
        <w:t>Exhibit A</w:t>
      </w:r>
      <w:r w:rsidRPr="003560BD">
        <w:rPr>
          <w:rFonts w:ascii="Arial" w:hAnsi="Arial" w:cs="Arial"/>
          <w:sz w:val="22"/>
          <w:szCs w:val="22"/>
        </w:rPr>
        <w:t xml:space="preserve"> if included herein, except those listed as exceptions on the Proposal Exception Summary Form.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w:t>
      </w:r>
      <w:r w:rsidR="008A7F47">
        <w:rPr>
          <w:rFonts w:ascii="Arial" w:hAnsi="Arial" w:cs="Arial"/>
          <w:sz w:val="22"/>
          <w:szCs w:val="22"/>
        </w:rPr>
        <w:t>ng that he takes no exceptions.</w:t>
      </w:r>
      <w:r w:rsidRPr="003560BD">
        <w:rPr>
          <w:rFonts w:ascii="Arial" w:hAnsi="Arial" w:cs="Arial"/>
          <w:sz w:val="22"/>
          <w:szCs w:val="22"/>
        </w:rPr>
        <w:t xml:space="preserve"> This acknowledgement also contractually obligates any and all subcontr</w:t>
      </w:r>
      <w:r w:rsidR="008A7F47">
        <w:rPr>
          <w:rFonts w:ascii="Arial" w:hAnsi="Arial" w:cs="Arial"/>
          <w:sz w:val="22"/>
          <w:szCs w:val="22"/>
        </w:rPr>
        <w:t>actors that may be proposed.</w:t>
      </w:r>
      <w:r w:rsidRPr="003560BD">
        <w:rPr>
          <w:rFonts w:ascii="Arial" w:hAnsi="Arial" w:cs="Arial"/>
          <w:sz w:val="22"/>
          <w:szCs w:val="22"/>
        </w:rPr>
        <w:t xml:space="preserve"> Vendors who sign below may not later take exception to any poin</w:t>
      </w:r>
      <w:r w:rsidR="008A7F47">
        <w:rPr>
          <w:rFonts w:ascii="Arial" w:hAnsi="Arial" w:cs="Arial"/>
          <w:sz w:val="22"/>
          <w:szCs w:val="22"/>
        </w:rPr>
        <w:t>t during contract negotiations.</w:t>
      </w:r>
      <w:r w:rsidRPr="003560BD">
        <w:rPr>
          <w:rFonts w:ascii="Arial" w:hAnsi="Arial" w:cs="Arial"/>
          <w:sz w:val="22"/>
          <w:szCs w:val="22"/>
        </w:rPr>
        <w:t xml:space="preserve"> The Vendor further certifies that the company represented here is an authorized dealer in good standing of the products/services included in this proposal.</w:t>
      </w:r>
    </w:p>
    <w:p w14:paraId="5638B0F1" w14:textId="77777777" w:rsidR="00BF6B07" w:rsidRPr="003560BD" w:rsidRDefault="00BF6B07">
      <w:pPr>
        <w:rPr>
          <w:rFonts w:ascii="Arial" w:hAnsi="Arial" w:cs="Arial"/>
          <w:sz w:val="22"/>
          <w:szCs w:val="22"/>
        </w:rPr>
      </w:pPr>
    </w:p>
    <w:p w14:paraId="57E8E9F0" w14:textId="77777777" w:rsidR="00BF6B07" w:rsidRPr="003560BD" w:rsidRDefault="00BF6B07">
      <w:pPr>
        <w:pStyle w:val="Footer"/>
        <w:tabs>
          <w:tab w:val="clear" w:pos="4320"/>
          <w:tab w:val="clear" w:pos="8640"/>
        </w:tabs>
        <w:spacing w:before="0"/>
        <w:rPr>
          <w:rFonts w:ascii="Arial" w:hAnsi="Arial" w:cs="Arial"/>
          <w:sz w:val="22"/>
          <w:szCs w:val="22"/>
        </w:rPr>
      </w:pPr>
      <w:r w:rsidRPr="003560BD">
        <w:rPr>
          <w:rFonts w:ascii="Arial" w:hAnsi="Arial" w:cs="Arial"/>
          <w:sz w:val="22"/>
          <w:szCs w:val="22"/>
        </w:rPr>
        <w:t>_______________________________/_________________</w:t>
      </w:r>
    </w:p>
    <w:p w14:paraId="1D63749B" w14:textId="240AE061" w:rsidR="00BF6B07" w:rsidRDefault="00BF6B07">
      <w:pPr>
        <w:jc w:val="center"/>
        <w:rPr>
          <w:rFonts w:ascii="Arial" w:hAnsi="Arial" w:cs="Arial"/>
          <w:sz w:val="22"/>
          <w:szCs w:val="22"/>
        </w:rPr>
      </w:pPr>
      <w:r w:rsidRPr="003560BD">
        <w:rPr>
          <w:rFonts w:ascii="Arial" w:hAnsi="Arial" w:cs="Arial"/>
          <w:b/>
          <w:bCs/>
          <w:sz w:val="22"/>
          <w:szCs w:val="22"/>
        </w:rPr>
        <w:t>Original signature</w:t>
      </w:r>
      <w:r w:rsidRPr="003560BD">
        <w:rPr>
          <w:rFonts w:ascii="Arial" w:hAnsi="Arial" w:cs="Arial"/>
          <w:sz w:val="22"/>
          <w:szCs w:val="22"/>
        </w:rPr>
        <w:t xml:space="preserve"> of Officer in Bind of Company/Date</w:t>
      </w:r>
    </w:p>
    <w:p w14:paraId="504E9E23" w14:textId="77777777" w:rsidR="008A7F47" w:rsidRPr="003560BD" w:rsidRDefault="008A7F47">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4519"/>
      </w:tblGrid>
      <w:tr w:rsidR="00BF6B07" w:rsidRPr="003560BD" w14:paraId="7A6F0DE2" w14:textId="77777777" w:rsidTr="00BA08CD">
        <w:tc>
          <w:tcPr>
            <w:tcW w:w="3510" w:type="dxa"/>
            <w:tcBorders>
              <w:top w:val="nil"/>
              <w:left w:val="nil"/>
              <w:bottom w:val="nil"/>
              <w:right w:val="nil"/>
            </w:tcBorders>
          </w:tcPr>
          <w:p w14:paraId="0B7D1EAD" w14:textId="77777777" w:rsidR="00BF6B07" w:rsidRPr="003560BD" w:rsidRDefault="00BF6B07">
            <w:pPr>
              <w:rPr>
                <w:rFonts w:ascii="Arial" w:hAnsi="Arial" w:cs="Arial"/>
                <w:sz w:val="22"/>
                <w:szCs w:val="22"/>
              </w:rPr>
            </w:pPr>
            <w:r w:rsidRPr="003560BD">
              <w:rPr>
                <w:rFonts w:ascii="Arial" w:hAnsi="Arial" w:cs="Arial"/>
                <w:sz w:val="22"/>
                <w:szCs w:val="22"/>
              </w:rPr>
              <w:t>Name (typed or printed)</w:t>
            </w:r>
          </w:p>
        </w:tc>
        <w:tc>
          <w:tcPr>
            <w:tcW w:w="4519" w:type="dxa"/>
            <w:tcBorders>
              <w:top w:val="nil"/>
              <w:left w:val="nil"/>
              <w:bottom w:val="single" w:sz="4" w:space="0" w:color="auto"/>
              <w:right w:val="nil"/>
            </w:tcBorders>
          </w:tcPr>
          <w:p w14:paraId="5A0E8772" w14:textId="77777777" w:rsidR="00BF6B07" w:rsidRPr="003560BD" w:rsidRDefault="00BF6B07">
            <w:pPr>
              <w:rPr>
                <w:rFonts w:ascii="Arial" w:hAnsi="Arial" w:cs="Arial"/>
                <w:sz w:val="22"/>
                <w:szCs w:val="22"/>
              </w:rPr>
            </w:pPr>
          </w:p>
        </w:tc>
      </w:tr>
      <w:tr w:rsidR="00BF6B07" w:rsidRPr="003560BD" w14:paraId="1D87FBFF" w14:textId="77777777" w:rsidTr="00BA08CD">
        <w:tc>
          <w:tcPr>
            <w:tcW w:w="3510" w:type="dxa"/>
            <w:tcBorders>
              <w:top w:val="nil"/>
              <w:left w:val="nil"/>
              <w:bottom w:val="nil"/>
              <w:right w:val="nil"/>
            </w:tcBorders>
          </w:tcPr>
          <w:p w14:paraId="11747F68" w14:textId="77777777" w:rsidR="00BF6B07" w:rsidRPr="003560BD" w:rsidRDefault="00BF6B07">
            <w:pPr>
              <w:rPr>
                <w:rFonts w:ascii="Arial" w:hAnsi="Arial" w:cs="Arial"/>
                <w:sz w:val="22"/>
                <w:szCs w:val="22"/>
              </w:rPr>
            </w:pPr>
            <w:r w:rsidRPr="003560BD">
              <w:rPr>
                <w:rFonts w:ascii="Arial" w:hAnsi="Arial" w:cs="Arial"/>
                <w:sz w:val="22"/>
                <w:szCs w:val="22"/>
              </w:rPr>
              <w:t>Title</w:t>
            </w:r>
          </w:p>
        </w:tc>
        <w:tc>
          <w:tcPr>
            <w:tcW w:w="4519" w:type="dxa"/>
            <w:tcBorders>
              <w:top w:val="single" w:sz="4" w:space="0" w:color="auto"/>
              <w:left w:val="nil"/>
              <w:bottom w:val="single" w:sz="4" w:space="0" w:color="auto"/>
              <w:right w:val="nil"/>
            </w:tcBorders>
          </w:tcPr>
          <w:p w14:paraId="3D486643" w14:textId="77777777" w:rsidR="00BF6B07" w:rsidRPr="003560BD" w:rsidRDefault="00BF6B07">
            <w:pPr>
              <w:rPr>
                <w:rFonts w:ascii="Arial" w:hAnsi="Arial" w:cs="Arial"/>
                <w:sz w:val="22"/>
                <w:szCs w:val="22"/>
              </w:rPr>
            </w:pPr>
          </w:p>
        </w:tc>
      </w:tr>
      <w:tr w:rsidR="00BF6B07" w:rsidRPr="003560BD" w14:paraId="12FFF110" w14:textId="77777777" w:rsidTr="00BA08CD">
        <w:tc>
          <w:tcPr>
            <w:tcW w:w="3510" w:type="dxa"/>
            <w:tcBorders>
              <w:top w:val="nil"/>
              <w:left w:val="nil"/>
              <w:bottom w:val="nil"/>
              <w:right w:val="nil"/>
            </w:tcBorders>
          </w:tcPr>
          <w:p w14:paraId="04DB2F72" w14:textId="77777777" w:rsidR="00BF6B07" w:rsidRPr="003560BD" w:rsidRDefault="00BF6B07">
            <w:pPr>
              <w:rPr>
                <w:rFonts w:ascii="Arial" w:hAnsi="Arial" w:cs="Arial"/>
                <w:sz w:val="22"/>
                <w:szCs w:val="22"/>
              </w:rPr>
            </w:pPr>
            <w:r w:rsidRPr="003560BD">
              <w:rPr>
                <w:rFonts w:ascii="Arial" w:hAnsi="Arial" w:cs="Arial"/>
                <w:sz w:val="22"/>
                <w:szCs w:val="22"/>
              </w:rPr>
              <w:t>Company name</w:t>
            </w:r>
          </w:p>
        </w:tc>
        <w:tc>
          <w:tcPr>
            <w:tcW w:w="4519" w:type="dxa"/>
            <w:tcBorders>
              <w:top w:val="single" w:sz="4" w:space="0" w:color="auto"/>
              <w:left w:val="nil"/>
              <w:bottom w:val="single" w:sz="4" w:space="0" w:color="auto"/>
              <w:right w:val="nil"/>
            </w:tcBorders>
          </w:tcPr>
          <w:p w14:paraId="67B7D8AA" w14:textId="77777777" w:rsidR="00BF6B07" w:rsidRPr="003560BD" w:rsidRDefault="00BF6B07">
            <w:pPr>
              <w:rPr>
                <w:rFonts w:ascii="Arial" w:hAnsi="Arial" w:cs="Arial"/>
                <w:sz w:val="22"/>
                <w:szCs w:val="22"/>
              </w:rPr>
            </w:pPr>
          </w:p>
        </w:tc>
      </w:tr>
      <w:tr w:rsidR="00BF6B07" w:rsidRPr="003560BD" w14:paraId="7863630B" w14:textId="77777777" w:rsidTr="00BA08CD">
        <w:tc>
          <w:tcPr>
            <w:tcW w:w="3510" w:type="dxa"/>
            <w:tcBorders>
              <w:top w:val="nil"/>
              <w:left w:val="nil"/>
              <w:bottom w:val="nil"/>
              <w:right w:val="nil"/>
            </w:tcBorders>
          </w:tcPr>
          <w:p w14:paraId="7FCFBD96" w14:textId="77777777" w:rsidR="00BF6B07" w:rsidRPr="003560BD" w:rsidRDefault="00BF6B07">
            <w:pPr>
              <w:rPr>
                <w:rFonts w:ascii="Arial" w:hAnsi="Arial" w:cs="Arial"/>
                <w:sz w:val="22"/>
                <w:szCs w:val="22"/>
              </w:rPr>
            </w:pPr>
            <w:r w:rsidRPr="003560BD">
              <w:rPr>
                <w:rFonts w:ascii="Arial" w:hAnsi="Arial" w:cs="Arial"/>
                <w:sz w:val="22"/>
                <w:szCs w:val="22"/>
              </w:rPr>
              <w:t>Physical address</w:t>
            </w:r>
          </w:p>
        </w:tc>
        <w:tc>
          <w:tcPr>
            <w:tcW w:w="4519" w:type="dxa"/>
            <w:tcBorders>
              <w:top w:val="single" w:sz="4" w:space="0" w:color="auto"/>
              <w:left w:val="nil"/>
              <w:bottom w:val="single" w:sz="4" w:space="0" w:color="auto"/>
              <w:right w:val="nil"/>
            </w:tcBorders>
          </w:tcPr>
          <w:p w14:paraId="5FA92E55" w14:textId="77777777" w:rsidR="00BF6B07" w:rsidRPr="003560BD" w:rsidRDefault="00BF6B07">
            <w:pPr>
              <w:rPr>
                <w:rFonts w:ascii="Arial" w:hAnsi="Arial" w:cs="Arial"/>
                <w:sz w:val="22"/>
                <w:szCs w:val="22"/>
                <w:highlight w:val="yellow"/>
              </w:rPr>
            </w:pPr>
          </w:p>
        </w:tc>
      </w:tr>
      <w:tr w:rsidR="00BF6B07" w:rsidRPr="003560BD" w14:paraId="768AD79E" w14:textId="77777777" w:rsidTr="00BA08CD">
        <w:tc>
          <w:tcPr>
            <w:tcW w:w="3510" w:type="dxa"/>
            <w:tcBorders>
              <w:top w:val="nil"/>
              <w:left w:val="nil"/>
              <w:bottom w:val="nil"/>
              <w:right w:val="nil"/>
            </w:tcBorders>
          </w:tcPr>
          <w:p w14:paraId="17DB99FB" w14:textId="77777777" w:rsidR="00BF6B07" w:rsidRPr="003560BD" w:rsidRDefault="00BF6B07">
            <w:pPr>
              <w:rPr>
                <w:rFonts w:ascii="Arial" w:hAnsi="Arial" w:cs="Arial"/>
                <w:sz w:val="22"/>
                <w:szCs w:val="22"/>
                <w:highlight w:val="yellow"/>
              </w:rPr>
            </w:pPr>
          </w:p>
        </w:tc>
        <w:tc>
          <w:tcPr>
            <w:tcW w:w="4519" w:type="dxa"/>
            <w:tcBorders>
              <w:top w:val="single" w:sz="4" w:space="0" w:color="auto"/>
              <w:left w:val="nil"/>
              <w:bottom w:val="single" w:sz="4" w:space="0" w:color="auto"/>
              <w:right w:val="nil"/>
            </w:tcBorders>
          </w:tcPr>
          <w:p w14:paraId="5EAEE4C2" w14:textId="77777777" w:rsidR="00BF6B07" w:rsidRPr="003560BD" w:rsidRDefault="00BF6B07">
            <w:pPr>
              <w:rPr>
                <w:rFonts w:ascii="Arial" w:hAnsi="Arial" w:cs="Arial"/>
                <w:sz w:val="22"/>
                <w:szCs w:val="22"/>
                <w:highlight w:val="yellow"/>
              </w:rPr>
            </w:pPr>
          </w:p>
        </w:tc>
      </w:tr>
      <w:tr w:rsidR="00BF6B07" w:rsidRPr="003560BD" w14:paraId="5D9D941D" w14:textId="77777777" w:rsidTr="00BA08CD">
        <w:tc>
          <w:tcPr>
            <w:tcW w:w="3510" w:type="dxa"/>
            <w:tcBorders>
              <w:top w:val="nil"/>
              <w:left w:val="nil"/>
              <w:bottom w:val="nil"/>
              <w:right w:val="nil"/>
            </w:tcBorders>
          </w:tcPr>
          <w:p w14:paraId="477EACE1" w14:textId="77777777" w:rsidR="00BF6B07" w:rsidRPr="003560BD" w:rsidRDefault="00BF6B07">
            <w:pPr>
              <w:rPr>
                <w:rFonts w:ascii="Arial" w:hAnsi="Arial" w:cs="Arial"/>
                <w:sz w:val="22"/>
                <w:szCs w:val="22"/>
                <w:highlight w:val="yellow"/>
              </w:rPr>
            </w:pPr>
            <w:r w:rsidRPr="003560BD">
              <w:rPr>
                <w:rFonts w:ascii="Arial" w:hAnsi="Arial" w:cs="Arial"/>
                <w:sz w:val="22"/>
                <w:szCs w:val="22"/>
              </w:rPr>
              <w:t>State of Incorporation</w:t>
            </w:r>
          </w:p>
        </w:tc>
        <w:tc>
          <w:tcPr>
            <w:tcW w:w="4519" w:type="dxa"/>
            <w:tcBorders>
              <w:top w:val="single" w:sz="4" w:space="0" w:color="auto"/>
              <w:left w:val="nil"/>
              <w:bottom w:val="single" w:sz="4" w:space="0" w:color="auto"/>
              <w:right w:val="nil"/>
            </w:tcBorders>
          </w:tcPr>
          <w:p w14:paraId="61BAFD8A" w14:textId="77777777" w:rsidR="00BF6B07" w:rsidRPr="003560BD" w:rsidRDefault="00BF6B07">
            <w:pPr>
              <w:rPr>
                <w:rFonts w:ascii="Arial" w:hAnsi="Arial" w:cs="Arial"/>
                <w:sz w:val="22"/>
                <w:szCs w:val="22"/>
                <w:highlight w:val="yellow"/>
              </w:rPr>
            </w:pPr>
          </w:p>
        </w:tc>
      </w:tr>
    </w:tbl>
    <w:p w14:paraId="0147F57B" w14:textId="77777777" w:rsidR="00BF6B07" w:rsidRPr="003560BD" w:rsidRDefault="00BF6B07">
      <w:pPr>
        <w:pBdr>
          <w:bottom w:val="triple" w:sz="4" w:space="1" w:color="auto"/>
        </w:pBdr>
        <w:rPr>
          <w:rFonts w:ascii="Arial" w:hAnsi="Arial" w:cs="Arial"/>
          <w:sz w:val="22"/>
          <w:szCs w:val="22"/>
        </w:rPr>
      </w:pPr>
    </w:p>
    <w:p w14:paraId="40A11419" w14:textId="77777777" w:rsidR="00BF6B07" w:rsidRPr="003560BD" w:rsidRDefault="00BF6B07">
      <w:pPr>
        <w:rPr>
          <w:rFonts w:ascii="Arial" w:hAnsi="Arial" w:cs="Arial"/>
          <w:sz w:val="22"/>
          <w:szCs w:val="22"/>
        </w:rPr>
      </w:pPr>
    </w:p>
    <w:p w14:paraId="7E8CE78F" w14:textId="77777777" w:rsidR="00BF6B07" w:rsidRPr="003560BD" w:rsidRDefault="00BF6B07">
      <w:pPr>
        <w:pStyle w:val="Heading8"/>
        <w:rPr>
          <w:rFonts w:ascii="Arial" w:hAnsi="Arial" w:cs="Arial"/>
          <w:sz w:val="22"/>
          <w:szCs w:val="22"/>
        </w:rPr>
      </w:pPr>
      <w:r w:rsidRPr="003560BD">
        <w:rPr>
          <w:rFonts w:ascii="Arial" w:hAnsi="Arial" w:cs="Arial"/>
          <w:sz w:val="22"/>
          <w:szCs w:val="22"/>
        </w:rPr>
        <w:t>CONFIGURATION SUMMARY</w:t>
      </w:r>
    </w:p>
    <w:p w14:paraId="7E9C5481" w14:textId="77777777" w:rsidR="00BF6B07" w:rsidRPr="003560BD" w:rsidRDefault="00BF6B07">
      <w:pPr>
        <w:jc w:val="center"/>
        <w:rPr>
          <w:rFonts w:ascii="Arial" w:hAnsi="Arial" w:cs="Arial"/>
          <w:sz w:val="22"/>
          <w:szCs w:val="22"/>
        </w:rPr>
      </w:pPr>
    </w:p>
    <w:p w14:paraId="4E62C6EF" w14:textId="77777777" w:rsidR="00BF6B07" w:rsidRPr="003560BD" w:rsidRDefault="005057AE" w:rsidP="00BF6B07">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4656" behindDoc="0" locked="0" layoutInCell="1" allowOverlap="1" wp14:anchorId="6881E040" wp14:editId="5984E937">
                <wp:simplePos x="0" y="0"/>
                <wp:positionH relativeFrom="column">
                  <wp:posOffset>118745</wp:posOffset>
                </wp:positionH>
                <wp:positionV relativeFrom="paragraph">
                  <wp:posOffset>470535</wp:posOffset>
                </wp:positionV>
                <wp:extent cx="5699760" cy="1209675"/>
                <wp:effectExtent l="13970" t="9525" r="10795" b="952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209675"/>
                        </a:xfrm>
                        <a:prstGeom prst="rect">
                          <a:avLst/>
                        </a:prstGeom>
                        <a:solidFill>
                          <a:srgbClr val="FFFFFF"/>
                        </a:solidFill>
                        <a:ln w="9525">
                          <a:solidFill>
                            <a:srgbClr val="000000"/>
                          </a:solidFill>
                          <a:miter lim="800000"/>
                          <a:headEnd/>
                          <a:tailEnd/>
                        </a:ln>
                      </wps:spPr>
                      <wps:txbx>
                        <w:txbxContent>
                          <w:p w14:paraId="33BB0C98" w14:textId="77777777" w:rsidR="001E26C4" w:rsidRDefault="001E26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1E040" id="_x0000_t202" coordsize="21600,21600" o:spt="202" path="m,l,21600r21600,l21600,xe">
                <v:stroke joinstyle="miter"/>
                <v:path gradientshapeok="t" o:connecttype="rect"/>
              </v:shapetype>
              <v:shape id="Text Box 5" o:spid="_x0000_s1026" type="#_x0000_t202" style="position:absolute;left:0;text-align:left;margin-left:9.35pt;margin-top:37.05pt;width:448.8pt;height: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">
                <v:textbox>
                  <w:txbxContent>
                    <w:p w14:paraId="33BB0C98" w14:textId="77777777" w:rsidR="001E26C4" w:rsidRDefault="001E26C4"/>
                  </w:txbxContent>
                </v:textbox>
                <w10:wrap type="square"/>
              </v:shape>
            </w:pict>
          </mc:Fallback>
        </mc:AlternateContent>
      </w:r>
      <w:r w:rsidR="00BF6B07" w:rsidRPr="003560BD">
        <w:rPr>
          <w:rFonts w:ascii="Arial" w:hAnsi="Arial" w:cs="Arial"/>
          <w:sz w:val="22"/>
          <w:szCs w:val="22"/>
        </w:rPr>
        <w:t>The Vendor must provide a summary of the main components of products/services offered in this proposal using 100 words or less.</w:t>
      </w:r>
    </w:p>
    <w:p w14:paraId="3E769238" w14:textId="77777777" w:rsidR="00BF6B07" w:rsidRPr="003560BD" w:rsidRDefault="00BF6B07">
      <w:pPr>
        <w:rPr>
          <w:rFonts w:ascii="Arial" w:hAnsi="Arial" w:cs="Arial"/>
          <w:sz w:val="22"/>
          <w:szCs w:val="22"/>
        </w:rPr>
      </w:pPr>
      <w:bookmarkStart w:id="12" w:name="_Toc49239622"/>
    </w:p>
    <w:p w14:paraId="65D44E8D" w14:textId="77777777" w:rsidR="00BF6B07" w:rsidRPr="003560BD" w:rsidRDefault="00BF6B07">
      <w:pPr>
        <w:pStyle w:val="Heading2"/>
        <w:rPr>
          <w:rFonts w:ascii="Arial" w:hAnsi="Arial" w:cs="Arial"/>
          <w:sz w:val="22"/>
          <w:szCs w:val="22"/>
        </w:rPr>
      </w:pPr>
      <w:r w:rsidRPr="003560BD">
        <w:rPr>
          <w:rFonts w:ascii="Arial" w:hAnsi="Arial" w:cs="Arial"/>
          <w:sz w:val="22"/>
          <w:szCs w:val="22"/>
        </w:rPr>
        <w:br w:type="page"/>
      </w:r>
      <w:bookmarkStart w:id="13" w:name="_Toc475975412"/>
      <w:r w:rsidRPr="003560BD">
        <w:rPr>
          <w:rFonts w:ascii="Arial" w:hAnsi="Arial" w:cs="Arial"/>
          <w:sz w:val="22"/>
          <w:szCs w:val="22"/>
        </w:rPr>
        <w:lastRenderedPageBreak/>
        <w:t>PROPOSAL BONDS</w:t>
      </w:r>
      <w:bookmarkEnd w:id="13"/>
    </w:p>
    <w:p w14:paraId="1CD659C1" w14:textId="77777777" w:rsidR="00BF6B07" w:rsidRPr="003560BD" w:rsidRDefault="00BF6B07">
      <w:pPr>
        <w:rPr>
          <w:rFonts w:ascii="Arial" w:hAnsi="Arial" w:cs="Arial"/>
          <w:sz w:val="22"/>
          <w:szCs w:val="22"/>
        </w:rPr>
      </w:pPr>
    </w:p>
    <w:p w14:paraId="663E157B" w14:textId="6748F879" w:rsidR="001528E8" w:rsidRPr="003560BD" w:rsidRDefault="001528E8" w:rsidP="001528E8">
      <w:pPr>
        <w:pStyle w:val="StyleTOC112pt"/>
        <w:rPr>
          <w:rFonts w:ascii="Arial" w:hAnsi="Arial" w:cs="Arial"/>
          <w:sz w:val="22"/>
          <w:szCs w:val="22"/>
        </w:rPr>
        <w:sectPr w:rsidR="001528E8" w:rsidRPr="003560BD" w:rsidSect="008A1DA7">
          <w:headerReference w:type="default" r:id="rId15"/>
          <w:headerReference w:type="first" r:id="rId16"/>
          <w:pgSz w:w="12240" w:h="15840"/>
          <w:pgMar w:top="1440" w:right="1440" w:bottom="1440" w:left="1440" w:header="720" w:footer="720" w:gutter="0"/>
          <w:cols w:space="720"/>
          <w:noEndnote/>
          <w:titlePg/>
          <w:docGrid w:linePitch="254"/>
        </w:sectPr>
      </w:pPr>
      <w:r w:rsidRPr="00FA4E07">
        <w:rPr>
          <w:rFonts w:ascii="Arial" w:hAnsi="Arial" w:cs="Arial"/>
          <w:sz w:val="22"/>
          <w:szCs w:val="22"/>
        </w:rPr>
        <w:t>Please attach the required Proposal Bond here</w:t>
      </w:r>
      <w:r w:rsidR="003C243D">
        <w:rPr>
          <w:rFonts w:ascii="Arial" w:hAnsi="Arial" w:cs="Arial"/>
          <w:sz w:val="22"/>
          <w:szCs w:val="22"/>
        </w:rPr>
        <w:t>.</w:t>
      </w:r>
      <w:r w:rsidRPr="003560BD">
        <w:rPr>
          <w:rFonts w:ascii="Arial" w:hAnsi="Arial" w:cs="Arial"/>
          <w:sz w:val="22"/>
          <w:szCs w:val="22"/>
        </w:rPr>
        <w:t xml:space="preserve">  </w:t>
      </w:r>
    </w:p>
    <w:p w14:paraId="76CAFDC0" w14:textId="7F56CDEC" w:rsidR="00BF6B07" w:rsidRPr="003560BD" w:rsidRDefault="00BF6B07">
      <w:pPr>
        <w:pStyle w:val="Heading1"/>
        <w:rPr>
          <w:rFonts w:ascii="Arial" w:hAnsi="Arial" w:cs="Arial"/>
          <w:sz w:val="22"/>
          <w:szCs w:val="22"/>
        </w:rPr>
      </w:pPr>
      <w:bookmarkStart w:id="14" w:name="_Toc475975413"/>
      <w:r w:rsidRPr="003560BD">
        <w:rPr>
          <w:rFonts w:ascii="Arial" w:hAnsi="Arial" w:cs="Arial"/>
          <w:sz w:val="22"/>
          <w:szCs w:val="22"/>
        </w:rPr>
        <w:lastRenderedPageBreak/>
        <w:t>SECTION II</w:t>
      </w:r>
      <w:bookmarkEnd w:id="12"/>
      <w:bookmarkEnd w:id="14"/>
    </w:p>
    <w:p w14:paraId="6475A86F" w14:textId="5B7D74DF" w:rsidR="00BF6B07" w:rsidRPr="003560BD" w:rsidRDefault="00BF6B07">
      <w:pPr>
        <w:pStyle w:val="Heading2"/>
        <w:rPr>
          <w:rFonts w:ascii="Arial" w:hAnsi="Arial" w:cs="Arial"/>
          <w:sz w:val="22"/>
          <w:szCs w:val="22"/>
        </w:rPr>
      </w:pPr>
      <w:bookmarkStart w:id="15" w:name="_Toc475975414"/>
      <w:r w:rsidRPr="003560BD">
        <w:rPr>
          <w:rFonts w:ascii="Arial" w:hAnsi="Arial" w:cs="Arial"/>
          <w:sz w:val="22"/>
          <w:szCs w:val="22"/>
        </w:rPr>
        <w:t>PROPOSAL SUBMISSION REQUIREMENTS</w:t>
      </w:r>
      <w:bookmarkEnd w:id="15"/>
    </w:p>
    <w:p w14:paraId="10CB8391" w14:textId="77777777" w:rsidR="00BF6B07" w:rsidRPr="003560BD" w:rsidRDefault="00BF6B07">
      <w:pPr>
        <w:rPr>
          <w:rFonts w:ascii="Arial" w:hAnsi="Arial" w:cs="Arial"/>
          <w:sz w:val="22"/>
          <w:szCs w:val="22"/>
        </w:rPr>
      </w:pPr>
    </w:p>
    <w:p w14:paraId="6A8311F6" w14:textId="2DC30B72" w:rsidR="00BF6B07" w:rsidRPr="0034085F" w:rsidRDefault="00BF6B07" w:rsidP="00BF6B07">
      <w:pPr>
        <w:jc w:val="both"/>
        <w:rPr>
          <w:rFonts w:ascii="Arial" w:hAnsi="Arial" w:cs="Arial"/>
          <w:sz w:val="22"/>
          <w:szCs w:val="22"/>
        </w:rPr>
      </w:pPr>
      <w:r w:rsidRPr="0034085F">
        <w:rPr>
          <w:rFonts w:ascii="Arial" w:hAnsi="Arial" w:cs="Arial"/>
          <w:sz w:val="22"/>
          <w:szCs w:val="22"/>
        </w:rPr>
        <w:t>The objective of the Proposal Submission Requirements section is to provide Vendors with the information required to submit a response to th</w:t>
      </w:r>
      <w:r w:rsidR="00BA6F3D">
        <w:rPr>
          <w:rFonts w:ascii="Arial" w:hAnsi="Arial" w:cs="Arial"/>
          <w:sz w:val="22"/>
          <w:szCs w:val="22"/>
        </w:rPr>
        <w:t xml:space="preserve">is Request for Proposal (RFP). </w:t>
      </w:r>
      <w:r w:rsidRPr="0034085F">
        <w:rPr>
          <w:rFonts w:ascii="Arial" w:hAnsi="Arial" w:cs="Arial"/>
          <w:sz w:val="22"/>
          <w:szCs w:val="22"/>
        </w:rPr>
        <w:t xml:space="preserve">A Vendor who has responded to previous RFPs issued by </w:t>
      </w:r>
      <w:r w:rsidRPr="005977C0">
        <w:rPr>
          <w:rFonts w:ascii="Arial" w:hAnsi="Arial" w:cs="Arial"/>
          <w:b/>
          <w:sz w:val="22"/>
          <w:szCs w:val="22"/>
        </w:rPr>
        <w:t>ITS</w:t>
      </w:r>
      <w:r w:rsidRPr="0034085F">
        <w:rPr>
          <w:rFonts w:ascii="Arial" w:hAnsi="Arial" w:cs="Arial"/>
          <w:sz w:val="22"/>
          <w:szCs w:val="22"/>
        </w:rPr>
        <w:t xml:space="preserve"> should not assume that the requirements are the same, as changes may have been made.</w:t>
      </w:r>
    </w:p>
    <w:p w14:paraId="415504BA" w14:textId="77777777" w:rsidR="00BF6B07" w:rsidRPr="0034085F" w:rsidRDefault="00BF6B07" w:rsidP="00CD767B">
      <w:pPr>
        <w:pStyle w:val="Level1"/>
        <w:numPr>
          <w:ilvl w:val="0"/>
          <w:numId w:val="18"/>
        </w:numPr>
        <w:jc w:val="both"/>
        <w:rPr>
          <w:rFonts w:ascii="Arial" w:hAnsi="Arial" w:cs="Arial"/>
          <w:sz w:val="22"/>
          <w:szCs w:val="22"/>
        </w:rPr>
      </w:pPr>
      <w:bookmarkStart w:id="16" w:name="_Toc49239623"/>
      <w:r w:rsidRPr="0034085F">
        <w:rPr>
          <w:rFonts w:ascii="Arial" w:hAnsi="Arial" w:cs="Arial"/>
          <w:sz w:val="22"/>
          <w:szCs w:val="22"/>
        </w:rPr>
        <w:t>Failure to follow any instruction within this RFP may, at the State’s sole discretion, result in the disqualification of the Vendor’s proposal.</w:t>
      </w:r>
      <w:bookmarkStart w:id="17" w:name="_Toc49239624"/>
      <w:bookmarkEnd w:id="16"/>
    </w:p>
    <w:p w14:paraId="75A31ECC" w14:textId="77777777" w:rsidR="00BF6B07" w:rsidRPr="0034085F" w:rsidRDefault="00BF6B07" w:rsidP="00CD767B">
      <w:pPr>
        <w:pStyle w:val="Level1"/>
        <w:numPr>
          <w:ilvl w:val="0"/>
          <w:numId w:val="18"/>
        </w:numPr>
        <w:jc w:val="both"/>
        <w:rPr>
          <w:rFonts w:ascii="Arial" w:hAnsi="Arial" w:cs="Arial"/>
          <w:sz w:val="22"/>
          <w:szCs w:val="22"/>
        </w:rPr>
      </w:pPr>
      <w:r w:rsidRPr="0034085F">
        <w:rPr>
          <w:rFonts w:ascii="Arial" w:hAnsi="Arial" w:cs="Arial"/>
          <w:sz w:val="22"/>
          <w:szCs w:val="22"/>
        </w:rPr>
        <w:t>The State has no obligation to locate or acknowledge any information in the Vendor’s proposal that is not presented under the appropriate outline according to these instructions and in the proper location.</w:t>
      </w:r>
      <w:bookmarkEnd w:id="17"/>
    </w:p>
    <w:p w14:paraId="0DE1600A" w14:textId="417467C4" w:rsidR="00BF6B07" w:rsidRPr="0034085F" w:rsidRDefault="00BF6B07" w:rsidP="00CD767B">
      <w:pPr>
        <w:pStyle w:val="Level1"/>
        <w:numPr>
          <w:ilvl w:val="0"/>
          <w:numId w:val="18"/>
        </w:numPr>
        <w:jc w:val="both"/>
        <w:rPr>
          <w:rFonts w:ascii="Arial" w:hAnsi="Arial" w:cs="Arial"/>
          <w:sz w:val="22"/>
          <w:szCs w:val="22"/>
        </w:rPr>
      </w:pPr>
      <w:bookmarkStart w:id="18" w:name="_Toc49239626"/>
      <w:r w:rsidRPr="0034085F">
        <w:rPr>
          <w:rFonts w:ascii="Arial" w:hAnsi="Arial" w:cs="Arial"/>
          <w:sz w:val="22"/>
          <w:szCs w:val="22"/>
        </w:rPr>
        <w:t xml:space="preserve">The Vendor’s proposal must be received, in writing, by the office of </w:t>
      </w:r>
      <w:r w:rsidRPr="005977C0">
        <w:rPr>
          <w:rFonts w:ascii="Arial" w:hAnsi="Arial" w:cs="Arial"/>
          <w:b/>
          <w:sz w:val="22"/>
          <w:szCs w:val="22"/>
        </w:rPr>
        <w:t>ITS</w:t>
      </w:r>
      <w:r w:rsidRPr="0034085F">
        <w:rPr>
          <w:rFonts w:ascii="Arial" w:hAnsi="Arial" w:cs="Arial"/>
          <w:sz w:val="22"/>
          <w:szCs w:val="22"/>
        </w:rPr>
        <w:t xml:space="preserve"> </w:t>
      </w:r>
      <w:r w:rsidR="00BA6F3D">
        <w:rPr>
          <w:rFonts w:ascii="Arial" w:hAnsi="Arial" w:cs="Arial"/>
          <w:sz w:val="22"/>
          <w:szCs w:val="22"/>
        </w:rPr>
        <w:t xml:space="preserve">by the date and time specified. </w:t>
      </w:r>
      <w:r w:rsidRPr="005977C0">
        <w:rPr>
          <w:rFonts w:ascii="Arial" w:hAnsi="Arial" w:cs="Arial"/>
          <w:b/>
          <w:sz w:val="22"/>
          <w:szCs w:val="22"/>
        </w:rPr>
        <w:t>ITS</w:t>
      </w:r>
      <w:r w:rsidR="001C070F">
        <w:rPr>
          <w:rFonts w:ascii="Arial" w:hAnsi="Arial" w:cs="Arial"/>
          <w:b/>
          <w:sz w:val="22"/>
          <w:szCs w:val="22"/>
        </w:rPr>
        <w:t xml:space="preserve"> </w:t>
      </w:r>
      <w:r w:rsidRPr="0034085F">
        <w:rPr>
          <w:rFonts w:ascii="Arial" w:hAnsi="Arial" w:cs="Arial"/>
          <w:sz w:val="22"/>
          <w:szCs w:val="22"/>
        </w:rPr>
        <w:t>is not responsible for any delays in delivery or expenses for the development or</w:t>
      </w:r>
      <w:r w:rsidR="00BA6F3D">
        <w:rPr>
          <w:rFonts w:ascii="Arial" w:hAnsi="Arial" w:cs="Arial"/>
          <w:sz w:val="22"/>
          <w:szCs w:val="22"/>
        </w:rPr>
        <w:t xml:space="preserve"> delivery of proposals.</w:t>
      </w:r>
      <w:r w:rsidRPr="0034085F">
        <w:rPr>
          <w:rFonts w:ascii="Arial" w:hAnsi="Arial" w:cs="Arial"/>
          <w:sz w:val="22"/>
          <w:szCs w:val="22"/>
        </w:rPr>
        <w:t xml:space="preserve"> Any proposal received after proposal opening time will be returned unopened.</w:t>
      </w:r>
      <w:bookmarkEnd w:id="18"/>
      <w:r w:rsidR="00BA6F3D">
        <w:rPr>
          <w:rFonts w:ascii="Arial" w:hAnsi="Arial" w:cs="Arial"/>
          <w:sz w:val="22"/>
          <w:szCs w:val="22"/>
        </w:rPr>
        <w:t xml:space="preserve"> </w:t>
      </w:r>
      <w:r w:rsidR="00167BF9" w:rsidRPr="0034085F">
        <w:rPr>
          <w:rFonts w:ascii="Arial" w:hAnsi="Arial" w:cs="Arial"/>
          <w:sz w:val="22"/>
          <w:szCs w:val="22"/>
        </w:rPr>
        <w:t>Any proposal received with insufficient postage will be returned unopened.</w:t>
      </w:r>
    </w:p>
    <w:p w14:paraId="1A2E10B7" w14:textId="77777777" w:rsidR="00BF6B07" w:rsidRPr="0034085F" w:rsidRDefault="00BF6B07" w:rsidP="00CD767B">
      <w:pPr>
        <w:pStyle w:val="Level1"/>
        <w:numPr>
          <w:ilvl w:val="0"/>
          <w:numId w:val="18"/>
        </w:numPr>
        <w:jc w:val="both"/>
        <w:rPr>
          <w:rFonts w:ascii="Arial" w:hAnsi="Arial" w:cs="Arial"/>
          <w:sz w:val="22"/>
          <w:szCs w:val="22"/>
        </w:rPr>
      </w:pPr>
      <w:bookmarkStart w:id="19" w:name="_Toc49239627"/>
      <w:r w:rsidRPr="0034085F">
        <w:rPr>
          <w:rFonts w:ascii="Arial" w:hAnsi="Arial" w:cs="Arial"/>
          <w:sz w:val="22"/>
          <w:szCs w:val="22"/>
        </w:rPr>
        <w:t>Proposals or alterations by fax, e-mail, or phone will not be accepted.</w:t>
      </w:r>
      <w:bookmarkEnd w:id="19"/>
    </w:p>
    <w:p w14:paraId="7443EEFB" w14:textId="6CC67A98" w:rsidR="00BF6B07" w:rsidRPr="0034085F" w:rsidRDefault="00BF6B07" w:rsidP="00CD767B">
      <w:pPr>
        <w:pStyle w:val="Level1"/>
        <w:numPr>
          <w:ilvl w:val="0"/>
          <w:numId w:val="18"/>
        </w:numPr>
        <w:jc w:val="both"/>
        <w:rPr>
          <w:rFonts w:ascii="Arial" w:hAnsi="Arial" w:cs="Arial"/>
          <w:sz w:val="22"/>
          <w:szCs w:val="22"/>
        </w:rPr>
      </w:pPr>
      <w:bookmarkStart w:id="20" w:name="_Toc49239629"/>
      <w:r w:rsidRPr="0034085F">
        <w:rPr>
          <w:rFonts w:ascii="Arial" w:hAnsi="Arial" w:cs="Arial"/>
          <w:sz w:val="22"/>
          <w:szCs w:val="22"/>
        </w:rPr>
        <w:t>Original signatures are required on one copy of the Submission Cover Sheet and Configuration Summary, and the Vendor’s original submission must be clear</w:t>
      </w:r>
      <w:r w:rsidR="00BA6F3D">
        <w:rPr>
          <w:rFonts w:ascii="Arial" w:hAnsi="Arial" w:cs="Arial"/>
          <w:sz w:val="22"/>
          <w:szCs w:val="22"/>
        </w:rPr>
        <w:t xml:space="preserve">ly identified as the original. </w:t>
      </w:r>
      <w:r w:rsidRPr="0034085F">
        <w:rPr>
          <w:rFonts w:ascii="Arial" w:hAnsi="Arial" w:cs="Arial"/>
          <w:sz w:val="22"/>
          <w:szCs w:val="22"/>
        </w:rPr>
        <w:t>The Vendor’s original proposal must include the Proposal Bond, (if explicitly required in Section IV).</w:t>
      </w:r>
      <w:bookmarkEnd w:id="20"/>
    </w:p>
    <w:p w14:paraId="6D33FD5B" w14:textId="77777777" w:rsidR="00BF6B07" w:rsidRPr="0034085F" w:rsidRDefault="00BF6B07" w:rsidP="00CD767B">
      <w:pPr>
        <w:pStyle w:val="Level1"/>
        <w:numPr>
          <w:ilvl w:val="0"/>
          <w:numId w:val="18"/>
        </w:numPr>
        <w:jc w:val="both"/>
        <w:rPr>
          <w:rFonts w:ascii="Arial" w:hAnsi="Arial" w:cs="Arial"/>
          <w:sz w:val="22"/>
          <w:szCs w:val="22"/>
        </w:rPr>
      </w:pPr>
      <w:bookmarkStart w:id="21" w:name="_Toc49239630"/>
      <w:r w:rsidRPr="00464B71">
        <w:rPr>
          <w:rFonts w:ascii="Arial" w:hAnsi="Arial" w:cs="Arial"/>
          <w:b/>
          <w:sz w:val="22"/>
          <w:szCs w:val="22"/>
        </w:rPr>
        <w:t>ITS</w:t>
      </w:r>
      <w:r w:rsidRPr="0034085F">
        <w:rPr>
          <w:rFonts w:ascii="Arial" w:hAnsi="Arial" w:cs="Arial"/>
          <w:sz w:val="22"/>
          <w:szCs w:val="22"/>
        </w:rPr>
        <w:t xml:space="preserve"> reserves the right to reject any proposals, including those with exceptions, prior to and at any time during negotiations.</w:t>
      </w:r>
      <w:bookmarkEnd w:id="21"/>
    </w:p>
    <w:p w14:paraId="7E8B74BB" w14:textId="77777777" w:rsidR="00BF6B07" w:rsidRPr="0034085F" w:rsidRDefault="00BF6B07" w:rsidP="00CD767B">
      <w:pPr>
        <w:pStyle w:val="Level1"/>
        <w:numPr>
          <w:ilvl w:val="0"/>
          <w:numId w:val="18"/>
        </w:numPr>
        <w:jc w:val="both"/>
        <w:rPr>
          <w:rFonts w:ascii="Arial" w:hAnsi="Arial" w:cs="Arial"/>
          <w:sz w:val="22"/>
          <w:szCs w:val="22"/>
        </w:rPr>
      </w:pPr>
      <w:bookmarkStart w:id="22" w:name="_Toc49239631"/>
      <w:r w:rsidRPr="00464B71">
        <w:rPr>
          <w:rFonts w:ascii="Arial" w:hAnsi="Arial" w:cs="Arial"/>
          <w:b/>
          <w:sz w:val="22"/>
          <w:szCs w:val="22"/>
        </w:rPr>
        <w:t>ITS</w:t>
      </w:r>
      <w:r w:rsidRPr="0034085F">
        <w:rPr>
          <w:rFonts w:ascii="Arial" w:hAnsi="Arial" w:cs="Arial"/>
          <w:sz w:val="22"/>
          <w:szCs w:val="22"/>
        </w:rPr>
        <w:t xml:space="preserve"> reserves the right to waive any defect or irregularity in any proposal procedure.</w:t>
      </w:r>
      <w:bookmarkEnd w:id="22"/>
    </w:p>
    <w:p w14:paraId="470A20B2" w14:textId="0AC6314D" w:rsidR="00E6789D" w:rsidRPr="0034085F" w:rsidRDefault="00BF6B07" w:rsidP="00CD767B">
      <w:pPr>
        <w:pStyle w:val="Level1"/>
        <w:numPr>
          <w:ilvl w:val="0"/>
          <w:numId w:val="18"/>
        </w:numPr>
        <w:jc w:val="both"/>
        <w:rPr>
          <w:rFonts w:ascii="Arial" w:hAnsi="Arial" w:cs="Arial"/>
          <w:sz w:val="22"/>
          <w:szCs w:val="22"/>
        </w:rPr>
      </w:pPr>
      <w:bookmarkStart w:id="23" w:name="_Toc49239632"/>
      <w:r w:rsidRPr="0034085F">
        <w:rPr>
          <w:rFonts w:ascii="Arial" w:hAnsi="Arial" w:cs="Arial"/>
          <w:sz w:val="22"/>
          <w:szCs w:val="22"/>
        </w:rPr>
        <w:t xml:space="preserve">The Vendor may intersperse their response following each RFP specification but must not otherwise alter or rekey any of </w:t>
      </w:r>
      <w:r w:rsidR="00BA6F3D">
        <w:rPr>
          <w:rFonts w:ascii="Arial" w:hAnsi="Arial" w:cs="Arial"/>
          <w:sz w:val="22"/>
          <w:szCs w:val="22"/>
        </w:rPr>
        <w:t xml:space="preserve">the original text of this RFP. </w:t>
      </w:r>
      <w:r w:rsidRPr="0034085F">
        <w:rPr>
          <w:rFonts w:ascii="Arial" w:hAnsi="Arial" w:cs="Arial"/>
          <w:sz w:val="22"/>
          <w:szCs w:val="22"/>
        </w:rPr>
        <w:t>If the State determines that the Vendor has altered any language in the original RFP, the State may, in its sole discretion, disqualify the Ven</w:t>
      </w:r>
      <w:r w:rsidR="008A7F47">
        <w:rPr>
          <w:rFonts w:ascii="Arial" w:hAnsi="Arial" w:cs="Arial"/>
          <w:sz w:val="22"/>
          <w:szCs w:val="22"/>
        </w:rPr>
        <w:t>dor from further consideration.</w:t>
      </w:r>
      <w:r w:rsidRPr="0034085F">
        <w:rPr>
          <w:rFonts w:ascii="Arial" w:hAnsi="Arial" w:cs="Arial"/>
          <w:sz w:val="22"/>
          <w:szCs w:val="22"/>
        </w:rPr>
        <w:t xml:space="preserve"> The RFP issued by </w:t>
      </w:r>
      <w:r w:rsidRPr="00C22674">
        <w:rPr>
          <w:rFonts w:ascii="Arial" w:hAnsi="Arial" w:cs="Arial"/>
          <w:b/>
          <w:sz w:val="22"/>
          <w:szCs w:val="22"/>
        </w:rPr>
        <w:t>ITS</w:t>
      </w:r>
      <w:r w:rsidRPr="0034085F">
        <w:rPr>
          <w:rFonts w:ascii="Arial" w:hAnsi="Arial" w:cs="Arial"/>
          <w:sz w:val="22"/>
          <w:szCs w:val="22"/>
        </w:rPr>
        <w:t xml:space="preserve"> is the official version and will supersede any conflicting RFP language submitted by the Vendor.</w:t>
      </w:r>
      <w:bookmarkStart w:id="24" w:name="_Toc49239633"/>
      <w:bookmarkEnd w:id="23"/>
    </w:p>
    <w:p w14:paraId="6A9522C1" w14:textId="77777777" w:rsidR="00BF6B07" w:rsidRPr="0034085F" w:rsidRDefault="00BF6B07" w:rsidP="00CD767B">
      <w:pPr>
        <w:pStyle w:val="Level1"/>
        <w:numPr>
          <w:ilvl w:val="0"/>
          <w:numId w:val="18"/>
        </w:numPr>
        <w:jc w:val="both"/>
        <w:rPr>
          <w:rFonts w:ascii="Arial" w:hAnsi="Arial" w:cs="Arial"/>
          <w:sz w:val="22"/>
          <w:szCs w:val="22"/>
        </w:rPr>
      </w:pPr>
      <w:r w:rsidRPr="0034085F">
        <w:rPr>
          <w:rFonts w:ascii="Arial" w:hAnsi="Arial" w:cs="Arial"/>
          <w:sz w:val="22"/>
          <w:szCs w:val="22"/>
        </w:rPr>
        <w:t>The Vendor must conform to the following standards in the preparation of the Vendor’s proposal:</w:t>
      </w:r>
      <w:bookmarkEnd w:id="24"/>
    </w:p>
    <w:p w14:paraId="76633B00" w14:textId="0E0C0745" w:rsidR="00BF6B07" w:rsidRPr="0034085F" w:rsidRDefault="00BF6B07" w:rsidP="00CD767B">
      <w:pPr>
        <w:pStyle w:val="Level1"/>
        <w:numPr>
          <w:ilvl w:val="1"/>
          <w:numId w:val="18"/>
        </w:numPr>
        <w:jc w:val="both"/>
        <w:rPr>
          <w:rFonts w:ascii="Arial" w:hAnsi="Arial" w:cs="Arial"/>
          <w:sz w:val="22"/>
          <w:szCs w:val="22"/>
        </w:rPr>
      </w:pPr>
      <w:bookmarkStart w:id="25" w:name="_Toc49239634"/>
      <w:r w:rsidRPr="0034085F">
        <w:rPr>
          <w:rFonts w:ascii="Arial" w:hAnsi="Arial" w:cs="Arial"/>
          <w:sz w:val="22"/>
          <w:szCs w:val="22"/>
        </w:rPr>
        <w:t xml:space="preserve">The Vendor is required to submit one clearly marked original response and </w:t>
      </w:r>
      <w:r w:rsidRPr="0034085F">
        <w:rPr>
          <w:rFonts w:ascii="Arial" w:hAnsi="Arial" w:cs="Arial"/>
          <w:sz w:val="22"/>
          <w:szCs w:val="22"/>
        </w:rPr>
        <w:fldChar w:fldCharType="begin"/>
      </w:r>
      <w:r w:rsidRPr="0034085F">
        <w:rPr>
          <w:rFonts w:ascii="Arial" w:hAnsi="Arial" w:cs="Arial"/>
          <w:sz w:val="22"/>
          <w:szCs w:val="22"/>
        </w:rPr>
        <w:instrText xml:space="preserve"> ASK Copies "Enter the number of proposal copies the Vendor is required to submit (Ex. four (4))" \* MERGEFORMAT </w:instrText>
      </w:r>
      <w:r w:rsidRPr="0034085F">
        <w:rPr>
          <w:rFonts w:ascii="Arial" w:hAnsi="Arial" w:cs="Arial"/>
          <w:sz w:val="22"/>
          <w:szCs w:val="22"/>
        </w:rPr>
        <w:fldChar w:fldCharType="separate"/>
      </w:r>
      <w:bookmarkStart w:id="26" w:name="Copies"/>
      <w:r w:rsidR="005057AE" w:rsidRPr="0034085F">
        <w:rPr>
          <w:rFonts w:ascii="Arial" w:hAnsi="Arial" w:cs="Arial"/>
          <w:sz w:val="22"/>
          <w:szCs w:val="22"/>
        </w:rPr>
        <w:t>ten (10)</w:t>
      </w:r>
      <w:bookmarkEnd w:id="26"/>
      <w:r w:rsidRPr="0034085F">
        <w:rPr>
          <w:rFonts w:ascii="Arial" w:hAnsi="Arial" w:cs="Arial"/>
          <w:sz w:val="22"/>
          <w:szCs w:val="22"/>
        </w:rPr>
        <w:fldChar w:fldCharType="end"/>
      </w:r>
      <w:r w:rsidRPr="0034085F">
        <w:rPr>
          <w:rFonts w:ascii="Arial" w:hAnsi="Arial" w:cs="Arial"/>
          <w:sz w:val="22"/>
          <w:szCs w:val="22"/>
        </w:rPr>
        <w:fldChar w:fldCharType="begin"/>
      </w:r>
      <w:r w:rsidRPr="0034085F">
        <w:rPr>
          <w:rFonts w:ascii="Arial" w:hAnsi="Arial" w:cs="Arial"/>
          <w:sz w:val="22"/>
          <w:szCs w:val="22"/>
        </w:rPr>
        <w:instrText xml:space="preserve"> REF Copies</w:instrText>
      </w:r>
      <w:r w:rsidR="00B70E7C" w:rsidRPr="0034085F">
        <w:rPr>
          <w:rFonts w:ascii="Arial" w:hAnsi="Arial" w:cs="Arial"/>
          <w:sz w:val="22"/>
          <w:szCs w:val="22"/>
        </w:rPr>
        <w:instrText xml:space="preserve"> </w:instrText>
      </w:r>
      <w:r w:rsidR="00774B6E" w:rsidRPr="0034085F">
        <w:rPr>
          <w:rFonts w:ascii="Arial" w:hAnsi="Arial" w:cs="Arial"/>
          <w:sz w:val="22"/>
          <w:szCs w:val="22"/>
        </w:rPr>
        <w:instrText xml:space="preserve"> \* MERGEFORMAT </w:instrText>
      </w:r>
      <w:r w:rsidRPr="0034085F">
        <w:rPr>
          <w:rFonts w:ascii="Arial" w:hAnsi="Arial" w:cs="Arial"/>
          <w:sz w:val="22"/>
          <w:szCs w:val="22"/>
        </w:rPr>
        <w:fldChar w:fldCharType="separate"/>
      </w:r>
      <w:r w:rsidR="00706198" w:rsidRPr="0034085F">
        <w:rPr>
          <w:rFonts w:ascii="Arial" w:hAnsi="Arial" w:cs="Arial"/>
          <w:sz w:val="22"/>
          <w:szCs w:val="22"/>
        </w:rPr>
        <w:t>ten (10)</w:t>
      </w:r>
      <w:r w:rsidRPr="0034085F">
        <w:rPr>
          <w:rFonts w:ascii="Arial" w:hAnsi="Arial" w:cs="Arial"/>
          <w:sz w:val="22"/>
          <w:szCs w:val="22"/>
        </w:rPr>
        <w:fldChar w:fldCharType="end"/>
      </w:r>
      <w:r w:rsidR="00380CA8" w:rsidRPr="0034085F">
        <w:rPr>
          <w:rFonts w:ascii="Arial" w:hAnsi="Arial" w:cs="Arial"/>
          <w:sz w:val="22"/>
          <w:szCs w:val="22"/>
        </w:rPr>
        <w:t xml:space="preserve"> </w:t>
      </w:r>
      <w:r w:rsidRPr="0034085F">
        <w:rPr>
          <w:rFonts w:ascii="Arial" w:hAnsi="Arial" w:cs="Arial"/>
          <w:sz w:val="22"/>
          <w:szCs w:val="22"/>
        </w:rPr>
        <w:t>identical copies of the complete proposal, including all sections and exhibits, in three-ring binders</w:t>
      </w:r>
      <w:bookmarkEnd w:id="25"/>
      <w:r w:rsidRPr="0034085F">
        <w:rPr>
          <w:rFonts w:ascii="Arial" w:hAnsi="Arial" w:cs="Arial"/>
          <w:sz w:val="22"/>
          <w:szCs w:val="22"/>
        </w:rPr>
        <w:t>.</w:t>
      </w:r>
    </w:p>
    <w:p w14:paraId="57DB56A0" w14:textId="53DFD0BA" w:rsidR="00BF6B07" w:rsidRPr="0034085F" w:rsidRDefault="00BF6B07" w:rsidP="00CD767B">
      <w:pPr>
        <w:pStyle w:val="Level1"/>
        <w:numPr>
          <w:ilvl w:val="1"/>
          <w:numId w:val="18"/>
        </w:numPr>
        <w:jc w:val="both"/>
        <w:rPr>
          <w:rFonts w:ascii="Arial" w:hAnsi="Arial" w:cs="Arial"/>
          <w:sz w:val="22"/>
          <w:szCs w:val="22"/>
        </w:rPr>
      </w:pPr>
      <w:bookmarkStart w:id="27" w:name="_Toc49239635"/>
      <w:r w:rsidRPr="0034085F">
        <w:rPr>
          <w:rFonts w:ascii="Arial" w:hAnsi="Arial" w:cs="Arial"/>
          <w:sz w:val="22"/>
          <w:szCs w:val="22"/>
        </w:rPr>
        <w:t xml:space="preserve">To prevent opening by unauthorized individuals, all copies of the proposal </w:t>
      </w:r>
      <w:r w:rsidR="00BA6F3D">
        <w:rPr>
          <w:rFonts w:ascii="Arial" w:hAnsi="Arial" w:cs="Arial"/>
          <w:sz w:val="22"/>
          <w:szCs w:val="22"/>
        </w:rPr>
        <w:t xml:space="preserve">must be sealed in the package. </w:t>
      </w:r>
      <w:r w:rsidRPr="0034085F">
        <w:rPr>
          <w:rFonts w:ascii="Arial" w:hAnsi="Arial" w:cs="Arial"/>
          <w:sz w:val="22"/>
          <w:szCs w:val="22"/>
        </w:rPr>
        <w:t>A label containing the information on the RFP cover page must be clearly typed and affixed to the package in a clearly visible location.</w:t>
      </w:r>
    </w:p>
    <w:p w14:paraId="14971A0F" w14:textId="77777777" w:rsidR="00BF6B07" w:rsidRPr="0034085F" w:rsidRDefault="00BF6B07" w:rsidP="00CD767B">
      <w:pPr>
        <w:pStyle w:val="Level1"/>
        <w:numPr>
          <w:ilvl w:val="1"/>
          <w:numId w:val="18"/>
        </w:numPr>
        <w:jc w:val="both"/>
        <w:rPr>
          <w:rFonts w:ascii="Arial" w:hAnsi="Arial" w:cs="Arial"/>
          <w:sz w:val="22"/>
          <w:szCs w:val="22"/>
        </w:rPr>
      </w:pPr>
      <w:r w:rsidRPr="0034085F">
        <w:rPr>
          <w:rFonts w:ascii="Arial" w:hAnsi="Arial" w:cs="Arial"/>
          <w:sz w:val="22"/>
          <w:szCs w:val="22"/>
        </w:rPr>
        <w:lastRenderedPageBreak/>
        <w:t>Number each page of the proposal.</w:t>
      </w:r>
      <w:bookmarkEnd w:id="27"/>
    </w:p>
    <w:p w14:paraId="03CF7470" w14:textId="7858A400" w:rsidR="00BF6B07" w:rsidRPr="0034085F" w:rsidRDefault="00BF6B07" w:rsidP="00CD767B">
      <w:pPr>
        <w:pStyle w:val="Level1"/>
        <w:numPr>
          <w:ilvl w:val="1"/>
          <w:numId w:val="18"/>
        </w:numPr>
        <w:jc w:val="both"/>
        <w:rPr>
          <w:rFonts w:ascii="Arial" w:hAnsi="Arial" w:cs="Arial"/>
          <w:sz w:val="22"/>
          <w:szCs w:val="22"/>
        </w:rPr>
      </w:pPr>
      <w:bookmarkStart w:id="28" w:name="_Toc49239636"/>
      <w:r w:rsidRPr="0034085F">
        <w:rPr>
          <w:rFonts w:ascii="Arial" w:hAnsi="Arial" w:cs="Arial"/>
          <w:sz w:val="22"/>
          <w:szCs w:val="22"/>
        </w:rPr>
        <w:t>Respond to the sections and exhibits in the same order as this RFP.</w:t>
      </w:r>
      <w:bookmarkEnd w:id="28"/>
    </w:p>
    <w:p w14:paraId="48B2AF00" w14:textId="0E185F1D" w:rsidR="00BF6B07" w:rsidRPr="0034085F" w:rsidRDefault="00BF6B07" w:rsidP="00CD767B">
      <w:pPr>
        <w:pStyle w:val="Level1"/>
        <w:numPr>
          <w:ilvl w:val="1"/>
          <w:numId w:val="18"/>
        </w:numPr>
        <w:jc w:val="both"/>
        <w:rPr>
          <w:rFonts w:ascii="Arial" w:hAnsi="Arial" w:cs="Arial"/>
          <w:sz w:val="22"/>
          <w:szCs w:val="22"/>
        </w:rPr>
      </w:pPr>
      <w:bookmarkStart w:id="29" w:name="_Toc49239637"/>
      <w:r w:rsidRPr="0034085F">
        <w:rPr>
          <w:rFonts w:ascii="Arial" w:hAnsi="Arial" w:cs="Arial"/>
          <w:sz w:val="22"/>
          <w:szCs w:val="22"/>
        </w:rPr>
        <w:t>Label and tab the responses to each section and exhibit, using the corresponding headings from the RFP.</w:t>
      </w:r>
      <w:bookmarkEnd w:id="29"/>
    </w:p>
    <w:p w14:paraId="09F06354" w14:textId="4F56E866" w:rsidR="00BF6B07" w:rsidRPr="0034085F" w:rsidRDefault="00BF6B07" w:rsidP="00CD767B">
      <w:pPr>
        <w:pStyle w:val="Level1"/>
        <w:numPr>
          <w:ilvl w:val="1"/>
          <w:numId w:val="18"/>
        </w:numPr>
        <w:jc w:val="both"/>
        <w:rPr>
          <w:rFonts w:ascii="Arial" w:hAnsi="Arial" w:cs="Arial"/>
          <w:sz w:val="22"/>
          <w:szCs w:val="22"/>
        </w:rPr>
      </w:pPr>
      <w:bookmarkStart w:id="30" w:name="_Toc49239641"/>
      <w:r w:rsidRPr="0034085F">
        <w:rPr>
          <w:rFonts w:ascii="Arial" w:hAnsi="Arial" w:cs="Arial"/>
          <w:sz w:val="22"/>
          <w:szCs w:val="22"/>
        </w:rPr>
        <w:t>If the Vendor does not agree with any item in any section, then the Vendor must list the item on the Pr</w:t>
      </w:r>
      <w:r w:rsidR="00BA6F3D">
        <w:rPr>
          <w:rFonts w:ascii="Arial" w:hAnsi="Arial" w:cs="Arial"/>
          <w:sz w:val="22"/>
          <w:szCs w:val="22"/>
        </w:rPr>
        <w:t xml:space="preserve">oposal Exception Summary Form. </w:t>
      </w:r>
      <w:r w:rsidRPr="0034085F">
        <w:rPr>
          <w:rFonts w:ascii="Arial" w:hAnsi="Arial" w:cs="Arial"/>
          <w:sz w:val="22"/>
          <w:szCs w:val="22"/>
        </w:rPr>
        <w:t>(See Section V for additional instructions regarding Vendor exceptions.)</w:t>
      </w:r>
      <w:bookmarkEnd w:id="30"/>
    </w:p>
    <w:p w14:paraId="661F3633" w14:textId="30C426B9" w:rsidR="00BF6B07" w:rsidRPr="0034085F" w:rsidRDefault="00BF6B07" w:rsidP="00CD767B">
      <w:pPr>
        <w:pStyle w:val="Level1"/>
        <w:numPr>
          <w:ilvl w:val="1"/>
          <w:numId w:val="18"/>
        </w:numPr>
        <w:jc w:val="both"/>
        <w:rPr>
          <w:rFonts w:ascii="Arial" w:hAnsi="Arial" w:cs="Arial"/>
          <w:sz w:val="22"/>
          <w:szCs w:val="22"/>
        </w:rPr>
      </w:pPr>
      <w:bookmarkStart w:id="31" w:name="_Toc49239642"/>
      <w:r w:rsidRPr="0034085F">
        <w:rPr>
          <w:rFonts w:ascii="Arial" w:hAnsi="Arial" w:cs="Arial"/>
          <w:sz w:val="22"/>
          <w:szCs w:val="22"/>
        </w:rPr>
        <w:t>Occasionally, an outline point in an attachment requests information which is not applicable to t</w:t>
      </w:r>
      <w:r w:rsidR="00BA6F3D">
        <w:rPr>
          <w:rFonts w:ascii="Arial" w:hAnsi="Arial" w:cs="Arial"/>
          <w:sz w:val="22"/>
          <w:szCs w:val="22"/>
        </w:rPr>
        <w:t xml:space="preserve">he products/services proposed. </w:t>
      </w:r>
      <w:r w:rsidRPr="0034085F">
        <w:rPr>
          <w:rFonts w:ascii="Arial" w:hAnsi="Arial" w:cs="Arial"/>
          <w:sz w:val="22"/>
          <w:szCs w:val="22"/>
        </w:rPr>
        <w:t>If the Vendor is certain the point does not apply to the given RFP, the Vendor shou</w:t>
      </w:r>
      <w:r w:rsidR="008A7F47">
        <w:rPr>
          <w:rFonts w:ascii="Arial" w:hAnsi="Arial" w:cs="Arial"/>
          <w:sz w:val="22"/>
          <w:szCs w:val="22"/>
        </w:rPr>
        <w:t>ld respond with “NOT APPLICABLE</w:t>
      </w:r>
      <w:r w:rsidRPr="0034085F">
        <w:rPr>
          <w:rFonts w:ascii="Arial" w:hAnsi="Arial" w:cs="Arial"/>
          <w:sz w:val="22"/>
          <w:szCs w:val="22"/>
        </w:rPr>
        <w:t>”</w:t>
      </w:r>
      <w:bookmarkEnd w:id="31"/>
      <w:r w:rsidR="008A7F47">
        <w:rPr>
          <w:rFonts w:ascii="Arial" w:hAnsi="Arial" w:cs="Arial"/>
          <w:sz w:val="22"/>
          <w:szCs w:val="22"/>
        </w:rPr>
        <w:t>.</w:t>
      </w:r>
    </w:p>
    <w:p w14:paraId="566F3491" w14:textId="1BDA19C0" w:rsidR="00BF6B07" w:rsidRPr="0034085F" w:rsidRDefault="00BF6B07" w:rsidP="00CD767B">
      <w:pPr>
        <w:pStyle w:val="Level1"/>
        <w:numPr>
          <w:ilvl w:val="1"/>
          <w:numId w:val="18"/>
        </w:numPr>
        <w:jc w:val="both"/>
        <w:rPr>
          <w:rFonts w:ascii="Arial" w:hAnsi="Arial" w:cs="Arial"/>
          <w:sz w:val="22"/>
          <w:szCs w:val="22"/>
        </w:rPr>
      </w:pPr>
      <w:bookmarkStart w:id="32" w:name="_Toc49239643"/>
      <w:r w:rsidRPr="0034085F">
        <w:rPr>
          <w:rFonts w:ascii="Arial" w:hAnsi="Arial" w:cs="Arial"/>
          <w:sz w:val="22"/>
          <w:szCs w:val="22"/>
        </w:rPr>
        <w:t>Where an outline point asks a question or requests information, the Vendor must respond with the specific answer or information requested.</w:t>
      </w:r>
      <w:bookmarkEnd w:id="32"/>
    </w:p>
    <w:p w14:paraId="03408A0D" w14:textId="696B4D09" w:rsidR="00BF6B07" w:rsidRPr="0034085F" w:rsidRDefault="00BF6B07" w:rsidP="00CD767B">
      <w:pPr>
        <w:pStyle w:val="Level1"/>
        <w:numPr>
          <w:ilvl w:val="1"/>
          <w:numId w:val="18"/>
        </w:numPr>
        <w:jc w:val="both"/>
        <w:rPr>
          <w:rFonts w:ascii="Arial" w:hAnsi="Arial" w:cs="Arial"/>
          <w:sz w:val="22"/>
          <w:szCs w:val="22"/>
        </w:rPr>
      </w:pPr>
      <w:bookmarkStart w:id="33" w:name="_Toc49239644"/>
      <w:r w:rsidRPr="0034085F">
        <w:rPr>
          <w:rFonts w:ascii="Arial" w:hAnsi="Arial" w:cs="Arial"/>
          <w:sz w:val="22"/>
          <w:szCs w:val="22"/>
        </w:rPr>
        <w:t>When an outline point/attachment is a statement provided for the Vendor’s information only, the Vendor need only read that point</w:t>
      </w:r>
      <w:bookmarkEnd w:id="33"/>
      <w:r w:rsidR="008A7F47">
        <w:rPr>
          <w:rFonts w:ascii="Arial" w:hAnsi="Arial" w:cs="Arial"/>
          <w:sz w:val="22"/>
          <w:szCs w:val="22"/>
        </w:rPr>
        <w:t>.</w:t>
      </w:r>
      <w:r w:rsidRPr="0034085F">
        <w:rPr>
          <w:rFonts w:ascii="Arial" w:hAnsi="Arial" w:cs="Arial"/>
          <w:sz w:val="22"/>
          <w:szCs w:val="22"/>
        </w:rPr>
        <w:t xml:space="preserve"> The Vendor acknowledges having read and accepting, or taking exception to, all sections by signing the Submission Cover Sheet and providing a Proposal Exception Summary Form.  </w:t>
      </w:r>
    </w:p>
    <w:p w14:paraId="5DFCD35C" w14:textId="17DCB9C4" w:rsidR="00BF6B07" w:rsidRPr="0034085F" w:rsidRDefault="00BF6B07" w:rsidP="00CD767B">
      <w:pPr>
        <w:pStyle w:val="Level1"/>
        <w:numPr>
          <w:ilvl w:val="1"/>
          <w:numId w:val="18"/>
        </w:numPr>
        <w:jc w:val="both"/>
        <w:rPr>
          <w:rFonts w:ascii="Arial" w:hAnsi="Arial" w:cs="Arial"/>
          <w:sz w:val="22"/>
          <w:szCs w:val="22"/>
        </w:rPr>
      </w:pPr>
      <w:bookmarkStart w:id="34" w:name="_Toc49239645"/>
      <w:r w:rsidRPr="0034085F">
        <w:rPr>
          <w:rFonts w:ascii="Arial" w:hAnsi="Arial" w:cs="Arial"/>
          <w:sz w:val="22"/>
          <w:szCs w:val="22"/>
        </w:rPr>
        <w:t>Where a minimum requirement has been identified, respond by stating the item (e.g., device name/model number, guaranteed response time) proposed and how it will meet the specifications.</w:t>
      </w:r>
      <w:bookmarkEnd w:id="34"/>
    </w:p>
    <w:p w14:paraId="47456AEF" w14:textId="3391806E" w:rsidR="00BF6B07" w:rsidRPr="0034085F" w:rsidRDefault="00BF6B07" w:rsidP="00CD767B">
      <w:pPr>
        <w:pStyle w:val="Level1"/>
        <w:numPr>
          <w:ilvl w:val="1"/>
          <w:numId w:val="18"/>
        </w:numPr>
        <w:jc w:val="both"/>
        <w:rPr>
          <w:rFonts w:ascii="Arial" w:hAnsi="Arial" w:cs="Arial"/>
          <w:sz w:val="22"/>
          <w:szCs w:val="22"/>
        </w:rPr>
      </w:pPr>
      <w:bookmarkStart w:id="35" w:name="_Toc49239647"/>
      <w:r w:rsidRPr="0034085F">
        <w:rPr>
          <w:rFonts w:ascii="Arial" w:hAnsi="Arial" w:cs="Arial"/>
          <w:sz w:val="22"/>
          <w:szCs w:val="22"/>
        </w:rPr>
        <w:t>The Vendor must fully respond to each requirement within the Technical Specifications by fully describing the manner and degree by which the proposal meets or exceeds said requirements.</w:t>
      </w:r>
      <w:bookmarkEnd w:id="35"/>
    </w:p>
    <w:p w14:paraId="4D241CA1" w14:textId="390EAE57" w:rsidR="00BF6B07" w:rsidRPr="0034085F" w:rsidRDefault="00BF6B07" w:rsidP="00CD767B">
      <w:pPr>
        <w:pStyle w:val="Level1"/>
        <w:numPr>
          <w:ilvl w:val="0"/>
          <w:numId w:val="18"/>
        </w:numPr>
        <w:jc w:val="both"/>
        <w:rPr>
          <w:rFonts w:ascii="Arial" w:hAnsi="Arial" w:cs="Arial"/>
          <w:sz w:val="22"/>
          <w:szCs w:val="22"/>
        </w:rPr>
      </w:pPr>
      <w:bookmarkStart w:id="36" w:name="_Toc49239648"/>
      <w:r w:rsidRPr="0034085F">
        <w:rPr>
          <w:rFonts w:ascii="Arial" w:hAnsi="Arial" w:cs="Arial"/>
          <w:sz w:val="22"/>
          <w:szCs w:val="22"/>
        </w:rPr>
        <w:t>It is the responsibility of the Vendor to clearly identify all costs associated with any item o</w:t>
      </w:r>
      <w:r w:rsidR="00BA6F3D">
        <w:rPr>
          <w:rFonts w:ascii="Arial" w:hAnsi="Arial" w:cs="Arial"/>
          <w:sz w:val="22"/>
          <w:szCs w:val="22"/>
        </w:rPr>
        <w:t xml:space="preserve">r series of items in this RFP. </w:t>
      </w:r>
      <w:r w:rsidRPr="0034085F">
        <w:rPr>
          <w:rFonts w:ascii="Arial" w:hAnsi="Arial" w:cs="Arial"/>
          <w:sz w:val="22"/>
          <w:szCs w:val="22"/>
        </w:rPr>
        <w:t xml:space="preserve">The Vendor must include and complete all parts of the cost proposal in a clear and accurate manner. </w:t>
      </w:r>
      <w:r w:rsidRPr="0083034F">
        <w:rPr>
          <w:rFonts w:ascii="Arial" w:hAnsi="Arial" w:cs="Arial"/>
          <w:b/>
          <w:sz w:val="22"/>
          <w:szCs w:val="22"/>
        </w:rPr>
        <w:t>Omissions, errors, misrepresentations, or inadequate details in the Vendor’s cost proposal may be grounds for reje</w:t>
      </w:r>
      <w:r w:rsidR="008A7F47">
        <w:rPr>
          <w:rFonts w:ascii="Arial" w:hAnsi="Arial" w:cs="Arial"/>
          <w:b/>
          <w:sz w:val="22"/>
          <w:szCs w:val="22"/>
        </w:rPr>
        <w:t>ction of the Vendor’s proposal.</w:t>
      </w:r>
      <w:r w:rsidRPr="0083034F">
        <w:rPr>
          <w:rFonts w:ascii="Arial" w:hAnsi="Arial" w:cs="Arial"/>
          <w:b/>
          <w:sz w:val="22"/>
          <w:szCs w:val="22"/>
        </w:rPr>
        <w:t xml:space="preserve"> Costs that are not clearly identified will be borne by the Vendor.</w:t>
      </w:r>
      <w:r w:rsidR="00BA6F3D">
        <w:rPr>
          <w:rFonts w:ascii="Arial" w:hAnsi="Arial" w:cs="Arial"/>
          <w:sz w:val="22"/>
          <w:szCs w:val="22"/>
        </w:rPr>
        <w:t xml:space="preserve"> </w:t>
      </w:r>
      <w:r w:rsidRPr="0034085F">
        <w:rPr>
          <w:rFonts w:ascii="Arial" w:hAnsi="Arial" w:cs="Arial"/>
          <w:sz w:val="22"/>
          <w:szCs w:val="22"/>
        </w:rPr>
        <w:t>The Vendor must complete the Cost Information Submission in this RFP, which outlines the minimum requirements f</w:t>
      </w:r>
      <w:r w:rsidR="00BA6F3D">
        <w:rPr>
          <w:rFonts w:ascii="Arial" w:hAnsi="Arial" w:cs="Arial"/>
          <w:sz w:val="22"/>
          <w:szCs w:val="22"/>
        </w:rPr>
        <w:t xml:space="preserve">or providing cost information. </w:t>
      </w:r>
      <w:r w:rsidRPr="0034085F">
        <w:rPr>
          <w:rFonts w:ascii="Arial" w:hAnsi="Arial" w:cs="Arial"/>
          <w:sz w:val="22"/>
          <w:szCs w:val="22"/>
        </w:rPr>
        <w:t>The Vendor should supply supporting details as described in the Cost Information Submission.</w:t>
      </w:r>
      <w:bookmarkEnd w:id="36"/>
    </w:p>
    <w:p w14:paraId="7D6B231A" w14:textId="1565617E" w:rsidR="00BF6B07" w:rsidRPr="0034085F" w:rsidRDefault="00BF6B07" w:rsidP="00CD767B">
      <w:pPr>
        <w:pStyle w:val="Level1"/>
        <w:numPr>
          <w:ilvl w:val="0"/>
          <w:numId w:val="18"/>
        </w:numPr>
        <w:jc w:val="both"/>
        <w:rPr>
          <w:rFonts w:ascii="Arial" w:hAnsi="Arial" w:cs="Arial"/>
          <w:sz w:val="22"/>
          <w:szCs w:val="22"/>
        </w:rPr>
      </w:pPr>
      <w:bookmarkStart w:id="37" w:name="_Toc49239649"/>
      <w:r w:rsidRPr="00464B71">
        <w:rPr>
          <w:rFonts w:ascii="Arial" w:hAnsi="Arial" w:cs="Arial"/>
          <w:b/>
          <w:sz w:val="22"/>
          <w:szCs w:val="22"/>
        </w:rPr>
        <w:t>ITS</w:t>
      </w:r>
      <w:r w:rsidRPr="0034085F">
        <w:rPr>
          <w:rFonts w:ascii="Arial" w:hAnsi="Arial" w:cs="Arial"/>
          <w:sz w:val="22"/>
          <w:szCs w:val="22"/>
        </w:rPr>
        <w:t xml:space="preserve"> reserves the right to request additional information or clarifi</w:t>
      </w:r>
      <w:r w:rsidR="00BA6F3D">
        <w:rPr>
          <w:rFonts w:ascii="Arial" w:hAnsi="Arial" w:cs="Arial"/>
          <w:sz w:val="22"/>
          <w:szCs w:val="22"/>
        </w:rPr>
        <w:t xml:space="preserve">cation of a Vendor’s proposal. </w:t>
      </w:r>
      <w:r w:rsidRPr="0034085F">
        <w:rPr>
          <w:rFonts w:ascii="Arial" w:hAnsi="Arial" w:cs="Arial"/>
          <w:sz w:val="22"/>
          <w:szCs w:val="22"/>
        </w:rPr>
        <w:t xml:space="preserve">The Vendor’s cooperation during the evaluation process in providing </w:t>
      </w:r>
      <w:r w:rsidRPr="00464B71">
        <w:rPr>
          <w:rFonts w:ascii="Arial" w:hAnsi="Arial" w:cs="Arial"/>
          <w:b/>
          <w:sz w:val="22"/>
          <w:szCs w:val="22"/>
        </w:rPr>
        <w:t>ITS</w:t>
      </w:r>
      <w:r w:rsidRPr="0034085F">
        <w:rPr>
          <w:rFonts w:ascii="Arial" w:hAnsi="Arial" w:cs="Arial"/>
          <w:sz w:val="22"/>
          <w:szCs w:val="22"/>
        </w:rPr>
        <w:t xml:space="preserve"> staff with adequate responses to requests for clarification will be considered a factor in the evaluation of the Vendor’s overall responsiveness.</w:t>
      </w:r>
      <w:r w:rsidR="00BA6F3D">
        <w:rPr>
          <w:rFonts w:ascii="Arial" w:hAnsi="Arial" w:cs="Arial"/>
          <w:sz w:val="22"/>
          <w:szCs w:val="22"/>
        </w:rPr>
        <w:t xml:space="preserve"> </w:t>
      </w:r>
      <w:r w:rsidRPr="0034085F">
        <w:rPr>
          <w:rFonts w:ascii="Arial" w:hAnsi="Arial" w:cs="Arial"/>
          <w:sz w:val="22"/>
          <w:szCs w:val="22"/>
        </w:rPr>
        <w:t>Lack of such cooperation or failure to provide the information in the manner required may, at the State’s discretion, result in the disqualification of the Vendor’s proposal.</w:t>
      </w:r>
      <w:bookmarkEnd w:id="37"/>
    </w:p>
    <w:p w14:paraId="122E9BC0" w14:textId="77777777" w:rsidR="00BF6B07" w:rsidRPr="0034085F" w:rsidRDefault="00BF6B07" w:rsidP="00CD767B">
      <w:pPr>
        <w:pStyle w:val="Level1"/>
        <w:numPr>
          <w:ilvl w:val="0"/>
          <w:numId w:val="18"/>
        </w:numPr>
        <w:jc w:val="both"/>
        <w:rPr>
          <w:rFonts w:ascii="Arial" w:hAnsi="Arial" w:cs="Arial"/>
          <w:sz w:val="22"/>
          <w:szCs w:val="22"/>
        </w:rPr>
      </w:pPr>
      <w:bookmarkStart w:id="38" w:name="_Toc49239650"/>
      <w:r w:rsidRPr="0034085F">
        <w:rPr>
          <w:rFonts w:ascii="Arial" w:hAnsi="Arial" w:cs="Arial"/>
          <w:sz w:val="22"/>
          <w:szCs w:val="22"/>
        </w:rPr>
        <w:t xml:space="preserve">Unsolicited clarifications and updates submitted after the deadline for proposals will be accepted or rejected at the sole discretion of </w:t>
      </w:r>
      <w:r w:rsidRPr="00464B71">
        <w:rPr>
          <w:rFonts w:ascii="Arial" w:hAnsi="Arial" w:cs="Arial"/>
          <w:b/>
          <w:sz w:val="22"/>
          <w:szCs w:val="22"/>
        </w:rPr>
        <w:t>ITS</w:t>
      </w:r>
      <w:r w:rsidRPr="0034085F">
        <w:rPr>
          <w:rFonts w:ascii="Arial" w:hAnsi="Arial" w:cs="Arial"/>
          <w:sz w:val="22"/>
          <w:szCs w:val="22"/>
        </w:rPr>
        <w:t>.</w:t>
      </w:r>
      <w:bookmarkEnd w:id="38"/>
    </w:p>
    <w:p w14:paraId="2119DF9B" w14:textId="77777777" w:rsidR="00BF6B07" w:rsidRPr="0034085F" w:rsidRDefault="00BF6B07" w:rsidP="00CD767B">
      <w:pPr>
        <w:pStyle w:val="Level1"/>
        <w:numPr>
          <w:ilvl w:val="0"/>
          <w:numId w:val="18"/>
        </w:numPr>
        <w:jc w:val="both"/>
        <w:rPr>
          <w:rFonts w:ascii="Arial" w:hAnsi="Arial" w:cs="Arial"/>
          <w:sz w:val="22"/>
          <w:szCs w:val="22"/>
        </w:rPr>
      </w:pPr>
      <w:bookmarkStart w:id="39" w:name="_Toc49239651"/>
      <w:r w:rsidRPr="0034085F">
        <w:rPr>
          <w:rFonts w:ascii="Arial" w:hAnsi="Arial" w:cs="Arial"/>
          <w:sz w:val="22"/>
          <w:szCs w:val="22"/>
        </w:rPr>
        <w:lastRenderedPageBreak/>
        <w:t>Unsolicited clarifications in the evaluation and selection of lowest and best proposal will be considered only if all the following conditions are met:</w:t>
      </w:r>
      <w:bookmarkEnd w:id="39"/>
    </w:p>
    <w:p w14:paraId="78A40264" w14:textId="77777777" w:rsidR="00BF6B07" w:rsidRPr="0034085F" w:rsidRDefault="00BF6B07" w:rsidP="00CD767B">
      <w:pPr>
        <w:pStyle w:val="Level1"/>
        <w:numPr>
          <w:ilvl w:val="1"/>
          <w:numId w:val="18"/>
        </w:numPr>
        <w:jc w:val="both"/>
        <w:rPr>
          <w:rFonts w:ascii="Arial" w:hAnsi="Arial" w:cs="Arial"/>
          <w:sz w:val="22"/>
          <w:szCs w:val="22"/>
        </w:rPr>
      </w:pPr>
      <w:r w:rsidRPr="0034085F">
        <w:rPr>
          <w:rFonts w:ascii="Arial" w:hAnsi="Arial" w:cs="Arial"/>
          <w:sz w:val="22"/>
          <w:szCs w:val="22"/>
        </w:rPr>
        <w:t>A clarification to a proposal that includes a newly announced product line or service with equal or additional capability to be provided at or less than the proposed price will be considered.</w:t>
      </w:r>
    </w:p>
    <w:p w14:paraId="46FCA24D" w14:textId="77777777" w:rsidR="00BF6B07" w:rsidRPr="0034085F" w:rsidRDefault="00BF6B07" w:rsidP="00CD767B">
      <w:pPr>
        <w:pStyle w:val="Level1"/>
        <w:numPr>
          <w:ilvl w:val="1"/>
          <w:numId w:val="18"/>
        </w:numPr>
        <w:jc w:val="both"/>
        <w:rPr>
          <w:rFonts w:ascii="Arial" w:hAnsi="Arial" w:cs="Arial"/>
          <w:sz w:val="22"/>
          <w:szCs w:val="22"/>
        </w:rPr>
      </w:pPr>
      <w:r w:rsidRPr="0034085F">
        <w:rPr>
          <w:rFonts w:ascii="Arial" w:hAnsi="Arial" w:cs="Arial"/>
          <w:sz w:val="22"/>
          <w:szCs w:val="22"/>
        </w:rPr>
        <w:t>Information provided must be in effect nationally and have been formally and publicly announced through a news medium that the Vendor normally uses to convey customer information.</w:t>
      </w:r>
    </w:p>
    <w:p w14:paraId="64EB3412" w14:textId="77777777" w:rsidR="00BF6B07" w:rsidRPr="0034085F" w:rsidRDefault="00BF6B07" w:rsidP="00CD767B">
      <w:pPr>
        <w:pStyle w:val="Level1"/>
        <w:numPr>
          <w:ilvl w:val="1"/>
          <w:numId w:val="18"/>
        </w:numPr>
        <w:jc w:val="both"/>
        <w:rPr>
          <w:rFonts w:ascii="Arial" w:hAnsi="Arial" w:cs="Arial"/>
          <w:sz w:val="22"/>
          <w:szCs w:val="22"/>
        </w:rPr>
      </w:pPr>
      <w:r w:rsidRPr="0034085F">
        <w:rPr>
          <w:rFonts w:ascii="Arial" w:hAnsi="Arial" w:cs="Arial"/>
          <w:sz w:val="22"/>
          <w:szCs w:val="22"/>
        </w:rPr>
        <w:t>Clarifications must be received early enough in the evaluation process to allow adequate time for re-evaluation.</w:t>
      </w:r>
    </w:p>
    <w:p w14:paraId="2E39770C" w14:textId="77777777" w:rsidR="00BF6B07" w:rsidRPr="0034085F" w:rsidRDefault="00BF6B07" w:rsidP="00CD767B">
      <w:pPr>
        <w:pStyle w:val="Level1"/>
        <w:numPr>
          <w:ilvl w:val="1"/>
          <w:numId w:val="18"/>
        </w:numPr>
        <w:jc w:val="both"/>
        <w:rPr>
          <w:rFonts w:ascii="Arial" w:hAnsi="Arial" w:cs="Arial"/>
          <w:sz w:val="22"/>
          <w:szCs w:val="22"/>
        </w:rPr>
      </w:pPr>
      <w:r w:rsidRPr="0034085F">
        <w:rPr>
          <w:rFonts w:ascii="Arial" w:hAnsi="Arial" w:cs="Arial"/>
          <w:sz w:val="22"/>
          <w:szCs w:val="22"/>
        </w:rPr>
        <w:t>The Vendor must follow procedures outlined herein for submitting updates and clarifications.</w:t>
      </w:r>
    </w:p>
    <w:p w14:paraId="6D98DF66" w14:textId="77777777" w:rsidR="00BF6B07" w:rsidRPr="0034085F" w:rsidRDefault="00BF6B07" w:rsidP="00CD767B">
      <w:pPr>
        <w:pStyle w:val="Level1"/>
        <w:numPr>
          <w:ilvl w:val="1"/>
          <w:numId w:val="18"/>
        </w:numPr>
        <w:jc w:val="both"/>
        <w:rPr>
          <w:rFonts w:ascii="Arial" w:hAnsi="Arial" w:cs="Arial"/>
          <w:sz w:val="22"/>
          <w:szCs w:val="22"/>
        </w:rPr>
      </w:pPr>
      <w:r w:rsidRPr="0034085F">
        <w:rPr>
          <w:rFonts w:ascii="Arial" w:hAnsi="Arial" w:cs="Arial"/>
          <w:sz w:val="22"/>
          <w:szCs w:val="22"/>
        </w:rPr>
        <w:t>The Vendor must submit a statement outlining the circumstances for the clarification.</w:t>
      </w:r>
    </w:p>
    <w:p w14:paraId="1CBF364E" w14:textId="614350A4" w:rsidR="00BF6B07" w:rsidRPr="0034085F" w:rsidRDefault="00BF6B07" w:rsidP="00CD767B">
      <w:pPr>
        <w:pStyle w:val="Level1"/>
        <w:numPr>
          <w:ilvl w:val="1"/>
          <w:numId w:val="18"/>
        </w:numPr>
        <w:jc w:val="both"/>
        <w:rPr>
          <w:rFonts w:ascii="Arial" w:hAnsi="Arial" w:cs="Arial"/>
          <w:sz w:val="22"/>
          <w:szCs w:val="22"/>
        </w:rPr>
      </w:pPr>
      <w:r w:rsidRPr="0034085F">
        <w:rPr>
          <w:rFonts w:ascii="Arial" w:hAnsi="Arial" w:cs="Arial"/>
          <w:sz w:val="22"/>
          <w:szCs w:val="22"/>
        </w:rPr>
        <w:t xml:space="preserve">The Vendor must submit one clearly marked original and </w:t>
      </w:r>
      <w:r w:rsidRPr="0034085F">
        <w:rPr>
          <w:rFonts w:ascii="Arial" w:hAnsi="Arial" w:cs="Arial"/>
          <w:sz w:val="22"/>
          <w:szCs w:val="22"/>
        </w:rPr>
        <w:fldChar w:fldCharType="begin"/>
      </w:r>
      <w:r w:rsidRPr="0034085F">
        <w:rPr>
          <w:rFonts w:ascii="Arial" w:hAnsi="Arial" w:cs="Arial"/>
          <w:sz w:val="22"/>
          <w:szCs w:val="22"/>
        </w:rPr>
        <w:instrText xml:space="preserve"> REF Copies  \* CHARFORMAT </w:instrText>
      </w:r>
      <w:r w:rsidR="00774B6E" w:rsidRPr="0034085F">
        <w:rPr>
          <w:rFonts w:ascii="Arial" w:hAnsi="Arial" w:cs="Arial"/>
          <w:sz w:val="22"/>
          <w:szCs w:val="22"/>
        </w:rPr>
        <w:instrText xml:space="preserve"> \* MERGEFORMAT </w:instrText>
      </w:r>
      <w:r w:rsidRPr="0034085F">
        <w:rPr>
          <w:rFonts w:ascii="Arial" w:hAnsi="Arial" w:cs="Arial"/>
          <w:sz w:val="22"/>
          <w:szCs w:val="22"/>
        </w:rPr>
        <w:fldChar w:fldCharType="separate"/>
      </w:r>
      <w:r w:rsidR="00706198" w:rsidRPr="0034085F">
        <w:rPr>
          <w:rFonts w:ascii="Arial" w:hAnsi="Arial" w:cs="Arial"/>
          <w:sz w:val="22"/>
          <w:szCs w:val="22"/>
        </w:rPr>
        <w:t>ten (10)</w:t>
      </w:r>
      <w:r w:rsidRPr="0034085F">
        <w:rPr>
          <w:rFonts w:ascii="Arial" w:hAnsi="Arial" w:cs="Arial"/>
          <w:sz w:val="22"/>
          <w:szCs w:val="22"/>
        </w:rPr>
        <w:fldChar w:fldCharType="end"/>
      </w:r>
      <w:r w:rsidRPr="0034085F">
        <w:rPr>
          <w:rFonts w:ascii="Arial" w:hAnsi="Arial" w:cs="Arial"/>
          <w:sz w:val="22"/>
          <w:szCs w:val="22"/>
        </w:rPr>
        <w:t xml:space="preserve"> </w:t>
      </w:r>
      <w:r w:rsidR="003B14AB" w:rsidRPr="0034085F">
        <w:rPr>
          <w:rFonts w:ascii="Arial" w:hAnsi="Arial" w:cs="Arial"/>
          <w:sz w:val="22"/>
          <w:szCs w:val="22"/>
        </w:rPr>
        <w:t>c</w:t>
      </w:r>
      <w:r w:rsidRPr="0034085F">
        <w:rPr>
          <w:rFonts w:ascii="Arial" w:hAnsi="Arial" w:cs="Arial"/>
          <w:sz w:val="22"/>
          <w:szCs w:val="22"/>
        </w:rPr>
        <w:t>opies of the clarification.</w:t>
      </w:r>
    </w:p>
    <w:p w14:paraId="6E9317B0" w14:textId="77777777" w:rsidR="00BF6B07" w:rsidRPr="0034085F" w:rsidRDefault="00BF6B07" w:rsidP="00CD767B">
      <w:pPr>
        <w:pStyle w:val="Level1"/>
        <w:numPr>
          <w:ilvl w:val="1"/>
          <w:numId w:val="18"/>
        </w:numPr>
        <w:jc w:val="both"/>
        <w:rPr>
          <w:rFonts w:ascii="Arial" w:hAnsi="Arial" w:cs="Arial"/>
          <w:sz w:val="22"/>
          <w:szCs w:val="22"/>
        </w:rPr>
      </w:pPr>
      <w:r w:rsidRPr="0034085F">
        <w:rPr>
          <w:rFonts w:ascii="Arial" w:hAnsi="Arial" w:cs="Arial"/>
          <w:sz w:val="22"/>
          <w:szCs w:val="22"/>
        </w:rPr>
        <w:t>The Vendor must be specific about which part of the original proposal is being changed by the clarification (i.e., must include exact RFP reference to section and outline point).</w:t>
      </w:r>
    </w:p>
    <w:p w14:paraId="1C00B479" w14:textId="61682054" w:rsidR="00BF6B07" w:rsidRPr="0034085F" w:rsidRDefault="00BF6B07" w:rsidP="00CD767B">
      <w:pPr>
        <w:pStyle w:val="Level1"/>
        <w:numPr>
          <w:ilvl w:val="0"/>
          <w:numId w:val="18"/>
        </w:numPr>
        <w:jc w:val="both"/>
        <w:rPr>
          <w:rFonts w:ascii="Arial" w:hAnsi="Arial" w:cs="Arial"/>
          <w:b/>
          <w:sz w:val="22"/>
          <w:szCs w:val="22"/>
        </w:rPr>
      </w:pPr>
      <w:bookmarkStart w:id="40" w:name="_Toc49239652"/>
      <w:r w:rsidRPr="0034085F">
        <w:rPr>
          <w:rFonts w:ascii="Arial" w:hAnsi="Arial" w:cs="Arial"/>
          <w:b/>
          <w:sz w:val="22"/>
          <w:szCs w:val="22"/>
        </w:rPr>
        <w:t>Communications with State</w:t>
      </w:r>
      <w:bookmarkEnd w:id="40"/>
    </w:p>
    <w:p w14:paraId="62185168" w14:textId="7D87C8B4" w:rsidR="00BF6B07" w:rsidRPr="003560BD" w:rsidRDefault="00BF6B07" w:rsidP="002B590C">
      <w:pPr>
        <w:pStyle w:val="Level1"/>
        <w:spacing w:before="0"/>
        <w:ind w:left="749"/>
        <w:jc w:val="both"/>
        <w:rPr>
          <w:rFonts w:ascii="Arial" w:hAnsi="Arial" w:cs="Arial"/>
          <w:sz w:val="22"/>
          <w:szCs w:val="22"/>
        </w:rPr>
      </w:pPr>
      <w:r w:rsidRPr="003560BD">
        <w:rPr>
          <w:rFonts w:ascii="Arial" w:hAnsi="Arial" w:cs="Arial"/>
          <w:sz w:val="22"/>
          <w:szCs w:val="22"/>
        </w:rPr>
        <w:t>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w:t>
      </w:r>
      <w:r w:rsidR="00CB3340">
        <w:rPr>
          <w:rFonts w:ascii="Arial" w:hAnsi="Arial" w:cs="Arial"/>
          <w:sz w:val="22"/>
          <w:szCs w:val="22"/>
        </w:rPr>
        <w:t xml:space="preserve">yee except as noted herein. </w:t>
      </w:r>
      <w:r w:rsidRPr="003560BD">
        <w:rPr>
          <w:rFonts w:ascii="Arial" w:hAnsi="Arial" w:cs="Arial"/>
          <w:sz w:val="22"/>
          <w:szCs w:val="22"/>
        </w:rPr>
        <w:t xml:space="preserve">To ensure equal treatment for each responding Vendor, all questions regarding this RFP must be submitted in writing to the State’s contact person for the selection process, and not later than the last date for accepting responding Vendor </w:t>
      </w:r>
      <w:r w:rsidR="00CB3340">
        <w:rPr>
          <w:rFonts w:ascii="Arial" w:hAnsi="Arial" w:cs="Arial"/>
          <w:sz w:val="22"/>
          <w:szCs w:val="22"/>
        </w:rPr>
        <w:t>questions provided in this RFP.</w:t>
      </w:r>
      <w:r w:rsidRPr="003560BD">
        <w:rPr>
          <w:rFonts w:ascii="Arial" w:hAnsi="Arial" w:cs="Arial"/>
          <w:sz w:val="22"/>
          <w:szCs w:val="22"/>
        </w:rPr>
        <w:t xml:space="preserve"> All such questions will be answered offi</w:t>
      </w:r>
      <w:r w:rsidR="008A7F47">
        <w:rPr>
          <w:rFonts w:ascii="Arial" w:hAnsi="Arial" w:cs="Arial"/>
          <w:sz w:val="22"/>
          <w:szCs w:val="22"/>
        </w:rPr>
        <w:t>cially by the State in writing.</w:t>
      </w:r>
      <w:r w:rsidRPr="003560BD">
        <w:rPr>
          <w:rFonts w:ascii="Arial" w:hAnsi="Arial" w:cs="Arial"/>
          <w:sz w:val="22"/>
          <w:szCs w:val="22"/>
        </w:rPr>
        <w:t xml:space="preserve"> All such questions and answers will become addenda to this RFP, and they will be posted to the </w:t>
      </w:r>
      <w:r w:rsidRPr="00464B71">
        <w:rPr>
          <w:rFonts w:ascii="Arial" w:hAnsi="Arial" w:cs="Arial"/>
          <w:b/>
          <w:sz w:val="22"/>
          <w:szCs w:val="22"/>
        </w:rPr>
        <w:t>ITS</w:t>
      </w:r>
      <w:r w:rsidR="008A7F47">
        <w:rPr>
          <w:rFonts w:ascii="Arial" w:hAnsi="Arial" w:cs="Arial"/>
          <w:sz w:val="22"/>
          <w:szCs w:val="22"/>
        </w:rPr>
        <w:t xml:space="preserve"> web site.</w:t>
      </w:r>
      <w:r w:rsidRPr="003560BD">
        <w:rPr>
          <w:rFonts w:ascii="Arial" w:hAnsi="Arial" w:cs="Arial"/>
          <w:sz w:val="22"/>
          <w:szCs w:val="22"/>
        </w:rPr>
        <w:t xml:space="preserve"> Vendors failing to comply with this requirement will be subject to disqualification.</w:t>
      </w:r>
    </w:p>
    <w:p w14:paraId="59F7FF9C" w14:textId="4DB4EF42" w:rsidR="00BF6B07" w:rsidRPr="0034085F" w:rsidRDefault="00BF6B07" w:rsidP="00CD767B">
      <w:pPr>
        <w:pStyle w:val="Level1"/>
        <w:numPr>
          <w:ilvl w:val="1"/>
          <w:numId w:val="18"/>
        </w:numPr>
        <w:jc w:val="both"/>
        <w:rPr>
          <w:rFonts w:ascii="Arial" w:hAnsi="Arial" w:cs="Arial"/>
          <w:sz w:val="22"/>
          <w:szCs w:val="22"/>
        </w:rPr>
      </w:pPr>
      <w:r w:rsidRPr="0034085F">
        <w:rPr>
          <w:rFonts w:ascii="Arial" w:hAnsi="Arial" w:cs="Arial"/>
          <w:sz w:val="22"/>
          <w:szCs w:val="22"/>
        </w:rPr>
        <w:t>The State’s contact person for the selection process is:</w:t>
      </w:r>
      <w:r w:rsidR="00EC211C" w:rsidRPr="0034085F">
        <w:rPr>
          <w:rFonts w:ascii="Arial" w:hAnsi="Arial" w:cs="Arial"/>
          <w:sz w:val="22"/>
          <w:szCs w:val="22"/>
        </w:rPr>
        <w:t xml:space="preserve"> </w:t>
      </w:r>
      <w:r w:rsidR="00BE30E6">
        <w:rPr>
          <w:rFonts w:ascii="Arial" w:hAnsi="Arial" w:cs="Arial"/>
          <w:sz w:val="22"/>
          <w:szCs w:val="22"/>
        </w:rPr>
        <w:t>Michelle Smith</w:t>
      </w:r>
      <w:r w:rsidR="00EC211C" w:rsidRPr="0034085F">
        <w:rPr>
          <w:rFonts w:ascii="Arial" w:hAnsi="Arial" w:cs="Arial"/>
          <w:sz w:val="22"/>
          <w:szCs w:val="22"/>
        </w:rPr>
        <w:t xml:space="preserve">, </w:t>
      </w:r>
      <w:r w:rsidRPr="0034085F">
        <w:rPr>
          <w:rFonts w:ascii="Arial" w:hAnsi="Arial" w:cs="Arial"/>
          <w:sz w:val="22"/>
          <w:szCs w:val="22"/>
        </w:rPr>
        <w:t xml:space="preserve">Technology Consultant, </w:t>
      </w:r>
      <w:r w:rsidR="00A147DB" w:rsidRPr="0034085F">
        <w:rPr>
          <w:rFonts w:ascii="Arial" w:hAnsi="Arial" w:cs="Arial"/>
          <w:sz w:val="22"/>
          <w:szCs w:val="22"/>
        </w:rPr>
        <w:t>3771 Eastwood Drive</w:t>
      </w:r>
      <w:r w:rsidRPr="0034085F">
        <w:rPr>
          <w:rFonts w:ascii="Arial" w:hAnsi="Arial" w:cs="Arial"/>
          <w:sz w:val="22"/>
          <w:szCs w:val="22"/>
        </w:rPr>
        <w:t>, Jackson, MS  392</w:t>
      </w:r>
      <w:r w:rsidR="00A147DB" w:rsidRPr="0034085F">
        <w:rPr>
          <w:rFonts w:ascii="Arial" w:hAnsi="Arial" w:cs="Arial"/>
          <w:sz w:val="22"/>
          <w:szCs w:val="22"/>
        </w:rPr>
        <w:t>11</w:t>
      </w:r>
      <w:r w:rsidRPr="0034085F">
        <w:rPr>
          <w:rFonts w:ascii="Arial" w:hAnsi="Arial" w:cs="Arial"/>
          <w:sz w:val="22"/>
          <w:szCs w:val="22"/>
        </w:rPr>
        <w:t>, 601-</w:t>
      </w:r>
      <w:r w:rsidR="00A147DB" w:rsidRPr="0034085F">
        <w:rPr>
          <w:rFonts w:ascii="Arial" w:hAnsi="Arial" w:cs="Arial"/>
          <w:sz w:val="22"/>
          <w:szCs w:val="22"/>
        </w:rPr>
        <w:t>432</w:t>
      </w:r>
      <w:r w:rsidR="008A7F47">
        <w:rPr>
          <w:rFonts w:ascii="Arial" w:hAnsi="Arial" w:cs="Arial"/>
          <w:sz w:val="22"/>
          <w:szCs w:val="22"/>
        </w:rPr>
        <w:t>-8057</w:t>
      </w:r>
      <w:r w:rsidRPr="0034085F">
        <w:rPr>
          <w:rFonts w:ascii="Arial" w:hAnsi="Arial" w:cs="Arial"/>
          <w:sz w:val="22"/>
          <w:szCs w:val="22"/>
        </w:rPr>
        <w:t xml:space="preserve">, </w:t>
      </w:r>
      <w:r w:rsidR="00BA6F3D">
        <w:rPr>
          <w:rFonts w:ascii="Arial" w:hAnsi="Arial" w:cs="Arial"/>
          <w:sz w:val="22"/>
          <w:szCs w:val="22"/>
        </w:rPr>
        <w:t>Michelle.Smith</w:t>
      </w:r>
      <w:r w:rsidRPr="0034085F">
        <w:rPr>
          <w:rFonts w:ascii="Arial" w:hAnsi="Arial" w:cs="Arial"/>
          <w:sz w:val="22"/>
          <w:szCs w:val="22"/>
        </w:rPr>
        <w:t xml:space="preserve">@its.ms.gov.  </w:t>
      </w:r>
    </w:p>
    <w:p w14:paraId="1A15F50B" w14:textId="3804F40A" w:rsidR="00BF6B07" w:rsidRPr="0034085F" w:rsidRDefault="00BF6B07" w:rsidP="00CD767B">
      <w:pPr>
        <w:pStyle w:val="Level1"/>
        <w:numPr>
          <w:ilvl w:val="1"/>
          <w:numId w:val="18"/>
        </w:numPr>
        <w:jc w:val="both"/>
        <w:rPr>
          <w:rFonts w:ascii="Arial" w:hAnsi="Arial" w:cs="Arial"/>
          <w:sz w:val="22"/>
          <w:szCs w:val="22"/>
        </w:rPr>
      </w:pPr>
      <w:r w:rsidRPr="0034085F">
        <w:rPr>
          <w:rFonts w:ascii="Arial" w:hAnsi="Arial" w:cs="Arial"/>
          <w:sz w:val="22"/>
          <w:szCs w:val="22"/>
        </w:rPr>
        <w:t>Vendor may consult with State representatives as designated by the State’s contact person identified in 1</w:t>
      </w:r>
      <w:r w:rsidR="007C5E59" w:rsidRPr="0034085F">
        <w:rPr>
          <w:rFonts w:ascii="Arial" w:hAnsi="Arial" w:cs="Arial"/>
          <w:sz w:val="22"/>
          <w:szCs w:val="22"/>
        </w:rPr>
        <w:t>4</w:t>
      </w:r>
      <w:r w:rsidRPr="0034085F">
        <w:rPr>
          <w:rFonts w:ascii="Arial" w:hAnsi="Arial" w:cs="Arial"/>
          <w:sz w:val="22"/>
          <w:szCs w:val="22"/>
        </w:rPr>
        <w:t>.1 above in respons</w:t>
      </w:r>
      <w:r w:rsidR="008A7F47">
        <w:rPr>
          <w:rFonts w:ascii="Arial" w:hAnsi="Arial" w:cs="Arial"/>
          <w:sz w:val="22"/>
          <w:szCs w:val="22"/>
        </w:rPr>
        <w:t>e to State-initiated inquiries.</w:t>
      </w:r>
      <w:r w:rsidRPr="0034085F">
        <w:rPr>
          <w:rFonts w:ascii="Arial" w:hAnsi="Arial" w:cs="Arial"/>
          <w:sz w:val="22"/>
          <w:szCs w:val="22"/>
        </w:rPr>
        <w:t xml:space="preserve"> Vendor may consult with State representatives during scheduled oral presentations and demonstrations excluding site visits.</w:t>
      </w:r>
    </w:p>
    <w:p w14:paraId="576653A7" w14:textId="77777777" w:rsidR="00BF6B07" w:rsidRPr="003560BD" w:rsidRDefault="00BF6B07" w:rsidP="0038792F">
      <w:pPr>
        <w:pStyle w:val="Level2"/>
        <w:sectPr w:rsidR="00BF6B07" w:rsidRPr="003560BD">
          <w:headerReference w:type="default" r:id="rId17"/>
          <w:pgSz w:w="12240" w:h="15840"/>
          <w:pgMar w:top="1440" w:right="1440" w:bottom="1440" w:left="1440" w:header="720" w:footer="720" w:gutter="0"/>
          <w:cols w:space="720"/>
          <w:noEndnote/>
          <w:docGrid w:linePitch="254"/>
        </w:sectPr>
      </w:pPr>
    </w:p>
    <w:p w14:paraId="0BA41167" w14:textId="689D3E4D" w:rsidR="00BF6B07" w:rsidRPr="003560BD" w:rsidRDefault="00BF6B07">
      <w:pPr>
        <w:pStyle w:val="Heading1"/>
        <w:rPr>
          <w:rFonts w:ascii="Arial" w:hAnsi="Arial" w:cs="Arial"/>
          <w:sz w:val="22"/>
          <w:szCs w:val="22"/>
        </w:rPr>
      </w:pPr>
      <w:bookmarkStart w:id="41" w:name="_Toc49239653"/>
      <w:bookmarkStart w:id="42" w:name="_Toc475975415"/>
      <w:r w:rsidRPr="003560BD">
        <w:rPr>
          <w:rFonts w:ascii="Arial" w:hAnsi="Arial" w:cs="Arial"/>
          <w:sz w:val="22"/>
          <w:szCs w:val="22"/>
        </w:rPr>
        <w:lastRenderedPageBreak/>
        <w:t>SECTION III</w:t>
      </w:r>
      <w:bookmarkEnd w:id="41"/>
      <w:bookmarkEnd w:id="42"/>
    </w:p>
    <w:p w14:paraId="303C46D4" w14:textId="53CC0E20" w:rsidR="00BF6B07" w:rsidRPr="003560BD" w:rsidRDefault="00BF6B07">
      <w:pPr>
        <w:pStyle w:val="Heading2"/>
        <w:rPr>
          <w:rFonts w:ascii="Arial" w:hAnsi="Arial" w:cs="Arial"/>
          <w:sz w:val="22"/>
          <w:szCs w:val="22"/>
        </w:rPr>
      </w:pPr>
      <w:bookmarkStart w:id="43" w:name="_Toc475975416"/>
      <w:r w:rsidRPr="003560BD">
        <w:rPr>
          <w:rFonts w:ascii="Arial" w:hAnsi="Arial" w:cs="Arial"/>
          <w:sz w:val="22"/>
          <w:szCs w:val="22"/>
        </w:rPr>
        <w:t>VENDOR INFORMATION</w:t>
      </w:r>
      <w:bookmarkEnd w:id="43"/>
    </w:p>
    <w:p w14:paraId="13760584" w14:textId="77777777" w:rsidR="00BF6B07" w:rsidRPr="003560BD" w:rsidRDefault="00BF6B07">
      <w:pPr>
        <w:rPr>
          <w:rFonts w:ascii="Arial" w:hAnsi="Arial" w:cs="Arial"/>
          <w:sz w:val="22"/>
          <w:szCs w:val="22"/>
        </w:rPr>
      </w:pPr>
    </w:p>
    <w:p w14:paraId="31BE4BE8" w14:textId="77777777" w:rsidR="00BF6B07" w:rsidRPr="00554673" w:rsidRDefault="00BF6B07" w:rsidP="00BF6B07">
      <w:pPr>
        <w:jc w:val="both"/>
        <w:rPr>
          <w:rFonts w:ascii="Arial" w:hAnsi="Arial" w:cs="Arial"/>
          <w:sz w:val="22"/>
          <w:szCs w:val="22"/>
        </w:rPr>
      </w:pPr>
      <w:r w:rsidRPr="00554673">
        <w:rPr>
          <w:rFonts w:ascii="Arial" w:hAnsi="Arial" w:cs="Arial"/>
          <w:sz w:val="22"/>
          <w:szCs w:val="22"/>
        </w:rPr>
        <w:t>The objective of the Vendor Information section of this RFP is to provide Vendors with information required to respond to the RFP successfully.</w:t>
      </w:r>
    </w:p>
    <w:p w14:paraId="6C72CA89" w14:textId="77777777" w:rsidR="00BF6B07" w:rsidRPr="00554673" w:rsidRDefault="00BF6B07" w:rsidP="00CD767B">
      <w:pPr>
        <w:pStyle w:val="Level1"/>
        <w:numPr>
          <w:ilvl w:val="0"/>
          <w:numId w:val="30"/>
        </w:numPr>
        <w:jc w:val="both"/>
        <w:rPr>
          <w:rFonts w:ascii="Arial" w:hAnsi="Arial" w:cs="Arial"/>
          <w:b/>
          <w:sz w:val="22"/>
          <w:szCs w:val="22"/>
        </w:rPr>
      </w:pPr>
      <w:bookmarkStart w:id="44" w:name="_Toc49239654"/>
      <w:r w:rsidRPr="00554673">
        <w:rPr>
          <w:rFonts w:ascii="Arial" w:hAnsi="Arial" w:cs="Arial"/>
          <w:b/>
          <w:sz w:val="22"/>
          <w:szCs w:val="22"/>
        </w:rPr>
        <w:t>Interchangeable Designations</w:t>
      </w:r>
      <w:bookmarkEnd w:id="44"/>
    </w:p>
    <w:p w14:paraId="0AD0E003" w14:textId="07295FF3" w:rsidR="00BF6B07" w:rsidRPr="00554673" w:rsidRDefault="00BF6B07" w:rsidP="002B590C">
      <w:pPr>
        <w:pStyle w:val="Level1"/>
        <w:spacing w:before="0"/>
        <w:ind w:left="749"/>
        <w:jc w:val="both"/>
        <w:rPr>
          <w:rFonts w:ascii="Arial" w:hAnsi="Arial" w:cs="Arial"/>
          <w:sz w:val="22"/>
          <w:szCs w:val="22"/>
        </w:rPr>
      </w:pPr>
      <w:r w:rsidRPr="00554673">
        <w:rPr>
          <w:rFonts w:ascii="Arial" w:hAnsi="Arial" w:cs="Arial"/>
          <w:sz w:val="22"/>
          <w:szCs w:val="22"/>
        </w:rPr>
        <w:t>The terms “Vendor” and “Contractor” are r</w:t>
      </w:r>
      <w:r w:rsidR="00CB3340">
        <w:rPr>
          <w:rFonts w:ascii="Arial" w:hAnsi="Arial" w:cs="Arial"/>
          <w:sz w:val="22"/>
          <w:szCs w:val="22"/>
        </w:rPr>
        <w:t xml:space="preserve">eferenced throughout this RFP. </w:t>
      </w:r>
      <w:r w:rsidRPr="00554673">
        <w:rPr>
          <w:rFonts w:ascii="Arial" w:hAnsi="Arial" w:cs="Arial"/>
          <w:sz w:val="22"/>
          <w:szCs w:val="22"/>
        </w:rPr>
        <w:t>Generally, references to the “Vendor” are used in conjunction with the proposing organization and procurement process leading up to the f</w:t>
      </w:r>
      <w:r w:rsidR="00CB3340">
        <w:rPr>
          <w:rFonts w:ascii="Arial" w:hAnsi="Arial" w:cs="Arial"/>
          <w:sz w:val="22"/>
          <w:szCs w:val="22"/>
        </w:rPr>
        <w:t xml:space="preserve">inal RFP selection and award. </w:t>
      </w:r>
      <w:r w:rsidRPr="00554673">
        <w:rPr>
          <w:rFonts w:ascii="Arial" w:hAnsi="Arial" w:cs="Arial"/>
          <w:sz w:val="22"/>
          <w:szCs w:val="22"/>
        </w:rPr>
        <w:t>The term “Contractor” denotes the role assumed, pos</w:t>
      </w:r>
      <w:r w:rsidR="008A7F47">
        <w:rPr>
          <w:rFonts w:ascii="Arial" w:hAnsi="Arial" w:cs="Arial"/>
          <w:sz w:val="22"/>
          <w:szCs w:val="22"/>
        </w:rPr>
        <w:t>t-award, by the winning Vendor.</w:t>
      </w:r>
      <w:r w:rsidRPr="00554673">
        <w:rPr>
          <w:rFonts w:ascii="Arial" w:hAnsi="Arial" w:cs="Arial"/>
          <w:sz w:val="22"/>
          <w:szCs w:val="22"/>
        </w:rPr>
        <w:t xml:space="preserve"> Additionally, </w:t>
      </w:r>
      <w:r w:rsidR="008A7F47">
        <w:rPr>
          <w:rFonts w:ascii="Arial" w:hAnsi="Arial" w:cs="Arial"/>
          <w:sz w:val="22"/>
          <w:szCs w:val="22"/>
        </w:rPr>
        <w:t>the terms “State of Mississippi</w:t>
      </w:r>
      <w:r w:rsidRPr="00554673">
        <w:rPr>
          <w:rFonts w:ascii="Arial" w:hAnsi="Arial" w:cs="Arial"/>
          <w:sz w:val="22"/>
          <w:szCs w:val="22"/>
        </w:rPr>
        <w:t>”</w:t>
      </w:r>
      <w:r w:rsidR="008A7F47">
        <w:rPr>
          <w:rFonts w:ascii="Arial" w:hAnsi="Arial" w:cs="Arial"/>
          <w:sz w:val="22"/>
          <w:szCs w:val="22"/>
        </w:rPr>
        <w:t>,</w:t>
      </w:r>
      <w:r w:rsidRPr="00554673">
        <w:rPr>
          <w:rFonts w:ascii="Arial" w:hAnsi="Arial" w:cs="Arial"/>
          <w:sz w:val="22"/>
          <w:szCs w:val="22"/>
        </w:rPr>
        <w:t xml:space="preserve"> “State”</w:t>
      </w:r>
      <w:r w:rsidR="008A7F47">
        <w:rPr>
          <w:rFonts w:ascii="Arial" w:hAnsi="Arial" w:cs="Arial"/>
          <w:sz w:val="22"/>
          <w:szCs w:val="22"/>
        </w:rPr>
        <w:t>,</w:t>
      </w:r>
      <w:r w:rsidRPr="00554673">
        <w:rPr>
          <w:rFonts w:ascii="Arial" w:hAnsi="Arial" w:cs="Arial"/>
          <w:sz w:val="22"/>
          <w:szCs w:val="22"/>
        </w:rPr>
        <w:t xml:space="preserve"> or “</w:t>
      </w:r>
      <w:r w:rsidRPr="00464B71">
        <w:rPr>
          <w:rFonts w:ascii="Arial" w:hAnsi="Arial" w:cs="Arial"/>
          <w:b/>
          <w:sz w:val="22"/>
          <w:szCs w:val="22"/>
        </w:rPr>
        <w:t>ITS</w:t>
      </w:r>
      <w:r w:rsidRPr="00554673">
        <w:rPr>
          <w:rFonts w:ascii="Arial" w:hAnsi="Arial" w:cs="Arial"/>
          <w:sz w:val="22"/>
          <w:szCs w:val="22"/>
        </w:rPr>
        <w:t>” may be used interchangeably throughout this RFP to denote the political entity issuing the RFP and requesting responses from Vendors th</w:t>
      </w:r>
      <w:r w:rsidR="00CB3340">
        <w:rPr>
          <w:rFonts w:ascii="Arial" w:hAnsi="Arial" w:cs="Arial"/>
          <w:sz w:val="22"/>
          <w:szCs w:val="22"/>
        </w:rPr>
        <w:t xml:space="preserve">roughout these specifications. </w:t>
      </w:r>
      <w:r w:rsidRPr="00554673">
        <w:rPr>
          <w:rFonts w:ascii="Arial" w:hAnsi="Arial" w:cs="Arial"/>
          <w:sz w:val="22"/>
          <w:szCs w:val="22"/>
        </w:rPr>
        <w:t xml:space="preserve">References to a specific agency, institution or other political entity represent the client or customer on whose behalf </w:t>
      </w:r>
      <w:r w:rsidRPr="00464B71">
        <w:rPr>
          <w:rFonts w:ascii="Arial" w:hAnsi="Arial" w:cs="Arial"/>
          <w:b/>
          <w:sz w:val="22"/>
          <w:szCs w:val="22"/>
        </w:rPr>
        <w:t>ITS</w:t>
      </w:r>
      <w:r w:rsidRPr="00554673">
        <w:rPr>
          <w:rFonts w:ascii="Arial" w:hAnsi="Arial" w:cs="Arial"/>
          <w:sz w:val="22"/>
          <w:szCs w:val="22"/>
        </w:rPr>
        <w:t xml:space="preserve"> is issuing the RFP.</w:t>
      </w:r>
    </w:p>
    <w:p w14:paraId="0A2E787C" w14:textId="77777777" w:rsidR="00BF6B07" w:rsidRPr="00554673" w:rsidRDefault="00BF6B07" w:rsidP="00CD767B">
      <w:pPr>
        <w:pStyle w:val="Level1"/>
        <w:numPr>
          <w:ilvl w:val="0"/>
          <w:numId w:val="30"/>
        </w:numPr>
        <w:jc w:val="both"/>
        <w:rPr>
          <w:rFonts w:ascii="Arial" w:hAnsi="Arial" w:cs="Arial"/>
          <w:b/>
          <w:bCs/>
          <w:sz w:val="22"/>
          <w:szCs w:val="22"/>
        </w:rPr>
      </w:pPr>
      <w:bookmarkStart w:id="45" w:name="_Toc49239655"/>
      <w:r w:rsidRPr="00554673">
        <w:rPr>
          <w:rFonts w:ascii="Arial" w:hAnsi="Arial" w:cs="Arial"/>
          <w:b/>
          <w:bCs/>
          <w:sz w:val="22"/>
          <w:szCs w:val="22"/>
        </w:rPr>
        <w:t>Vendor’s Responsibility to Examine RFP</w:t>
      </w:r>
      <w:bookmarkEnd w:id="45"/>
    </w:p>
    <w:p w14:paraId="33D0D2A9" w14:textId="77777777" w:rsidR="00BF6B07" w:rsidRPr="00554673" w:rsidRDefault="00BF6B07" w:rsidP="002B590C">
      <w:pPr>
        <w:pStyle w:val="Level1"/>
        <w:spacing w:before="0"/>
        <w:ind w:left="749"/>
        <w:jc w:val="both"/>
        <w:rPr>
          <w:rFonts w:ascii="Arial" w:hAnsi="Arial" w:cs="Arial"/>
          <w:sz w:val="22"/>
          <w:szCs w:val="22"/>
        </w:rPr>
      </w:pPr>
      <w:r w:rsidRPr="00554673">
        <w:rPr>
          <w:rFonts w:ascii="Arial" w:hAnsi="Arial" w:cs="Arial"/>
          <w:sz w:val="22"/>
          <w:szCs w:val="22"/>
        </w:rPr>
        <w:t>Vendors must examine all documents, forms, specifications, standard provisions, and instructions.</w:t>
      </w:r>
    </w:p>
    <w:p w14:paraId="6D2E7E46" w14:textId="77777777" w:rsidR="00BF6B07" w:rsidRPr="00554673" w:rsidRDefault="00BF6B07" w:rsidP="00CD767B">
      <w:pPr>
        <w:pStyle w:val="Level1"/>
        <w:numPr>
          <w:ilvl w:val="0"/>
          <w:numId w:val="30"/>
        </w:numPr>
        <w:jc w:val="both"/>
        <w:rPr>
          <w:rFonts w:ascii="Arial" w:hAnsi="Arial" w:cs="Arial"/>
          <w:b/>
          <w:bCs/>
          <w:sz w:val="22"/>
          <w:szCs w:val="22"/>
        </w:rPr>
      </w:pPr>
      <w:bookmarkStart w:id="46" w:name="_Toc49239657"/>
      <w:r w:rsidRPr="00554673">
        <w:rPr>
          <w:rFonts w:ascii="Arial" w:hAnsi="Arial" w:cs="Arial"/>
          <w:b/>
          <w:bCs/>
          <w:sz w:val="22"/>
          <w:szCs w:val="22"/>
        </w:rPr>
        <w:t>Proposal as Property of State</w:t>
      </w:r>
      <w:bookmarkEnd w:id="46"/>
    </w:p>
    <w:p w14:paraId="2BAF3E50" w14:textId="77777777" w:rsidR="00BF6B07" w:rsidRPr="00554673" w:rsidRDefault="00BF6B07" w:rsidP="002B590C">
      <w:pPr>
        <w:pStyle w:val="Level1"/>
        <w:spacing w:before="0"/>
        <w:ind w:left="749"/>
        <w:jc w:val="both"/>
        <w:rPr>
          <w:rFonts w:ascii="Arial" w:hAnsi="Arial" w:cs="Arial"/>
          <w:sz w:val="22"/>
          <w:szCs w:val="22"/>
        </w:rPr>
      </w:pPr>
      <w:r w:rsidRPr="00554673">
        <w:rPr>
          <w:rFonts w:ascii="Arial" w:hAnsi="Arial" w:cs="Arial"/>
          <w:sz w:val="22"/>
          <w:szCs w:val="22"/>
        </w:rPr>
        <w:t>All written proposal material becomes the property of the State of Mississippi.</w:t>
      </w:r>
    </w:p>
    <w:p w14:paraId="7CF658B4" w14:textId="77777777" w:rsidR="00BF6B07" w:rsidRPr="00554673" w:rsidRDefault="00BF6B07" w:rsidP="00CD767B">
      <w:pPr>
        <w:pStyle w:val="Level1"/>
        <w:numPr>
          <w:ilvl w:val="0"/>
          <w:numId w:val="30"/>
        </w:numPr>
        <w:jc w:val="both"/>
        <w:rPr>
          <w:rFonts w:ascii="Arial" w:hAnsi="Arial" w:cs="Arial"/>
          <w:b/>
          <w:bCs/>
          <w:sz w:val="22"/>
          <w:szCs w:val="22"/>
        </w:rPr>
      </w:pPr>
      <w:r w:rsidRPr="00554673">
        <w:rPr>
          <w:rFonts w:ascii="Arial" w:hAnsi="Arial" w:cs="Arial"/>
          <w:b/>
          <w:bCs/>
          <w:sz w:val="22"/>
          <w:szCs w:val="22"/>
        </w:rPr>
        <w:t>Written Amendment to RFP</w:t>
      </w:r>
    </w:p>
    <w:p w14:paraId="11B5E2D6" w14:textId="3116D7BF" w:rsidR="00D273A0" w:rsidRPr="00554673" w:rsidRDefault="00BF6B07" w:rsidP="002B590C">
      <w:pPr>
        <w:pStyle w:val="Level1"/>
        <w:spacing w:before="0"/>
        <w:ind w:left="720"/>
        <w:jc w:val="both"/>
        <w:rPr>
          <w:rFonts w:ascii="Arial" w:hAnsi="Arial" w:cs="Arial"/>
          <w:color w:val="000000"/>
          <w:sz w:val="22"/>
          <w:szCs w:val="22"/>
        </w:rPr>
      </w:pPr>
      <w:r w:rsidRPr="00554673">
        <w:rPr>
          <w:rFonts w:ascii="Arial" w:hAnsi="Arial" w:cs="Arial"/>
          <w:sz w:val="22"/>
          <w:szCs w:val="22"/>
        </w:rPr>
        <w:t xml:space="preserve">Any interpretation of an </w:t>
      </w:r>
      <w:r w:rsidRPr="00554673">
        <w:rPr>
          <w:rFonts w:ascii="Arial" w:hAnsi="Arial" w:cs="Arial"/>
          <w:b/>
          <w:bCs/>
          <w:sz w:val="22"/>
          <w:szCs w:val="22"/>
        </w:rPr>
        <w:t xml:space="preserve">ITS </w:t>
      </w:r>
      <w:r w:rsidRPr="00554673">
        <w:rPr>
          <w:rFonts w:ascii="Arial" w:hAnsi="Arial" w:cs="Arial"/>
          <w:sz w:val="22"/>
          <w:szCs w:val="22"/>
        </w:rPr>
        <w:t>RFP will be m</w:t>
      </w:r>
      <w:r w:rsidR="00CB3340">
        <w:rPr>
          <w:rFonts w:ascii="Arial" w:hAnsi="Arial" w:cs="Arial"/>
          <w:sz w:val="22"/>
          <w:szCs w:val="22"/>
        </w:rPr>
        <w:t xml:space="preserve">ade by written amendment only. </w:t>
      </w:r>
      <w:r w:rsidRPr="00554673">
        <w:rPr>
          <w:rFonts w:ascii="Arial" w:hAnsi="Arial" w:cs="Arial"/>
          <w:sz w:val="22"/>
          <w:szCs w:val="22"/>
        </w:rPr>
        <w:t xml:space="preserve">The State will not be responsible for any </w:t>
      </w:r>
      <w:r w:rsidR="00CB3340">
        <w:rPr>
          <w:rFonts w:ascii="Arial" w:hAnsi="Arial" w:cs="Arial"/>
          <w:sz w:val="22"/>
          <w:szCs w:val="22"/>
        </w:rPr>
        <w:t xml:space="preserve">other explanation of this RFP. </w:t>
      </w:r>
      <w:r w:rsidRPr="00554673">
        <w:rPr>
          <w:rFonts w:ascii="Arial" w:hAnsi="Arial" w:cs="Arial"/>
          <w:sz w:val="22"/>
          <w:szCs w:val="22"/>
        </w:rPr>
        <w:t xml:space="preserve">A copy of any amendment will be posted on the </w:t>
      </w:r>
      <w:r w:rsidRPr="00554673">
        <w:rPr>
          <w:rFonts w:ascii="Arial" w:hAnsi="Arial" w:cs="Arial"/>
          <w:b/>
          <w:bCs/>
          <w:sz w:val="22"/>
          <w:szCs w:val="22"/>
        </w:rPr>
        <w:t>ITS</w:t>
      </w:r>
      <w:r w:rsidRPr="00554673">
        <w:rPr>
          <w:rFonts w:ascii="Arial" w:hAnsi="Arial" w:cs="Arial"/>
          <w:sz w:val="22"/>
          <w:szCs w:val="22"/>
        </w:rPr>
        <w:t xml:space="preserve"> website, </w:t>
      </w:r>
      <w:r w:rsidRPr="00554673">
        <w:rPr>
          <w:rFonts w:ascii="Arial" w:hAnsi="Arial" w:cs="Arial"/>
          <w:color w:val="000000"/>
          <w:sz w:val="22"/>
          <w:szCs w:val="22"/>
        </w:rPr>
        <w:t>together with the</w:t>
      </w:r>
      <w:r w:rsidR="00CB3340">
        <w:rPr>
          <w:rFonts w:ascii="Arial" w:hAnsi="Arial" w:cs="Arial"/>
          <w:color w:val="000000"/>
          <w:sz w:val="22"/>
          <w:szCs w:val="22"/>
        </w:rPr>
        <w:t xml:space="preserve"> associated RFP specification. </w:t>
      </w:r>
      <w:r w:rsidRPr="00554673">
        <w:rPr>
          <w:rFonts w:ascii="Arial" w:hAnsi="Arial" w:cs="Arial"/>
          <w:color w:val="000000"/>
          <w:sz w:val="22"/>
          <w:szCs w:val="22"/>
        </w:rPr>
        <w:t xml:space="preserve">Vendors are required to check the </w:t>
      </w:r>
      <w:r w:rsidRPr="00554673">
        <w:rPr>
          <w:rFonts w:ascii="Arial" w:hAnsi="Arial" w:cs="Arial"/>
          <w:b/>
          <w:bCs/>
          <w:color w:val="000000"/>
          <w:sz w:val="22"/>
          <w:szCs w:val="22"/>
        </w:rPr>
        <w:t>ITS</w:t>
      </w:r>
      <w:r w:rsidRPr="00554673">
        <w:rPr>
          <w:rFonts w:ascii="Arial" w:hAnsi="Arial" w:cs="Arial"/>
          <w:color w:val="000000"/>
          <w:sz w:val="22"/>
          <w:szCs w:val="22"/>
        </w:rPr>
        <w:t xml:space="preserve"> website periodically for RFP amendments before the proposal opening date at:</w:t>
      </w:r>
    </w:p>
    <w:p w14:paraId="09CBDF85" w14:textId="77777777" w:rsidR="00D273A0" w:rsidRPr="00554673" w:rsidRDefault="00D273A0" w:rsidP="002B590C">
      <w:pPr>
        <w:pStyle w:val="Level1"/>
        <w:spacing w:before="0"/>
        <w:ind w:left="720"/>
        <w:jc w:val="both"/>
        <w:rPr>
          <w:rFonts w:ascii="Arial" w:hAnsi="Arial" w:cs="Arial"/>
          <w:color w:val="000000"/>
          <w:sz w:val="22"/>
          <w:szCs w:val="22"/>
        </w:rPr>
      </w:pPr>
    </w:p>
    <w:p w14:paraId="6D4AB87F" w14:textId="77777777" w:rsidR="00BF6B07" w:rsidRPr="00554673" w:rsidRDefault="00706198" w:rsidP="002B590C">
      <w:pPr>
        <w:pStyle w:val="Level1"/>
        <w:spacing w:before="0"/>
        <w:ind w:left="720"/>
        <w:jc w:val="both"/>
        <w:rPr>
          <w:rFonts w:ascii="Arial" w:hAnsi="Arial" w:cs="Arial"/>
          <w:sz w:val="22"/>
          <w:szCs w:val="22"/>
        </w:rPr>
      </w:pPr>
      <w:hyperlink r:id="rId18" w:history="1">
        <w:r w:rsidR="00D273A0" w:rsidRPr="00554673">
          <w:rPr>
            <w:rStyle w:val="Hyperlink"/>
            <w:rFonts w:ascii="Arial" w:hAnsi="Arial" w:cs="Arial"/>
            <w:sz w:val="22"/>
            <w:szCs w:val="22"/>
          </w:rPr>
          <w:t>http://www.its.ms.gov/Procurement/Pages/RFPS_Awaiting.aspx</w:t>
        </w:r>
      </w:hyperlink>
      <w:r w:rsidR="00D273A0" w:rsidRPr="00554673">
        <w:rPr>
          <w:rFonts w:ascii="Arial" w:hAnsi="Arial" w:cs="Arial"/>
          <w:sz w:val="22"/>
          <w:szCs w:val="22"/>
        </w:rPr>
        <w:t xml:space="preserve"> </w:t>
      </w:r>
    </w:p>
    <w:p w14:paraId="6694CF67" w14:textId="77777777" w:rsidR="00BF6B07" w:rsidRPr="00554673" w:rsidRDefault="00BF6B07" w:rsidP="00BF6B07">
      <w:pPr>
        <w:ind w:left="720"/>
        <w:jc w:val="both"/>
        <w:rPr>
          <w:rFonts w:ascii="Arial" w:hAnsi="Arial" w:cs="Arial"/>
          <w:color w:val="000000"/>
          <w:sz w:val="22"/>
          <w:szCs w:val="22"/>
        </w:rPr>
      </w:pPr>
    </w:p>
    <w:p w14:paraId="75E59894" w14:textId="6E39EF9B" w:rsidR="00BF6B07" w:rsidRPr="00554673" w:rsidRDefault="00BF6B07" w:rsidP="00BF6B07">
      <w:pPr>
        <w:ind w:left="720"/>
        <w:jc w:val="both"/>
        <w:rPr>
          <w:rFonts w:ascii="Arial" w:hAnsi="Arial" w:cs="Arial"/>
          <w:sz w:val="22"/>
          <w:szCs w:val="22"/>
        </w:rPr>
      </w:pPr>
      <w:r w:rsidRPr="00554673">
        <w:rPr>
          <w:rFonts w:ascii="Arial" w:hAnsi="Arial" w:cs="Arial"/>
          <w:color w:val="000000"/>
          <w:sz w:val="22"/>
          <w:szCs w:val="22"/>
        </w:rPr>
        <w:t xml:space="preserve">Any and all amendments will be </w:t>
      </w:r>
      <w:r w:rsidR="00E44BCD" w:rsidRPr="00554673">
        <w:rPr>
          <w:rFonts w:ascii="Arial" w:hAnsi="Arial" w:cs="Arial"/>
          <w:color w:val="000000"/>
          <w:sz w:val="22"/>
          <w:szCs w:val="22"/>
        </w:rPr>
        <w:t>posted no later than noon, fourteen</w:t>
      </w:r>
      <w:r w:rsidRPr="00554673">
        <w:rPr>
          <w:rFonts w:ascii="Arial" w:hAnsi="Arial" w:cs="Arial"/>
          <w:color w:val="000000"/>
          <w:sz w:val="22"/>
          <w:szCs w:val="22"/>
        </w:rPr>
        <w:t xml:space="preserve"> days prior to the proposal opening date listed on the cover page of this RFP</w:t>
      </w:r>
      <w:r w:rsidR="00CB3340">
        <w:rPr>
          <w:rFonts w:ascii="Arial" w:hAnsi="Arial" w:cs="Arial"/>
          <w:sz w:val="22"/>
          <w:szCs w:val="22"/>
        </w:rPr>
        <w:t xml:space="preserve">. </w:t>
      </w:r>
      <w:r w:rsidR="00903D02" w:rsidRPr="00554673">
        <w:rPr>
          <w:rFonts w:ascii="Arial" w:hAnsi="Arial" w:cs="Arial"/>
          <w:sz w:val="22"/>
          <w:szCs w:val="22"/>
        </w:rPr>
        <w:t xml:space="preserve">If you are </w:t>
      </w:r>
      <w:r w:rsidRPr="00554673">
        <w:rPr>
          <w:rFonts w:ascii="Arial" w:hAnsi="Arial" w:cs="Arial"/>
          <w:sz w:val="22"/>
          <w:szCs w:val="22"/>
        </w:rPr>
        <w:t xml:space="preserve">unable to access the </w:t>
      </w:r>
      <w:r w:rsidRPr="00554673">
        <w:rPr>
          <w:rFonts w:ascii="Arial" w:hAnsi="Arial" w:cs="Arial"/>
          <w:b/>
          <w:bCs/>
          <w:sz w:val="22"/>
          <w:szCs w:val="22"/>
        </w:rPr>
        <w:t>ITS</w:t>
      </w:r>
      <w:r w:rsidRPr="00554673">
        <w:rPr>
          <w:rFonts w:ascii="Arial" w:hAnsi="Arial" w:cs="Arial"/>
          <w:sz w:val="22"/>
          <w:szCs w:val="22"/>
        </w:rPr>
        <w:t xml:space="preserve"> website, you may contact the </w:t>
      </w:r>
      <w:r w:rsidRPr="00554673">
        <w:rPr>
          <w:rFonts w:ascii="Arial" w:hAnsi="Arial" w:cs="Arial"/>
          <w:b/>
          <w:bCs/>
          <w:sz w:val="22"/>
          <w:szCs w:val="22"/>
        </w:rPr>
        <w:t>ITS</w:t>
      </w:r>
      <w:r w:rsidRPr="00554673">
        <w:rPr>
          <w:rFonts w:ascii="Arial" w:hAnsi="Arial" w:cs="Arial"/>
          <w:sz w:val="22"/>
          <w:szCs w:val="22"/>
        </w:rPr>
        <w:t xml:space="preserve"> technology consultant listed on page one of this RFP and request a copy.</w:t>
      </w:r>
    </w:p>
    <w:p w14:paraId="041B50C4" w14:textId="77777777" w:rsidR="00BF6B07" w:rsidRPr="00554673" w:rsidRDefault="00BF6B07" w:rsidP="00CD767B">
      <w:pPr>
        <w:pStyle w:val="Level1"/>
        <w:numPr>
          <w:ilvl w:val="0"/>
          <w:numId w:val="30"/>
        </w:numPr>
        <w:jc w:val="both"/>
        <w:rPr>
          <w:rFonts w:ascii="Arial" w:hAnsi="Arial" w:cs="Arial"/>
          <w:sz w:val="22"/>
          <w:szCs w:val="22"/>
        </w:rPr>
      </w:pPr>
      <w:bookmarkStart w:id="47" w:name="_Toc49239659"/>
      <w:r w:rsidRPr="00554673">
        <w:rPr>
          <w:rFonts w:ascii="Arial" w:hAnsi="Arial" w:cs="Arial"/>
          <w:b/>
          <w:bCs/>
          <w:sz w:val="22"/>
          <w:szCs w:val="22"/>
        </w:rPr>
        <w:t>Oral Communications Not Binding</w:t>
      </w:r>
      <w:bookmarkEnd w:id="47"/>
    </w:p>
    <w:p w14:paraId="26F6315E" w14:textId="797370BB" w:rsidR="00BF6B07" w:rsidRPr="00554673" w:rsidRDefault="00BF6B07" w:rsidP="002B590C">
      <w:pPr>
        <w:pStyle w:val="Level1"/>
        <w:spacing w:before="0"/>
        <w:ind w:left="749"/>
        <w:jc w:val="both"/>
        <w:rPr>
          <w:rFonts w:ascii="Arial" w:hAnsi="Arial" w:cs="Arial"/>
          <w:sz w:val="22"/>
          <w:szCs w:val="22"/>
        </w:rPr>
      </w:pPr>
      <w:r w:rsidRPr="00554673">
        <w:rPr>
          <w:rFonts w:ascii="Arial" w:hAnsi="Arial" w:cs="Arial"/>
          <w:sz w:val="22"/>
          <w:szCs w:val="22"/>
        </w:rPr>
        <w:t xml:space="preserve">Only transactions which are in writing from </w:t>
      </w:r>
      <w:r w:rsidRPr="00554673">
        <w:rPr>
          <w:rFonts w:ascii="Arial" w:hAnsi="Arial" w:cs="Arial"/>
          <w:b/>
          <w:bCs/>
          <w:sz w:val="22"/>
          <w:szCs w:val="22"/>
        </w:rPr>
        <w:t>ITS</w:t>
      </w:r>
      <w:r w:rsidR="00CB3340">
        <w:rPr>
          <w:rFonts w:ascii="Arial" w:hAnsi="Arial" w:cs="Arial"/>
          <w:sz w:val="22"/>
          <w:szCs w:val="22"/>
        </w:rPr>
        <w:t xml:space="preserve"> may be considered official. </w:t>
      </w:r>
      <w:r w:rsidRPr="00554673">
        <w:rPr>
          <w:rFonts w:ascii="Arial" w:hAnsi="Arial" w:cs="Arial"/>
          <w:sz w:val="22"/>
          <w:szCs w:val="22"/>
        </w:rPr>
        <w:t>No negotiations, decisions, or actions shall be executed by any Vendor as a result of any discussions with any State employee.</w:t>
      </w:r>
    </w:p>
    <w:p w14:paraId="4DD0A589" w14:textId="07FB4C55" w:rsidR="00BF6B07" w:rsidRPr="00554673" w:rsidRDefault="00BF6B07" w:rsidP="00CD767B">
      <w:pPr>
        <w:pStyle w:val="Level1"/>
        <w:numPr>
          <w:ilvl w:val="0"/>
          <w:numId w:val="30"/>
        </w:numPr>
        <w:jc w:val="both"/>
        <w:rPr>
          <w:rFonts w:ascii="Arial" w:hAnsi="Arial" w:cs="Arial"/>
          <w:sz w:val="22"/>
          <w:szCs w:val="22"/>
        </w:rPr>
      </w:pPr>
      <w:bookmarkStart w:id="48" w:name="_Toc49239660"/>
      <w:r w:rsidRPr="00554673">
        <w:rPr>
          <w:rFonts w:ascii="Arial" w:hAnsi="Arial" w:cs="Arial"/>
          <w:b/>
          <w:bCs/>
          <w:sz w:val="22"/>
          <w:szCs w:val="22"/>
        </w:rPr>
        <w:t>Vendor’s Responsibility for Delivery</w:t>
      </w:r>
      <w:bookmarkEnd w:id="48"/>
    </w:p>
    <w:p w14:paraId="586B500F" w14:textId="342A9A28" w:rsidR="00BF6B07" w:rsidRPr="00554673" w:rsidRDefault="00BF6B07" w:rsidP="002B590C">
      <w:pPr>
        <w:pStyle w:val="Level1"/>
        <w:spacing w:before="0"/>
        <w:ind w:left="749"/>
        <w:jc w:val="both"/>
        <w:rPr>
          <w:rFonts w:ascii="Arial" w:hAnsi="Arial" w:cs="Arial"/>
          <w:sz w:val="22"/>
          <w:szCs w:val="22"/>
        </w:rPr>
      </w:pPr>
      <w:r w:rsidRPr="00554673">
        <w:rPr>
          <w:rFonts w:ascii="Arial" w:hAnsi="Arial" w:cs="Arial"/>
          <w:sz w:val="22"/>
          <w:szCs w:val="22"/>
        </w:rPr>
        <w:t>Vendors must ensure, through reasonable and sufficient follow-up, proper compliance with, and fulfillment of all schedules and deliverables specifie</w:t>
      </w:r>
      <w:r w:rsidR="00CB3340">
        <w:rPr>
          <w:rFonts w:ascii="Arial" w:hAnsi="Arial" w:cs="Arial"/>
          <w:sz w:val="22"/>
          <w:szCs w:val="22"/>
        </w:rPr>
        <w:t xml:space="preserve">d within the body of this RFP. </w:t>
      </w:r>
      <w:r w:rsidRPr="00554673">
        <w:rPr>
          <w:rFonts w:ascii="Arial" w:hAnsi="Arial" w:cs="Arial"/>
          <w:sz w:val="22"/>
          <w:szCs w:val="22"/>
        </w:rPr>
        <w:t>The State will not be responsible for the failure of any delivery medium for submission of information to or from the Vendor, including but not limited to, public and private carriers, U.S. mail, Internet Service Providers, facsimile, or e-mail.</w:t>
      </w:r>
    </w:p>
    <w:p w14:paraId="27EB40BE" w14:textId="2C28FF9C" w:rsidR="00BF6B07" w:rsidRPr="00554673" w:rsidRDefault="00BF6B07" w:rsidP="00CD767B">
      <w:pPr>
        <w:pStyle w:val="Level1"/>
        <w:numPr>
          <w:ilvl w:val="0"/>
          <w:numId w:val="30"/>
        </w:numPr>
        <w:jc w:val="both"/>
        <w:rPr>
          <w:rFonts w:ascii="Arial" w:hAnsi="Arial" w:cs="Arial"/>
          <w:sz w:val="22"/>
          <w:szCs w:val="22"/>
        </w:rPr>
      </w:pPr>
      <w:bookmarkStart w:id="49" w:name="_Toc49239661"/>
      <w:r w:rsidRPr="00554673">
        <w:rPr>
          <w:rFonts w:ascii="Arial" w:hAnsi="Arial" w:cs="Arial"/>
          <w:b/>
          <w:bCs/>
          <w:sz w:val="22"/>
          <w:szCs w:val="22"/>
        </w:rPr>
        <w:lastRenderedPageBreak/>
        <w:t>Evaluation Criteria</w:t>
      </w:r>
      <w:bookmarkEnd w:id="49"/>
    </w:p>
    <w:p w14:paraId="071F8514" w14:textId="671C87B1" w:rsidR="00BF6B07" w:rsidRPr="00554673" w:rsidRDefault="00BF6B07" w:rsidP="002B590C">
      <w:pPr>
        <w:pStyle w:val="Level1"/>
        <w:spacing w:before="0"/>
        <w:ind w:left="749"/>
        <w:jc w:val="both"/>
        <w:rPr>
          <w:rFonts w:ascii="Arial" w:hAnsi="Arial" w:cs="Arial"/>
          <w:sz w:val="22"/>
          <w:szCs w:val="22"/>
        </w:rPr>
      </w:pPr>
      <w:r w:rsidRPr="00554673">
        <w:rPr>
          <w:rFonts w:ascii="Arial" w:hAnsi="Arial" w:cs="Arial"/>
          <w:sz w:val="22"/>
          <w:szCs w:val="22"/>
        </w:rPr>
        <w:t xml:space="preserve">The State's intent in issuing this RFP is to award a contract to the lowest and best responsive Vendor who meets specifications, considering price and other factors. </w:t>
      </w:r>
      <w:r w:rsidRPr="00554673">
        <w:rPr>
          <w:rFonts w:ascii="Arial" w:hAnsi="Arial" w:cs="Arial"/>
          <w:color w:val="000000"/>
          <w:sz w:val="22"/>
          <w:szCs w:val="22"/>
        </w:rPr>
        <w:t>The Vendor’s past performance, cooperation, and ability to provide service and training are general factors that will be weighed in the selection process.</w:t>
      </w:r>
      <w:r w:rsidR="00CB3340">
        <w:rPr>
          <w:rFonts w:ascii="Arial" w:hAnsi="Arial" w:cs="Arial"/>
          <w:sz w:val="22"/>
          <w:szCs w:val="22"/>
        </w:rPr>
        <w:t xml:space="preserve"> </w:t>
      </w:r>
      <w:r w:rsidRPr="00554673">
        <w:rPr>
          <w:rFonts w:ascii="Arial" w:hAnsi="Arial" w:cs="Arial"/>
          <w:sz w:val="22"/>
          <w:szCs w:val="22"/>
        </w:rPr>
        <w:t xml:space="preserve">More specific information concerning evaluation criteria is presented in </w:t>
      </w:r>
      <w:r w:rsidRPr="00554673">
        <w:rPr>
          <w:rFonts w:ascii="Arial" w:hAnsi="Arial" w:cs="Arial"/>
          <w:i/>
          <w:iCs/>
          <w:sz w:val="22"/>
          <w:szCs w:val="22"/>
        </w:rPr>
        <w:t>Technical Specifications</w:t>
      </w:r>
      <w:r w:rsidRPr="00554673">
        <w:rPr>
          <w:rFonts w:ascii="Arial" w:hAnsi="Arial" w:cs="Arial"/>
          <w:sz w:val="22"/>
          <w:szCs w:val="22"/>
        </w:rPr>
        <w:t>.</w:t>
      </w:r>
    </w:p>
    <w:p w14:paraId="5F4111C0" w14:textId="77777777" w:rsidR="00BF6B07" w:rsidRPr="00554673" w:rsidRDefault="00BF6B07" w:rsidP="00CD767B">
      <w:pPr>
        <w:pStyle w:val="Level1"/>
        <w:numPr>
          <w:ilvl w:val="0"/>
          <w:numId w:val="30"/>
        </w:numPr>
        <w:jc w:val="both"/>
        <w:rPr>
          <w:rFonts w:ascii="Arial" w:hAnsi="Arial" w:cs="Arial"/>
          <w:sz w:val="22"/>
          <w:szCs w:val="22"/>
        </w:rPr>
      </w:pPr>
      <w:bookmarkStart w:id="50" w:name="_Toc49239662"/>
      <w:r w:rsidRPr="00554673">
        <w:rPr>
          <w:rFonts w:ascii="Arial" w:hAnsi="Arial" w:cs="Arial"/>
          <w:b/>
          <w:bCs/>
          <w:sz w:val="22"/>
          <w:szCs w:val="22"/>
        </w:rPr>
        <w:t>Multiple Awards</w:t>
      </w:r>
      <w:bookmarkEnd w:id="50"/>
    </w:p>
    <w:p w14:paraId="5E52E983" w14:textId="77777777" w:rsidR="00BF6B07" w:rsidRPr="00554673" w:rsidRDefault="00BF6B07" w:rsidP="002B590C">
      <w:pPr>
        <w:pStyle w:val="Level1"/>
        <w:spacing w:before="0"/>
        <w:ind w:left="749"/>
        <w:jc w:val="both"/>
        <w:rPr>
          <w:rFonts w:ascii="Arial" w:hAnsi="Arial" w:cs="Arial"/>
          <w:sz w:val="22"/>
          <w:szCs w:val="22"/>
        </w:rPr>
      </w:pPr>
      <w:r w:rsidRPr="00554673">
        <w:rPr>
          <w:rFonts w:ascii="Arial" w:hAnsi="Arial" w:cs="Arial"/>
          <w:b/>
          <w:bCs/>
          <w:sz w:val="22"/>
          <w:szCs w:val="22"/>
        </w:rPr>
        <w:t>ITS</w:t>
      </w:r>
      <w:r w:rsidRPr="00554673">
        <w:rPr>
          <w:rFonts w:ascii="Arial" w:hAnsi="Arial" w:cs="Arial"/>
          <w:sz w:val="22"/>
          <w:szCs w:val="22"/>
        </w:rPr>
        <w:t xml:space="preserve"> reserves the right to make multiple awards.</w:t>
      </w:r>
    </w:p>
    <w:p w14:paraId="2DD51C9C" w14:textId="77777777" w:rsidR="00BF6B07" w:rsidRPr="00554673" w:rsidRDefault="00BF6B07" w:rsidP="00CD767B">
      <w:pPr>
        <w:pStyle w:val="Level1"/>
        <w:numPr>
          <w:ilvl w:val="0"/>
          <w:numId w:val="30"/>
        </w:numPr>
        <w:jc w:val="both"/>
        <w:rPr>
          <w:rFonts w:ascii="Arial" w:hAnsi="Arial" w:cs="Arial"/>
          <w:sz w:val="22"/>
          <w:szCs w:val="22"/>
        </w:rPr>
      </w:pPr>
      <w:bookmarkStart w:id="51" w:name="_Toc49239663"/>
      <w:r w:rsidRPr="00554673">
        <w:rPr>
          <w:rFonts w:ascii="Arial" w:hAnsi="Arial" w:cs="Arial"/>
          <w:b/>
          <w:bCs/>
          <w:sz w:val="22"/>
          <w:szCs w:val="22"/>
        </w:rPr>
        <w:t>Right to Award in Whole or Part</w:t>
      </w:r>
      <w:bookmarkEnd w:id="51"/>
    </w:p>
    <w:p w14:paraId="63B7543A" w14:textId="77777777" w:rsidR="00BF6B07" w:rsidRPr="00554673" w:rsidRDefault="00BF6B07" w:rsidP="002B590C">
      <w:pPr>
        <w:pStyle w:val="Level1"/>
        <w:spacing w:before="0"/>
        <w:ind w:left="749"/>
        <w:jc w:val="both"/>
        <w:rPr>
          <w:rFonts w:ascii="Arial" w:hAnsi="Arial" w:cs="Arial"/>
          <w:sz w:val="22"/>
          <w:szCs w:val="22"/>
        </w:rPr>
      </w:pPr>
      <w:r w:rsidRPr="00554673">
        <w:rPr>
          <w:rFonts w:ascii="Arial" w:hAnsi="Arial" w:cs="Arial"/>
          <w:b/>
          <w:bCs/>
          <w:sz w:val="22"/>
          <w:szCs w:val="22"/>
        </w:rPr>
        <w:t>ITS</w:t>
      </w:r>
      <w:r w:rsidRPr="00554673">
        <w:rPr>
          <w:rFonts w:ascii="Arial" w:hAnsi="Arial" w:cs="Arial"/>
          <w:sz w:val="22"/>
          <w:szCs w:val="22"/>
        </w:rPr>
        <w:t xml:space="preserve"> reserves the right to approve an award by individual items or in total, whichever is deemed to be in the best interest of the State of Mississippi.</w:t>
      </w:r>
    </w:p>
    <w:p w14:paraId="0B2720D2" w14:textId="77777777" w:rsidR="00BF6B07" w:rsidRPr="00554673" w:rsidRDefault="00BF6B07" w:rsidP="00CD767B">
      <w:pPr>
        <w:pStyle w:val="Level1"/>
        <w:numPr>
          <w:ilvl w:val="0"/>
          <w:numId w:val="30"/>
        </w:numPr>
        <w:jc w:val="both"/>
        <w:rPr>
          <w:rFonts w:ascii="Arial" w:hAnsi="Arial" w:cs="Arial"/>
          <w:sz w:val="22"/>
          <w:szCs w:val="22"/>
        </w:rPr>
      </w:pPr>
      <w:bookmarkStart w:id="52" w:name="_Toc49239664"/>
      <w:r w:rsidRPr="00554673">
        <w:rPr>
          <w:rFonts w:ascii="Arial" w:hAnsi="Arial" w:cs="Arial"/>
          <w:b/>
          <w:bCs/>
          <w:sz w:val="22"/>
          <w:szCs w:val="22"/>
        </w:rPr>
        <w:t>Right to Use Proposals in Future Projects</w:t>
      </w:r>
      <w:bookmarkEnd w:id="52"/>
    </w:p>
    <w:p w14:paraId="7722D368" w14:textId="7E0828D5" w:rsidR="00BF6B07" w:rsidRPr="00554673" w:rsidRDefault="00BF6B07" w:rsidP="002B590C">
      <w:pPr>
        <w:pStyle w:val="Level1"/>
        <w:spacing w:before="0"/>
        <w:ind w:left="749"/>
        <w:jc w:val="both"/>
        <w:rPr>
          <w:rFonts w:ascii="Arial" w:hAnsi="Arial" w:cs="Arial"/>
          <w:sz w:val="22"/>
          <w:szCs w:val="22"/>
        </w:rPr>
      </w:pPr>
      <w:r w:rsidRPr="00554673">
        <w:rPr>
          <w:rFonts w:ascii="Arial" w:hAnsi="Arial" w:cs="Arial"/>
          <w:sz w:val="22"/>
          <w:szCs w:val="22"/>
        </w:rPr>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w:t>
      </w:r>
      <w:r w:rsidR="00CB3340">
        <w:rPr>
          <w:rFonts w:ascii="Arial" w:hAnsi="Arial" w:cs="Arial"/>
          <w:sz w:val="22"/>
          <w:szCs w:val="22"/>
        </w:rPr>
        <w:t xml:space="preserve">oposal and resulting contract. </w:t>
      </w:r>
      <w:r w:rsidRPr="00554673">
        <w:rPr>
          <w:rFonts w:ascii="Arial" w:hAnsi="Arial" w:cs="Arial"/>
          <w:sz w:val="22"/>
          <w:szCs w:val="22"/>
        </w:rPr>
        <w:t>A decision concerning the utilization of a Vendor’s proposal for future projects is solely at the discretion of the State and requires the agre</w:t>
      </w:r>
      <w:r w:rsidR="00CB3340">
        <w:rPr>
          <w:rFonts w:ascii="Arial" w:hAnsi="Arial" w:cs="Arial"/>
          <w:sz w:val="22"/>
          <w:szCs w:val="22"/>
        </w:rPr>
        <w:t xml:space="preserve">ement of the proposing Vendor. </w:t>
      </w:r>
      <w:r w:rsidRPr="00554673">
        <w:rPr>
          <w:rFonts w:ascii="Arial" w:hAnsi="Arial" w:cs="Arial"/>
          <w:sz w:val="22"/>
          <w:szCs w:val="22"/>
        </w:rPr>
        <w:t>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14:paraId="0E1522B0" w14:textId="77777777" w:rsidR="00BF6B07" w:rsidRPr="00554673" w:rsidRDefault="00BF6B07" w:rsidP="00CD767B">
      <w:pPr>
        <w:pStyle w:val="Level1"/>
        <w:numPr>
          <w:ilvl w:val="0"/>
          <w:numId w:val="30"/>
        </w:numPr>
        <w:jc w:val="both"/>
        <w:rPr>
          <w:rFonts w:ascii="Arial" w:hAnsi="Arial" w:cs="Arial"/>
          <w:sz w:val="22"/>
          <w:szCs w:val="22"/>
        </w:rPr>
      </w:pPr>
      <w:bookmarkStart w:id="53" w:name="_Toc49239665"/>
      <w:r w:rsidRPr="00554673">
        <w:rPr>
          <w:rFonts w:ascii="Arial" w:hAnsi="Arial" w:cs="Arial"/>
          <w:b/>
          <w:bCs/>
          <w:sz w:val="22"/>
          <w:szCs w:val="22"/>
        </w:rPr>
        <w:t>Price Changes During Award or Renewal Period</w:t>
      </w:r>
      <w:bookmarkEnd w:id="53"/>
    </w:p>
    <w:p w14:paraId="5BE06E9C" w14:textId="73D094B5" w:rsidR="00BF6B07" w:rsidRPr="00554673" w:rsidRDefault="00BF6B07" w:rsidP="002B590C">
      <w:pPr>
        <w:pStyle w:val="Level1"/>
        <w:spacing w:before="0"/>
        <w:ind w:left="749"/>
        <w:jc w:val="both"/>
        <w:rPr>
          <w:rFonts w:ascii="Arial" w:hAnsi="Arial" w:cs="Arial"/>
          <w:sz w:val="22"/>
          <w:szCs w:val="22"/>
        </w:rPr>
      </w:pPr>
      <w:r w:rsidRPr="00554673">
        <w:rPr>
          <w:rFonts w:ascii="Arial" w:hAnsi="Arial" w:cs="Arial"/>
          <w:sz w:val="22"/>
          <w:szCs w:val="22"/>
        </w:rPr>
        <w:t>A price increase will not be accepted during the award period or the renewal period, unle</w:t>
      </w:r>
      <w:r w:rsidR="00CB3340">
        <w:rPr>
          <w:rFonts w:ascii="Arial" w:hAnsi="Arial" w:cs="Arial"/>
          <w:sz w:val="22"/>
          <w:szCs w:val="22"/>
        </w:rPr>
        <w:t xml:space="preserve">ss stipulated in the contract. </w:t>
      </w:r>
      <w:r w:rsidRPr="00554673">
        <w:rPr>
          <w:rFonts w:ascii="Arial" w:hAnsi="Arial" w:cs="Arial"/>
          <w:sz w:val="22"/>
          <w:szCs w:val="22"/>
        </w:rPr>
        <w:t>However, the State will always take advantage of price decreases.</w:t>
      </w:r>
    </w:p>
    <w:p w14:paraId="4C004B1C" w14:textId="77777777" w:rsidR="00BF6B07" w:rsidRPr="00554673" w:rsidRDefault="00BF6B07" w:rsidP="00CD767B">
      <w:pPr>
        <w:pStyle w:val="Level1"/>
        <w:numPr>
          <w:ilvl w:val="0"/>
          <w:numId w:val="30"/>
        </w:numPr>
        <w:jc w:val="both"/>
        <w:rPr>
          <w:rFonts w:ascii="Arial" w:hAnsi="Arial" w:cs="Arial"/>
          <w:sz w:val="22"/>
          <w:szCs w:val="22"/>
        </w:rPr>
      </w:pPr>
      <w:bookmarkStart w:id="54" w:name="_Toc49239668"/>
      <w:r w:rsidRPr="00554673">
        <w:rPr>
          <w:rFonts w:ascii="Arial" w:hAnsi="Arial" w:cs="Arial"/>
          <w:b/>
          <w:bCs/>
          <w:sz w:val="22"/>
          <w:szCs w:val="22"/>
        </w:rPr>
        <w:t>Right to Request Information</w:t>
      </w:r>
      <w:bookmarkEnd w:id="54"/>
    </w:p>
    <w:p w14:paraId="424E555A" w14:textId="76AA8DE9" w:rsidR="00BF6B07" w:rsidRPr="00554673" w:rsidRDefault="00BF6B07" w:rsidP="002B590C">
      <w:pPr>
        <w:pStyle w:val="Level1"/>
        <w:spacing w:before="0"/>
        <w:ind w:left="749"/>
        <w:jc w:val="both"/>
        <w:rPr>
          <w:rFonts w:ascii="Arial" w:hAnsi="Arial" w:cs="Arial"/>
          <w:sz w:val="22"/>
          <w:szCs w:val="22"/>
        </w:rPr>
      </w:pPr>
      <w:r w:rsidRPr="00554673">
        <w:rPr>
          <w:rFonts w:ascii="Arial" w:hAnsi="Arial" w:cs="Arial"/>
          <w:sz w:val="22"/>
          <w:szCs w:val="22"/>
        </w:rPr>
        <w:t>The State reserves the right to request information relative to a Vendor’s references and financial status and to visit a Vendor’s faciliti</w:t>
      </w:r>
      <w:r w:rsidR="00CB3340">
        <w:rPr>
          <w:rFonts w:ascii="Arial" w:hAnsi="Arial" w:cs="Arial"/>
          <w:sz w:val="22"/>
          <w:szCs w:val="22"/>
        </w:rPr>
        <w:t>es during normal working hours.</w:t>
      </w:r>
      <w:r w:rsidRPr="00554673">
        <w:rPr>
          <w:rFonts w:ascii="Arial" w:hAnsi="Arial" w:cs="Arial"/>
          <w:sz w:val="22"/>
          <w:szCs w:val="22"/>
        </w:rPr>
        <w:t xml:space="preserve"> The State also reserves the right to request a current financial statement, prepared and certified by an independent auditing firm, and reserves the right to require that Vendors document their financial ability to provide the products and services proposed up to the total dollar amount of the Vendor’</w:t>
      </w:r>
      <w:r w:rsidR="00CB3340">
        <w:rPr>
          <w:rFonts w:ascii="Arial" w:hAnsi="Arial" w:cs="Arial"/>
          <w:sz w:val="22"/>
          <w:szCs w:val="22"/>
        </w:rPr>
        <w:t xml:space="preserve">s cost proposal. </w:t>
      </w:r>
      <w:r w:rsidRPr="00554673">
        <w:rPr>
          <w:rFonts w:ascii="Arial" w:hAnsi="Arial" w:cs="Arial"/>
          <w:sz w:val="22"/>
          <w:szCs w:val="22"/>
        </w:rPr>
        <w:t>The State reserves the right to request information about the Vendor from any previous customer of the Vendor of whom the State is aware, even if that customer is not included in the Vendor’s list of references.</w:t>
      </w:r>
    </w:p>
    <w:p w14:paraId="522D31EA" w14:textId="77777777" w:rsidR="00BF6B07" w:rsidRPr="00554673" w:rsidRDefault="00BF6B07" w:rsidP="00CD767B">
      <w:pPr>
        <w:pStyle w:val="Level1"/>
        <w:numPr>
          <w:ilvl w:val="0"/>
          <w:numId w:val="30"/>
        </w:numPr>
        <w:jc w:val="both"/>
        <w:rPr>
          <w:rFonts w:ascii="Arial" w:hAnsi="Arial" w:cs="Arial"/>
          <w:sz w:val="22"/>
          <w:szCs w:val="22"/>
        </w:rPr>
      </w:pPr>
      <w:bookmarkStart w:id="55" w:name="_Toc49239669"/>
      <w:r w:rsidRPr="00554673">
        <w:rPr>
          <w:rFonts w:ascii="Arial" w:hAnsi="Arial" w:cs="Arial"/>
          <w:b/>
          <w:bCs/>
          <w:sz w:val="22"/>
          <w:szCs w:val="22"/>
        </w:rPr>
        <w:t>Vendor Personnel</w:t>
      </w:r>
      <w:bookmarkEnd w:id="55"/>
    </w:p>
    <w:p w14:paraId="2AE0BE24" w14:textId="77777777" w:rsidR="00BF6B07" w:rsidRPr="00554673" w:rsidRDefault="00BF6B07" w:rsidP="002B590C">
      <w:pPr>
        <w:pStyle w:val="Level1"/>
        <w:spacing w:before="0"/>
        <w:ind w:left="749"/>
        <w:jc w:val="both"/>
        <w:rPr>
          <w:rFonts w:ascii="Arial" w:hAnsi="Arial" w:cs="Arial"/>
          <w:sz w:val="22"/>
          <w:szCs w:val="22"/>
        </w:rPr>
      </w:pPr>
      <w:r w:rsidRPr="00554673">
        <w:rPr>
          <w:rFonts w:ascii="Arial" w:hAnsi="Arial" w:cs="Arial"/>
          <w:sz w:val="22"/>
          <w:szCs w:val="22"/>
        </w:rPr>
        <w:t>For RFPs including professional services specifications, the Vendor will be required to provide and/or certify the following for each individual included in the Vendor’s proposal:</w:t>
      </w:r>
    </w:p>
    <w:p w14:paraId="0AEB46A5" w14:textId="0512B1C9" w:rsidR="00BF6B07" w:rsidRPr="00554673" w:rsidRDefault="00BF6B07" w:rsidP="00CD767B">
      <w:pPr>
        <w:pStyle w:val="Level1"/>
        <w:numPr>
          <w:ilvl w:val="1"/>
          <w:numId w:val="30"/>
        </w:numPr>
        <w:jc w:val="both"/>
        <w:rPr>
          <w:rFonts w:ascii="Arial" w:hAnsi="Arial" w:cs="Arial"/>
          <w:color w:val="000000"/>
          <w:sz w:val="22"/>
          <w:szCs w:val="22"/>
        </w:rPr>
      </w:pPr>
      <w:r w:rsidRPr="00554673">
        <w:rPr>
          <w:rFonts w:ascii="Arial" w:hAnsi="Arial" w:cs="Arial"/>
          <w:sz w:val="22"/>
          <w:szCs w:val="22"/>
        </w:rPr>
        <w:t>A direct telephone number at which the individual may be conta</w:t>
      </w:r>
      <w:r w:rsidR="008A7F47">
        <w:rPr>
          <w:rFonts w:ascii="Arial" w:hAnsi="Arial" w:cs="Arial"/>
          <w:sz w:val="22"/>
          <w:szCs w:val="22"/>
        </w:rPr>
        <w:t>cted for a telephone interview.</w:t>
      </w:r>
      <w:r w:rsidRPr="00554673">
        <w:rPr>
          <w:rFonts w:ascii="Arial" w:hAnsi="Arial" w:cs="Arial"/>
          <w:sz w:val="22"/>
          <w:szCs w:val="22"/>
        </w:rPr>
        <w:t xml:space="preserve"> </w:t>
      </w:r>
      <w:r w:rsidR="009C4F5B" w:rsidRPr="00554673">
        <w:rPr>
          <w:rFonts w:ascii="Arial" w:hAnsi="Arial" w:cs="Arial"/>
          <w:sz w:val="22"/>
          <w:szCs w:val="22"/>
        </w:rPr>
        <w:t>The State will make every effort to allow three business days advance n</w:t>
      </w:r>
      <w:r w:rsidR="008A7F47">
        <w:rPr>
          <w:rFonts w:ascii="Arial" w:hAnsi="Arial" w:cs="Arial"/>
          <w:sz w:val="22"/>
          <w:szCs w:val="22"/>
        </w:rPr>
        <w:t>otice for telephone interviews.</w:t>
      </w:r>
      <w:r w:rsidR="009C4F5B" w:rsidRPr="00554673">
        <w:rPr>
          <w:rFonts w:ascii="Arial" w:hAnsi="Arial" w:cs="Arial"/>
          <w:sz w:val="22"/>
          <w:szCs w:val="22"/>
        </w:rPr>
        <w:t xml:space="preserve"> </w:t>
      </w:r>
      <w:r w:rsidRPr="00554673">
        <w:rPr>
          <w:rFonts w:ascii="Arial" w:hAnsi="Arial" w:cs="Arial"/>
          <w:sz w:val="22"/>
          <w:szCs w:val="22"/>
        </w:rPr>
        <w:t xml:space="preserve">The State will pay toll charges in </w:t>
      </w:r>
      <w:r w:rsidR="008A7F47">
        <w:rPr>
          <w:rFonts w:ascii="Arial" w:hAnsi="Arial" w:cs="Arial"/>
          <w:sz w:val="22"/>
          <w:szCs w:val="22"/>
        </w:rPr>
        <w:t>the continental United States.</w:t>
      </w:r>
      <w:r w:rsidRPr="00554673">
        <w:rPr>
          <w:rFonts w:ascii="Arial" w:hAnsi="Arial" w:cs="Arial"/>
          <w:sz w:val="22"/>
          <w:szCs w:val="22"/>
        </w:rPr>
        <w:t xml:space="preserve"> The Vendor must arrange a toll-free number for all other calls.</w:t>
      </w:r>
    </w:p>
    <w:p w14:paraId="7F01DA11" w14:textId="42ED5A07" w:rsidR="00BF6B07" w:rsidRPr="00554673" w:rsidRDefault="00BF6B07" w:rsidP="00CD767B">
      <w:pPr>
        <w:pStyle w:val="Level1"/>
        <w:numPr>
          <w:ilvl w:val="1"/>
          <w:numId w:val="30"/>
        </w:numPr>
        <w:jc w:val="both"/>
        <w:rPr>
          <w:rFonts w:ascii="Arial" w:hAnsi="Arial" w:cs="Arial"/>
          <w:sz w:val="22"/>
          <w:szCs w:val="22"/>
        </w:rPr>
      </w:pPr>
      <w:r w:rsidRPr="00554673">
        <w:rPr>
          <w:rFonts w:ascii="Arial" w:hAnsi="Arial" w:cs="Arial"/>
          <w:sz w:val="22"/>
          <w:szCs w:val="22"/>
        </w:rPr>
        <w:lastRenderedPageBreak/>
        <w:t xml:space="preserve">That, if onsite interviews are required, the individual can be at the specified location in Mississippi within the timeframe specified. </w:t>
      </w:r>
      <w:r w:rsidR="009C4F5B" w:rsidRPr="00554673">
        <w:rPr>
          <w:rFonts w:ascii="Arial" w:hAnsi="Arial" w:cs="Arial"/>
          <w:sz w:val="22"/>
          <w:szCs w:val="22"/>
        </w:rPr>
        <w:t>The state will make every effort to allow seven business days advanc</w:t>
      </w:r>
      <w:r w:rsidR="00CB3340">
        <w:rPr>
          <w:rFonts w:ascii="Arial" w:hAnsi="Arial" w:cs="Arial"/>
          <w:sz w:val="22"/>
          <w:szCs w:val="22"/>
        </w:rPr>
        <w:t>e notice for onsite interviews.</w:t>
      </w:r>
      <w:r w:rsidR="009C4F5B" w:rsidRPr="00554673">
        <w:rPr>
          <w:rFonts w:ascii="Arial" w:hAnsi="Arial" w:cs="Arial"/>
          <w:sz w:val="22"/>
          <w:szCs w:val="22"/>
        </w:rPr>
        <w:t xml:space="preserve"> </w:t>
      </w:r>
      <w:r w:rsidRPr="00554673">
        <w:rPr>
          <w:rFonts w:ascii="Arial" w:hAnsi="Arial" w:cs="Arial"/>
          <w:sz w:val="22"/>
          <w:szCs w:val="22"/>
        </w:rPr>
        <w:t>All costs associated with onsite interviews will be the responsibility of the Vendor.</w:t>
      </w:r>
    </w:p>
    <w:p w14:paraId="0517ABE0" w14:textId="77777777" w:rsidR="00BF6B07" w:rsidRPr="00554673" w:rsidRDefault="00BF6B07" w:rsidP="00CD767B">
      <w:pPr>
        <w:pStyle w:val="Level1"/>
        <w:numPr>
          <w:ilvl w:val="1"/>
          <w:numId w:val="30"/>
        </w:numPr>
        <w:jc w:val="both"/>
        <w:rPr>
          <w:rFonts w:ascii="Arial" w:hAnsi="Arial" w:cs="Arial"/>
          <w:sz w:val="22"/>
          <w:szCs w:val="22"/>
        </w:rPr>
      </w:pPr>
      <w:r w:rsidRPr="00554673">
        <w:rPr>
          <w:rFonts w:ascii="Arial" w:hAnsi="Arial" w:cs="Arial"/>
          <w:sz w:val="22"/>
          <w:szCs w:val="22"/>
        </w:rPr>
        <w:t>That the individual is proficient in spoken and written English;</w:t>
      </w:r>
    </w:p>
    <w:p w14:paraId="782960DA" w14:textId="6BD4E7E3" w:rsidR="00BF6B07" w:rsidRPr="00554673" w:rsidRDefault="00BF6B07" w:rsidP="00CD767B">
      <w:pPr>
        <w:pStyle w:val="Level1"/>
        <w:numPr>
          <w:ilvl w:val="1"/>
          <w:numId w:val="30"/>
        </w:numPr>
        <w:jc w:val="both"/>
        <w:rPr>
          <w:rFonts w:ascii="Arial" w:hAnsi="Arial" w:cs="Arial"/>
          <w:sz w:val="22"/>
          <w:szCs w:val="22"/>
        </w:rPr>
      </w:pPr>
      <w:r w:rsidRPr="00554673">
        <w:rPr>
          <w:rFonts w:ascii="Arial" w:hAnsi="Arial" w:cs="Arial"/>
          <w:sz w:val="22"/>
          <w:szCs w:val="22"/>
        </w:rPr>
        <w:t>That the individual is a U.S. citizen or that the individual meets and will maintain employment eligibility requirements in complian</w:t>
      </w:r>
      <w:r w:rsidR="00CB3340">
        <w:rPr>
          <w:rFonts w:ascii="Arial" w:hAnsi="Arial" w:cs="Arial"/>
          <w:sz w:val="22"/>
          <w:szCs w:val="22"/>
        </w:rPr>
        <w:t xml:space="preserve">ce with all INS regulations. </w:t>
      </w:r>
      <w:r w:rsidRPr="00554673">
        <w:rPr>
          <w:rFonts w:ascii="Arial" w:hAnsi="Arial" w:cs="Arial"/>
          <w:sz w:val="22"/>
          <w:szCs w:val="22"/>
        </w:rPr>
        <w:t>The Vendor must provide evidence of identification and employment eligibility prior to the award of a contract that includes any personnel who are not U. S. citizens.</w:t>
      </w:r>
    </w:p>
    <w:p w14:paraId="6675790A" w14:textId="22825E9B" w:rsidR="00BF6B07" w:rsidRPr="00554673" w:rsidRDefault="00BF6B07" w:rsidP="00CD767B">
      <w:pPr>
        <w:pStyle w:val="Level1"/>
        <w:numPr>
          <w:ilvl w:val="1"/>
          <w:numId w:val="30"/>
        </w:numPr>
        <w:jc w:val="both"/>
        <w:rPr>
          <w:rFonts w:ascii="Arial" w:hAnsi="Arial" w:cs="Arial"/>
          <w:sz w:val="22"/>
          <w:szCs w:val="22"/>
        </w:rPr>
      </w:pPr>
      <w:r w:rsidRPr="00554673">
        <w:rPr>
          <w:rFonts w:ascii="Arial" w:hAnsi="Arial" w:cs="Arial"/>
          <w:sz w:val="22"/>
          <w:szCs w:val="22"/>
        </w:rPr>
        <w:t>That the personnel assigned to a project will remain a part of the project throughout the duration of the contract as long as the personnel are employed by the Vendor, unless replaced by the Vendo</w:t>
      </w:r>
      <w:r w:rsidR="00CB3340">
        <w:rPr>
          <w:rFonts w:ascii="Arial" w:hAnsi="Arial" w:cs="Arial"/>
          <w:sz w:val="22"/>
          <w:szCs w:val="22"/>
        </w:rPr>
        <w:t xml:space="preserve">r at the request of the State. </w:t>
      </w:r>
      <w:r w:rsidRPr="00554673">
        <w:rPr>
          <w:rFonts w:ascii="Arial" w:hAnsi="Arial" w:cs="Arial"/>
          <w:sz w:val="22"/>
          <w:szCs w:val="22"/>
        </w:rPr>
        <w:t>This requirement includes the responsibility for ensuring all non-citizens maintain current INS eligibility throughout the duration of the contract.</w:t>
      </w:r>
    </w:p>
    <w:p w14:paraId="43B15990" w14:textId="640A1FC7" w:rsidR="00BF6B07" w:rsidRPr="00554673" w:rsidRDefault="00BF6B07" w:rsidP="00CD767B">
      <w:pPr>
        <w:pStyle w:val="Level1"/>
        <w:numPr>
          <w:ilvl w:val="0"/>
          <w:numId w:val="30"/>
        </w:numPr>
        <w:jc w:val="both"/>
        <w:rPr>
          <w:rFonts w:ascii="Arial" w:hAnsi="Arial" w:cs="Arial"/>
          <w:sz w:val="22"/>
          <w:szCs w:val="22"/>
        </w:rPr>
      </w:pPr>
      <w:bookmarkStart w:id="56" w:name="_Toc49239670"/>
      <w:r w:rsidRPr="00554673">
        <w:rPr>
          <w:rFonts w:ascii="Arial" w:hAnsi="Arial" w:cs="Arial"/>
          <w:b/>
          <w:bCs/>
          <w:sz w:val="22"/>
          <w:szCs w:val="22"/>
        </w:rPr>
        <w:t>Vendor Imposed Constraints</w:t>
      </w:r>
      <w:bookmarkEnd w:id="56"/>
    </w:p>
    <w:p w14:paraId="05C5B67E" w14:textId="0091682D" w:rsidR="00BF6B07" w:rsidRPr="00554673" w:rsidRDefault="00BF6B07" w:rsidP="009976BB">
      <w:pPr>
        <w:pStyle w:val="Level1"/>
        <w:spacing w:before="0"/>
        <w:ind w:left="749"/>
        <w:jc w:val="both"/>
        <w:rPr>
          <w:rFonts w:ascii="Arial" w:hAnsi="Arial" w:cs="Arial"/>
          <w:sz w:val="22"/>
          <w:szCs w:val="22"/>
        </w:rPr>
      </w:pPr>
      <w:r w:rsidRPr="00554673">
        <w:rPr>
          <w:rFonts w:ascii="Arial" w:hAnsi="Arial" w:cs="Arial"/>
          <w:sz w:val="22"/>
          <w:szCs w:val="22"/>
        </w:rPr>
        <w:t>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web-hosting, hardware, networking or other processing s</w:t>
      </w:r>
      <w:r w:rsidR="00CB3340">
        <w:rPr>
          <w:rFonts w:ascii="Arial" w:hAnsi="Arial" w:cs="Arial"/>
          <w:sz w:val="22"/>
          <w:szCs w:val="22"/>
        </w:rPr>
        <w:t xml:space="preserve">ervices on the State’s behalf. </w:t>
      </w:r>
      <w:r w:rsidRPr="00554673">
        <w:rPr>
          <w:rFonts w:ascii="Arial" w:hAnsi="Arial" w:cs="Arial"/>
          <w:sz w:val="22"/>
          <w:szCs w:val="22"/>
        </w:rPr>
        <w:t>The project relationship may be based on roles as either equal peers; supervisory – subordinate; or subordinate – supervisor</w:t>
      </w:r>
      <w:r w:rsidR="00CB3340">
        <w:rPr>
          <w:rFonts w:ascii="Arial" w:hAnsi="Arial" w:cs="Arial"/>
          <w:sz w:val="22"/>
          <w:szCs w:val="22"/>
        </w:rPr>
        <w:t xml:space="preserve">y, as determined by the State. </w:t>
      </w:r>
      <w:r w:rsidRPr="00554673">
        <w:rPr>
          <w:rFonts w:ascii="Arial" w:hAnsi="Arial" w:cs="Arial"/>
          <w:sz w:val="22"/>
          <w:szCs w:val="22"/>
        </w:rPr>
        <w:t>The State recognizes that the Vendor may have trade secrets, intellectual property and/or business relationships that may be subject to its co</w:t>
      </w:r>
      <w:r w:rsidR="00CB3340">
        <w:rPr>
          <w:rFonts w:ascii="Arial" w:hAnsi="Arial" w:cs="Arial"/>
          <w:sz w:val="22"/>
          <w:szCs w:val="22"/>
        </w:rPr>
        <w:t>rporate policies or agreements.</w:t>
      </w:r>
      <w:r w:rsidRPr="00554673">
        <w:rPr>
          <w:rFonts w:ascii="Arial" w:hAnsi="Arial" w:cs="Arial"/>
          <w:sz w:val="22"/>
          <w:szCs w:val="22"/>
        </w:rPr>
        <w:t xml:space="preserve"> The State must understand these issues in order to decide to what degree they may impact the State’s ability to cond</w:t>
      </w:r>
      <w:r w:rsidR="00CB3340">
        <w:rPr>
          <w:rFonts w:ascii="Arial" w:hAnsi="Arial" w:cs="Arial"/>
          <w:sz w:val="22"/>
          <w:szCs w:val="22"/>
        </w:rPr>
        <w:t xml:space="preserve">uct business for this project. </w:t>
      </w:r>
      <w:r w:rsidRPr="00554673">
        <w:rPr>
          <w:rFonts w:ascii="Arial" w:hAnsi="Arial" w:cs="Arial"/>
          <w:sz w:val="22"/>
          <w:szCs w:val="22"/>
        </w:rPr>
        <w:t>These considerations will be incorporated accordingly into the proposal eva</w:t>
      </w:r>
      <w:r w:rsidR="00CB3340">
        <w:rPr>
          <w:rFonts w:ascii="Arial" w:hAnsi="Arial" w:cs="Arial"/>
          <w:sz w:val="22"/>
          <w:szCs w:val="22"/>
        </w:rPr>
        <w:t xml:space="preserve">luation and selection process. </w:t>
      </w:r>
      <w:r w:rsidRPr="00554673">
        <w:rPr>
          <w:rFonts w:ascii="Arial" w:hAnsi="Arial" w:cs="Arial"/>
          <w:sz w:val="22"/>
          <w:szCs w:val="22"/>
        </w:rPr>
        <w:t>The understanding reached between the Vendor and the State with regard to this business relationship precludes the Vendor from imposing any subsequent limitations of this type in future project undertakings by the State.</w:t>
      </w:r>
    </w:p>
    <w:p w14:paraId="0CF6B6B3" w14:textId="77777777" w:rsidR="00BF6B07" w:rsidRPr="00554673" w:rsidRDefault="00BF6B07" w:rsidP="00CD767B">
      <w:pPr>
        <w:pStyle w:val="Level1"/>
        <w:numPr>
          <w:ilvl w:val="0"/>
          <w:numId w:val="30"/>
        </w:numPr>
        <w:jc w:val="both"/>
        <w:rPr>
          <w:rFonts w:ascii="Arial" w:hAnsi="Arial" w:cs="Arial"/>
          <w:sz w:val="22"/>
          <w:szCs w:val="22"/>
        </w:rPr>
      </w:pPr>
      <w:bookmarkStart w:id="57" w:name="_Toc49239671"/>
      <w:r w:rsidRPr="00554673">
        <w:rPr>
          <w:rFonts w:ascii="Arial" w:hAnsi="Arial" w:cs="Arial"/>
          <w:b/>
          <w:bCs/>
          <w:sz w:val="22"/>
          <w:szCs w:val="22"/>
        </w:rPr>
        <w:t>Best and Final Offer</w:t>
      </w:r>
      <w:bookmarkEnd w:id="57"/>
    </w:p>
    <w:p w14:paraId="6FCBA9F8" w14:textId="50D18F8F" w:rsidR="00BF6B07" w:rsidRPr="00554673" w:rsidRDefault="00BF6B07" w:rsidP="009976BB">
      <w:pPr>
        <w:pStyle w:val="Level1"/>
        <w:spacing w:before="0"/>
        <w:ind w:left="749"/>
        <w:jc w:val="both"/>
        <w:rPr>
          <w:rFonts w:ascii="Arial" w:hAnsi="Arial" w:cs="Arial"/>
          <w:sz w:val="22"/>
          <w:szCs w:val="22"/>
        </w:rPr>
      </w:pPr>
      <w:r w:rsidRPr="00554673">
        <w:rPr>
          <w:rFonts w:ascii="Arial" w:hAnsi="Arial" w:cs="Arial"/>
          <w:sz w:val="22"/>
          <w:szCs w:val="22"/>
        </w:rPr>
        <w:t>The State reserves the right to solicit Best and Final Offers (BAFOs) from Vendors, principally in situations in which proposal costs eclipse available funding or the State believes none of the competing proposals presents a Best Value (lowest a</w:t>
      </w:r>
      <w:r w:rsidR="00CB3340">
        <w:rPr>
          <w:rFonts w:ascii="Arial" w:hAnsi="Arial" w:cs="Arial"/>
          <w:sz w:val="22"/>
          <w:szCs w:val="22"/>
        </w:rPr>
        <w:t xml:space="preserve">nd best proposal) opportunity. </w:t>
      </w:r>
      <w:r w:rsidRPr="00554673">
        <w:rPr>
          <w:rFonts w:ascii="Arial" w:hAnsi="Arial" w:cs="Arial"/>
          <w:sz w:val="22"/>
          <w:szCs w:val="22"/>
        </w:rPr>
        <w:t>Because of the time and expense incurred by both the Vendor community and the State, BAF</w:t>
      </w:r>
      <w:r w:rsidR="00CB3340">
        <w:rPr>
          <w:rFonts w:ascii="Arial" w:hAnsi="Arial" w:cs="Arial"/>
          <w:sz w:val="22"/>
          <w:szCs w:val="22"/>
        </w:rPr>
        <w:t>Os are not routinely conducted.</w:t>
      </w:r>
      <w:r w:rsidRPr="00554673">
        <w:rPr>
          <w:rFonts w:ascii="Arial" w:hAnsi="Arial" w:cs="Arial"/>
          <w:sz w:val="22"/>
          <w:szCs w:val="22"/>
        </w:rPr>
        <w:t xml:space="preserve"> Vendors should offer their best pricing</w:t>
      </w:r>
      <w:r w:rsidR="00635048">
        <w:rPr>
          <w:rFonts w:ascii="Arial" w:hAnsi="Arial" w:cs="Arial"/>
          <w:sz w:val="22"/>
          <w:szCs w:val="22"/>
        </w:rPr>
        <w:t xml:space="preserve"> with the initial solicitation.</w:t>
      </w:r>
      <w:r w:rsidRPr="00554673">
        <w:rPr>
          <w:rFonts w:ascii="Arial" w:hAnsi="Arial" w:cs="Arial"/>
          <w:sz w:val="22"/>
          <w:szCs w:val="22"/>
        </w:rPr>
        <w:t xml:space="preserve"> Situations warranting solicitation of a BAFO will be considered an exceptional</w:t>
      </w:r>
      <w:r w:rsidR="00CB3340">
        <w:rPr>
          <w:rFonts w:ascii="Arial" w:hAnsi="Arial" w:cs="Arial"/>
          <w:sz w:val="22"/>
          <w:szCs w:val="22"/>
        </w:rPr>
        <w:t xml:space="preserve"> practice for any procurement. </w:t>
      </w:r>
      <w:r w:rsidRPr="00554673">
        <w:rPr>
          <w:rFonts w:ascii="Arial" w:hAnsi="Arial" w:cs="Arial"/>
          <w:sz w:val="22"/>
          <w:szCs w:val="22"/>
        </w:rPr>
        <w:t xml:space="preserve">Vendors that remain in a competitive range within an evaluation may be requested to tender Best and Final Offers, at the sole discretion of the </w:t>
      </w:r>
      <w:r w:rsidR="00CB3340">
        <w:rPr>
          <w:rFonts w:ascii="Arial" w:hAnsi="Arial" w:cs="Arial"/>
          <w:sz w:val="22"/>
          <w:szCs w:val="22"/>
        </w:rPr>
        <w:t xml:space="preserve">State. </w:t>
      </w:r>
      <w:r w:rsidRPr="00554673">
        <w:rPr>
          <w:rFonts w:ascii="Arial" w:hAnsi="Arial" w:cs="Arial"/>
          <w:sz w:val="22"/>
          <w:szCs w:val="22"/>
        </w:rPr>
        <w:t xml:space="preserve">All such Vendors will be provided an equal opportunity to respond with a Best and Final Offer under a procedure to be defined by the State that encompasses the specific, refined needs of a project, as part of the </w:t>
      </w:r>
      <w:r w:rsidR="00635048">
        <w:rPr>
          <w:rFonts w:ascii="Arial" w:hAnsi="Arial" w:cs="Arial"/>
          <w:sz w:val="22"/>
          <w:szCs w:val="22"/>
        </w:rPr>
        <w:t>BAFO solicitation.</w:t>
      </w:r>
      <w:r w:rsidRPr="00554673">
        <w:rPr>
          <w:rFonts w:ascii="Arial" w:hAnsi="Arial" w:cs="Arial"/>
          <w:sz w:val="22"/>
          <w:szCs w:val="22"/>
        </w:rPr>
        <w:t xml:space="preserve"> The State may re-evaluate and amend the original project specifications should it be deemed necessary in order to improve the opportunity for attaining Best Value scenarios from among th</w:t>
      </w:r>
      <w:r w:rsidR="00CB3340">
        <w:rPr>
          <w:rFonts w:ascii="Arial" w:hAnsi="Arial" w:cs="Arial"/>
          <w:sz w:val="22"/>
          <w:szCs w:val="22"/>
        </w:rPr>
        <w:t xml:space="preserve">e remaining competing Vendors. </w:t>
      </w:r>
      <w:r w:rsidRPr="00554673">
        <w:rPr>
          <w:rFonts w:ascii="Arial" w:hAnsi="Arial" w:cs="Arial"/>
          <w:sz w:val="22"/>
          <w:szCs w:val="22"/>
        </w:rPr>
        <w:t xml:space="preserve">All BAFO proceedings will be uniformly </w:t>
      </w:r>
      <w:r w:rsidRPr="00554673">
        <w:rPr>
          <w:rFonts w:ascii="Arial" w:hAnsi="Arial" w:cs="Arial"/>
          <w:sz w:val="22"/>
          <w:szCs w:val="22"/>
        </w:rPr>
        <w:lastRenderedPageBreak/>
        <w:t>conducted, in writing and subject to solicitation by the State and receipt from the Vendors under a precise schedule.</w:t>
      </w:r>
    </w:p>
    <w:p w14:paraId="73449117" w14:textId="77777777" w:rsidR="00BF6B07" w:rsidRPr="00554673" w:rsidRDefault="00BF6B07" w:rsidP="00CD767B">
      <w:pPr>
        <w:pStyle w:val="Level1"/>
        <w:numPr>
          <w:ilvl w:val="0"/>
          <w:numId w:val="30"/>
        </w:numPr>
        <w:jc w:val="both"/>
        <w:rPr>
          <w:rFonts w:ascii="Arial" w:hAnsi="Arial" w:cs="Arial"/>
          <w:sz w:val="22"/>
          <w:szCs w:val="22"/>
        </w:rPr>
      </w:pPr>
      <w:bookmarkStart w:id="58" w:name="_Toc49239672"/>
      <w:r w:rsidRPr="00554673">
        <w:rPr>
          <w:rFonts w:ascii="Arial" w:hAnsi="Arial" w:cs="Arial"/>
          <w:b/>
          <w:bCs/>
          <w:sz w:val="22"/>
          <w:szCs w:val="22"/>
        </w:rPr>
        <w:t>Restriction on Advertising</w:t>
      </w:r>
      <w:bookmarkEnd w:id="58"/>
    </w:p>
    <w:p w14:paraId="287F2541" w14:textId="76656C9C" w:rsidR="00BF6B07" w:rsidRPr="00554673" w:rsidRDefault="00BF6B07" w:rsidP="009976BB">
      <w:pPr>
        <w:pStyle w:val="Level1"/>
        <w:spacing w:before="0"/>
        <w:ind w:left="749"/>
        <w:jc w:val="both"/>
        <w:rPr>
          <w:rFonts w:ascii="Arial" w:hAnsi="Arial" w:cs="Arial"/>
          <w:sz w:val="22"/>
          <w:szCs w:val="22"/>
        </w:rPr>
      </w:pPr>
      <w:r w:rsidRPr="00554673">
        <w:rPr>
          <w:rFonts w:ascii="Arial" w:hAnsi="Arial" w:cs="Arial"/>
          <w:bCs/>
          <w:sz w:val="22"/>
          <w:szCs w:val="22"/>
        </w:rPr>
        <w:t>The Vendor must recei</w:t>
      </w:r>
      <w:r w:rsidRPr="00554673">
        <w:rPr>
          <w:rFonts w:ascii="Arial" w:hAnsi="Arial" w:cs="Arial"/>
          <w:sz w:val="22"/>
          <w:szCs w:val="22"/>
        </w:rPr>
        <w:t>ve written approval from the State before advertising or referencing the award of the contract or the se</w:t>
      </w:r>
      <w:r w:rsidR="00CB3340">
        <w:rPr>
          <w:rFonts w:ascii="Arial" w:hAnsi="Arial" w:cs="Arial"/>
          <w:sz w:val="22"/>
          <w:szCs w:val="22"/>
        </w:rPr>
        <w:t xml:space="preserve">rvices being provided. </w:t>
      </w:r>
      <w:r w:rsidRPr="00554673">
        <w:rPr>
          <w:rFonts w:ascii="Arial" w:hAnsi="Arial" w:cs="Arial"/>
          <w:sz w:val="22"/>
          <w:szCs w:val="22"/>
        </w:rPr>
        <w:t>The Vendor must agree not to refer to awards in commercial advertising in such a manner as to state or imply that the firm or its services are endorsed or preferred by the State of Mississippi.</w:t>
      </w:r>
    </w:p>
    <w:p w14:paraId="30C4F8DE" w14:textId="77777777" w:rsidR="00BF6B07" w:rsidRPr="00554673" w:rsidRDefault="00BF6B07" w:rsidP="00CD767B">
      <w:pPr>
        <w:pStyle w:val="Level1"/>
        <w:numPr>
          <w:ilvl w:val="0"/>
          <w:numId w:val="30"/>
        </w:numPr>
        <w:jc w:val="both"/>
        <w:rPr>
          <w:rFonts w:ascii="Arial" w:hAnsi="Arial" w:cs="Arial"/>
          <w:sz w:val="22"/>
          <w:szCs w:val="22"/>
        </w:rPr>
      </w:pPr>
      <w:bookmarkStart w:id="59" w:name="_Toc49239673"/>
      <w:r w:rsidRPr="00554673">
        <w:rPr>
          <w:rFonts w:ascii="Arial" w:hAnsi="Arial" w:cs="Arial"/>
          <w:b/>
          <w:bCs/>
          <w:sz w:val="22"/>
          <w:szCs w:val="22"/>
        </w:rPr>
        <w:t>Rights Reserved to Use Existing Product Contracts</w:t>
      </w:r>
      <w:bookmarkEnd w:id="59"/>
    </w:p>
    <w:p w14:paraId="0F8C36B7" w14:textId="4822ADC6" w:rsidR="00BF6B07" w:rsidRPr="00554673" w:rsidRDefault="00BF6B07" w:rsidP="009976BB">
      <w:pPr>
        <w:pStyle w:val="Level1"/>
        <w:spacing w:before="0"/>
        <w:ind w:left="749"/>
        <w:jc w:val="both"/>
        <w:rPr>
          <w:rFonts w:ascii="Arial" w:hAnsi="Arial" w:cs="Arial"/>
          <w:sz w:val="22"/>
          <w:szCs w:val="22"/>
        </w:rPr>
      </w:pPr>
      <w:r w:rsidRPr="00554673">
        <w:rPr>
          <w:rFonts w:ascii="Arial" w:hAnsi="Arial" w:cs="Arial"/>
          <w:sz w:val="22"/>
          <w:szCs w:val="22"/>
        </w:rPr>
        <w:t xml:space="preserve">The State reserves the right on turnkey projects to secure certain products from other existing </w:t>
      </w:r>
      <w:r w:rsidRPr="00554673">
        <w:rPr>
          <w:rFonts w:ascii="Arial" w:hAnsi="Arial" w:cs="Arial"/>
          <w:b/>
          <w:bCs/>
          <w:sz w:val="22"/>
          <w:szCs w:val="22"/>
        </w:rPr>
        <w:t xml:space="preserve">ITS </w:t>
      </w:r>
      <w:r w:rsidRPr="00554673">
        <w:rPr>
          <w:rFonts w:ascii="Arial" w:hAnsi="Arial" w:cs="Arial"/>
          <w:sz w:val="22"/>
          <w:szCs w:val="22"/>
        </w:rPr>
        <w:t>contracts if it is</w:t>
      </w:r>
      <w:r w:rsidR="00CB3340">
        <w:rPr>
          <w:rFonts w:ascii="Arial" w:hAnsi="Arial" w:cs="Arial"/>
          <w:sz w:val="22"/>
          <w:szCs w:val="22"/>
        </w:rPr>
        <w:t xml:space="preserve"> in its best interest to do so.</w:t>
      </w:r>
      <w:r w:rsidRPr="00554673">
        <w:rPr>
          <w:rFonts w:ascii="Arial" w:hAnsi="Arial" w:cs="Arial"/>
          <w:sz w:val="22"/>
          <w:szCs w:val="22"/>
        </w:rPr>
        <w:t xml:space="preserve"> If this option is exercised, then the awarded Vendor must be willing to integrate the acquisition and implementation of such products within the schedule and system under contract.</w:t>
      </w:r>
    </w:p>
    <w:p w14:paraId="111BCAB2" w14:textId="77777777" w:rsidR="00BF6B07" w:rsidRPr="00554673" w:rsidRDefault="00BF6B07" w:rsidP="00CD767B">
      <w:pPr>
        <w:pStyle w:val="Level1"/>
        <w:numPr>
          <w:ilvl w:val="0"/>
          <w:numId w:val="30"/>
        </w:numPr>
        <w:jc w:val="both"/>
        <w:rPr>
          <w:rFonts w:ascii="Arial" w:hAnsi="Arial" w:cs="Arial"/>
          <w:sz w:val="22"/>
          <w:szCs w:val="22"/>
        </w:rPr>
      </w:pPr>
      <w:bookmarkStart w:id="60" w:name="_Toc49239674"/>
      <w:r w:rsidRPr="00554673">
        <w:rPr>
          <w:rFonts w:ascii="Arial" w:hAnsi="Arial" w:cs="Arial"/>
          <w:b/>
          <w:bCs/>
          <w:sz w:val="22"/>
          <w:szCs w:val="22"/>
        </w:rPr>
        <w:t>Additional Information to be Included</w:t>
      </w:r>
      <w:bookmarkEnd w:id="60"/>
    </w:p>
    <w:p w14:paraId="723BDBB0" w14:textId="77777777" w:rsidR="00BF6B07" w:rsidRPr="00554673" w:rsidRDefault="00BF6B07" w:rsidP="009976BB">
      <w:pPr>
        <w:pStyle w:val="Level1"/>
        <w:spacing w:before="0"/>
        <w:ind w:left="749"/>
        <w:jc w:val="both"/>
        <w:rPr>
          <w:rFonts w:ascii="Arial" w:hAnsi="Arial" w:cs="Arial"/>
          <w:sz w:val="22"/>
          <w:szCs w:val="22"/>
        </w:rPr>
      </w:pPr>
      <w:r w:rsidRPr="00554673">
        <w:rPr>
          <w:rFonts w:ascii="Arial" w:hAnsi="Arial" w:cs="Arial"/>
          <w:sz w:val="22"/>
          <w:szCs w:val="22"/>
        </w:rPr>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14:paraId="7D67E4A5" w14:textId="77777777" w:rsidR="00BF6B07" w:rsidRPr="00554673" w:rsidRDefault="00BF6B07" w:rsidP="00CD767B">
      <w:pPr>
        <w:pStyle w:val="Level1"/>
        <w:numPr>
          <w:ilvl w:val="0"/>
          <w:numId w:val="30"/>
        </w:numPr>
        <w:jc w:val="both"/>
        <w:rPr>
          <w:rFonts w:ascii="Arial" w:hAnsi="Arial" w:cs="Arial"/>
          <w:sz w:val="22"/>
          <w:szCs w:val="22"/>
        </w:rPr>
      </w:pPr>
      <w:bookmarkStart w:id="61" w:name="_Toc49239675"/>
      <w:r w:rsidRPr="00554673">
        <w:rPr>
          <w:rFonts w:ascii="Arial" w:hAnsi="Arial" w:cs="Arial"/>
          <w:b/>
          <w:bCs/>
          <w:sz w:val="22"/>
          <w:szCs w:val="22"/>
        </w:rPr>
        <w:t>Valid Contract Required to Begin Work</w:t>
      </w:r>
      <w:bookmarkEnd w:id="61"/>
    </w:p>
    <w:p w14:paraId="15BB9BEF" w14:textId="2ABF1EF6" w:rsidR="00BF6B07" w:rsidRPr="00554673" w:rsidRDefault="00BF6B07" w:rsidP="009976BB">
      <w:pPr>
        <w:pStyle w:val="Level1"/>
        <w:spacing w:before="0"/>
        <w:ind w:left="749"/>
        <w:jc w:val="both"/>
        <w:rPr>
          <w:rFonts w:ascii="Arial" w:hAnsi="Arial" w:cs="Arial"/>
          <w:sz w:val="22"/>
          <w:szCs w:val="22"/>
        </w:rPr>
      </w:pPr>
      <w:r w:rsidRPr="00554673">
        <w:rPr>
          <w:rFonts w:ascii="Arial" w:hAnsi="Arial" w:cs="Arial"/>
          <w:sz w:val="22"/>
          <w:szCs w:val="22"/>
        </w:rPr>
        <w:t>The successful Vendor should not commence any billable work until a val</w:t>
      </w:r>
      <w:r w:rsidR="00CB3340">
        <w:rPr>
          <w:rFonts w:ascii="Arial" w:hAnsi="Arial" w:cs="Arial"/>
          <w:sz w:val="22"/>
          <w:szCs w:val="22"/>
        </w:rPr>
        <w:t xml:space="preserve">id contract has been executed. </w:t>
      </w:r>
      <w:r w:rsidRPr="00554673">
        <w:rPr>
          <w:rFonts w:ascii="Arial" w:hAnsi="Arial" w:cs="Arial"/>
          <w:sz w:val="22"/>
          <w:szCs w:val="22"/>
        </w:rPr>
        <w:t>Any work done by the successful Vendor prior to the execution of the contract is d</w:t>
      </w:r>
      <w:r w:rsidR="00CB3340">
        <w:rPr>
          <w:rFonts w:ascii="Arial" w:hAnsi="Arial" w:cs="Arial"/>
          <w:sz w:val="22"/>
          <w:szCs w:val="22"/>
        </w:rPr>
        <w:t xml:space="preserve">one at the Vendor’s sole risk. </w:t>
      </w:r>
      <w:r w:rsidRPr="00554673">
        <w:rPr>
          <w:rFonts w:ascii="Arial" w:hAnsi="Arial" w:cs="Arial"/>
          <w:sz w:val="22"/>
          <w:szCs w:val="22"/>
        </w:rPr>
        <w:t>The State is under no obligation to pay for work done prior to the execution of a contract.</w:t>
      </w:r>
    </w:p>
    <w:p w14:paraId="5959DB64" w14:textId="77777777" w:rsidR="00BF6B07" w:rsidRPr="00554673" w:rsidRDefault="00BF6B07">
      <w:pPr>
        <w:pStyle w:val="Body"/>
        <w:rPr>
          <w:rFonts w:ascii="Arial" w:hAnsi="Arial" w:cs="Arial"/>
          <w:szCs w:val="22"/>
        </w:rPr>
      </w:pPr>
    </w:p>
    <w:p w14:paraId="674274AD" w14:textId="77777777" w:rsidR="00BF6B07" w:rsidRPr="003560BD" w:rsidRDefault="00BF6B07">
      <w:pPr>
        <w:pStyle w:val="Body"/>
        <w:rPr>
          <w:rFonts w:ascii="Arial" w:hAnsi="Arial" w:cs="Arial"/>
          <w:szCs w:val="22"/>
        </w:rPr>
        <w:sectPr w:rsidR="00BF6B07" w:rsidRPr="003560BD" w:rsidSect="00BF6B07">
          <w:headerReference w:type="default" r:id="rId19"/>
          <w:pgSz w:w="12240" w:h="15840"/>
          <w:pgMar w:top="1440" w:right="1440" w:bottom="1440" w:left="1496" w:header="720" w:footer="720" w:gutter="0"/>
          <w:cols w:space="720"/>
          <w:noEndnote/>
          <w:docGrid w:linePitch="254"/>
        </w:sectPr>
      </w:pPr>
    </w:p>
    <w:p w14:paraId="31C6B907" w14:textId="34BBE8CA" w:rsidR="00DB12A3" w:rsidRPr="003560BD" w:rsidRDefault="00DB12A3" w:rsidP="00DB12A3">
      <w:pPr>
        <w:pStyle w:val="Heading1"/>
        <w:rPr>
          <w:rFonts w:ascii="Arial" w:hAnsi="Arial" w:cs="Arial"/>
          <w:sz w:val="22"/>
          <w:szCs w:val="22"/>
        </w:rPr>
      </w:pPr>
      <w:bookmarkStart w:id="62" w:name="_Toc458163191"/>
      <w:bookmarkStart w:id="63" w:name="_Toc475975417"/>
      <w:r w:rsidRPr="003560BD">
        <w:rPr>
          <w:rFonts w:ascii="Arial" w:hAnsi="Arial" w:cs="Arial"/>
          <w:sz w:val="22"/>
          <w:szCs w:val="22"/>
        </w:rPr>
        <w:lastRenderedPageBreak/>
        <w:t>SECTION IV</w:t>
      </w:r>
      <w:bookmarkEnd w:id="62"/>
      <w:bookmarkEnd w:id="63"/>
    </w:p>
    <w:p w14:paraId="2FB51550" w14:textId="52B652C4" w:rsidR="00DB12A3" w:rsidRPr="003560BD" w:rsidRDefault="00DB12A3" w:rsidP="00DB12A3">
      <w:pPr>
        <w:pStyle w:val="Heading2"/>
        <w:rPr>
          <w:rFonts w:ascii="Arial" w:hAnsi="Arial" w:cs="Arial"/>
          <w:sz w:val="22"/>
          <w:szCs w:val="22"/>
        </w:rPr>
      </w:pPr>
      <w:bookmarkStart w:id="64" w:name="_Toc458163192"/>
      <w:bookmarkStart w:id="65" w:name="_Toc475975418"/>
      <w:r w:rsidRPr="003560BD">
        <w:rPr>
          <w:rFonts w:ascii="Arial" w:hAnsi="Arial" w:cs="Arial"/>
          <w:sz w:val="22"/>
          <w:szCs w:val="22"/>
        </w:rPr>
        <w:t>LEGAL AND CONTRACTUAL INFORMATION</w:t>
      </w:r>
      <w:bookmarkEnd w:id="64"/>
      <w:bookmarkEnd w:id="65"/>
    </w:p>
    <w:p w14:paraId="50FF7AC0" w14:textId="77777777" w:rsidR="00DB12A3" w:rsidRPr="003560BD" w:rsidRDefault="00DB12A3" w:rsidP="00DB12A3">
      <w:pPr>
        <w:rPr>
          <w:rFonts w:ascii="Arial" w:hAnsi="Arial" w:cs="Arial"/>
          <w:sz w:val="22"/>
          <w:szCs w:val="22"/>
        </w:rPr>
      </w:pPr>
    </w:p>
    <w:p w14:paraId="7414E5AC" w14:textId="77777777" w:rsidR="00DB12A3" w:rsidRPr="003560BD" w:rsidRDefault="00DB12A3" w:rsidP="00DB12A3">
      <w:pPr>
        <w:jc w:val="both"/>
        <w:rPr>
          <w:rFonts w:ascii="Arial" w:hAnsi="Arial" w:cs="Arial"/>
          <w:sz w:val="22"/>
          <w:szCs w:val="22"/>
        </w:rPr>
      </w:pPr>
      <w:r w:rsidRPr="003560BD">
        <w:rPr>
          <w:rFonts w:ascii="Arial" w:hAnsi="Arial" w:cs="Arial"/>
          <w:sz w:val="22"/>
          <w:szCs w:val="22"/>
        </w:rPr>
        <w:t xml:space="preserve">The objective of the </w:t>
      </w:r>
      <w:r w:rsidRPr="003560BD">
        <w:rPr>
          <w:rFonts w:ascii="Arial" w:hAnsi="Arial" w:cs="Arial"/>
          <w:i/>
          <w:sz w:val="22"/>
          <w:szCs w:val="22"/>
        </w:rPr>
        <w:t>Legal and Contractual Information</w:t>
      </w:r>
      <w:r w:rsidRPr="003560BD">
        <w:rPr>
          <w:rFonts w:ascii="Arial" w:hAnsi="Arial" w:cs="Arial"/>
          <w:sz w:val="22"/>
          <w:szCs w:val="22"/>
        </w:rPr>
        <w:t xml:space="preserve"> section is to provide Vendors with information required to complete a contract or agreement with </w:t>
      </w:r>
      <w:r w:rsidRPr="003560BD">
        <w:rPr>
          <w:rFonts w:ascii="Arial" w:hAnsi="Arial" w:cs="Arial"/>
          <w:b/>
          <w:bCs/>
          <w:sz w:val="22"/>
          <w:szCs w:val="22"/>
        </w:rPr>
        <w:t>ITS</w:t>
      </w:r>
      <w:r w:rsidRPr="003560BD">
        <w:rPr>
          <w:rFonts w:ascii="Arial" w:hAnsi="Arial" w:cs="Arial"/>
          <w:sz w:val="22"/>
          <w:szCs w:val="22"/>
        </w:rPr>
        <w:t xml:space="preserve"> successfully.</w:t>
      </w:r>
    </w:p>
    <w:p w14:paraId="60BBF417"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Acknowledgment Precludes Later Exception</w:t>
      </w:r>
    </w:p>
    <w:p w14:paraId="258FF2E5" w14:textId="3CCD066C"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 xml:space="preserve">By signing the </w:t>
      </w:r>
      <w:r w:rsidRPr="003560BD">
        <w:rPr>
          <w:rFonts w:ascii="Arial" w:hAnsi="Arial" w:cs="Arial"/>
          <w:i/>
          <w:sz w:val="22"/>
          <w:szCs w:val="22"/>
        </w:rPr>
        <w:t>Submission Cover Sheet</w:t>
      </w:r>
      <w:r w:rsidRPr="003560BD">
        <w:rPr>
          <w:rFonts w:ascii="Arial" w:hAnsi="Arial" w:cs="Arial"/>
          <w:sz w:val="22"/>
          <w:szCs w:val="22"/>
        </w:rPr>
        <w:t xml:space="preserve">, the Vendor is contractually obligated to comply with all items in this RFP, including the </w:t>
      </w:r>
      <w:r w:rsidRPr="003560BD">
        <w:rPr>
          <w:rFonts w:ascii="Arial" w:hAnsi="Arial" w:cs="Arial"/>
          <w:i/>
          <w:sz w:val="22"/>
          <w:szCs w:val="22"/>
        </w:rPr>
        <w:t>Standard Contract</w:t>
      </w:r>
      <w:r w:rsidRPr="003560BD">
        <w:rPr>
          <w:rFonts w:ascii="Arial" w:hAnsi="Arial" w:cs="Arial"/>
          <w:sz w:val="22"/>
          <w:szCs w:val="22"/>
        </w:rPr>
        <w:t xml:space="preserve"> in Exhibit A if included herein, except those specifically listed as exceptions on the </w:t>
      </w:r>
      <w:r w:rsidRPr="003560BD">
        <w:rPr>
          <w:rFonts w:ascii="Arial" w:hAnsi="Arial" w:cs="Arial"/>
          <w:i/>
          <w:sz w:val="22"/>
          <w:szCs w:val="22"/>
        </w:rPr>
        <w:t>Proposal Exception Summary Form</w:t>
      </w:r>
      <w:r w:rsidRPr="003560BD">
        <w:rPr>
          <w:rFonts w:ascii="Arial" w:hAnsi="Arial" w:cs="Arial"/>
          <w:color w:val="000000"/>
          <w:sz w:val="22"/>
          <w:szCs w:val="22"/>
        </w:rPr>
        <w:t xml:space="preserve">. </w:t>
      </w:r>
      <w:r w:rsidRPr="003560BD">
        <w:rPr>
          <w:rFonts w:ascii="Arial" w:hAnsi="Arial" w:cs="Arial"/>
          <w:sz w:val="22"/>
          <w:szCs w:val="22"/>
        </w:rPr>
        <w:t xml:space="preserve">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w:t>
      </w:r>
      <w:r w:rsidR="00CB3340">
        <w:rPr>
          <w:rFonts w:ascii="Arial" w:hAnsi="Arial" w:cs="Arial"/>
          <w:sz w:val="22"/>
          <w:szCs w:val="22"/>
        </w:rPr>
        <w:t>ng that he takes no exceptions.</w:t>
      </w:r>
      <w:r w:rsidRPr="003560BD">
        <w:rPr>
          <w:rFonts w:ascii="Arial" w:hAnsi="Arial" w:cs="Arial"/>
          <w:sz w:val="22"/>
          <w:szCs w:val="22"/>
        </w:rPr>
        <w:t xml:space="preserve"> Vendors who respond to this RFP by signing the </w:t>
      </w:r>
      <w:r w:rsidRPr="003560BD">
        <w:rPr>
          <w:rFonts w:ascii="Arial" w:hAnsi="Arial" w:cs="Arial"/>
          <w:i/>
          <w:sz w:val="22"/>
          <w:szCs w:val="22"/>
        </w:rPr>
        <w:t>Submission Cover Sheet</w:t>
      </w:r>
      <w:r w:rsidRPr="003560BD">
        <w:rPr>
          <w:rFonts w:ascii="Arial" w:hAnsi="Arial" w:cs="Arial"/>
          <w:sz w:val="22"/>
          <w:szCs w:val="22"/>
        </w:rPr>
        <w:t xml:space="preserve"> may not later take exception to any item in the RFP during contract negotiations.</w:t>
      </w:r>
      <w:r w:rsidR="00CB3340">
        <w:rPr>
          <w:rFonts w:ascii="Arial" w:hAnsi="Arial" w:cs="Arial"/>
          <w:color w:val="000000"/>
          <w:sz w:val="22"/>
          <w:szCs w:val="22"/>
        </w:rPr>
        <w:t xml:space="preserve"> </w:t>
      </w:r>
      <w:r w:rsidRPr="003560BD">
        <w:rPr>
          <w:rFonts w:ascii="Arial" w:hAnsi="Arial" w:cs="Arial"/>
          <w:color w:val="000000"/>
          <w:sz w:val="22"/>
          <w:szCs w:val="22"/>
        </w:rPr>
        <w:t>This acknowledgement also contractually obligates any and all subcon</w:t>
      </w:r>
      <w:r w:rsidR="00CB3340">
        <w:rPr>
          <w:rFonts w:ascii="Arial" w:hAnsi="Arial" w:cs="Arial"/>
          <w:color w:val="000000"/>
          <w:sz w:val="22"/>
          <w:szCs w:val="22"/>
        </w:rPr>
        <w:t xml:space="preserve">tractors that may be proposed. </w:t>
      </w:r>
      <w:r w:rsidRPr="003560BD">
        <w:rPr>
          <w:rFonts w:ascii="Arial" w:hAnsi="Arial" w:cs="Arial"/>
          <w:color w:val="000000"/>
          <w:sz w:val="22"/>
          <w:szCs w:val="22"/>
        </w:rPr>
        <w:t>No exceptions by subcontractors or separate terms and conditions will be entertained after the fact</w:t>
      </w:r>
      <w:r w:rsidRPr="003560BD">
        <w:rPr>
          <w:rFonts w:ascii="Arial" w:hAnsi="Arial" w:cs="Arial"/>
          <w:sz w:val="22"/>
          <w:szCs w:val="22"/>
        </w:rPr>
        <w:t>.</w:t>
      </w:r>
    </w:p>
    <w:p w14:paraId="1E65FB2F"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Failure to Respond as Prescribed</w:t>
      </w:r>
    </w:p>
    <w:p w14:paraId="4961F232" w14:textId="77777777"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 xml:space="preserve">Failure to respond as described in Section II: </w:t>
      </w:r>
      <w:r w:rsidRPr="003560BD">
        <w:rPr>
          <w:rFonts w:ascii="Arial" w:hAnsi="Arial" w:cs="Arial"/>
          <w:i/>
          <w:iCs/>
          <w:sz w:val="22"/>
          <w:szCs w:val="22"/>
        </w:rPr>
        <w:t>Proposal Submission Requirements</w:t>
      </w:r>
      <w:r w:rsidRPr="003560BD">
        <w:rPr>
          <w:rFonts w:ascii="Arial" w:hAnsi="Arial" w:cs="Arial"/>
          <w:sz w:val="22"/>
          <w:szCs w:val="22"/>
        </w:rPr>
        <w:t xml:space="preserve"> to any item in the sections and exhibits of this RFP, including the </w:t>
      </w:r>
      <w:r w:rsidRPr="003560BD">
        <w:rPr>
          <w:rFonts w:ascii="Arial" w:hAnsi="Arial" w:cs="Arial"/>
          <w:i/>
          <w:sz w:val="22"/>
          <w:szCs w:val="22"/>
        </w:rPr>
        <w:t>Standard Contract</w:t>
      </w:r>
      <w:r w:rsidRPr="003560BD">
        <w:rPr>
          <w:rFonts w:ascii="Arial" w:hAnsi="Arial" w:cs="Arial"/>
          <w:sz w:val="22"/>
          <w:szCs w:val="22"/>
        </w:rPr>
        <w:t xml:space="preserve"> attached as Exhibit A, if applicable, shall contractually obligate the Vendor to comply with that item.</w:t>
      </w:r>
    </w:p>
    <w:p w14:paraId="4D9543E0"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Contract Documents</w:t>
      </w:r>
    </w:p>
    <w:p w14:paraId="7259CECD" w14:textId="593CBB5B"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be responsible for all document creation and editorial control over all contractual documentation related to each procurement proj</w:t>
      </w:r>
      <w:r w:rsidR="00CB3340">
        <w:rPr>
          <w:rFonts w:ascii="Arial" w:hAnsi="Arial" w:cs="Arial"/>
          <w:sz w:val="22"/>
          <w:szCs w:val="22"/>
        </w:rPr>
        <w:t xml:space="preserve">ect. </w:t>
      </w:r>
      <w:r w:rsidRPr="003560BD">
        <w:rPr>
          <w:rFonts w:ascii="Arial" w:hAnsi="Arial" w:cs="Arial"/>
          <w:sz w:val="22"/>
          <w:szCs w:val="22"/>
        </w:rPr>
        <w:t xml:space="preserve">The following documents will normally be included in all contracts between </w:t>
      </w:r>
      <w:r w:rsidRPr="003560BD">
        <w:rPr>
          <w:rFonts w:ascii="Arial" w:hAnsi="Arial" w:cs="Arial"/>
          <w:b/>
          <w:bCs/>
          <w:sz w:val="22"/>
          <w:szCs w:val="22"/>
        </w:rPr>
        <w:t>ITS</w:t>
      </w:r>
      <w:r w:rsidRPr="003560BD">
        <w:rPr>
          <w:rFonts w:ascii="Arial" w:hAnsi="Arial" w:cs="Arial"/>
          <w:sz w:val="22"/>
          <w:szCs w:val="22"/>
        </w:rPr>
        <w:t xml:space="preserve"> and the Vendor:</w:t>
      </w:r>
    </w:p>
    <w:p w14:paraId="7A5F73EC" w14:textId="77777777" w:rsidR="00DB12A3" w:rsidRPr="003560BD" w:rsidRDefault="00DB12A3" w:rsidP="00CD767B">
      <w:pPr>
        <w:pStyle w:val="Level2"/>
        <w:numPr>
          <w:ilvl w:val="1"/>
          <w:numId w:val="28"/>
        </w:numPr>
      </w:pPr>
      <w:r w:rsidRPr="003560BD">
        <w:t xml:space="preserve">The Proposal Exception Summary Form as accepted by </w:t>
      </w:r>
      <w:r w:rsidRPr="003560BD">
        <w:rPr>
          <w:b/>
          <w:bCs/>
        </w:rPr>
        <w:t>ITS</w:t>
      </w:r>
      <w:r w:rsidRPr="003560BD">
        <w:t>;</w:t>
      </w:r>
    </w:p>
    <w:p w14:paraId="3AEF22D7" w14:textId="77777777" w:rsidR="00DB12A3" w:rsidRPr="003560BD" w:rsidRDefault="00DB12A3" w:rsidP="00CD767B">
      <w:pPr>
        <w:pStyle w:val="Level2"/>
        <w:numPr>
          <w:ilvl w:val="1"/>
          <w:numId w:val="28"/>
        </w:numPr>
      </w:pPr>
      <w:r w:rsidRPr="003560BD">
        <w:t xml:space="preserve">Contracts which have been signed by the Vendor and </w:t>
      </w:r>
      <w:r w:rsidRPr="003560BD">
        <w:rPr>
          <w:b/>
          <w:bCs/>
        </w:rPr>
        <w:t>ITS</w:t>
      </w:r>
      <w:r w:rsidRPr="003560BD">
        <w:t>;</w:t>
      </w:r>
    </w:p>
    <w:p w14:paraId="0318608F" w14:textId="77777777" w:rsidR="00DB12A3" w:rsidRPr="003560BD" w:rsidRDefault="00DB12A3" w:rsidP="00CD767B">
      <w:pPr>
        <w:pStyle w:val="Level2"/>
        <w:numPr>
          <w:ilvl w:val="1"/>
          <w:numId w:val="28"/>
        </w:numPr>
      </w:pPr>
      <w:r w:rsidRPr="003560BD">
        <w:rPr>
          <w:b/>
          <w:bCs/>
        </w:rPr>
        <w:t>ITS’</w:t>
      </w:r>
      <w:r w:rsidRPr="003560BD">
        <w:t xml:space="preserve"> Request for Proposal, including all addenda;</w:t>
      </w:r>
    </w:p>
    <w:p w14:paraId="593D083E" w14:textId="77777777" w:rsidR="00DB12A3" w:rsidRPr="003560BD" w:rsidRDefault="00DB12A3" w:rsidP="00CD767B">
      <w:pPr>
        <w:pStyle w:val="Level2"/>
        <w:numPr>
          <w:ilvl w:val="1"/>
          <w:numId w:val="28"/>
        </w:numPr>
      </w:pPr>
      <w:r w:rsidRPr="003560BD">
        <w:t xml:space="preserve">Official written correspondence from </w:t>
      </w:r>
      <w:r w:rsidRPr="003560BD">
        <w:rPr>
          <w:b/>
          <w:bCs/>
        </w:rPr>
        <w:t>ITS</w:t>
      </w:r>
      <w:r w:rsidRPr="003560BD">
        <w:t xml:space="preserve"> to the Vendor;</w:t>
      </w:r>
    </w:p>
    <w:p w14:paraId="15721882" w14:textId="77777777" w:rsidR="00DB12A3" w:rsidRPr="003560BD" w:rsidRDefault="00DB12A3" w:rsidP="00CD767B">
      <w:pPr>
        <w:pStyle w:val="Level2"/>
        <w:numPr>
          <w:ilvl w:val="1"/>
          <w:numId w:val="28"/>
        </w:numPr>
      </w:pPr>
      <w:r w:rsidRPr="003560BD">
        <w:t xml:space="preserve">Official written correspondence from the Vendor to </w:t>
      </w:r>
      <w:r w:rsidRPr="003560BD">
        <w:rPr>
          <w:b/>
          <w:bCs/>
        </w:rPr>
        <w:t>ITS</w:t>
      </w:r>
      <w:r w:rsidRPr="003560BD">
        <w:t xml:space="preserve"> when clarifying the Vendor’s proposal; and</w:t>
      </w:r>
    </w:p>
    <w:p w14:paraId="5522DF82" w14:textId="77777777" w:rsidR="00DB12A3" w:rsidRPr="003560BD" w:rsidRDefault="00DB12A3" w:rsidP="00CD767B">
      <w:pPr>
        <w:pStyle w:val="Level2"/>
        <w:numPr>
          <w:ilvl w:val="1"/>
          <w:numId w:val="28"/>
        </w:numPr>
      </w:pPr>
      <w:r w:rsidRPr="003560BD">
        <w:t xml:space="preserve">The Vendor’s proposal response to the </w:t>
      </w:r>
      <w:r w:rsidRPr="003560BD">
        <w:rPr>
          <w:b/>
          <w:bCs/>
        </w:rPr>
        <w:t xml:space="preserve">ITS </w:t>
      </w:r>
      <w:r w:rsidRPr="003560BD">
        <w:t>RFP.</w:t>
      </w:r>
    </w:p>
    <w:p w14:paraId="35E5657B"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Order of Precedence</w:t>
      </w:r>
    </w:p>
    <w:p w14:paraId="3C72DEB3" w14:textId="77777777"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 xml:space="preserve">When a conflict arises regarding contract intent due to conflicting statements in documents included in the contract, the order of precedence of each document is as listed above unless modification of order is negotiated and agreed upon by both </w:t>
      </w:r>
      <w:r w:rsidRPr="003560BD">
        <w:rPr>
          <w:rFonts w:ascii="Arial" w:hAnsi="Arial" w:cs="Arial"/>
          <w:b/>
          <w:bCs/>
          <w:sz w:val="22"/>
          <w:szCs w:val="22"/>
        </w:rPr>
        <w:t>ITS</w:t>
      </w:r>
      <w:r w:rsidRPr="003560BD">
        <w:rPr>
          <w:rFonts w:ascii="Arial" w:hAnsi="Arial" w:cs="Arial"/>
          <w:sz w:val="22"/>
          <w:szCs w:val="22"/>
        </w:rPr>
        <w:t xml:space="preserve"> and the winning Vendor.</w:t>
      </w:r>
    </w:p>
    <w:p w14:paraId="1DD649A7" w14:textId="77777777" w:rsidR="00DB12A3" w:rsidRPr="003560BD" w:rsidRDefault="00DB12A3" w:rsidP="00CD767B">
      <w:pPr>
        <w:pStyle w:val="Level1"/>
        <w:numPr>
          <w:ilvl w:val="0"/>
          <w:numId w:val="28"/>
        </w:numPr>
        <w:jc w:val="both"/>
        <w:rPr>
          <w:rFonts w:ascii="Arial" w:hAnsi="Arial" w:cs="Arial"/>
          <w:sz w:val="22"/>
          <w:szCs w:val="22"/>
        </w:rPr>
      </w:pPr>
      <w:r>
        <w:rPr>
          <w:rFonts w:ascii="Arial" w:hAnsi="Arial" w:cs="Arial"/>
          <w:b/>
          <w:bCs/>
          <w:sz w:val="22"/>
          <w:szCs w:val="22"/>
        </w:rPr>
        <w:br w:type="page"/>
      </w:r>
      <w:r w:rsidRPr="003560BD">
        <w:rPr>
          <w:rFonts w:ascii="Arial" w:hAnsi="Arial" w:cs="Arial"/>
          <w:b/>
          <w:bCs/>
          <w:sz w:val="22"/>
          <w:szCs w:val="22"/>
        </w:rPr>
        <w:lastRenderedPageBreak/>
        <w:t>Additional Contract Provisions</w:t>
      </w:r>
    </w:p>
    <w:p w14:paraId="40D4503A" w14:textId="77777777"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The contract will also include such additional provisions, which are not inconsistent or incompatible with the material terms of this RFP, as may be agreed upon by the parties.  All of the foregoing shall be in such form and substance as prescribed by the State.</w:t>
      </w:r>
    </w:p>
    <w:p w14:paraId="2C16A2A1"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Contracting Agent by Law</w:t>
      </w:r>
    </w:p>
    <w:p w14:paraId="7B69C0FE" w14:textId="42458B34"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is, by law, the purchasing and contracting agent for the State of Mississippi in the negotiation and execution of all contracts for the acquisition of computer and telecommunications equipment, systems, software, and services (Section 25-53-1, et seq., of </w:t>
      </w:r>
      <w:r w:rsidR="00CB3340">
        <w:rPr>
          <w:rFonts w:ascii="Arial" w:hAnsi="Arial" w:cs="Arial"/>
          <w:sz w:val="22"/>
          <w:szCs w:val="22"/>
        </w:rPr>
        <w:t>the Mississippi Code Annotated).</w:t>
      </w:r>
      <w:r w:rsidRPr="003560BD">
        <w:rPr>
          <w:rFonts w:ascii="Arial" w:hAnsi="Arial" w:cs="Arial"/>
          <w:sz w:val="22"/>
          <w:szCs w:val="22"/>
        </w:rPr>
        <w:t xml:space="preserve"> </w:t>
      </w:r>
      <w:r w:rsidRPr="003560BD">
        <w:rPr>
          <w:rFonts w:ascii="Arial" w:hAnsi="Arial" w:cs="Arial"/>
          <w:b/>
          <w:bCs/>
          <w:sz w:val="22"/>
          <w:szCs w:val="22"/>
        </w:rPr>
        <w:t>ITS</w:t>
      </w:r>
      <w:r w:rsidRPr="003560BD">
        <w:rPr>
          <w:rFonts w:ascii="Arial" w:hAnsi="Arial" w:cs="Arial"/>
          <w:sz w:val="22"/>
          <w:szCs w:val="22"/>
        </w:rPr>
        <w:t xml:space="preserve"> is issuing this RFP on behalf of the procuring agency or institution. </w:t>
      </w:r>
      <w:r w:rsidRPr="003560BD">
        <w:rPr>
          <w:rFonts w:ascii="Arial" w:hAnsi="Arial" w:cs="Arial"/>
          <w:b/>
          <w:bCs/>
          <w:sz w:val="22"/>
          <w:szCs w:val="22"/>
        </w:rPr>
        <w:t>ITS</w:t>
      </w:r>
      <w:r w:rsidRPr="003560BD">
        <w:rPr>
          <w:rFonts w:ascii="Arial" w:hAnsi="Arial" w:cs="Arial"/>
          <w:sz w:val="22"/>
          <w:szCs w:val="22"/>
        </w:rPr>
        <w:t xml:space="preserve"> and the procuring agency or institution are sometimes collectively referred to within this RFP as "State."</w:t>
      </w:r>
    </w:p>
    <w:p w14:paraId="231DCD8E"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Mandatory Legal Provisions</w:t>
      </w:r>
    </w:p>
    <w:p w14:paraId="49638F09" w14:textId="77777777" w:rsidR="00DB12A3" w:rsidRPr="003560BD" w:rsidRDefault="00DB12A3" w:rsidP="00CD767B">
      <w:pPr>
        <w:pStyle w:val="Level2"/>
        <w:numPr>
          <w:ilvl w:val="1"/>
          <w:numId w:val="28"/>
        </w:numPr>
      </w:pPr>
      <w:r w:rsidRPr="003560BD">
        <w:t>The State of Mississippi is self-insured; all requirements for the purchase of casualty or liability insurance are deleted.</w:t>
      </w:r>
    </w:p>
    <w:p w14:paraId="0B732CEE" w14:textId="22AAB99C" w:rsidR="00DB12A3" w:rsidRPr="003560BD" w:rsidRDefault="00DB12A3" w:rsidP="00CD767B">
      <w:pPr>
        <w:pStyle w:val="Level2"/>
        <w:numPr>
          <w:ilvl w:val="1"/>
          <w:numId w:val="28"/>
        </w:numPr>
      </w:pPr>
      <w:r w:rsidRPr="003560BD">
        <w:t>Any provisions disclaiming implied warranties shall be nul</w:t>
      </w:r>
      <w:r w:rsidR="00CB3340">
        <w:t xml:space="preserve">l and void. </w:t>
      </w:r>
      <w:r w:rsidRPr="003560BD">
        <w:t>See Mississippi Code Annotated Se</w:t>
      </w:r>
      <w:r w:rsidR="00257EFA">
        <w:t>ctions 11-7-18 and 75-2-719(4).</w:t>
      </w:r>
      <w:r w:rsidRPr="003560BD">
        <w:t xml:space="preserve"> The Vendor shall not disclaim the implied warranties of merchantability and fitness for a particular purpose.</w:t>
      </w:r>
    </w:p>
    <w:p w14:paraId="5C8F6613" w14:textId="77777777" w:rsidR="00DB12A3" w:rsidRPr="003560BD" w:rsidRDefault="00DB12A3" w:rsidP="00CD767B">
      <w:pPr>
        <w:pStyle w:val="Level2"/>
        <w:numPr>
          <w:ilvl w:val="1"/>
          <w:numId w:val="28"/>
        </w:numPr>
      </w:pPr>
      <w:r w:rsidRPr="003560BD">
        <w:t>The Vendor shall have no limitation on liability for claims related to the following items:</w:t>
      </w:r>
    </w:p>
    <w:p w14:paraId="044BC8EA" w14:textId="77777777" w:rsidR="00DB12A3" w:rsidRPr="003560BD" w:rsidRDefault="00DB12A3" w:rsidP="00CD767B">
      <w:pPr>
        <w:pStyle w:val="Level3"/>
        <w:numPr>
          <w:ilvl w:val="2"/>
          <w:numId w:val="28"/>
        </w:numPr>
        <w:jc w:val="both"/>
        <w:rPr>
          <w:rFonts w:ascii="Arial" w:hAnsi="Arial" w:cs="Arial"/>
          <w:sz w:val="22"/>
          <w:szCs w:val="22"/>
        </w:rPr>
      </w:pPr>
      <w:r w:rsidRPr="003560BD">
        <w:rPr>
          <w:rFonts w:ascii="Arial" w:hAnsi="Arial" w:cs="Arial"/>
          <w:sz w:val="22"/>
          <w:szCs w:val="22"/>
        </w:rPr>
        <w:t>Infringement issues;</w:t>
      </w:r>
    </w:p>
    <w:p w14:paraId="6A675C99" w14:textId="77777777" w:rsidR="00DB12A3" w:rsidRPr="003560BD" w:rsidRDefault="00DB12A3" w:rsidP="00CD767B">
      <w:pPr>
        <w:pStyle w:val="Level3"/>
        <w:numPr>
          <w:ilvl w:val="2"/>
          <w:numId w:val="28"/>
        </w:numPr>
        <w:jc w:val="both"/>
        <w:rPr>
          <w:rFonts w:ascii="Arial" w:hAnsi="Arial" w:cs="Arial"/>
          <w:sz w:val="22"/>
          <w:szCs w:val="22"/>
        </w:rPr>
      </w:pPr>
      <w:r w:rsidRPr="003560BD">
        <w:rPr>
          <w:rFonts w:ascii="Arial" w:hAnsi="Arial" w:cs="Arial"/>
          <w:sz w:val="22"/>
          <w:szCs w:val="22"/>
        </w:rPr>
        <w:t>Bodily injury;</w:t>
      </w:r>
    </w:p>
    <w:p w14:paraId="1A583E23" w14:textId="77777777" w:rsidR="00DB12A3" w:rsidRPr="003560BD" w:rsidRDefault="00DB12A3" w:rsidP="00CD767B">
      <w:pPr>
        <w:pStyle w:val="Level3"/>
        <w:numPr>
          <w:ilvl w:val="2"/>
          <w:numId w:val="28"/>
        </w:numPr>
        <w:jc w:val="both"/>
        <w:rPr>
          <w:rFonts w:ascii="Arial" w:hAnsi="Arial" w:cs="Arial"/>
          <w:sz w:val="22"/>
          <w:szCs w:val="22"/>
        </w:rPr>
      </w:pPr>
      <w:r w:rsidRPr="003560BD">
        <w:rPr>
          <w:rFonts w:ascii="Arial" w:hAnsi="Arial" w:cs="Arial"/>
          <w:sz w:val="22"/>
          <w:szCs w:val="22"/>
        </w:rPr>
        <w:t>Death;</w:t>
      </w:r>
    </w:p>
    <w:p w14:paraId="4654956A" w14:textId="77777777" w:rsidR="00DB12A3" w:rsidRPr="003560BD" w:rsidRDefault="00DB12A3" w:rsidP="00CD767B">
      <w:pPr>
        <w:pStyle w:val="Level3"/>
        <w:numPr>
          <w:ilvl w:val="2"/>
          <w:numId w:val="28"/>
        </w:numPr>
        <w:jc w:val="both"/>
        <w:rPr>
          <w:rFonts w:ascii="Arial" w:hAnsi="Arial" w:cs="Arial"/>
          <w:sz w:val="22"/>
          <w:szCs w:val="22"/>
        </w:rPr>
      </w:pPr>
      <w:r w:rsidRPr="003560BD">
        <w:rPr>
          <w:rFonts w:ascii="Arial" w:hAnsi="Arial" w:cs="Arial"/>
          <w:sz w:val="22"/>
          <w:szCs w:val="22"/>
        </w:rPr>
        <w:t>Physical damage to tangible personal and/or real property; and/or</w:t>
      </w:r>
    </w:p>
    <w:p w14:paraId="35F4CF09" w14:textId="77777777" w:rsidR="00DB12A3" w:rsidRPr="003560BD" w:rsidRDefault="00DB12A3" w:rsidP="00CD767B">
      <w:pPr>
        <w:pStyle w:val="Level3"/>
        <w:numPr>
          <w:ilvl w:val="2"/>
          <w:numId w:val="28"/>
        </w:numPr>
        <w:jc w:val="both"/>
        <w:rPr>
          <w:rFonts w:ascii="Arial" w:hAnsi="Arial" w:cs="Arial"/>
          <w:sz w:val="22"/>
          <w:szCs w:val="22"/>
        </w:rPr>
      </w:pPr>
      <w:r w:rsidRPr="003560BD">
        <w:rPr>
          <w:rFonts w:ascii="Arial" w:hAnsi="Arial" w:cs="Arial"/>
          <w:sz w:val="22"/>
          <w:szCs w:val="22"/>
        </w:rPr>
        <w:t xml:space="preserve">The intentional and willful misconduct or negligent acts of the Vendor and/or Vendor’s employees or subcontractors. </w:t>
      </w:r>
    </w:p>
    <w:p w14:paraId="0BB769B5" w14:textId="77777777" w:rsidR="00DB12A3" w:rsidRPr="003560BD" w:rsidRDefault="00DB12A3" w:rsidP="00CD767B">
      <w:pPr>
        <w:pStyle w:val="Level2"/>
        <w:numPr>
          <w:ilvl w:val="1"/>
          <w:numId w:val="28"/>
        </w:numPr>
      </w:pPr>
      <w:r w:rsidRPr="003560BD">
        <w:t>All requirements that the State pay interest (other than in connection with lease-purchase contracts not exceeding five years) are deleted.</w:t>
      </w:r>
    </w:p>
    <w:p w14:paraId="165F0BA4" w14:textId="435DA603" w:rsidR="00DB12A3" w:rsidRPr="003560BD" w:rsidRDefault="00DB12A3" w:rsidP="00CD767B">
      <w:pPr>
        <w:pStyle w:val="Level2"/>
        <w:numPr>
          <w:ilvl w:val="1"/>
          <w:numId w:val="28"/>
        </w:numPr>
      </w:pPr>
      <w:r w:rsidRPr="003560BD">
        <w:t>Any contract negotiated under this RFP will be governed by and construed according to the laws of the State of Mississipp</w:t>
      </w:r>
      <w:r w:rsidR="00CB3340">
        <w:t>i.</w:t>
      </w:r>
      <w:r w:rsidRPr="003560BD">
        <w:t xml:space="preserve"> Venue for the resolution of any dispute shall be Jackson, Hinds County, Mississippi.</w:t>
      </w:r>
    </w:p>
    <w:p w14:paraId="574E3F9C" w14:textId="4AE25857" w:rsidR="00DB12A3" w:rsidRPr="003560BD" w:rsidRDefault="00DB12A3" w:rsidP="00CD767B">
      <w:pPr>
        <w:pStyle w:val="Level2"/>
        <w:numPr>
          <w:ilvl w:val="1"/>
          <w:numId w:val="28"/>
        </w:numPr>
      </w:pPr>
      <w:r w:rsidRPr="003560BD">
        <w:t>Any contract negotiated under this RFP is cancelable in the event the funding authori</w:t>
      </w:r>
      <w:r w:rsidR="00CB3340">
        <w:t xml:space="preserve">ty does not appropriate funds. </w:t>
      </w:r>
      <w:r w:rsidRPr="003560BD">
        <w:t>Notice requirements to Vendor cannot exceed sixty (60) days.</w:t>
      </w:r>
    </w:p>
    <w:p w14:paraId="6FEB23E1" w14:textId="77777777" w:rsidR="00DB12A3" w:rsidRPr="003560BD" w:rsidRDefault="00DB12A3" w:rsidP="00CD767B">
      <w:pPr>
        <w:pStyle w:val="Level2"/>
        <w:numPr>
          <w:ilvl w:val="1"/>
          <w:numId w:val="28"/>
        </w:numPr>
      </w:pPr>
      <w:r w:rsidRPr="003560BD">
        <w:lastRenderedPageBreak/>
        <w:t>The State of Mississippi does not waive its sovereign immunities or defenses as provided by law by entering into this contract with the Vendor, Vendor agents, subcontractors, or assignees.</w:t>
      </w:r>
    </w:p>
    <w:p w14:paraId="2ACC5145" w14:textId="606A60FE" w:rsidR="00DB12A3" w:rsidRPr="003560BD" w:rsidRDefault="00DB12A3" w:rsidP="00CD767B">
      <w:pPr>
        <w:pStyle w:val="Level2"/>
        <w:numPr>
          <w:ilvl w:val="1"/>
          <w:numId w:val="28"/>
        </w:numPr>
      </w:pPr>
      <w:r w:rsidRPr="003560BD">
        <w:t xml:space="preserve">The State will deliver payments to the Vendor within forty-five (45) days after receipt of invoice and receipt, inspection, and approval </w:t>
      </w:r>
      <w:r w:rsidR="00CB3340">
        <w:t xml:space="preserve">of Vendor’s products/services. </w:t>
      </w:r>
      <w:r w:rsidRPr="003560BD">
        <w:t>No late charges will exceed 1.5% per month on any unpaid balance from the expiration of said period until payment is delivered.  See Section 31-7-305 of t</w:t>
      </w:r>
      <w:r w:rsidR="00CB3340">
        <w:t xml:space="preserve">he Mississippi Code Annotated. </w:t>
      </w:r>
      <w:r w:rsidRPr="003560BD">
        <w:t>Seller understands and agrees that Purchaser is exempt from the payment of taxes.</w:t>
      </w:r>
    </w:p>
    <w:p w14:paraId="7B569882" w14:textId="77777777" w:rsidR="00DB12A3" w:rsidRPr="003560BD" w:rsidRDefault="00DB12A3" w:rsidP="00CD767B">
      <w:pPr>
        <w:pStyle w:val="Level2"/>
        <w:numPr>
          <w:ilvl w:val="1"/>
          <w:numId w:val="28"/>
        </w:numPr>
      </w:pPr>
      <w:r w:rsidRPr="003560BD">
        <w:t>The State shall not pay any attorney's fees, prejudgment interest or the cost of legal action to or for the Vendor.</w:t>
      </w:r>
    </w:p>
    <w:p w14:paraId="4425A844" w14:textId="77777777" w:rsidR="00DB12A3" w:rsidRPr="003560BD" w:rsidRDefault="00DB12A3" w:rsidP="00CD767B">
      <w:pPr>
        <w:pStyle w:val="Level1"/>
        <w:numPr>
          <w:ilvl w:val="0"/>
          <w:numId w:val="28"/>
        </w:numPr>
        <w:jc w:val="both"/>
        <w:rPr>
          <w:rFonts w:ascii="Arial" w:hAnsi="Arial" w:cs="Arial"/>
          <w:color w:val="000000"/>
          <w:sz w:val="22"/>
          <w:szCs w:val="22"/>
        </w:rPr>
      </w:pPr>
      <w:r w:rsidRPr="003560BD">
        <w:rPr>
          <w:rFonts w:ascii="Arial" w:hAnsi="Arial" w:cs="Arial"/>
          <w:b/>
          <w:bCs/>
          <w:color w:val="000000"/>
          <w:sz w:val="22"/>
          <w:szCs w:val="22"/>
        </w:rPr>
        <w:t>Approved Contract</w:t>
      </w:r>
    </w:p>
    <w:p w14:paraId="73B5080D" w14:textId="77777777" w:rsidR="00DB12A3" w:rsidRPr="003560BD" w:rsidRDefault="00DB12A3" w:rsidP="00CD767B">
      <w:pPr>
        <w:pStyle w:val="Level2"/>
        <w:numPr>
          <w:ilvl w:val="1"/>
          <w:numId w:val="28"/>
        </w:numPr>
      </w:pPr>
      <w:r w:rsidRPr="003560BD">
        <w:t>Award of Contract - A contract is considered to be awarded to a proposer once the proposer’s offering has been approved as lowest and best proposal through:</w:t>
      </w:r>
    </w:p>
    <w:p w14:paraId="0302C247" w14:textId="77777777" w:rsidR="00DB12A3" w:rsidRPr="003560BD" w:rsidRDefault="00DB12A3" w:rsidP="00CD767B">
      <w:pPr>
        <w:pStyle w:val="Level3"/>
        <w:numPr>
          <w:ilvl w:val="2"/>
          <w:numId w:val="28"/>
        </w:numPr>
        <w:ind w:left="2880" w:hanging="1080"/>
        <w:jc w:val="both"/>
        <w:rPr>
          <w:rFonts w:ascii="Arial" w:hAnsi="Arial" w:cs="Arial"/>
          <w:sz w:val="22"/>
          <w:szCs w:val="22"/>
        </w:rPr>
      </w:pPr>
      <w:r w:rsidRPr="003560BD">
        <w:rPr>
          <w:rFonts w:ascii="Arial" w:hAnsi="Arial" w:cs="Arial"/>
          <w:sz w:val="22"/>
          <w:szCs w:val="22"/>
        </w:rPr>
        <w:t xml:space="preserve">Written notification made to proposers on </w:t>
      </w:r>
      <w:r w:rsidRPr="003560BD">
        <w:rPr>
          <w:rFonts w:ascii="Arial" w:hAnsi="Arial" w:cs="Arial"/>
          <w:b/>
          <w:bCs/>
          <w:sz w:val="22"/>
          <w:szCs w:val="22"/>
        </w:rPr>
        <w:t>ITS</w:t>
      </w:r>
      <w:r w:rsidRPr="003560BD">
        <w:rPr>
          <w:rFonts w:ascii="Arial" w:hAnsi="Arial" w:cs="Arial"/>
          <w:sz w:val="22"/>
          <w:szCs w:val="22"/>
        </w:rPr>
        <w:t xml:space="preserve"> letterhead, or</w:t>
      </w:r>
    </w:p>
    <w:p w14:paraId="1BE3D278" w14:textId="77777777" w:rsidR="00DB12A3" w:rsidRPr="003560BD" w:rsidRDefault="00DB12A3" w:rsidP="00CD767B">
      <w:pPr>
        <w:pStyle w:val="Level3"/>
        <w:numPr>
          <w:ilvl w:val="2"/>
          <w:numId w:val="28"/>
        </w:numPr>
        <w:ind w:left="2880" w:hanging="1080"/>
        <w:jc w:val="both"/>
        <w:rPr>
          <w:rFonts w:ascii="Arial" w:hAnsi="Arial" w:cs="Arial"/>
          <w:sz w:val="22"/>
          <w:szCs w:val="22"/>
        </w:rPr>
      </w:pPr>
      <w:r w:rsidRPr="003560BD">
        <w:rPr>
          <w:rFonts w:ascii="Arial" w:hAnsi="Arial" w:cs="Arial"/>
          <w:sz w:val="22"/>
          <w:szCs w:val="22"/>
        </w:rPr>
        <w:t xml:space="preserve">Notification posted to the </w:t>
      </w:r>
      <w:r w:rsidRPr="003560BD">
        <w:rPr>
          <w:rFonts w:ascii="Arial" w:hAnsi="Arial" w:cs="Arial"/>
          <w:b/>
          <w:bCs/>
          <w:sz w:val="22"/>
          <w:szCs w:val="22"/>
        </w:rPr>
        <w:t>ITS</w:t>
      </w:r>
      <w:r w:rsidRPr="003560BD">
        <w:rPr>
          <w:rFonts w:ascii="Arial" w:hAnsi="Arial" w:cs="Arial"/>
          <w:sz w:val="22"/>
          <w:szCs w:val="22"/>
        </w:rPr>
        <w:t xml:space="preserve"> website for the project, or</w:t>
      </w:r>
    </w:p>
    <w:p w14:paraId="0E0E13AD" w14:textId="77777777" w:rsidR="00DB12A3" w:rsidRPr="003560BD" w:rsidRDefault="00DB12A3" w:rsidP="00CD767B">
      <w:pPr>
        <w:pStyle w:val="Level3"/>
        <w:numPr>
          <w:ilvl w:val="2"/>
          <w:numId w:val="28"/>
        </w:numPr>
        <w:ind w:left="2880" w:hanging="1080"/>
        <w:jc w:val="both"/>
        <w:rPr>
          <w:rFonts w:ascii="Arial" w:hAnsi="Arial" w:cs="Arial"/>
          <w:sz w:val="22"/>
          <w:szCs w:val="22"/>
        </w:rPr>
      </w:pPr>
      <w:r w:rsidRPr="003560BD">
        <w:rPr>
          <w:rFonts w:ascii="Arial" w:hAnsi="Arial" w:cs="Arial"/>
          <w:sz w:val="22"/>
          <w:szCs w:val="22"/>
        </w:rPr>
        <w:t>CP-1 authorization executed for the project, or</w:t>
      </w:r>
    </w:p>
    <w:p w14:paraId="4D15824D" w14:textId="77777777" w:rsidR="00DB12A3" w:rsidRPr="003560BD" w:rsidRDefault="00DB12A3" w:rsidP="00CD767B">
      <w:pPr>
        <w:pStyle w:val="Level3"/>
        <w:numPr>
          <w:ilvl w:val="2"/>
          <w:numId w:val="28"/>
        </w:numPr>
        <w:ind w:left="2880" w:hanging="1080"/>
        <w:jc w:val="both"/>
        <w:rPr>
          <w:rFonts w:ascii="Arial" w:hAnsi="Arial" w:cs="Arial"/>
          <w:sz w:val="22"/>
          <w:szCs w:val="22"/>
        </w:rPr>
      </w:pPr>
      <w:r w:rsidRPr="003560BD">
        <w:rPr>
          <w:rFonts w:ascii="Arial" w:hAnsi="Arial" w:cs="Arial"/>
          <w:sz w:val="22"/>
          <w:szCs w:val="22"/>
        </w:rPr>
        <w:t xml:space="preserve">The </w:t>
      </w:r>
      <w:r w:rsidRPr="003560BD">
        <w:rPr>
          <w:rFonts w:ascii="Arial" w:hAnsi="Arial" w:cs="Arial"/>
          <w:b/>
          <w:bCs/>
          <w:sz w:val="22"/>
          <w:szCs w:val="22"/>
        </w:rPr>
        <w:t>ITS</w:t>
      </w:r>
      <w:r w:rsidRPr="003560BD">
        <w:rPr>
          <w:rFonts w:ascii="Arial" w:hAnsi="Arial" w:cs="Arial"/>
          <w:sz w:val="22"/>
          <w:szCs w:val="22"/>
        </w:rPr>
        <w:t xml:space="preserve"> Board’s approval of same during an open session of the Board.</w:t>
      </w:r>
    </w:p>
    <w:p w14:paraId="4D34B57D" w14:textId="77777777" w:rsidR="00DB12A3" w:rsidRPr="003560BD" w:rsidRDefault="00DB12A3" w:rsidP="00CD767B">
      <w:pPr>
        <w:pStyle w:val="Level2"/>
        <w:numPr>
          <w:ilvl w:val="1"/>
          <w:numId w:val="28"/>
        </w:numPr>
      </w:pPr>
      <w:r w:rsidRPr="003560BD">
        <w:rPr>
          <w:b/>
          <w:bCs/>
        </w:rPr>
        <w:t>ITS</w:t>
      </w:r>
      <w:r w:rsidRPr="003560BD">
        <w:t xml:space="preserve"> statute specifies whether </w:t>
      </w:r>
      <w:r w:rsidRPr="003560BD">
        <w:rPr>
          <w:b/>
          <w:bCs/>
        </w:rPr>
        <w:t>ITS</w:t>
      </w:r>
      <w:r w:rsidRPr="003560BD">
        <w:t xml:space="preserve"> Director approval or </w:t>
      </w:r>
      <w:r w:rsidRPr="003560BD">
        <w:rPr>
          <w:b/>
          <w:bCs/>
        </w:rPr>
        <w:t>ITS</w:t>
      </w:r>
      <w:r w:rsidRPr="003560BD">
        <w:t xml:space="preserve"> Board approval is applicable for a given project, depending on the total lifecycle cost of the contract.</w:t>
      </w:r>
    </w:p>
    <w:p w14:paraId="7A235D5D" w14:textId="686983EE" w:rsidR="00DB12A3" w:rsidRPr="003560BD" w:rsidRDefault="00DB12A3" w:rsidP="00CD767B">
      <w:pPr>
        <w:pStyle w:val="Level2"/>
        <w:numPr>
          <w:ilvl w:val="1"/>
          <w:numId w:val="28"/>
        </w:numPr>
      </w:pPr>
      <w:r w:rsidRPr="003560BD">
        <w:t xml:space="preserve">A contract is not deemed final until five (5) working days after either the award of contract or post procurement review, as stipulated in the </w:t>
      </w:r>
      <w:r w:rsidRPr="003560BD">
        <w:rPr>
          <w:b/>
        </w:rPr>
        <w:t>ITS</w:t>
      </w:r>
      <w:r w:rsidR="00CB3340">
        <w:t xml:space="preserve"> Protest Procedure and Policy.</w:t>
      </w:r>
      <w:r w:rsidRPr="003560BD">
        <w:t xml:space="preserve"> In the event of a valid protest, the State may, at its sole discretion, continue the procurement or stay the procurement in accordance with the </w:t>
      </w:r>
      <w:r w:rsidRPr="003560BD">
        <w:rPr>
          <w:b/>
        </w:rPr>
        <w:t>ITS</w:t>
      </w:r>
      <w:r w:rsidRPr="003560BD">
        <w:t xml:space="preserve"> Protest Procedure and Policy. If the procurement is stayed, the contract is not deemed final until the protest is resolved.</w:t>
      </w:r>
    </w:p>
    <w:p w14:paraId="65524512" w14:textId="41630E21" w:rsidR="00AE4D61" w:rsidRPr="00257EFA" w:rsidRDefault="00DB12A3" w:rsidP="00257EFA">
      <w:pPr>
        <w:pStyle w:val="Level1"/>
        <w:numPr>
          <w:ilvl w:val="0"/>
          <w:numId w:val="28"/>
        </w:numPr>
        <w:jc w:val="both"/>
        <w:rPr>
          <w:rFonts w:ascii="Arial" w:hAnsi="Arial" w:cs="Arial"/>
          <w:sz w:val="22"/>
          <w:szCs w:val="22"/>
        </w:rPr>
      </w:pPr>
      <w:r w:rsidRPr="003560BD">
        <w:rPr>
          <w:rFonts w:ascii="Arial" w:hAnsi="Arial" w:cs="Arial"/>
          <w:b/>
          <w:bCs/>
          <w:sz w:val="22"/>
          <w:szCs w:val="22"/>
        </w:rPr>
        <w:t>Contract Validity</w:t>
      </w:r>
    </w:p>
    <w:p w14:paraId="5821D0D0" w14:textId="77777777"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 xml:space="preserve">All contracts are valid only if signed by the Executive Director of </w:t>
      </w:r>
      <w:r w:rsidRPr="003560BD">
        <w:rPr>
          <w:rFonts w:ascii="Arial" w:hAnsi="Arial" w:cs="Arial"/>
          <w:b/>
          <w:bCs/>
          <w:sz w:val="22"/>
          <w:szCs w:val="22"/>
        </w:rPr>
        <w:t>ITS</w:t>
      </w:r>
      <w:r w:rsidRPr="003560BD">
        <w:rPr>
          <w:rFonts w:ascii="Arial" w:hAnsi="Arial" w:cs="Arial"/>
          <w:sz w:val="22"/>
          <w:szCs w:val="22"/>
        </w:rPr>
        <w:t>.</w:t>
      </w:r>
    </w:p>
    <w:p w14:paraId="24548DFC" w14:textId="77777777" w:rsidR="00DB12A3" w:rsidRPr="003560BD" w:rsidRDefault="00DB12A3" w:rsidP="00257EFA">
      <w:pPr>
        <w:pStyle w:val="Level1"/>
        <w:numPr>
          <w:ilvl w:val="0"/>
          <w:numId w:val="28"/>
        </w:numPr>
        <w:jc w:val="both"/>
        <w:rPr>
          <w:rFonts w:ascii="Arial" w:hAnsi="Arial" w:cs="Arial"/>
          <w:sz w:val="22"/>
          <w:szCs w:val="22"/>
        </w:rPr>
      </w:pPr>
      <w:r w:rsidRPr="003560BD">
        <w:rPr>
          <w:rFonts w:ascii="Arial" w:hAnsi="Arial" w:cs="Arial"/>
          <w:b/>
          <w:bCs/>
          <w:sz w:val="22"/>
          <w:szCs w:val="22"/>
        </w:rPr>
        <w:t>Order of Contract Execution</w:t>
      </w:r>
    </w:p>
    <w:p w14:paraId="5AD7CEE4" w14:textId="77777777"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 xml:space="preserve">Vendors will be required to sign contracts and to initial all contract changes before the Executive Director of </w:t>
      </w:r>
      <w:r w:rsidRPr="003560BD">
        <w:rPr>
          <w:rFonts w:ascii="Arial" w:hAnsi="Arial" w:cs="Arial"/>
          <w:b/>
          <w:bCs/>
          <w:sz w:val="22"/>
          <w:szCs w:val="22"/>
        </w:rPr>
        <w:t>ITS</w:t>
      </w:r>
      <w:r w:rsidRPr="003560BD">
        <w:rPr>
          <w:rFonts w:ascii="Arial" w:hAnsi="Arial" w:cs="Arial"/>
          <w:sz w:val="22"/>
          <w:szCs w:val="22"/>
        </w:rPr>
        <w:t xml:space="preserve"> signs.</w:t>
      </w:r>
    </w:p>
    <w:p w14:paraId="2428F292" w14:textId="5A81852C"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Availability of Funds</w:t>
      </w:r>
    </w:p>
    <w:p w14:paraId="51EE9A8A" w14:textId="77777777"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All contracts are subject to availability of funds of the acquiring State entity and are contingent upon receipt by the winning Vendor of a purchase order from the acquiring State entity.</w:t>
      </w:r>
    </w:p>
    <w:p w14:paraId="49AB6F42"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lastRenderedPageBreak/>
        <w:t>CP-1 Requirement</w:t>
      </w:r>
    </w:p>
    <w:p w14:paraId="50D8099F" w14:textId="4D8BA2E2"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 xml:space="preserve">All purchase orders issued for goods and services acquired from the awarded Vendor under this RFP must be encoded by the Customer agency with a CP-1 approval number assigned by </w:t>
      </w:r>
      <w:r w:rsidRPr="003560BD">
        <w:rPr>
          <w:rFonts w:ascii="Arial" w:hAnsi="Arial" w:cs="Arial"/>
          <w:b/>
          <w:bCs/>
          <w:sz w:val="22"/>
          <w:szCs w:val="22"/>
        </w:rPr>
        <w:t>ITS</w:t>
      </w:r>
      <w:r w:rsidR="00CB3340">
        <w:rPr>
          <w:rFonts w:ascii="Arial" w:hAnsi="Arial" w:cs="Arial"/>
          <w:sz w:val="22"/>
          <w:szCs w:val="22"/>
        </w:rPr>
        <w:t>.</w:t>
      </w:r>
      <w:r w:rsidRPr="003560BD">
        <w:rPr>
          <w:rFonts w:ascii="Arial" w:hAnsi="Arial" w:cs="Arial"/>
          <w:sz w:val="22"/>
          <w:szCs w:val="22"/>
        </w:rPr>
        <w:t xml:space="preserve"> This requirement does not apply to acquisitions that by policy have been delegated to State entities.</w:t>
      </w:r>
    </w:p>
    <w:p w14:paraId="0AF60004"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Requirement for Electronic Payment and Invoicing</w:t>
      </w:r>
    </w:p>
    <w:p w14:paraId="1A6B5878" w14:textId="778D18BF" w:rsidR="00DB12A3" w:rsidRPr="006C1D89" w:rsidRDefault="00DB12A3" w:rsidP="00CD767B">
      <w:pPr>
        <w:pStyle w:val="Level2"/>
        <w:numPr>
          <w:ilvl w:val="1"/>
          <w:numId w:val="28"/>
        </w:numPr>
      </w:pPr>
      <w:r w:rsidRPr="000310B5">
        <w:t xml:space="preserve">Payments to the awarded Vendor for all goods and services acquired under this RFP by state agencies that make payments through the </w:t>
      </w:r>
      <w:r w:rsidRPr="00564B76">
        <w:rPr>
          <w:color w:val="000000"/>
        </w:rPr>
        <w:t xml:space="preserve">Mississippi State Government’s Enterprise Resource Planning (ERP) solution (“MAGIC”) </w:t>
      </w:r>
      <w:r w:rsidRPr="006C1D89">
        <w:t>will be made electronically, via</w:t>
      </w:r>
      <w:r w:rsidRPr="007A35CA">
        <w:t xml:space="preserve"> deposit to the bank account of th</w:t>
      </w:r>
      <w:r w:rsidR="00257EFA">
        <w:t>e Vendor’s choice.</w:t>
      </w:r>
      <w:r w:rsidRPr="007A35CA">
        <w:t xml:space="preserve"> The awarded Vendor must enroll and be activated in PayMode™, the State’s current vehicle for sending and receiving electronic payments, prior to receiving an</w:t>
      </w:r>
      <w:r w:rsidR="00257EFA">
        <w:t>y payments from state agencies.</w:t>
      </w:r>
      <w:r w:rsidRPr="007A35CA">
        <w:t xml:space="preserve"> There is no </w:t>
      </w:r>
      <w:r w:rsidRPr="004A080B">
        <w:t>charge for a Vendor to enroll or</w:t>
      </w:r>
      <w:r w:rsidR="00CB3340">
        <w:t xml:space="preserve"> receive payments via PayMode. </w:t>
      </w:r>
      <w:r w:rsidRPr="004A080B">
        <w:t xml:space="preserve">For additional information on PayMode, including registration instructions, Vendors should visit the following website: </w:t>
      </w:r>
      <w:hyperlink r:id="rId20" w:history="1">
        <w:r w:rsidRPr="006C1D89">
          <w:rPr>
            <w:rStyle w:val="Hyperlink"/>
          </w:rPr>
          <w:t>http://portal.paymode.com/</w:t>
        </w:r>
        <w:r w:rsidRPr="007A35CA">
          <w:rPr>
            <w:rStyle w:val="Hyperlink"/>
          </w:rPr>
          <w:t>ms/</w:t>
        </w:r>
      </w:hyperlink>
      <w:r w:rsidR="00257EFA">
        <w:t>.</w:t>
      </w:r>
      <w:r w:rsidRPr="006C1D89">
        <w:t xml:space="preserve"> Vendors may also request assistance from the Mississippi Management and Reporting System (MMRS) Call Center regarding PayMode registration by contacting </w:t>
      </w:r>
      <w:hyperlink r:id="rId21" w:history="1">
        <w:r w:rsidRPr="000504D7">
          <w:rPr>
            <w:rStyle w:val="Hyperlink"/>
          </w:rPr>
          <w:t>mash@dfa.</w:t>
        </w:r>
        <w:r w:rsidRPr="000231D8">
          <w:rPr>
            <w:rStyle w:val="Hyperlink"/>
          </w:rPr>
          <w:t>ms.gov</w:t>
        </w:r>
      </w:hyperlink>
      <w:r>
        <w:t xml:space="preserve">. </w:t>
      </w:r>
    </w:p>
    <w:p w14:paraId="232DC438" w14:textId="77777777" w:rsidR="00DB12A3" w:rsidRPr="00564B76" w:rsidRDefault="00DB12A3" w:rsidP="00CD767B">
      <w:pPr>
        <w:pStyle w:val="Level2"/>
        <w:numPr>
          <w:ilvl w:val="1"/>
          <w:numId w:val="28"/>
        </w:numPr>
      </w:pPr>
      <w:r w:rsidRPr="007A35CA">
        <w:t xml:space="preserve">For state agencies that make </w:t>
      </w:r>
      <w:r w:rsidRPr="004A080B">
        <w:t xml:space="preserve">payments through </w:t>
      </w:r>
      <w:r w:rsidRPr="00FE7794">
        <w:t>MAGIC</w:t>
      </w:r>
      <w:r w:rsidRPr="00564B76">
        <w:t xml:space="preserve">, the awarded Vendor is required to submit electronically all invoices for goods and services acquired under this RFP, along with appropriate supporting documentation, as directed by the State.  </w:t>
      </w:r>
    </w:p>
    <w:p w14:paraId="2DCD5CE8" w14:textId="177A8125" w:rsidR="00DB12A3" w:rsidRPr="00564B76" w:rsidRDefault="00DB12A3" w:rsidP="00CD767B">
      <w:pPr>
        <w:pStyle w:val="Level2"/>
        <w:numPr>
          <w:ilvl w:val="1"/>
          <w:numId w:val="28"/>
        </w:numPr>
      </w:pPr>
      <w:r w:rsidRPr="00564B76">
        <w:t>Items 13.1 and 13.2 only apply to state agencies th</w:t>
      </w:r>
      <w:r w:rsidR="00CB3340">
        <w:t>at make payments through MAGIC.</w:t>
      </w:r>
      <w:r w:rsidRPr="00564B76">
        <w:t xml:space="preserve"> Payments and invoices for all other entities will conform to their standard methods of payment to contractors.</w:t>
      </w:r>
    </w:p>
    <w:p w14:paraId="3A71EB7A"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Time For Negotiations</w:t>
      </w:r>
    </w:p>
    <w:p w14:paraId="3F636DD4" w14:textId="44E6DE40" w:rsidR="00DB12A3" w:rsidRPr="003560BD" w:rsidRDefault="00DB12A3" w:rsidP="00CD767B">
      <w:pPr>
        <w:pStyle w:val="Level2"/>
        <w:numPr>
          <w:ilvl w:val="1"/>
          <w:numId w:val="28"/>
        </w:numPr>
      </w:pPr>
      <w:r w:rsidRPr="003560BD">
        <w:t xml:space="preserve">All contractual issues must be successfully negotiated within fifteen (15) working </w:t>
      </w:r>
      <w:r w:rsidRPr="003560BD">
        <w:rPr>
          <w:color w:val="000000"/>
        </w:rPr>
        <w:t xml:space="preserve">days from the Vendor’s initial receipt of the project contract from </w:t>
      </w:r>
      <w:r w:rsidRPr="003560BD">
        <w:rPr>
          <w:b/>
          <w:bCs/>
          <w:color w:val="000000"/>
        </w:rPr>
        <w:t>ITS,</w:t>
      </w:r>
      <w:r w:rsidRPr="003560BD">
        <w:t xml:space="preserve"> unless </w:t>
      </w:r>
      <w:r w:rsidRPr="003560BD">
        <w:rPr>
          <w:b/>
          <w:bCs/>
        </w:rPr>
        <w:t>ITS</w:t>
      </w:r>
      <w:r w:rsidRPr="003560BD">
        <w:t xml:space="preserve"> </w:t>
      </w:r>
      <w:r w:rsidR="00CB3340">
        <w:t xml:space="preserve">consents to extend the period. </w:t>
      </w:r>
      <w:r w:rsidRPr="003560BD">
        <w:t xml:space="preserve">Failure to complete negotiations within the stated time period constitutes grounds for rejection of the Vendor’s response to this RFP.  </w:t>
      </w:r>
      <w:r w:rsidRPr="003560BD">
        <w:rPr>
          <w:b/>
          <w:bCs/>
        </w:rPr>
        <w:t>ITS</w:t>
      </w:r>
      <w:r w:rsidRPr="003560BD">
        <w:t xml:space="preserve"> may withdraw the proposal award and begin negotiations with the next ranked Vendor immediately or pursue any other option.</w:t>
      </w:r>
    </w:p>
    <w:p w14:paraId="647934EE" w14:textId="74FC5574" w:rsidR="00DB12A3" w:rsidRPr="003560BD" w:rsidRDefault="00DB12A3" w:rsidP="00CD767B">
      <w:pPr>
        <w:pStyle w:val="Level2"/>
        <w:numPr>
          <w:ilvl w:val="1"/>
          <w:numId w:val="28"/>
        </w:numPr>
      </w:pPr>
      <w:r w:rsidRPr="003560BD">
        <w:t>Negotiations shall be limited to items to which the Vendor has noted as exceptions on their Proposal Exception Summary Form, as well as any new it</w:t>
      </w:r>
      <w:r w:rsidR="00CB3340">
        <w:t>ems that the State may require.</w:t>
      </w:r>
      <w:r w:rsidRPr="003560BD">
        <w:t xml:space="preserve"> All contract changes requested by the Vendor related to such exceptions noted in Vendor’s proposal shall be submitted three (3) working days prior to scheduled negotiations, unless </w:t>
      </w:r>
      <w:r w:rsidRPr="003560BD">
        <w:rPr>
          <w:b/>
          <w:bCs/>
        </w:rPr>
        <w:t>ITS</w:t>
      </w:r>
      <w:r w:rsidRPr="003560BD">
        <w:t xml:space="preserve"> consents to a different period. </w:t>
      </w:r>
    </w:p>
    <w:p w14:paraId="18F08347"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Prime Contractor</w:t>
      </w:r>
    </w:p>
    <w:p w14:paraId="5DE8F516" w14:textId="77777777"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The selected Vendor will be designated the prime contractor in the proposal, and as such, shall be solely responsible for all products/services offered in the proposal and for the fulfillment of the contract with the State.</w:t>
      </w:r>
    </w:p>
    <w:p w14:paraId="4D0F32F8"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lastRenderedPageBreak/>
        <w:t>Sole Point of Contact</w:t>
      </w:r>
    </w:p>
    <w:p w14:paraId="5B233619" w14:textId="77777777"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consider the selected Vendor to be the sole point of contact with regard to contractual matters, including payment of any and all charges resulting from the contract.</w:t>
      </w:r>
    </w:p>
    <w:p w14:paraId="70DF4D66" w14:textId="2192FA44" w:rsidR="00DB12A3" w:rsidRPr="003560BD" w:rsidRDefault="00DB12A3" w:rsidP="00CD767B">
      <w:pPr>
        <w:pStyle w:val="Level2"/>
        <w:numPr>
          <w:ilvl w:val="1"/>
          <w:numId w:val="28"/>
        </w:numPr>
      </w:pPr>
      <w:r w:rsidRPr="003560BD">
        <w:t>The Vendor must acknowledge and agree that in matters of proposals, clarifications, negotiations, contracts and resolution of issues and/or disputes, the Vendor represents all contractors, third parties and/or subcontractors the Vendor ha</w:t>
      </w:r>
      <w:r w:rsidR="00CB3340">
        <w:t xml:space="preserve">s assembled for this project. </w:t>
      </w:r>
      <w:r w:rsidRPr="003560BD">
        <w:t>The Vendor’s commitments are binding on all such parties and consequently the State is only required to negotiate with the Vendor.</w:t>
      </w:r>
    </w:p>
    <w:p w14:paraId="41A9269C" w14:textId="77777777" w:rsidR="00DB12A3" w:rsidRPr="003560BD" w:rsidRDefault="00DB12A3" w:rsidP="00CD767B">
      <w:pPr>
        <w:pStyle w:val="Level2"/>
        <w:numPr>
          <w:ilvl w:val="1"/>
          <w:numId w:val="28"/>
        </w:numPr>
      </w:pPr>
      <w:r w:rsidRPr="003560BD">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113AFF86" w14:textId="39E1A6E1" w:rsidR="00DB12A3" w:rsidRPr="003560BD" w:rsidRDefault="00DB12A3" w:rsidP="00CD767B">
      <w:pPr>
        <w:pStyle w:val="Level2"/>
        <w:numPr>
          <w:ilvl w:val="1"/>
          <w:numId w:val="28"/>
        </w:numPr>
      </w:pPr>
      <w:r w:rsidRPr="003560BD">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w:t>
      </w:r>
      <w:r w:rsidR="00CB3340">
        <w:t>he Vendor, and the third party.</w:t>
      </w:r>
      <w:r w:rsidRPr="003560BD">
        <w:t xml:space="preserve"> Such assignments will be accepted or rejected at the s</w:t>
      </w:r>
      <w:r w:rsidR="00CB3340">
        <w:t xml:space="preserve">ole discretion of the State. </w:t>
      </w:r>
      <w:r w:rsidRPr="003560BD">
        <w:t>Vendor must clearly and definitively state in his/her proposal whether the proposal is contingent upon the re</w:t>
      </w:r>
      <w:r w:rsidR="00257EFA">
        <w:t>quested assignment of payments.</w:t>
      </w:r>
      <w:r w:rsidRPr="003560BD">
        <w:t xml:space="preserve"> Whenever any assignment of payment is requested, the proposal, contract, and assignment document must include language specifically guaranteeing that the proposing Vendor is solely and fully liable and responsible for the performance of its obligatio</w:t>
      </w:r>
      <w:r w:rsidR="00CB3340">
        <w:t xml:space="preserve">ns under the subject contract. </w:t>
      </w:r>
      <w:r w:rsidRPr="003560BD">
        <w:t>No assignment of payment will be considered at the time of purchase unless such assignment was fully disclosed in the Vendor’s proposal and subsequently accepted by the State.</w:t>
      </w:r>
    </w:p>
    <w:p w14:paraId="1F696AC8" w14:textId="31D0B598"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t>
      </w:r>
      <w:r w:rsidRPr="003560BD">
        <w:rPr>
          <w:rFonts w:ascii="Arial" w:hAnsi="Arial" w:cs="Arial"/>
          <w:b/>
          <w:bCs/>
          <w:sz w:val="22"/>
          <w:szCs w:val="22"/>
        </w:rPr>
        <w:t>Approval</w:t>
      </w:r>
      <w:r w:rsidRPr="003560BD">
        <w:rPr>
          <w:rFonts w:ascii="Arial" w:hAnsi="Arial" w:cs="Arial"/>
          <w:sz w:val="22"/>
          <w:szCs w:val="22"/>
        </w:rPr>
        <w:t xml:space="preserve"> </w:t>
      </w:r>
      <w:r w:rsidRPr="003560BD">
        <w:rPr>
          <w:rFonts w:ascii="Arial" w:hAnsi="Arial" w:cs="Arial"/>
          <w:b/>
          <w:bCs/>
          <w:sz w:val="22"/>
          <w:szCs w:val="22"/>
        </w:rPr>
        <w:t>of Subcontractor Required</w:t>
      </w:r>
    </w:p>
    <w:p w14:paraId="2A324FDA" w14:textId="667A5A27"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 xml:space="preserve">Unless provided in the contract, the Vendor shall not contract with any other party for furnishing any of the contracted work or services without the consent, guidance, and written approval of the State. </w:t>
      </w:r>
      <w:r w:rsidRPr="003560BD">
        <w:rPr>
          <w:rFonts w:ascii="Arial" w:hAnsi="Arial" w:cs="Arial"/>
          <w:b/>
          <w:bCs/>
          <w:sz w:val="22"/>
          <w:szCs w:val="22"/>
        </w:rPr>
        <w:t>ITS</w:t>
      </w:r>
      <w:r w:rsidRPr="003560BD">
        <w:rPr>
          <w:rFonts w:ascii="Arial" w:hAnsi="Arial" w:cs="Arial"/>
          <w:sz w:val="22"/>
          <w:szCs w:val="22"/>
        </w:rPr>
        <w:t xml:space="preserve"> reserves the right of refusal and the right to request replacement of a subcontractor due to</w:t>
      </w:r>
      <w:r w:rsidR="00CB3340">
        <w:rPr>
          <w:rFonts w:ascii="Arial" w:hAnsi="Arial" w:cs="Arial"/>
          <w:sz w:val="22"/>
          <w:szCs w:val="22"/>
        </w:rPr>
        <w:t xml:space="preserve"> unacceptable work or conduct. </w:t>
      </w:r>
      <w:r w:rsidRPr="003560BD">
        <w:rPr>
          <w:rFonts w:ascii="Arial" w:hAnsi="Arial" w:cs="Arial"/>
          <w:sz w:val="22"/>
          <w:szCs w:val="22"/>
        </w:rPr>
        <w:t>This provision should not be interpreted as requiring the approval of individual contracts of employment between the Vendor and personnel assigned for services under the contract.</w:t>
      </w:r>
    </w:p>
    <w:p w14:paraId="672E25D3"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Inclusion of Subcontract Agreements</w:t>
      </w:r>
    </w:p>
    <w:p w14:paraId="706E025D" w14:textId="0F016D22" w:rsidR="00DB12A3"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Copies of any agreements to be executed between the Vendor and any subcontractors must be included in the Vendor’s proposal.</w:t>
      </w:r>
    </w:p>
    <w:p w14:paraId="475DAD82"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Negotiations with Subcontractor</w:t>
      </w:r>
    </w:p>
    <w:p w14:paraId="6FD63AA7" w14:textId="69F826A5" w:rsidR="00DB12A3"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 xml:space="preserve">In order to protect the State’s interest, </w:t>
      </w:r>
      <w:r w:rsidRPr="003560BD">
        <w:rPr>
          <w:rFonts w:ascii="Arial" w:hAnsi="Arial" w:cs="Arial"/>
          <w:b/>
          <w:bCs/>
          <w:sz w:val="22"/>
          <w:szCs w:val="22"/>
        </w:rPr>
        <w:t>ITS</w:t>
      </w:r>
      <w:r w:rsidRPr="003560BD">
        <w:rPr>
          <w:rFonts w:ascii="Arial" w:hAnsi="Arial" w:cs="Arial"/>
          <w:sz w:val="22"/>
          <w:szCs w:val="22"/>
        </w:rPr>
        <w:t xml:space="preserve"> reserves the right to attempt to resolve the contractual disagreements that may arise between the Vendor and its subcontractor after award of the contract.</w:t>
      </w:r>
    </w:p>
    <w:p w14:paraId="6FEF6680" w14:textId="77777777" w:rsidR="00BA08CD" w:rsidRPr="003560BD" w:rsidRDefault="00BA08CD" w:rsidP="00DB12A3">
      <w:pPr>
        <w:pStyle w:val="Level1"/>
        <w:spacing w:before="0"/>
        <w:ind w:left="749"/>
        <w:jc w:val="both"/>
        <w:rPr>
          <w:rFonts w:ascii="Arial" w:hAnsi="Arial" w:cs="Arial"/>
          <w:sz w:val="22"/>
          <w:szCs w:val="22"/>
        </w:rPr>
      </w:pPr>
    </w:p>
    <w:p w14:paraId="0894FE20"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lastRenderedPageBreak/>
        <w:t>References to Vendor to Include Subcontractor</w:t>
      </w:r>
    </w:p>
    <w:p w14:paraId="56E5C300" w14:textId="77777777"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All references in the RFP to “Vendor” shall be construed to encompass both the Vendor and its subcontractors.</w:t>
      </w:r>
    </w:p>
    <w:p w14:paraId="4776CBBD"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Outstanding Vendor Obligations</w:t>
      </w:r>
    </w:p>
    <w:p w14:paraId="3372EB5A" w14:textId="2A75737E" w:rsidR="00DB12A3" w:rsidRPr="003560BD" w:rsidRDefault="00DB12A3" w:rsidP="00CD767B">
      <w:pPr>
        <w:pStyle w:val="Level2"/>
        <w:numPr>
          <w:ilvl w:val="1"/>
          <w:numId w:val="28"/>
        </w:numPr>
      </w:pPr>
      <w:r w:rsidRPr="003560BD">
        <w:t xml:space="preserve">Any Vendor who presently owes the State of Mississippi money pursuant to any contract for which </w:t>
      </w:r>
      <w:r w:rsidRPr="003560BD">
        <w:rPr>
          <w:b/>
        </w:rPr>
        <w:t>ITS</w:t>
      </w:r>
      <w:r w:rsidRPr="003560BD">
        <w:t xml:space="preserve"> is the contracting agent and who has received written notification from </w:t>
      </w:r>
      <w:r w:rsidRPr="003560BD">
        <w:rPr>
          <w:b/>
        </w:rPr>
        <w:t>ITS</w:t>
      </w:r>
      <w:r w:rsidRPr="003560BD">
        <w:t xml:space="preserve"> regarding the monies owed, must submit, with the proposal, a certified check in the amount due and owing in order for the proposal in response to this RFP to be considered. </w:t>
      </w:r>
      <w:r w:rsidRPr="003560BD">
        <w:rPr>
          <w:color w:val="000000"/>
        </w:rPr>
        <w:t xml:space="preserve">For a Vendor currently in bankruptcy as of the RFP submission date, this requirement is met, if and only if, </w:t>
      </w:r>
      <w:r w:rsidRPr="003560BD">
        <w:rPr>
          <w:b/>
          <w:bCs/>
          <w:color w:val="000000"/>
        </w:rPr>
        <w:t>ITS</w:t>
      </w:r>
      <w:r w:rsidRPr="003560BD">
        <w:rPr>
          <w:color w:val="000000"/>
        </w:rPr>
        <w:t xml:space="preserve"> has an active petition before the appropriate bankruptcy court for recovery of the full dollar amount presently owed to the State </w:t>
      </w:r>
      <w:r w:rsidR="00CB3340">
        <w:rPr>
          <w:color w:val="000000"/>
        </w:rPr>
        <w:t xml:space="preserve">of Mississippi by that Vendor. </w:t>
      </w:r>
      <w:r w:rsidRPr="003560BD">
        <w:rPr>
          <w:color w:val="000000"/>
        </w:rPr>
        <w:t>If the Vendor has emerged from bankruptcy by the RFP submission date, the Vendor must pay in full any amount due and owing to the State, as directed in the court-approved reorganization plan, prior to any proposal being considered.</w:t>
      </w:r>
    </w:p>
    <w:p w14:paraId="5ABB9F6E" w14:textId="77777777" w:rsidR="00DB12A3" w:rsidRPr="003560BD" w:rsidRDefault="00DB12A3" w:rsidP="00CD767B">
      <w:pPr>
        <w:pStyle w:val="Level2"/>
        <w:numPr>
          <w:ilvl w:val="1"/>
          <w:numId w:val="28"/>
        </w:numPr>
      </w:pPr>
      <w:r w:rsidRPr="003560BD">
        <w:t xml:space="preserve">Any Vendor who is presently in default on existing contracts for which </w:t>
      </w:r>
      <w:r w:rsidRPr="003560BD">
        <w:rPr>
          <w:b/>
        </w:rPr>
        <w:t>ITS</w:t>
      </w:r>
      <w:r w:rsidRPr="003560BD">
        <w:t xml:space="preserve"> is the contracting agent, or who otherwise is delinquent in the performance of any such contracted obligations, is in the sole judgment of the State required to make arrangement for fulfilling outstanding obligations to the satisfaction of the State in order for the proposal to be considered.</w:t>
      </w:r>
    </w:p>
    <w:p w14:paraId="6AE02097" w14:textId="77777777" w:rsidR="00DB12A3" w:rsidRDefault="00DB12A3" w:rsidP="00CD767B">
      <w:pPr>
        <w:pStyle w:val="Level2"/>
        <w:numPr>
          <w:ilvl w:val="1"/>
          <w:numId w:val="28"/>
        </w:numPr>
      </w:pPr>
      <w:r w:rsidRPr="003560BD">
        <w:t xml:space="preserve">The State, at its sole discretion, may reject the proposal of a Vendor with any significant outstanding financial or other obligations to the State or who is in bankruptcy at the time of proposal submission. </w:t>
      </w:r>
    </w:p>
    <w:p w14:paraId="334F34B2" w14:textId="52C11449"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Equipment Condition</w:t>
      </w:r>
    </w:p>
    <w:p w14:paraId="00A5639D" w14:textId="77777777"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 xml:space="preserve">the Vendor must furnish only new equipment in response to </w:t>
      </w:r>
      <w:r w:rsidRPr="003560BD">
        <w:rPr>
          <w:rFonts w:ascii="Arial" w:hAnsi="Arial" w:cs="Arial"/>
          <w:b/>
          <w:bCs/>
          <w:sz w:val="22"/>
          <w:szCs w:val="22"/>
        </w:rPr>
        <w:t>ITS</w:t>
      </w:r>
      <w:r w:rsidRPr="003560BD">
        <w:rPr>
          <w:rFonts w:ascii="Arial" w:hAnsi="Arial" w:cs="Arial"/>
          <w:sz w:val="22"/>
          <w:szCs w:val="22"/>
        </w:rPr>
        <w:t xml:space="preserve"> specifications, unless an explicit requirement for used equipment is otherwise specified.</w:t>
      </w:r>
    </w:p>
    <w:p w14:paraId="63EB346E"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Delivery Intervals</w:t>
      </w:r>
    </w:p>
    <w:p w14:paraId="51475B38" w14:textId="77777777"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 xml:space="preserve">The Vendor’s proposal must specify,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delivery and installation intervals after receipt of order.</w:t>
      </w:r>
    </w:p>
    <w:p w14:paraId="398350EE"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Pricing Guarantee</w:t>
      </w:r>
    </w:p>
    <w:p w14:paraId="7DC48F47" w14:textId="5A281A91" w:rsidR="00DB12A3"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 xml:space="preserve">The Vendor must explicitly state,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xml:space="preserve">, how long the proposal will remain valid. Unless stated to the contrary in </w:t>
      </w:r>
      <w:r w:rsidRPr="003560BD">
        <w:rPr>
          <w:rFonts w:ascii="Arial" w:hAnsi="Arial" w:cs="Arial"/>
          <w:bCs/>
          <w:sz w:val="22"/>
          <w:szCs w:val="22"/>
        </w:rPr>
        <w:t xml:space="preserve">the </w:t>
      </w:r>
      <w:r w:rsidRPr="003560BD">
        <w:rPr>
          <w:rFonts w:ascii="Arial" w:hAnsi="Arial" w:cs="Arial"/>
          <w:bCs/>
          <w:i/>
          <w:sz w:val="22"/>
          <w:szCs w:val="22"/>
        </w:rPr>
        <w:t>Technical Specifications</w:t>
      </w:r>
      <w:r w:rsidRPr="003560BD">
        <w:rPr>
          <w:rFonts w:ascii="Arial" w:hAnsi="Arial" w:cs="Arial"/>
          <w:sz w:val="22"/>
          <w:szCs w:val="22"/>
        </w:rPr>
        <w:t>, pricing must be guaranteed for a minimum of ninety (90) days.</w:t>
      </w:r>
    </w:p>
    <w:p w14:paraId="78B9884E"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Shipping Charges</w:t>
      </w:r>
    </w:p>
    <w:p w14:paraId="00AF1FBC" w14:textId="77777777" w:rsidR="00DB12A3"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14:paraId="59612B77" w14:textId="77777777" w:rsidR="00DB12A3" w:rsidRPr="00BF00A3" w:rsidRDefault="00DB12A3" w:rsidP="00CD767B">
      <w:pPr>
        <w:pStyle w:val="Level1"/>
        <w:numPr>
          <w:ilvl w:val="0"/>
          <w:numId w:val="28"/>
        </w:numPr>
        <w:jc w:val="both"/>
        <w:rPr>
          <w:rFonts w:ascii="Arial" w:hAnsi="Arial" w:cs="Arial"/>
          <w:sz w:val="22"/>
          <w:szCs w:val="22"/>
        </w:rPr>
      </w:pPr>
      <w:r>
        <w:rPr>
          <w:rFonts w:ascii="Arial" w:hAnsi="Arial" w:cs="Arial"/>
          <w:b/>
          <w:bCs/>
          <w:sz w:val="22"/>
          <w:szCs w:val="22"/>
        </w:rPr>
        <w:lastRenderedPageBreak/>
        <w:t xml:space="preserve">Amortization Schedule </w:t>
      </w:r>
    </w:p>
    <w:p w14:paraId="7FCD4899" w14:textId="77777777"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contracts involving the payment of interest must include an amortization schedule clearly documenting the amount of interest payable over the term of the contract.</w:t>
      </w:r>
    </w:p>
    <w:p w14:paraId="01670F1F"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Americans</w:t>
      </w:r>
      <w:r w:rsidRPr="003560BD">
        <w:rPr>
          <w:rFonts w:ascii="Arial" w:hAnsi="Arial" w:cs="Arial"/>
          <w:sz w:val="22"/>
          <w:szCs w:val="22"/>
        </w:rPr>
        <w:t xml:space="preserve"> </w:t>
      </w:r>
      <w:r w:rsidRPr="003560BD">
        <w:rPr>
          <w:rFonts w:ascii="Arial" w:hAnsi="Arial" w:cs="Arial"/>
          <w:b/>
          <w:bCs/>
          <w:sz w:val="22"/>
          <w:szCs w:val="22"/>
        </w:rPr>
        <w:t>with Disabilities Act Compliance for Web Development and Portal</w:t>
      </w:r>
      <w:r w:rsidRPr="003560BD">
        <w:rPr>
          <w:rFonts w:ascii="Arial" w:hAnsi="Arial" w:cs="Arial"/>
          <w:sz w:val="22"/>
          <w:szCs w:val="22"/>
        </w:rPr>
        <w:t xml:space="preserve"> </w:t>
      </w:r>
      <w:r w:rsidRPr="003560BD">
        <w:rPr>
          <w:rFonts w:ascii="Arial" w:hAnsi="Arial" w:cs="Arial"/>
          <w:b/>
          <w:bCs/>
          <w:sz w:val="22"/>
          <w:szCs w:val="22"/>
        </w:rPr>
        <w:t>Related</w:t>
      </w:r>
      <w:r w:rsidRPr="003560BD">
        <w:rPr>
          <w:rFonts w:ascii="Arial" w:hAnsi="Arial" w:cs="Arial"/>
          <w:sz w:val="22"/>
          <w:szCs w:val="22"/>
        </w:rPr>
        <w:t xml:space="preserve"> </w:t>
      </w:r>
      <w:r w:rsidRPr="003560BD">
        <w:rPr>
          <w:rFonts w:ascii="Arial" w:hAnsi="Arial" w:cs="Arial"/>
          <w:b/>
          <w:bCs/>
          <w:sz w:val="22"/>
          <w:szCs w:val="22"/>
        </w:rPr>
        <w:t>Services</w:t>
      </w:r>
    </w:p>
    <w:p w14:paraId="69BBBD59" w14:textId="77777777"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625BFC29"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Ownership of Developed Software</w:t>
      </w:r>
    </w:p>
    <w:p w14:paraId="7DE5ADB9" w14:textId="35433D6A" w:rsidR="00DB12A3" w:rsidRPr="003560BD" w:rsidRDefault="00DB12A3" w:rsidP="00CD767B">
      <w:pPr>
        <w:pStyle w:val="Level2"/>
        <w:numPr>
          <w:ilvl w:val="1"/>
          <w:numId w:val="28"/>
        </w:numPr>
      </w:pPr>
      <w:r w:rsidRPr="003560BD">
        <w:t>When specifications require the Vendor to develop software for the State, the Vendor must acknowledge and agree that the State is the sole owner of such developed software with exclusive rights to use, alter, or distribute the sof</w:t>
      </w:r>
      <w:r w:rsidR="00CB3340">
        <w:t xml:space="preserve">tware without restriction. </w:t>
      </w:r>
      <w:r w:rsidRPr="003560BD">
        <w:t>This requirement applies to source code, object code, and documentation.</w:t>
      </w:r>
    </w:p>
    <w:p w14:paraId="6F468392" w14:textId="2D21B43A" w:rsidR="00DB12A3" w:rsidRPr="003560BD" w:rsidRDefault="00DB12A3" w:rsidP="00CD767B">
      <w:pPr>
        <w:pStyle w:val="Level2"/>
        <w:numPr>
          <w:ilvl w:val="1"/>
          <w:numId w:val="28"/>
        </w:numPr>
      </w:pPr>
      <w:r w:rsidRPr="003560BD">
        <w:t>The State may be willing to grant the Vendor a nonexclusive license to use the State’s software subject to devising acce</w:t>
      </w:r>
      <w:r w:rsidR="00CB3340">
        <w:t xml:space="preserve">ptable terms and license fees. </w:t>
      </w:r>
      <w:r w:rsidRPr="003560BD">
        <w:t>This requirement is a matter of State Law, and not negotiable.</w:t>
      </w:r>
    </w:p>
    <w:p w14:paraId="7F32717F"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Ownership of Custom Tailored Software</w:t>
      </w:r>
    </w:p>
    <w:p w14:paraId="4D38FFE9" w14:textId="41EA718A"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In installations where the Vendor’s intellectual property is modified and custom-tailored to meet the needs of the State, the Vendor must offer the State an application license entitling the State to use, and/or alter th</w:t>
      </w:r>
      <w:r w:rsidR="00CB3340">
        <w:rPr>
          <w:rFonts w:ascii="Arial" w:hAnsi="Arial" w:cs="Arial"/>
          <w:sz w:val="22"/>
          <w:szCs w:val="22"/>
        </w:rPr>
        <w:t>e software without restriction.</w:t>
      </w:r>
      <w:r w:rsidRPr="003560BD">
        <w:rPr>
          <w:rFonts w:ascii="Arial" w:hAnsi="Arial" w:cs="Arial"/>
          <w:sz w:val="22"/>
          <w:szCs w:val="22"/>
        </w:rPr>
        <w:t xml:space="preserve"> These requirements apply to source code, object code and documentation.</w:t>
      </w:r>
    </w:p>
    <w:p w14:paraId="1EBE6157"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Terms of</w:t>
      </w:r>
      <w:r w:rsidRPr="003560BD">
        <w:rPr>
          <w:rFonts w:ascii="Arial" w:hAnsi="Arial" w:cs="Arial"/>
          <w:sz w:val="22"/>
          <w:szCs w:val="22"/>
        </w:rPr>
        <w:t xml:space="preserve"> </w:t>
      </w:r>
      <w:r w:rsidRPr="003560BD">
        <w:rPr>
          <w:rFonts w:ascii="Arial" w:hAnsi="Arial" w:cs="Arial"/>
          <w:b/>
          <w:bCs/>
          <w:sz w:val="22"/>
          <w:szCs w:val="22"/>
        </w:rPr>
        <w:t>Software</w:t>
      </w:r>
      <w:r w:rsidRPr="003560BD">
        <w:rPr>
          <w:rFonts w:ascii="Arial" w:hAnsi="Arial" w:cs="Arial"/>
          <w:sz w:val="22"/>
          <w:szCs w:val="22"/>
        </w:rPr>
        <w:t xml:space="preserve"> </w:t>
      </w:r>
      <w:r w:rsidRPr="003560BD">
        <w:rPr>
          <w:rFonts w:ascii="Arial" w:hAnsi="Arial" w:cs="Arial"/>
          <w:b/>
          <w:bCs/>
          <w:sz w:val="22"/>
          <w:szCs w:val="22"/>
        </w:rPr>
        <w:t>License</w:t>
      </w:r>
      <w:r w:rsidRPr="003560BD">
        <w:rPr>
          <w:rFonts w:ascii="Arial" w:hAnsi="Arial" w:cs="Arial"/>
          <w:sz w:val="22"/>
          <w:szCs w:val="22"/>
        </w:rPr>
        <w:t xml:space="preserve"> </w:t>
      </w:r>
    </w:p>
    <w:p w14:paraId="08A91C54" w14:textId="77777777"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The Vendor acknowledges and agrees that the term of all software licenses provided to the State shall be perpetual unless stated otherwise in the Vendor’s proposal.</w:t>
      </w:r>
    </w:p>
    <w:p w14:paraId="5AB06E33"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The</w:t>
      </w:r>
      <w:r w:rsidRPr="003560BD">
        <w:rPr>
          <w:rFonts w:ascii="Arial" w:hAnsi="Arial" w:cs="Arial"/>
          <w:sz w:val="22"/>
          <w:szCs w:val="22"/>
        </w:rPr>
        <w:t xml:space="preserve"> </w:t>
      </w:r>
      <w:r w:rsidRPr="003560BD">
        <w:rPr>
          <w:rFonts w:ascii="Arial" w:hAnsi="Arial" w:cs="Arial"/>
          <w:b/>
          <w:bCs/>
          <w:sz w:val="22"/>
          <w:szCs w:val="22"/>
        </w:rPr>
        <w:t>State is Licensee of Record</w:t>
      </w:r>
    </w:p>
    <w:p w14:paraId="3D807065" w14:textId="17E3DAD6" w:rsidR="00DB12A3"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The Vendor must not bypass the software contracting phase of a project by licensing project software intended for State u</w:t>
      </w:r>
      <w:r w:rsidR="00CB3340">
        <w:rPr>
          <w:rFonts w:ascii="Arial" w:hAnsi="Arial" w:cs="Arial"/>
          <w:sz w:val="22"/>
          <w:szCs w:val="22"/>
        </w:rPr>
        <w:t>se in its company name.</w:t>
      </w:r>
      <w:r w:rsidRPr="003560BD">
        <w:rPr>
          <w:rFonts w:ascii="Arial" w:hAnsi="Arial" w:cs="Arial"/>
          <w:sz w:val="22"/>
          <w:szCs w:val="22"/>
        </w:rPr>
        <w:t xml:space="preserve"> Upon award of a project, the Vendor must ensure that the State is properly licensed for all software that is proposed for use in a project.</w:t>
      </w:r>
    </w:p>
    <w:p w14:paraId="0364B2AE"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Compliance with Enterprise Security Policy</w:t>
      </w:r>
    </w:p>
    <w:p w14:paraId="49276479" w14:textId="296628E5" w:rsidR="00DB12A3" w:rsidRDefault="00DB12A3" w:rsidP="00DB12A3">
      <w:pPr>
        <w:pStyle w:val="Level1"/>
        <w:spacing w:before="0"/>
        <w:ind w:left="749"/>
        <w:jc w:val="both"/>
        <w:rPr>
          <w:rFonts w:ascii="Arial" w:eastAsia="Calibri" w:hAnsi="Arial" w:cs="Arial"/>
          <w:sz w:val="22"/>
          <w:szCs w:val="22"/>
        </w:rPr>
      </w:pPr>
      <w:r w:rsidRPr="003560BD">
        <w:rPr>
          <w:rFonts w:ascii="Arial" w:eastAsia="Calibri" w:hAnsi="Arial" w:cs="Arial"/>
          <w:sz w:val="22"/>
          <w:szCs w:val="22"/>
        </w:rPr>
        <w:t>Any solution proposed in response to this RFP must be in compliance with the State of Mississippi</w:t>
      </w:r>
      <w:r w:rsidR="00CB3340">
        <w:rPr>
          <w:rFonts w:ascii="Arial" w:eastAsia="Calibri" w:hAnsi="Arial" w:cs="Arial"/>
          <w:sz w:val="22"/>
          <w:szCs w:val="22"/>
        </w:rPr>
        <w:t xml:space="preserve">’s Enterprise Security Policy. </w:t>
      </w:r>
      <w:r w:rsidRPr="003560BD">
        <w:rPr>
          <w:rFonts w:ascii="Arial" w:eastAsia="Calibri" w:hAnsi="Arial" w:cs="Arial"/>
          <w:sz w:val="22"/>
          <w:szCs w:val="22"/>
        </w:rPr>
        <w:t xml:space="preserve">The Enterprise Security Policy is based on industry-standard best practices, policy, and guidelines and covers the following topics: web servers, email, virus prevention, firewalls, data encryption, remote access, passwords, servers, physical access, traffic restrictions, wireless, laptop and mobile devices, disposal of hardware/media, and application assessment/certification. Given that information security is an evolving technology practice, the State reserves the right to introduce new policy during the term of the contract resulting from this RFP and require the Vendor to comply with same in the event the industry introduces more secure, robust </w:t>
      </w:r>
      <w:r w:rsidRPr="003560BD">
        <w:rPr>
          <w:rFonts w:ascii="Arial" w:eastAsia="Calibri" w:hAnsi="Arial" w:cs="Arial"/>
          <w:sz w:val="22"/>
          <w:szCs w:val="22"/>
        </w:rPr>
        <w:lastRenderedPageBreak/>
        <w:t>solutions or practices that facilitate a more secure posture for the State of Mississippi</w:t>
      </w:r>
      <w:r w:rsidR="00257EFA">
        <w:rPr>
          <w:rFonts w:ascii="Arial" w:eastAsia="Calibri" w:hAnsi="Arial" w:cs="Arial"/>
          <w:sz w:val="22"/>
          <w:szCs w:val="22"/>
        </w:rPr>
        <w:t>.</w:t>
      </w:r>
      <w:r>
        <w:rPr>
          <w:rFonts w:ascii="Arial" w:eastAsia="Calibri" w:hAnsi="Arial" w:cs="Arial"/>
          <w:sz w:val="22"/>
          <w:szCs w:val="22"/>
        </w:rPr>
        <w:t xml:space="preserve"> Vendors wanting to view the Enterprise Security Policy should contact the Technology Consultant listed on the cover page of this RFP.</w:t>
      </w:r>
    </w:p>
    <w:p w14:paraId="074656B1" w14:textId="77777777" w:rsidR="00DB12A3" w:rsidRPr="0016617A" w:rsidRDefault="00DB12A3" w:rsidP="00CD767B">
      <w:pPr>
        <w:pStyle w:val="Level1"/>
        <w:numPr>
          <w:ilvl w:val="0"/>
          <w:numId w:val="28"/>
        </w:numPr>
        <w:jc w:val="both"/>
        <w:rPr>
          <w:rFonts w:ascii="Arial" w:hAnsi="Arial" w:cs="Arial"/>
          <w:b/>
          <w:sz w:val="22"/>
          <w:szCs w:val="22"/>
        </w:rPr>
      </w:pPr>
      <w:r w:rsidRPr="0016617A">
        <w:rPr>
          <w:rFonts w:ascii="Arial" w:hAnsi="Arial" w:cs="Arial"/>
          <w:b/>
          <w:sz w:val="22"/>
          <w:szCs w:val="22"/>
        </w:rPr>
        <w:t>N</w:t>
      </w:r>
      <w:r w:rsidRPr="0016617A">
        <w:rPr>
          <w:rFonts w:ascii="Arial" w:hAnsi="Arial" w:cs="Arial"/>
          <w:b/>
          <w:bCs/>
          <w:sz w:val="22"/>
          <w:szCs w:val="22"/>
        </w:rPr>
        <w:t>egotiating with Next-Ranked Vendor</w:t>
      </w:r>
    </w:p>
    <w:p w14:paraId="30788AE2" w14:textId="77777777"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Should the State cease doing business with any Vendor selected via this RFP process, for any reason, the State reserves the right to initiate negotiations with the next ranked Vendor.</w:t>
      </w:r>
    </w:p>
    <w:p w14:paraId="1B74DDFD" w14:textId="77777777" w:rsidR="00DB12A3" w:rsidRPr="003560BD" w:rsidRDefault="00DB12A3" w:rsidP="00CD767B">
      <w:pPr>
        <w:pStyle w:val="Level1"/>
        <w:numPr>
          <w:ilvl w:val="0"/>
          <w:numId w:val="28"/>
        </w:numPr>
        <w:jc w:val="both"/>
        <w:rPr>
          <w:rFonts w:ascii="Arial" w:hAnsi="Arial" w:cs="Arial"/>
          <w:bCs/>
          <w:sz w:val="22"/>
          <w:szCs w:val="22"/>
        </w:rPr>
      </w:pPr>
      <w:r w:rsidRPr="003560BD">
        <w:rPr>
          <w:rFonts w:ascii="Arial" w:hAnsi="Arial" w:cs="Arial"/>
          <w:b/>
          <w:bCs/>
          <w:sz w:val="22"/>
          <w:szCs w:val="22"/>
        </w:rPr>
        <w:t>Disclosure of Proposal Information</w:t>
      </w:r>
    </w:p>
    <w:p w14:paraId="6D74FD3D" w14:textId="3B74239D"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Vendors should be aware that any information in a proposal may be subject to disclosure or reproduction under the Mississippi Public Records Act of 1983, defined in Section 25-61-1 et seq. of the Mississippi Code Annotated.</w:t>
      </w:r>
      <w:r w:rsidRPr="003560BD">
        <w:rPr>
          <w:rFonts w:ascii="Arial" w:hAnsi="Arial" w:cs="Arial"/>
          <w:b/>
          <w:bCs/>
          <w:sz w:val="22"/>
          <w:szCs w:val="22"/>
        </w:rPr>
        <w:t xml:space="preserve"> </w:t>
      </w:r>
      <w:r w:rsidRPr="003560BD">
        <w:rPr>
          <w:rFonts w:ascii="Arial" w:hAnsi="Arial" w:cs="Arial"/>
          <w:sz w:val="22"/>
          <w:szCs w:val="22"/>
        </w:rPr>
        <w:t xml:space="preserve">All disclosures of proposal information will be made in compliance with the </w:t>
      </w:r>
      <w:r w:rsidRPr="003560BD">
        <w:rPr>
          <w:rFonts w:ascii="Arial" w:hAnsi="Arial" w:cs="Arial"/>
          <w:b/>
          <w:bCs/>
          <w:sz w:val="22"/>
          <w:szCs w:val="22"/>
        </w:rPr>
        <w:t>ITS</w:t>
      </w:r>
      <w:r w:rsidRPr="003560BD">
        <w:rPr>
          <w:rFonts w:ascii="Arial" w:hAnsi="Arial" w:cs="Arial"/>
          <w:sz w:val="22"/>
          <w:szCs w:val="22"/>
        </w:rPr>
        <w:t xml:space="preserve"> Public Records Procedures established in accordance with the M</w:t>
      </w:r>
      <w:r w:rsidR="00257EFA">
        <w:rPr>
          <w:rFonts w:ascii="Arial" w:hAnsi="Arial" w:cs="Arial"/>
          <w:sz w:val="22"/>
          <w:szCs w:val="22"/>
        </w:rPr>
        <w:t xml:space="preserve">ississippi Public Records Act. </w:t>
      </w:r>
      <w:r w:rsidRPr="003560BD">
        <w:rPr>
          <w:rFonts w:ascii="Arial" w:hAnsi="Arial" w:cs="Arial"/>
          <w:sz w:val="22"/>
          <w:szCs w:val="22"/>
        </w:rPr>
        <w:t xml:space="preserve">The </w:t>
      </w:r>
      <w:r w:rsidRPr="003560BD">
        <w:rPr>
          <w:rFonts w:ascii="Arial" w:hAnsi="Arial" w:cs="Arial"/>
          <w:b/>
          <w:sz w:val="22"/>
          <w:szCs w:val="22"/>
        </w:rPr>
        <w:t>ITS</w:t>
      </w:r>
      <w:r w:rsidRPr="003560BD">
        <w:rPr>
          <w:rFonts w:ascii="Arial" w:hAnsi="Arial" w:cs="Arial"/>
          <w:sz w:val="22"/>
          <w:szCs w:val="22"/>
        </w:rPr>
        <w:t xml:space="preserve"> Public Records Procedures are available in Section 019-010 of the </w:t>
      </w:r>
      <w:r w:rsidRPr="003560BD">
        <w:rPr>
          <w:rFonts w:ascii="Arial" w:hAnsi="Arial" w:cs="Arial"/>
          <w:b/>
          <w:bCs/>
          <w:sz w:val="22"/>
          <w:szCs w:val="22"/>
        </w:rPr>
        <w:t>ITS</w:t>
      </w:r>
      <w:r w:rsidRPr="003560BD">
        <w:rPr>
          <w:rFonts w:ascii="Arial" w:hAnsi="Arial" w:cs="Arial"/>
          <w:sz w:val="22"/>
          <w:szCs w:val="22"/>
        </w:rPr>
        <w:t xml:space="preserve"> Procurement Handbook, on the </w:t>
      </w:r>
      <w:r w:rsidRPr="003560BD">
        <w:rPr>
          <w:rFonts w:ascii="Arial" w:hAnsi="Arial" w:cs="Arial"/>
          <w:b/>
          <w:bCs/>
          <w:sz w:val="22"/>
          <w:szCs w:val="22"/>
        </w:rPr>
        <w:t>ITS</w:t>
      </w:r>
      <w:r w:rsidRPr="003560BD">
        <w:rPr>
          <w:rFonts w:ascii="Arial" w:hAnsi="Arial" w:cs="Arial"/>
          <w:sz w:val="22"/>
          <w:szCs w:val="22"/>
        </w:rPr>
        <w:t xml:space="preserve"> Internet site at: </w:t>
      </w:r>
    </w:p>
    <w:p w14:paraId="3C23EE31" w14:textId="77777777" w:rsidR="00DB12A3" w:rsidRPr="003560BD" w:rsidRDefault="00DB12A3" w:rsidP="00DB12A3">
      <w:pPr>
        <w:pStyle w:val="Level1"/>
        <w:spacing w:before="0"/>
        <w:ind w:left="749"/>
        <w:jc w:val="both"/>
        <w:rPr>
          <w:rFonts w:ascii="Arial" w:hAnsi="Arial" w:cs="Arial"/>
          <w:sz w:val="22"/>
          <w:szCs w:val="22"/>
        </w:rPr>
      </w:pPr>
    </w:p>
    <w:p w14:paraId="4975B055" w14:textId="77777777" w:rsidR="00DB12A3" w:rsidRPr="003560BD" w:rsidRDefault="00706198" w:rsidP="00DB12A3">
      <w:pPr>
        <w:pStyle w:val="Level1"/>
        <w:spacing w:before="0"/>
        <w:ind w:left="749"/>
        <w:jc w:val="both"/>
        <w:rPr>
          <w:rFonts w:ascii="Arial" w:hAnsi="Arial" w:cs="Arial"/>
          <w:bCs/>
          <w:sz w:val="22"/>
          <w:szCs w:val="22"/>
        </w:rPr>
      </w:pPr>
      <w:hyperlink r:id="rId22" w:anchor="page=155" w:history="1">
        <w:r w:rsidR="00DB12A3" w:rsidRPr="00A00766">
          <w:rPr>
            <w:rStyle w:val="Hyperlink"/>
            <w:rFonts w:ascii="Arial" w:hAnsi="Arial" w:cs="Arial"/>
            <w:sz w:val="22"/>
            <w:szCs w:val="22"/>
          </w:rPr>
          <w:t>http://www.its.ms.gov/Procurement/Documents/ISS%20Procurement%20Manual.pdf#page=15</w:t>
        </w:r>
        <w:r w:rsidR="00DB12A3" w:rsidRPr="00F36469">
          <w:rPr>
            <w:rStyle w:val="Hyperlink"/>
            <w:rFonts w:ascii="Arial" w:hAnsi="Arial" w:cs="Arial"/>
            <w:sz w:val="22"/>
            <w:szCs w:val="22"/>
          </w:rPr>
          <w:t>5</w:t>
        </w:r>
      </w:hyperlink>
      <w:r w:rsidR="00DB12A3">
        <w:rPr>
          <w:rFonts w:ascii="Arial" w:hAnsi="Arial" w:cs="Arial"/>
          <w:sz w:val="22"/>
          <w:szCs w:val="22"/>
        </w:rPr>
        <w:t xml:space="preserve"> </w:t>
      </w:r>
      <w:r w:rsidR="00DB12A3" w:rsidRPr="003560BD">
        <w:rPr>
          <w:rFonts w:ascii="Arial" w:hAnsi="Arial" w:cs="Arial"/>
          <w:bCs/>
          <w:sz w:val="22"/>
          <w:szCs w:val="22"/>
        </w:rPr>
        <w:t xml:space="preserve">or from </w:t>
      </w:r>
      <w:r w:rsidR="00DB12A3" w:rsidRPr="003560BD">
        <w:rPr>
          <w:rFonts w:ascii="Arial" w:hAnsi="Arial" w:cs="Arial"/>
          <w:b/>
          <w:bCs/>
          <w:sz w:val="22"/>
          <w:szCs w:val="22"/>
        </w:rPr>
        <w:t>ITS</w:t>
      </w:r>
      <w:r w:rsidR="00DB12A3" w:rsidRPr="003560BD">
        <w:rPr>
          <w:rFonts w:ascii="Arial" w:hAnsi="Arial" w:cs="Arial"/>
          <w:bCs/>
          <w:sz w:val="22"/>
          <w:szCs w:val="22"/>
        </w:rPr>
        <w:t xml:space="preserve"> upon request.</w:t>
      </w:r>
    </w:p>
    <w:p w14:paraId="42FA8140" w14:textId="77777777" w:rsidR="00DB12A3" w:rsidRPr="003560BD" w:rsidRDefault="00DB12A3" w:rsidP="00DB12A3">
      <w:pPr>
        <w:pStyle w:val="Body"/>
        <w:jc w:val="both"/>
        <w:rPr>
          <w:rFonts w:ascii="Arial" w:hAnsi="Arial" w:cs="Arial"/>
          <w:b/>
          <w:bCs/>
          <w:szCs w:val="22"/>
        </w:rPr>
      </w:pPr>
    </w:p>
    <w:p w14:paraId="1F3D3BF5" w14:textId="437760F9" w:rsidR="00DB12A3" w:rsidRPr="003560BD" w:rsidRDefault="00DB12A3" w:rsidP="00DB12A3">
      <w:pPr>
        <w:pStyle w:val="Body"/>
        <w:jc w:val="both"/>
        <w:rPr>
          <w:rFonts w:ascii="Arial" w:hAnsi="Arial" w:cs="Arial"/>
          <w:szCs w:val="22"/>
        </w:rPr>
      </w:pPr>
      <w:r w:rsidRPr="003560BD">
        <w:rPr>
          <w:rFonts w:ascii="Arial" w:hAnsi="Arial" w:cs="Arial"/>
          <w:bCs/>
          <w:szCs w:val="22"/>
        </w:rPr>
        <w:t>As outli</w:t>
      </w:r>
      <w:r w:rsidRPr="003560BD">
        <w:rPr>
          <w:rFonts w:ascii="Arial" w:hAnsi="Arial" w:cs="Arial"/>
          <w:szCs w:val="22"/>
        </w:rPr>
        <w:t xml:space="preserve">ned in the Third Party Information section of the </w:t>
      </w:r>
      <w:r w:rsidRPr="003560BD">
        <w:rPr>
          <w:rFonts w:ascii="Arial" w:hAnsi="Arial" w:cs="Arial"/>
          <w:b/>
          <w:szCs w:val="22"/>
        </w:rPr>
        <w:t>ITS</w:t>
      </w:r>
      <w:r w:rsidRPr="003560BD">
        <w:rPr>
          <w:rFonts w:ascii="Arial" w:hAnsi="Arial" w:cs="Arial"/>
          <w:szCs w:val="22"/>
        </w:rPr>
        <w:t xml:space="preserve"> Public Records Procedures, </w:t>
      </w:r>
      <w:r w:rsidRPr="003560BD">
        <w:rPr>
          <w:rFonts w:ascii="Arial" w:hAnsi="Arial" w:cs="Arial"/>
          <w:b/>
          <w:bCs/>
          <w:szCs w:val="22"/>
        </w:rPr>
        <w:t xml:space="preserve">ITS </w:t>
      </w:r>
      <w:r w:rsidRPr="003560BD">
        <w:rPr>
          <w:rFonts w:ascii="Arial" w:hAnsi="Arial" w:cs="Arial"/>
          <w:szCs w:val="22"/>
        </w:rPr>
        <w:t>will give written notice to any affected Vendor of a request to view or reproduce the Vendor</w:t>
      </w:r>
      <w:r w:rsidR="00CB3340">
        <w:rPr>
          <w:rFonts w:ascii="Arial" w:hAnsi="Arial" w:cs="Arial"/>
          <w:szCs w:val="22"/>
        </w:rPr>
        <w:t>’s proposal or portion thereof.</w:t>
      </w:r>
      <w:r w:rsidRPr="003560BD">
        <w:rPr>
          <w:rFonts w:ascii="Arial" w:hAnsi="Arial" w:cs="Arial"/>
          <w:szCs w:val="22"/>
        </w:rPr>
        <w:t xml:space="preserve"> </w:t>
      </w:r>
      <w:r w:rsidRPr="003560BD">
        <w:rPr>
          <w:rFonts w:ascii="Arial" w:hAnsi="Arial" w:cs="Arial"/>
          <w:b/>
          <w:bCs/>
          <w:szCs w:val="22"/>
        </w:rPr>
        <w:t>ITS</w:t>
      </w:r>
      <w:r w:rsidRPr="003560BD">
        <w:rPr>
          <w:rFonts w:ascii="Arial" w:hAnsi="Arial" w:cs="Arial"/>
          <w:szCs w:val="22"/>
        </w:rPr>
        <w:t xml:space="preserve"> will not,</w:t>
      </w:r>
      <w:r w:rsidRPr="003560BD">
        <w:rPr>
          <w:rFonts w:ascii="Arial" w:hAnsi="Arial" w:cs="Arial"/>
          <w:b/>
          <w:bCs/>
          <w:szCs w:val="22"/>
        </w:rPr>
        <w:t xml:space="preserve"> </w:t>
      </w:r>
      <w:r w:rsidRPr="003560BD">
        <w:rPr>
          <w:rFonts w:ascii="Arial" w:hAnsi="Arial" w:cs="Arial"/>
          <w:bCs/>
          <w:szCs w:val="22"/>
        </w:rPr>
        <w:t>h</w:t>
      </w:r>
      <w:r w:rsidRPr="003560BD">
        <w:rPr>
          <w:rFonts w:ascii="Arial" w:hAnsi="Arial" w:cs="Arial"/>
          <w:szCs w:val="22"/>
        </w:rPr>
        <w:t>owever, give such notice with respect to summary information prepared in con</w:t>
      </w:r>
      <w:r w:rsidRPr="003560BD">
        <w:rPr>
          <w:rFonts w:ascii="Arial" w:hAnsi="Arial" w:cs="Arial"/>
          <w:bCs/>
          <w:szCs w:val="22"/>
        </w:rPr>
        <w:t>nec</w:t>
      </w:r>
      <w:r w:rsidRPr="003560BD">
        <w:rPr>
          <w:rFonts w:ascii="Arial" w:hAnsi="Arial" w:cs="Arial"/>
          <w:szCs w:val="22"/>
        </w:rPr>
        <w:t xml:space="preserve">tion with the State’s review or evaluation of a Vendor’s proposal, including, but not limited to, written presentations to the </w:t>
      </w:r>
      <w:r w:rsidRPr="003560BD">
        <w:rPr>
          <w:rFonts w:ascii="Arial" w:hAnsi="Arial" w:cs="Arial"/>
          <w:b/>
          <w:szCs w:val="22"/>
        </w:rPr>
        <w:t>ITS</w:t>
      </w:r>
      <w:r w:rsidRPr="003560BD">
        <w:rPr>
          <w:rFonts w:ascii="Arial" w:hAnsi="Arial" w:cs="Arial"/>
          <w:szCs w:val="22"/>
        </w:rPr>
        <w:t xml:space="preserve"> Board or other approving bodies, and/o</w:t>
      </w:r>
      <w:r w:rsidRPr="003560BD">
        <w:rPr>
          <w:rFonts w:ascii="Arial" w:hAnsi="Arial" w:cs="Arial"/>
          <w:bCs/>
          <w:szCs w:val="22"/>
        </w:rPr>
        <w:t>r s</w:t>
      </w:r>
      <w:r w:rsidRPr="003560BD">
        <w:rPr>
          <w:rFonts w:ascii="Arial" w:hAnsi="Arial" w:cs="Arial"/>
          <w:szCs w:val="22"/>
        </w:rPr>
        <w:t>imilar written documentation p</w:t>
      </w:r>
      <w:r w:rsidRPr="003560BD">
        <w:rPr>
          <w:rFonts w:ascii="Arial" w:hAnsi="Arial" w:cs="Arial"/>
          <w:bCs/>
          <w:szCs w:val="22"/>
        </w:rPr>
        <w:t>rep</w:t>
      </w:r>
      <w:r w:rsidRPr="003560BD">
        <w:rPr>
          <w:rFonts w:ascii="Arial" w:hAnsi="Arial" w:cs="Arial"/>
          <w:szCs w:val="22"/>
        </w:rPr>
        <w:t>ared</w:t>
      </w:r>
      <w:r w:rsidR="00257EFA">
        <w:rPr>
          <w:rFonts w:ascii="Arial" w:hAnsi="Arial" w:cs="Arial"/>
          <w:szCs w:val="22"/>
        </w:rPr>
        <w:t xml:space="preserve"> for the project file. </w:t>
      </w:r>
      <w:r w:rsidRPr="003560BD">
        <w:rPr>
          <w:rFonts w:ascii="Arial" w:hAnsi="Arial" w:cs="Arial"/>
          <w:szCs w:val="22"/>
        </w:rPr>
        <w:t xml:space="preserve">In addition, </w:t>
      </w:r>
      <w:r w:rsidRPr="003560BD">
        <w:rPr>
          <w:rFonts w:ascii="Arial" w:hAnsi="Arial" w:cs="Arial"/>
          <w:b/>
          <w:szCs w:val="22"/>
        </w:rPr>
        <w:t>ITS</w:t>
      </w:r>
      <w:r w:rsidRPr="003560BD">
        <w:rPr>
          <w:rFonts w:ascii="Arial" w:hAnsi="Arial" w:cs="Arial"/>
          <w:szCs w:val="22"/>
        </w:rPr>
        <w:t xml:space="preserve"> will not provide third-party notice for requests for any contract executed as a result of this RFP.</w:t>
      </w:r>
    </w:p>
    <w:p w14:paraId="0B31F954" w14:textId="77777777" w:rsidR="00DB12A3" w:rsidRPr="003560BD" w:rsidRDefault="00DB12A3" w:rsidP="00DB12A3">
      <w:pPr>
        <w:pStyle w:val="Body"/>
        <w:jc w:val="both"/>
        <w:rPr>
          <w:rFonts w:ascii="Arial" w:hAnsi="Arial" w:cs="Arial"/>
          <w:szCs w:val="22"/>
        </w:rPr>
      </w:pPr>
    </w:p>
    <w:p w14:paraId="1736BE65" w14:textId="77777777" w:rsidR="00DB12A3" w:rsidRPr="003560BD" w:rsidRDefault="00DB12A3" w:rsidP="00DB12A3">
      <w:pPr>
        <w:pStyle w:val="Body"/>
        <w:jc w:val="both"/>
        <w:rPr>
          <w:rFonts w:ascii="Arial" w:hAnsi="Arial" w:cs="Arial"/>
          <w:szCs w:val="22"/>
        </w:rPr>
      </w:pPr>
      <w:r w:rsidRPr="003560BD">
        <w:rPr>
          <w:rFonts w:ascii="Arial" w:hAnsi="Arial" w:cs="Arial"/>
          <w:szCs w:val="22"/>
        </w:rPr>
        <w:t xml:space="preserve">Summary information and contract terms, as defined above, become the property of </w:t>
      </w:r>
      <w:r w:rsidRPr="003560BD">
        <w:rPr>
          <w:rFonts w:ascii="Arial" w:hAnsi="Arial" w:cs="Arial"/>
          <w:b/>
          <w:bCs/>
          <w:szCs w:val="22"/>
        </w:rPr>
        <w:t>ITS</w:t>
      </w:r>
      <w:r w:rsidRPr="003560BD">
        <w:rPr>
          <w:rFonts w:ascii="Arial" w:hAnsi="Arial" w:cs="Arial"/>
          <w:szCs w:val="22"/>
        </w:rPr>
        <w:t>, who has the right to reproduce or distribute this information without notification.</w:t>
      </w:r>
    </w:p>
    <w:p w14:paraId="2A32E8FB" w14:textId="77777777" w:rsidR="00DB12A3" w:rsidRPr="00B85ED1" w:rsidRDefault="00DB12A3" w:rsidP="00DB12A3">
      <w:pPr>
        <w:pStyle w:val="Body"/>
        <w:jc w:val="both"/>
        <w:rPr>
          <w:rFonts w:ascii="Arial" w:hAnsi="Arial" w:cs="Arial"/>
          <w:szCs w:val="22"/>
        </w:rPr>
      </w:pPr>
    </w:p>
    <w:p w14:paraId="7E20B92D" w14:textId="3FFB4635" w:rsidR="00DB12A3" w:rsidRDefault="00DB12A3" w:rsidP="00DB12A3">
      <w:pPr>
        <w:pStyle w:val="Body"/>
        <w:jc w:val="both"/>
        <w:rPr>
          <w:rFonts w:ascii="Arial" w:hAnsi="Arial" w:cs="Arial"/>
          <w:szCs w:val="22"/>
        </w:rPr>
      </w:pPr>
      <w:r w:rsidRPr="003560BD">
        <w:rPr>
          <w:rFonts w:ascii="Arial" w:hAnsi="Arial" w:cs="Arial"/>
          <w:szCs w:val="22"/>
        </w:rPr>
        <w:t xml:space="preserve">Vendors should further be aware that requests for disclosure of proposal information are sometimes received by </w:t>
      </w:r>
      <w:r w:rsidRPr="003560BD">
        <w:rPr>
          <w:rFonts w:ascii="Arial" w:hAnsi="Arial" w:cs="Arial"/>
          <w:b/>
          <w:szCs w:val="22"/>
        </w:rPr>
        <w:t>ITS</w:t>
      </w:r>
      <w:r w:rsidRPr="003560BD">
        <w:rPr>
          <w:rFonts w:ascii="Arial" w:hAnsi="Arial" w:cs="Arial"/>
          <w:szCs w:val="22"/>
        </w:rPr>
        <w:t xml:space="preserve"> significantly after the proposal opening date. </w:t>
      </w:r>
      <w:r w:rsidRPr="003560BD">
        <w:rPr>
          <w:rFonts w:ascii="Arial" w:hAnsi="Arial" w:cs="Arial"/>
          <w:b/>
          <w:szCs w:val="22"/>
        </w:rPr>
        <w:t>ITS</w:t>
      </w:r>
      <w:r w:rsidRPr="003560BD">
        <w:rPr>
          <w:rFonts w:ascii="Arial" w:hAnsi="Arial" w:cs="Arial"/>
          <w:szCs w:val="22"/>
        </w:rPr>
        <w:t xml:space="preserve"> will notify the signatory “Officer in Bind of Company” provided in Section I of this RFP for Notification of Public Records Requests in the event information is requested that your company might wish to consider protecting as a trade secret or as confidential commercial or financial information.  If the “Officer in Bind of Company” should not be used for notification of public records requests, Vendor should provide the alternative contact information in response to this RFP item.</w:t>
      </w:r>
    </w:p>
    <w:p w14:paraId="486CE4F0"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Risk Factors to be Assessed</w:t>
      </w:r>
    </w:p>
    <w:p w14:paraId="1497B31E" w14:textId="462D3140"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The State will assess risk factors that may initially exist within a given procurement and that may develop over the course of a procurement</w:t>
      </w:r>
      <w:r w:rsidR="00CB3340">
        <w:rPr>
          <w:rFonts w:ascii="Arial" w:hAnsi="Arial" w:cs="Arial"/>
          <w:sz w:val="22"/>
          <w:szCs w:val="22"/>
        </w:rPr>
        <w:t xml:space="preserve"> process as facts become known.</w:t>
      </w:r>
      <w:r w:rsidRPr="003560BD">
        <w:rPr>
          <w:rFonts w:ascii="Arial" w:hAnsi="Arial" w:cs="Arial"/>
          <w:sz w:val="22"/>
          <w:szCs w:val="22"/>
        </w:rPr>
        <w:t xml:space="preserve"> The State, at its sole discretion, may employ the following mechanisms in mitigating these risks:  proposal bonding, performance bonding, progress payment plan with retainage, inclusion of liquidated damages, and withholding payment for all portions of the </w:t>
      </w:r>
      <w:r w:rsidRPr="003560BD">
        <w:rPr>
          <w:rFonts w:ascii="Arial" w:hAnsi="Arial" w:cs="Arial"/>
          <w:sz w:val="22"/>
          <w:szCs w:val="22"/>
        </w:rPr>
        <w:lastRenderedPageBreak/>
        <w:t>products/services ac</w:t>
      </w:r>
      <w:r w:rsidR="00CB3340">
        <w:rPr>
          <w:rFonts w:ascii="Arial" w:hAnsi="Arial" w:cs="Arial"/>
          <w:sz w:val="22"/>
          <w:szCs w:val="22"/>
        </w:rPr>
        <w:t xml:space="preserve">quired until final acceptance. </w:t>
      </w:r>
      <w:r w:rsidRPr="003560BD">
        <w:rPr>
          <w:rFonts w:ascii="Arial" w:hAnsi="Arial" w:cs="Arial"/>
          <w:sz w:val="22"/>
          <w:szCs w:val="22"/>
        </w:rPr>
        <w:t>The Vendor must agree to incorporate any or all of the above terms and conditions into the customer agreement.</w:t>
      </w:r>
    </w:p>
    <w:p w14:paraId="1ABF36E7" w14:textId="77777777" w:rsidR="00DB12A3" w:rsidRPr="00DB074B" w:rsidRDefault="00DB12A3" w:rsidP="00CD767B">
      <w:pPr>
        <w:pStyle w:val="Level1"/>
        <w:numPr>
          <w:ilvl w:val="0"/>
          <w:numId w:val="28"/>
        </w:numPr>
        <w:jc w:val="both"/>
        <w:rPr>
          <w:rFonts w:ascii="Arial" w:hAnsi="Arial" w:cs="Arial"/>
          <w:sz w:val="22"/>
          <w:szCs w:val="22"/>
        </w:rPr>
      </w:pPr>
      <w:r w:rsidRPr="00DB074B">
        <w:rPr>
          <w:rFonts w:ascii="Arial" w:hAnsi="Arial" w:cs="Arial"/>
          <w:b/>
          <w:bCs/>
          <w:sz w:val="22"/>
          <w:szCs w:val="22"/>
        </w:rPr>
        <w:t>Proposal Bond</w:t>
      </w:r>
    </w:p>
    <w:p w14:paraId="34AA0DD1" w14:textId="49FF688C" w:rsidR="00DB12A3" w:rsidRPr="00DB074B" w:rsidRDefault="00DB12A3" w:rsidP="00DB12A3">
      <w:pPr>
        <w:pStyle w:val="Level1"/>
        <w:spacing w:before="0"/>
        <w:ind w:left="749"/>
        <w:jc w:val="both"/>
        <w:rPr>
          <w:rFonts w:ascii="Arial" w:hAnsi="Arial" w:cs="Arial"/>
          <w:sz w:val="22"/>
          <w:szCs w:val="22"/>
        </w:rPr>
      </w:pPr>
      <w:r w:rsidRPr="00DB074B">
        <w:rPr>
          <w:rFonts w:ascii="Arial" w:hAnsi="Arial" w:cs="Arial"/>
          <w:sz w:val="22"/>
          <w:szCs w:val="22"/>
        </w:rPr>
        <w:t xml:space="preserve">The Vendor must include a proposal bond in the amount of </w:t>
      </w:r>
      <w:r w:rsidR="00DB074B" w:rsidRPr="00DB074B">
        <w:rPr>
          <w:rFonts w:ascii="Arial" w:hAnsi="Arial" w:cs="Arial"/>
          <w:sz w:val="22"/>
          <w:szCs w:val="22"/>
        </w:rPr>
        <w:t xml:space="preserve">$500,000.00 </w:t>
      </w:r>
      <w:r w:rsidRPr="00DB074B">
        <w:rPr>
          <w:rFonts w:ascii="Arial" w:hAnsi="Arial" w:cs="Arial"/>
          <w:sz w:val="22"/>
          <w:szCs w:val="22"/>
        </w:rPr>
        <w:fldChar w:fldCharType="begin"/>
      </w:r>
      <w:r w:rsidRPr="00DB074B">
        <w:rPr>
          <w:rFonts w:ascii="Arial" w:hAnsi="Arial" w:cs="Arial"/>
          <w:sz w:val="22"/>
          <w:szCs w:val="22"/>
        </w:rPr>
        <w:instrText xml:space="preserve">ASK Bond "Enter the Proposal Bond Amount. (Ex. $7,500.00)"  </w:instrText>
      </w:r>
      <w:r w:rsidRPr="00DB074B">
        <w:rPr>
          <w:rFonts w:ascii="Arial" w:hAnsi="Arial" w:cs="Arial"/>
          <w:sz w:val="22"/>
          <w:szCs w:val="22"/>
        </w:rPr>
        <w:fldChar w:fldCharType="separate"/>
      </w:r>
      <w:r w:rsidRPr="00DB074B">
        <w:rPr>
          <w:rFonts w:ascii="Arial" w:hAnsi="Arial" w:cs="Arial"/>
          <w:sz w:val="22"/>
          <w:szCs w:val="22"/>
        </w:rPr>
        <w:t>N/A</w:t>
      </w:r>
      <w:r w:rsidRPr="00DB074B">
        <w:rPr>
          <w:rFonts w:ascii="Arial" w:hAnsi="Arial" w:cs="Arial"/>
          <w:sz w:val="22"/>
          <w:szCs w:val="22"/>
        </w:rPr>
        <w:fldChar w:fldCharType="end"/>
      </w:r>
      <w:r w:rsidRPr="00DB074B">
        <w:rPr>
          <w:rFonts w:ascii="Arial" w:hAnsi="Arial" w:cs="Arial"/>
          <w:sz w:val="22"/>
          <w:szCs w:val="22"/>
        </w:rPr>
        <w:t>with its RFP proposal. Vendor is specifically disallowed from taking exception to</w:t>
      </w:r>
      <w:r w:rsidR="00CB3340">
        <w:rPr>
          <w:rFonts w:ascii="Arial" w:hAnsi="Arial" w:cs="Arial"/>
          <w:sz w:val="22"/>
          <w:szCs w:val="22"/>
        </w:rPr>
        <w:t xml:space="preserve"> the proposal bond requirement.</w:t>
      </w:r>
      <w:r w:rsidRPr="00DB074B">
        <w:rPr>
          <w:rFonts w:ascii="Arial" w:hAnsi="Arial" w:cs="Arial"/>
          <w:sz w:val="22"/>
          <w:szCs w:val="22"/>
        </w:rPr>
        <w:t xml:space="preserve"> Proposals without proposal bonds will be rejected. </w:t>
      </w:r>
    </w:p>
    <w:p w14:paraId="7AE0D2DB" w14:textId="442CDCEC" w:rsidR="00DB12A3" w:rsidRPr="00DB074B" w:rsidRDefault="00DB12A3" w:rsidP="00DB12A3">
      <w:pPr>
        <w:pStyle w:val="Level1"/>
        <w:ind w:left="748"/>
        <w:jc w:val="both"/>
        <w:rPr>
          <w:rFonts w:ascii="Arial" w:hAnsi="Arial" w:cs="Arial"/>
          <w:sz w:val="22"/>
          <w:szCs w:val="22"/>
        </w:rPr>
      </w:pPr>
      <w:r w:rsidRPr="00DB074B">
        <w:rPr>
          <w:rFonts w:ascii="Arial" w:hAnsi="Arial" w:cs="Arial"/>
          <w:sz w:val="22"/>
          <w:szCs w:val="22"/>
        </w:rPr>
        <w:t xml:space="preserve">The security must be in the form of a bond, irrevocable letter of credit, certified check, or cashier’s check (hereinafter, “security”) payable to the </w:t>
      </w:r>
      <w:r w:rsidRPr="00DB074B">
        <w:rPr>
          <w:rFonts w:ascii="Arial" w:hAnsi="Arial" w:cs="Arial"/>
          <w:sz w:val="22"/>
          <w:szCs w:val="22"/>
        </w:rPr>
        <w:fldChar w:fldCharType="begin"/>
      </w:r>
      <w:r w:rsidRPr="00DB074B">
        <w:rPr>
          <w:rFonts w:ascii="Arial" w:hAnsi="Arial" w:cs="Arial"/>
          <w:sz w:val="22"/>
          <w:szCs w:val="22"/>
        </w:rPr>
        <w:instrText xml:space="preserve"> REF Agency \* CHARFORMAT  \* MERGEFORMAT </w:instrText>
      </w:r>
      <w:r w:rsidRPr="00DB074B">
        <w:rPr>
          <w:rFonts w:ascii="Arial" w:hAnsi="Arial" w:cs="Arial"/>
          <w:sz w:val="22"/>
          <w:szCs w:val="22"/>
        </w:rPr>
        <w:fldChar w:fldCharType="separate"/>
      </w:r>
      <w:r w:rsidR="00706198" w:rsidRPr="00706198">
        <w:rPr>
          <w:rFonts w:ascii="Arial" w:hAnsi="Arial" w:cs="Arial"/>
          <w:b/>
          <w:bCs/>
          <w:sz w:val="22"/>
          <w:szCs w:val="22"/>
        </w:rPr>
        <w:t>Mississippi Department of Human Services</w:t>
      </w:r>
      <w:r w:rsidRPr="00DB074B">
        <w:rPr>
          <w:rFonts w:ascii="Arial" w:hAnsi="Arial" w:cs="Arial"/>
          <w:sz w:val="22"/>
          <w:szCs w:val="22"/>
        </w:rPr>
        <w:fldChar w:fldCharType="end"/>
      </w:r>
      <w:r w:rsidRPr="00DB074B">
        <w:rPr>
          <w:rFonts w:ascii="Arial" w:hAnsi="Arial" w:cs="Arial"/>
          <w:sz w:val="22"/>
          <w:szCs w:val="22"/>
        </w:rPr>
        <w:t>, to be held by their contracting agent, the Mississippi Department of Information Technology Services, and must be placed in the f</w:t>
      </w:r>
      <w:r w:rsidR="00CB3340">
        <w:rPr>
          <w:rFonts w:ascii="Arial" w:hAnsi="Arial" w:cs="Arial"/>
          <w:sz w:val="22"/>
          <w:szCs w:val="22"/>
        </w:rPr>
        <w:t xml:space="preserve">ront of the Vendor’s proposal. </w:t>
      </w:r>
      <w:r w:rsidRPr="00DB074B">
        <w:rPr>
          <w:rFonts w:ascii="Arial" w:hAnsi="Arial" w:cs="Arial"/>
          <w:sz w:val="22"/>
          <w:szCs w:val="22"/>
        </w:rPr>
        <w:t xml:space="preserve">The submission of an acceptable security is a condition precedent to a valid proposal, and the amount of the security is </w:t>
      </w:r>
      <w:r w:rsidR="00CB3340">
        <w:rPr>
          <w:rFonts w:ascii="Arial" w:hAnsi="Arial" w:cs="Arial"/>
          <w:sz w:val="22"/>
          <w:szCs w:val="22"/>
        </w:rPr>
        <w:t xml:space="preserve">not negotiable or contestable. </w:t>
      </w:r>
      <w:r w:rsidRPr="00DB074B">
        <w:rPr>
          <w:rFonts w:ascii="Arial" w:hAnsi="Arial" w:cs="Arial"/>
          <w:sz w:val="22"/>
          <w:szCs w:val="22"/>
        </w:rPr>
        <w:t>Any proposal received without the security will be rejected and returned to the Vendor without further consideration.</w:t>
      </w:r>
    </w:p>
    <w:p w14:paraId="1E0603C9" w14:textId="5483B42E" w:rsidR="00DB12A3" w:rsidRPr="00DB074B" w:rsidRDefault="00DB12A3" w:rsidP="00DB12A3">
      <w:pPr>
        <w:pStyle w:val="Level1"/>
        <w:ind w:left="748"/>
        <w:jc w:val="both"/>
        <w:rPr>
          <w:rFonts w:ascii="Arial" w:hAnsi="Arial" w:cs="Arial"/>
          <w:b/>
          <w:bCs/>
          <w:color w:val="000000"/>
          <w:sz w:val="22"/>
          <w:szCs w:val="22"/>
        </w:rPr>
      </w:pPr>
      <w:r w:rsidRPr="00DB074B">
        <w:rPr>
          <w:rFonts w:ascii="Arial" w:hAnsi="Arial" w:cs="Arial"/>
          <w:sz w:val="22"/>
          <w:szCs w:val="22"/>
        </w:rPr>
        <w:t>The security binds the Vendor to the commitments made in writi</w:t>
      </w:r>
      <w:r w:rsidR="00CB3340">
        <w:rPr>
          <w:rFonts w:ascii="Arial" w:hAnsi="Arial" w:cs="Arial"/>
          <w:sz w:val="22"/>
          <w:szCs w:val="22"/>
        </w:rPr>
        <w:t xml:space="preserve">ng in the Vendor’s proposal. </w:t>
      </w:r>
      <w:r w:rsidRPr="00DB074B">
        <w:rPr>
          <w:rFonts w:ascii="Arial" w:hAnsi="Arial" w:cs="Arial"/>
          <w:sz w:val="22"/>
          <w:szCs w:val="22"/>
        </w:rPr>
        <w:t xml:space="preserve">The security will be forfeited in the event the awarded Vendor, at any time during the contract negotiation process, refuses to honor commitments made in its proposal, reneges on pricing, takes exception to any term or condition that was not addressed in the Vendor’s written proposal, or fails to execute a contract as anticipated in the RFP and the Vendor’s proposal, including documented exceptions, within fifteen (15) working days after the </w:t>
      </w:r>
      <w:r w:rsidRPr="00DB074B">
        <w:rPr>
          <w:rFonts w:ascii="Arial" w:hAnsi="Arial" w:cs="Arial"/>
          <w:color w:val="000000"/>
          <w:sz w:val="22"/>
          <w:szCs w:val="22"/>
        </w:rPr>
        <w:t xml:space="preserve">Vendor’s initial receipt of the project contract from </w:t>
      </w:r>
      <w:r w:rsidRPr="00DB074B">
        <w:rPr>
          <w:rFonts w:ascii="Arial" w:hAnsi="Arial" w:cs="Arial"/>
          <w:b/>
          <w:bCs/>
          <w:color w:val="000000"/>
          <w:sz w:val="22"/>
          <w:szCs w:val="22"/>
        </w:rPr>
        <w:t>ITS</w:t>
      </w:r>
      <w:r w:rsidRPr="00DB074B">
        <w:rPr>
          <w:rFonts w:ascii="Arial" w:hAnsi="Arial" w:cs="Arial"/>
          <w:color w:val="000000"/>
          <w:sz w:val="22"/>
          <w:szCs w:val="22"/>
        </w:rPr>
        <w:t xml:space="preserve">, unless an extension is agreed to by </w:t>
      </w:r>
      <w:r w:rsidRPr="00DB074B">
        <w:rPr>
          <w:rFonts w:ascii="Arial" w:hAnsi="Arial" w:cs="Arial"/>
          <w:b/>
          <w:bCs/>
          <w:color w:val="000000"/>
          <w:sz w:val="22"/>
          <w:szCs w:val="22"/>
        </w:rPr>
        <w:t>ITS.</w:t>
      </w:r>
    </w:p>
    <w:p w14:paraId="67CC02F8" w14:textId="0289A09E" w:rsidR="00DB12A3" w:rsidRPr="00DB074B" w:rsidRDefault="00DB12A3" w:rsidP="00DB12A3">
      <w:pPr>
        <w:pStyle w:val="Level1"/>
        <w:ind w:left="748"/>
        <w:jc w:val="both"/>
        <w:rPr>
          <w:rFonts w:ascii="Arial" w:hAnsi="Arial" w:cs="Arial"/>
          <w:sz w:val="22"/>
          <w:szCs w:val="22"/>
        </w:rPr>
      </w:pPr>
      <w:r w:rsidRPr="00DB074B">
        <w:rPr>
          <w:rFonts w:ascii="Arial" w:hAnsi="Arial" w:cs="Arial"/>
          <w:sz w:val="22"/>
          <w:szCs w:val="22"/>
        </w:rPr>
        <w:t>As stated in the RFP, the Vendor may take exception to any point without incurring any liability to provide items to whic</w:t>
      </w:r>
      <w:r w:rsidR="00CB3340">
        <w:rPr>
          <w:rFonts w:ascii="Arial" w:hAnsi="Arial" w:cs="Arial"/>
          <w:sz w:val="22"/>
          <w:szCs w:val="22"/>
        </w:rPr>
        <w:t xml:space="preserve">h an exception has been taken. </w:t>
      </w:r>
      <w:r w:rsidRPr="00DB074B">
        <w:rPr>
          <w:rFonts w:ascii="Arial" w:hAnsi="Arial" w:cs="Arial"/>
          <w:sz w:val="22"/>
          <w:szCs w:val="22"/>
        </w:rPr>
        <w:t xml:space="preserve">Likewise, the State has no obligation to </w:t>
      </w:r>
      <w:r w:rsidR="00CB3340">
        <w:rPr>
          <w:rFonts w:ascii="Arial" w:hAnsi="Arial" w:cs="Arial"/>
          <w:sz w:val="22"/>
          <w:szCs w:val="22"/>
        </w:rPr>
        <w:t xml:space="preserve">accept any proposed exception. </w:t>
      </w:r>
      <w:r w:rsidRPr="00DB074B">
        <w:rPr>
          <w:rFonts w:ascii="Arial" w:hAnsi="Arial" w:cs="Arial"/>
          <w:sz w:val="22"/>
          <w:szCs w:val="22"/>
        </w:rPr>
        <w:t xml:space="preserve">Should the State decide, at its sole discretion and at any point in the process, that an exception is NOT acceptable, </w:t>
      </w:r>
      <w:r w:rsidRPr="00DB074B">
        <w:rPr>
          <w:rFonts w:ascii="Arial" w:hAnsi="Arial" w:cs="Arial"/>
          <w:b/>
          <w:bCs/>
          <w:sz w:val="22"/>
          <w:szCs w:val="22"/>
        </w:rPr>
        <w:t>ITS</w:t>
      </w:r>
      <w:r w:rsidRPr="00DB074B">
        <w:rPr>
          <w:rFonts w:ascii="Arial" w:hAnsi="Arial" w:cs="Arial"/>
          <w:sz w:val="22"/>
          <w:szCs w:val="22"/>
        </w:rPr>
        <w:t xml:space="preserve"> will reject the Vendor’s proposal and return the Vendor’s security.</w:t>
      </w:r>
    </w:p>
    <w:p w14:paraId="189AD2D7" w14:textId="17ECA9AA" w:rsidR="00DB12A3" w:rsidRPr="003560BD" w:rsidRDefault="00DB12A3" w:rsidP="00DB12A3">
      <w:pPr>
        <w:pStyle w:val="Level1"/>
        <w:ind w:left="748"/>
        <w:jc w:val="both"/>
        <w:rPr>
          <w:rFonts w:ascii="Arial" w:hAnsi="Arial" w:cs="Arial"/>
          <w:sz w:val="22"/>
          <w:szCs w:val="22"/>
        </w:rPr>
      </w:pPr>
      <w:r w:rsidRPr="00DB074B">
        <w:rPr>
          <w:rFonts w:ascii="Arial" w:hAnsi="Arial" w:cs="Arial"/>
          <w:sz w:val="22"/>
          <w:szCs w:val="22"/>
        </w:rPr>
        <w:t xml:space="preserve">The Vendor’s security will be returned promptly after </w:t>
      </w:r>
      <w:r w:rsidRPr="00DB074B">
        <w:rPr>
          <w:rFonts w:ascii="Arial" w:hAnsi="Arial" w:cs="Arial"/>
          <w:b/>
          <w:sz w:val="22"/>
          <w:szCs w:val="22"/>
        </w:rPr>
        <w:t>ITS</w:t>
      </w:r>
      <w:r w:rsidRPr="00DB074B">
        <w:rPr>
          <w:rFonts w:ascii="Arial" w:hAnsi="Arial" w:cs="Arial"/>
          <w:sz w:val="22"/>
          <w:szCs w:val="22"/>
        </w:rPr>
        <w:t xml:space="preserve"> and the successful Vendor have executed a contract or within ninety (90) days after opening the proposals if no letter of intent to a</w:t>
      </w:r>
      <w:r w:rsidR="00257EFA">
        <w:rPr>
          <w:rFonts w:ascii="Arial" w:hAnsi="Arial" w:cs="Arial"/>
          <w:sz w:val="22"/>
          <w:szCs w:val="22"/>
        </w:rPr>
        <w:t xml:space="preserve">ward a contract has been sent. </w:t>
      </w:r>
      <w:r w:rsidRPr="00DB074B">
        <w:rPr>
          <w:rFonts w:ascii="Arial" w:hAnsi="Arial" w:cs="Arial"/>
          <w:sz w:val="22"/>
          <w:szCs w:val="22"/>
        </w:rPr>
        <w:t xml:space="preserve">In the event that the successful Vendor fails to accept and sign the mutually negotiated contract, that Vendor shall be disqualified and </w:t>
      </w:r>
      <w:r w:rsidRPr="00DB074B">
        <w:rPr>
          <w:rFonts w:ascii="Arial" w:hAnsi="Arial" w:cs="Arial"/>
          <w:b/>
          <w:sz w:val="22"/>
          <w:szCs w:val="22"/>
        </w:rPr>
        <w:t>ITS</w:t>
      </w:r>
      <w:r w:rsidRPr="00DB074B">
        <w:rPr>
          <w:rFonts w:ascii="Arial" w:hAnsi="Arial" w:cs="Arial"/>
          <w:sz w:val="22"/>
          <w:szCs w:val="22"/>
        </w:rPr>
        <w:t xml:space="preserve"> shall initiate negotiations with the next ranked Vendor until a contract is successfully negotiated, or </w:t>
      </w:r>
      <w:r w:rsidRPr="00DB074B">
        <w:rPr>
          <w:rFonts w:ascii="Arial" w:hAnsi="Arial" w:cs="Arial"/>
          <w:b/>
          <w:sz w:val="22"/>
          <w:szCs w:val="22"/>
        </w:rPr>
        <w:t>ITS</w:t>
      </w:r>
      <w:r w:rsidRPr="00DB074B">
        <w:rPr>
          <w:rFonts w:ascii="Arial" w:hAnsi="Arial" w:cs="Arial"/>
          <w:sz w:val="22"/>
          <w:szCs w:val="22"/>
        </w:rPr>
        <w:t xml:space="preserve"> ele</w:t>
      </w:r>
      <w:r w:rsidR="00CB3340">
        <w:rPr>
          <w:rFonts w:ascii="Arial" w:hAnsi="Arial" w:cs="Arial"/>
          <w:sz w:val="22"/>
          <w:szCs w:val="22"/>
        </w:rPr>
        <w:t xml:space="preserve">cts to cancel the procurement. </w:t>
      </w:r>
      <w:r w:rsidRPr="00DB074B">
        <w:rPr>
          <w:rFonts w:ascii="Arial" w:hAnsi="Arial" w:cs="Arial"/>
          <w:sz w:val="22"/>
          <w:szCs w:val="22"/>
        </w:rPr>
        <w:t>The securities of all remaining Vendors will be returned when a contract has been successfully negotiated and executed, or when the procurement is canceled.</w:t>
      </w:r>
    </w:p>
    <w:p w14:paraId="0697476B" w14:textId="77777777" w:rsidR="00DB12A3" w:rsidRPr="003560BD" w:rsidRDefault="00DB12A3" w:rsidP="00CD767B">
      <w:pPr>
        <w:pStyle w:val="Level1"/>
        <w:numPr>
          <w:ilvl w:val="0"/>
          <w:numId w:val="28"/>
        </w:numPr>
        <w:jc w:val="both"/>
        <w:rPr>
          <w:rFonts w:ascii="Arial" w:hAnsi="Arial" w:cs="Arial"/>
          <w:b/>
          <w:sz w:val="22"/>
          <w:szCs w:val="22"/>
        </w:rPr>
      </w:pPr>
      <w:r w:rsidRPr="003560BD">
        <w:rPr>
          <w:rFonts w:ascii="Arial" w:hAnsi="Arial" w:cs="Arial"/>
          <w:b/>
          <w:bCs/>
          <w:sz w:val="22"/>
          <w:szCs w:val="22"/>
        </w:rPr>
        <w:t xml:space="preserve">Performance Bond/Irrevocable Bank Letter of Credit </w:t>
      </w:r>
    </w:p>
    <w:p w14:paraId="749B8805" w14:textId="46C1237B" w:rsidR="00DB12A3" w:rsidRPr="00DB074B" w:rsidRDefault="00DB12A3" w:rsidP="00DB12A3">
      <w:pPr>
        <w:pStyle w:val="Level1"/>
        <w:spacing w:before="0"/>
        <w:ind w:left="720"/>
        <w:jc w:val="both"/>
        <w:rPr>
          <w:rFonts w:ascii="Arial" w:hAnsi="Arial" w:cs="Arial"/>
          <w:b/>
          <w:sz w:val="22"/>
          <w:szCs w:val="22"/>
        </w:rPr>
      </w:pPr>
      <w:r w:rsidRPr="00DB074B">
        <w:rPr>
          <w:rFonts w:ascii="Arial" w:hAnsi="Arial" w:cs="Arial"/>
          <w:sz w:val="22"/>
          <w:szCs w:val="22"/>
        </w:rPr>
        <w:t>The Vendor must</w:t>
      </w:r>
      <w:r w:rsidR="00DB074B" w:rsidRPr="00DB074B">
        <w:rPr>
          <w:rFonts w:ascii="Arial" w:hAnsi="Arial" w:cs="Arial"/>
          <w:sz w:val="22"/>
          <w:szCs w:val="22"/>
        </w:rPr>
        <w:t xml:space="preserve"> </w:t>
      </w:r>
      <w:r w:rsidRPr="00DB074B">
        <w:rPr>
          <w:rFonts w:ascii="Arial" w:hAnsi="Arial" w:cs="Arial"/>
          <w:sz w:val="22"/>
          <w:szCs w:val="22"/>
        </w:rPr>
        <w:t>include the price of a performance bond or irrevocable bank letter o</w:t>
      </w:r>
      <w:r w:rsidR="00CB3340">
        <w:rPr>
          <w:rFonts w:ascii="Arial" w:hAnsi="Arial" w:cs="Arial"/>
          <w:sz w:val="22"/>
          <w:szCs w:val="22"/>
        </w:rPr>
        <w:t xml:space="preserve">f credit with its RFP proposal. </w:t>
      </w:r>
      <w:r w:rsidRPr="00DB074B">
        <w:rPr>
          <w:rFonts w:ascii="Arial" w:hAnsi="Arial" w:cs="Arial"/>
          <w:sz w:val="22"/>
          <w:szCs w:val="22"/>
        </w:rPr>
        <w:t xml:space="preserve">The cost of the bond or letter of credit must be shown as a separate line item in the </w:t>
      </w:r>
      <w:r w:rsidRPr="00DB074B">
        <w:rPr>
          <w:rFonts w:ascii="Arial" w:hAnsi="Arial" w:cs="Arial"/>
          <w:i/>
          <w:sz w:val="22"/>
          <w:szCs w:val="22"/>
        </w:rPr>
        <w:t>Cost Information Submission</w:t>
      </w:r>
      <w:r w:rsidR="00CB3340">
        <w:rPr>
          <w:rFonts w:ascii="Arial" w:hAnsi="Arial" w:cs="Arial"/>
          <w:sz w:val="22"/>
          <w:szCs w:val="22"/>
        </w:rPr>
        <w:t xml:space="preserve">. </w:t>
      </w:r>
      <w:r w:rsidRPr="00DB074B">
        <w:rPr>
          <w:rFonts w:ascii="Arial" w:hAnsi="Arial" w:cs="Arial"/>
          <w:sz w:val="22"/>
          <w:szCs w:val="22"/>
        </w:rPr>
        <w:t xml:space="preserve">The performance bond or letter of credit must be procured at the Vendor’s expense prior to the execution of the contract and may be invoiced to </w:t>
      </w:r>
      <w:r w:rsidRPr="00DB074B">
        <w:rPr>
          <w:rFonts w:ascii="Arial" w:hAnsi="Arial" w:cs="Arial"/>
          <w:sz w:val="22"/>
          <w:szCs w:val="22"/>
        </w:rPr>
        <w:fldChar w:fldCharType="begin"/>
      </w:r>
      <w:r w:rsidRPr="00DB074B">
        <w:rPr>
          <w:rFonts w:ascii="Arial" w:hAnsi="Arial" w:cs="Arial"/>
          <w:sz w:val="22"/>
          <w:szCs w:val="22"/>
        </w:rPr>
        <w:instrText xml:space="preserve"> REF Agency  \* CHARFORMAT  \* MERGEFORMAT </w:instrText>
      </w:r>
      <w:r w:rsidRPr="00DB074B">
        <w:rPr>
          <w:rFonts w:ascii="Arial" w:hAnsi="Arial" w:cs="Arial"/>
          <w:sz w:val="22"/>
          <w:szCs w:val="22"/>
        </w:rPr>
        <w:fldChar w:fldCharType="separate"/>
      </w:r>
      <w:r w:rsidR="00706198" w:rsidRPr="00706198">
        <w:rPr>
          <w:rFonts w:ascii="Arial" w:hAnsi="Arial" w:cs="Arial"/>
          <w:b/>
          <w:bCs/>
          <w:sz w:val="22"/>
          <w:szCs w:val="22"/>
        </w:rPr>
        <w:t>Mississippi Department of Human Services</w:t>
      </w:r>
      <w:r w:rsidRPr="00DB074B">
        <w:rPr>
          <w:rFonts w:ascii="Arial" w:hAnsi="Arial" w:cs="Arial"/>
          <w:sz w:val="22"/>
          <w:szCs w:val="22"/>
        </w:rPr>
        <w:fldChar w:fldCharType="end"/>
      </w:r>
      <w:r w:rsidRPr="00DB074B">
        <w:rPr>
          <w:rFonts w:ascii="Arial" w:hAnsi="Arial" w:cs="Arial"/>
          <w:sz w:val="22"/>
          <w:szCs w:val="22"/>
        </w:rPr>
        <w:t xml:space="preserve"> after contract initiation only if itemized in the </w:t>
      </w:r>
      <w:r w:rsidRPr="00DB074B">
        <w:rPr>
          <w:rFonts w:ascii="Arial" w:hAnsi="Arial" w:cs="Arial"/>
          <w:i/>
          <w:sz w:val="22"/>
          <w:szCs w:val="22"/>
        </w:rPr>
        <w:t>Cost Information Submission</w:t>
      </w:r>
      <w:r w:rsidRPr="00DB074B">
        <w:rPr>
          <w:rFonts w:ascii="Arial" w:hAnsi="Arial" w:cs="Arial"/>
          <w:sz w:val="22"/>
          <w:szCs w:val="22"/>
        </w:rPr>
        <w:t xml:space="preserve"> and in the executed contract. </w:t>
      </w:r>
      <w:r w:rsidRPr="00DB074B">
        <w:rPr>
          <w:rFonts w:ascii="Arial" w:hAnsi="Arial" w:cs="Arial"/>
          <w:b/>
          <w:sz w:val="22"/>
          <w:szCs w:val="22"/>
        </w:rPr>
        <w:t>The final decision as to the requirement for a Performance Bond or Irrevocable Bank Letter of Credit will be made upon contract award and is at the State’s sole discretion.</w:t>
      </w:r>
    </w:p>
    <w:p w14:paraId="0DBE11D8" w14:textId="5959E604" w:rsidR="00DB12A3" w:rsidRPr="003560BD" w:rsidRDefault="00DB12A3" w:rsidP="00DB12A3">
      <w:pPr>
        <w:pStyle w:val="Level1"/>
        <w:ind w:left="748"/>
        <w:jc w:val="both"/>
        <w:rPr>
          <w:rFonts w:ascii="Arial" w:hAnsi="Arial" w:cs="Arial"/>
          <w:sz w:val="22"/>
          <w:szCs w:val="22"/>
        </w:rPr>
      </w:pPr>
      <w:r w:rsidRPr="00DB074B">
        <w:rPr>
          <w:rFonts w:ascii="Arial" w:hAnsi="Arial" w:cs="Arial"/>
          <w:sz w:val="22"/>
          <w:szCs w:val="22"/>
        </w:rPr>
        <w:lastRenderedPageBreak/>
        <w:t>If a Performance Bond /</w:t>
      </w:r>
      <w:r w:rsidR="00DB074B">
        <w:rPr>
          <w:rFonts w:ascii="Arial" w:hAnsi="Arial" w:cs="Arial"/>
          <w:sz w:val="22"/>
          <w:szCs w:val="22"/>
        </w:rPr>
        <w:t xml:space="preserve"> </w:t>
      </w:r>
      <w:r w:rsidRPr="00DB074B">
        <w:rPr>
          <w:rFonts w:ascii="Arial" w:hAnsi="Arial" w:cs="Arial"/>
          <w:sz w:val="22"/>
          <w:szCs w:val="22"/>
        </w:rPr>
        <w:t xml:space="preserve">Irrevocable Bank Letter of Credit is required, the Vendor must procure and submit to </w:t>
      </w:r>
      <w:r w:rsidRPr="00DB074B">
        <w:rPr>
          <w:rFonts w:ascii="Arial" w:hAnsi="Arial" w:cs="Arial"/>
          <w:b/>
          <w:bCs/>
          <w:sz w:val="22"/>
          <w:szCs w:val="22"/>
        </w:rPr>
        <w:t>ITS</w:t>
      </w:r>
      <w:r w:rsidRPr="00DB074B">
        <w:rPr>
          <w:rFonts w:ascii="Arial" w:hAnsi="Arial" w:cs="Arial"/>
          <w:sz w:val="22"/>
          <w:szCs w:val="22"/>
        </w:rPr>
        <w:t xml:space="preserve">, on behalf of </w:t>
      </w:r>
      <w:r w:rsidRPr="00DB074B">
        <w:rPr>
          <w:rFonts w:ascii="Arial" w:hAnsi="Arial" w:cs="Arial"/>
          <w:sz w:val="22"/>
          <w:szCs w:val="22"/>
        </w:rPr>
        <w:fldChar w:fldCharType="begin"/>
      </w:r>
      <w:r w:rsidRPr="00DB074B">
        <w:rPr>
          <w:rFonts w:ascii="Arial" w:hAnsi="Arial" w:cs="Arial"/>
          <w:sz w:val="22"/>
          <w:szCs w:val="22"/>
        </w:rPr>
        <w:instrText xml:space="preserve"> REF Agency  \* CHARFORMAT  \* MERGEFORMAT </w:instrText>
      </w:r>
      <w:r w:rsidRPr="00DB074B">
        <w:rPr>
          <w:rFonts w:ascii="Arial" w:hAnsi="Arial" w:cs="Arial"/>
          <w:sz w:val="22"/>
          <w:szCs w:val="22"/>
        </w:rPr>
        <w:fldChar w:fldCharType="separate"/>
      </w:r>
      <w:r w:rsidR="00706198" w:rsidRPr="00706198">
        <w:rPr>
          <w:rFonts w:ascii="Arial" w:hAnsi="Arial" w:cs="Arial"/>
          <w:b/>
          <w:bCs/>
          <w:sz w:val="22"/>
          <w:szCs w:val="22"/>
        </w:rPr>
        <w:t>Mississippi Department of Human Services</w:t>
      </w:r>
      <w:r w:rsidRPr="00DB074B">
        <w:rPr>
          <w:rFonts w:ascii="Arial" w:hAnsi="Arial" w:cs="Arial"/>
          <w:sz w:val="22"/>
          <w:szCs w:val="22"/>
        </w:rPr>
        <w:fldChar w:fldCharType="end"/>
      </w:r>
      <w:r w:rsidRPr="00DB074B">
        <w:rPr>
          <w:rFonts w:ascii="Arial" w:hAnsi="Arial" w:cs="Arial"/>
          <w:sz w:val="22"/>
          <w:szCs w:val="22"/>
        </w:rPr>
        <w:t>, with the executed contract, (a) a performance bond from a reliable surety company authorized to do business in the State of Mississippi or (b) an irrevocable bank letter of credit th</w:t>
      </w:r>
      <w:r w:rsidR="00CB3340">
        <w:rPr>
          <w:rFonts w:ascii="Arial" w:hAnsi="Arial" w:cs="Arial"/>
          <w:sz w:val="22"/>
          <w:szCs w:val="22"/>
        </w:rPr>
        <w:t xml:space="preserve">at is acceptable to the State. </w:t>
      </w:r>
      <w:r w:rsidRPr="00DB074B">
        <w:rPr>
          <w:rFonts w:ascii="Arial" w:hAnsi="Arial" w:cs="Arial"/>
          <w:sz w:val="22"/>
          <w:szCs w:val="22"/>
        </w:rPr>
        <w:t xml:space="preserve">The Performance Bond or the Irrevocable Letter of Credit shall be for the total amount of the contract or an amount mutually agreed upon by the State and the successful Vendor and shall be payable to </w:t>
      </w:r>
      <w:r w:rsidRPr="00DB074B">
        <w:rPr>
          <w:rFonts w:ascii="Arial" w:hAnsi="Arial" w:cs="Arial"/>
          <w:sz w:val="22"/>
          <w:szCs w:val="22"/>
        </w:rPr>
        <w:fldChar w:fldCharType="begin"/>
      </w:r>
      <w:r w:rsidRPr="00DB074B">
        <w:rPr>
          <w:rFonts w:ascii="Arial" w:hAnsi="Arial" w:cs="Arial"/>
          <w:sz w:val="22"/>
          <w:szCs w:val="22"/>
        </w:rPr>
        <w:instrText xml:space="preserve"> REF Agency  \* CHARFORMAT   \* MERGEFORMAT </w:instrText>
      </w:r>
      <w:r w:rsidRPr="00DB074B">
        <w:rPr>
          <w:rFonts w:ascii="Arial" w:hAnsi="Arial" w:cs="Arial"/>
          <w:sz w:val="22"/>
          <w:szCs w:val="22"/>
        </w:rPr>
        <w:fldChar w:fldCharType="separate"/>
      </w:r>
      <w:r w:rsidR="00706198" w:rsidRPr="00706198">
        <w:rPr>
          <w:rFonts w:ascii="Arial" w:hAnsi="Arial" w:cs="Arial"/>
          <w:b/>
          <w:bCs/>
          <w:sz w:val="22"/>
          <w:szCs w:val="22"/>
        </w:rPr>
        <w:t>Mississippi Department of Human Services</w:t>
      </w:r>
      <w:r w:rsidRPr="00DB074B">
        <w:rPr>
          <w:rFonts w:ascii="Arial" w:hAnsi="Arial" w:cs="Arial"/>
          <w:sz w:val="22"/>
          <w:szCs w:val="22"/>
        </w:rPr>
        <w:fldChar w:fldCharType="end"/>
      </w:r>
      <w:r w:rsidRPr="00DB074B">
        <w:rPr>
          <w:rFonts w:ascii="Arial" w:hAnsi="Arial" w:cs="Arial"/>
          <w:sz w:val="22"/>
          <w:szCs w:val="22"/>
        </w:rPr>
        <w:t>, to be held by their contracting agent, the Mississippi Department of In</w:t>
      </w:r>
      <w:r w:rsidR="00CB3340">
        <w:rPr>
          <w:rFonts w:ascii="Arial" w:hAnsi="Arial" w:cs="Arial"/>
          <w:sz w:val="22"/>
          <w:szCs w:val="22"/>
        </w:rPr>
        <w:t xml:space="preserve">formation Technology Services. </w:t>
      </w:r>
      <w:r w:rsidRPr="00DB074B">
        <w:rPr>
          <w:rFonts w:ascii="Arial" w:hAnsi="Arial" w:cs="Arial"/>
          <w:sz w:val="22"/>
          <w:szCs w:val="22"/>
        </w:rPr>
        <w:t>No contract resulting from this RFP will be valid until the required Performance Bond or Irrevocable Bank Letter of Credit has been received and found to</w:t>
      </w:r>
      <w:r w:rsidR="00CB3340">
        <w:rPr>
          <w:rFonts w:ascii="Arial" w:hAnsi="Arial" w:cs="Arial"/>
          <w:sz w:val="22"/>
          <w:szCs w:val="22"/>
        </w:rPr>
        <w:t xml:space="preserve"> be in proper form and amount. </w:t>
      </w:r>
      <w:r w:rsidRPr="00DB074B">
        <w:rPr>
          <w:rFonts w:ascii="Arial" w:hAnsi="Arial" w:cs="Arial"/>
          <w:sz w:val="22"/>
          <w:szCs w:val="22"/>
        </w:rPr>
        <w:t>The Vendor agrees that the State has the right to request payment for a partial amount or the full amount of the Irrevocable Letter of Credit/Performance bond should the products/services being procured hereunder not be provided in a manner consistent with this RFP and the Vendor’s proposal by the delivery dat</w:t>
      </w:r>
      <w:r w:rsidR="00CB3340">
        <w:rPr>
          <w:rFonts w:ascii="Arial" w:hAnsi="Arial" w:cs="Arial"/>
          <w:sz w:val="22"/>
          <w:szCs w:val="22"/>
        </w:rPr>
        <w:t xml:space="preserve">es agreed upon by the parties. </w:t>
      </w:r>
      <w:r w:rsidRPr="00DB074B">
        <w:rPr>
          <w:rFonts w:ascii="Arial" w:hAnsi="Arial" w:cs="Arial"/>
          <w:sz w:val="22"/>
          <w:szCs w:val="22"/>
        </w:rPr>
        <w:t>The State may demand payment by contacting the bank issuing the letter of credit or the bonding company issuing the performance bond and making a written reques</w:t>
      </w:r>
      <w:r w:rsidR="00CB3340">
        <w:rPr>
          <w:rFonts w:ascii="Arial" w:hAnsi="Arial" w:cs="Arial"/>
          <w:sz w:val="22"/>
          <w:szCs w:val="22"/>
        </w:rPr>
        <w:t xml:space="preserve">t for full or partial payment. </w:t>
      </w:r>
      <w:r w:rsidRPr="00DB074B">
        <w:rPr>
          <w:rFonts w:ascii="Arial" w:hAnsi="Arial" w:cs="Arial"/>
          <w:sz w:val="22"/>
          <w:szCs w:val="22"/>
        </w:rPr>
        <w:t>The issuing bank/bonding company is required to honor any demand for payment from the State within fift</w:t>
      </w:r>
      <w:r w:rsidR="00CB3340">
        <w:rPr>
          <w:rFonts w:ascii="Arial" w:hAnsi="Arial" w:cs="Arial"/>
          <w:sz w:val="22"/>
          <w:szCs w:val="22"/>
        </w:rPr>
        <w:t>een (15) days of notificati</w:t>
      </w:r>
      <w:r w:rsidR="00257EFA">
        <w:rPr>
          <w:rFonts w:ascii="Arial" w:hAnsi="Arial" w:cs="Arial"/>
          <w:sz w:val="22"/>
          <w:szCs w:val="22"/>
        </w:rPr>
        <w:t xml:space="preserve">on. </w:t>
      </w:r>
      <w:r w:rsidRPr="00DB074B">
        <w:rPr>
          <w:rFonts w:ascii="Arial" w:hAnsi="Arial" w:cs="Arial"/>
          <w:sz w:val="22"/>
          <w:szCs w:val="22"/>
        </w:rPr>
        <w:t>The letter of credit/performance bond shall cover the entire contract period, with the exception of post-warranty maintenance and support, and shall not be released until final acceptance of all products and deliverables required herein or until the warranty period, if any, has e</w:t>
      </w:r>
      <w:r w:rsidR="00CB3340">
        <w:rPr>
          <w:rFonts w:ascii="Arial" w:hAnsi="Arial" w:cs="Arial"/>
          <w:sz w:val="22"/>
          <w:szCs w:val="22"/>
        </w:rPr>
        <w:t xml:space="preserve">xpired, whichever occurs last. </w:t>
      </w:r>
      <w:r w:rsidRPr="00DB074B">
        <w:rPr>
          <w:rFonts w:ascii="Arial" w:hAnsi="Arial" w:cs="Arial"/>
          <w:sz w:val="22"/>
          <w:szCs w:val="22"/>
        </w:rPr>
        <w:t>If applicable, and at the State’s sole discretion, the State may, at any time during the warranty period, review Vendor’s performance and performance of the products/services delivered and determine that the letter of credit/performance bond may be reduced or released prior to expiration of the full warranty period.</w:t>
      </w:r>
      <w:r w:rsidRPr="003560BD">
        <w:rPr>
          <w:rFonts w:ascii="Arial" w:hAnsi="Arial" w:cs="Arial"/>
          <w:sz w:val="22"/>
          <w:szCs w:val="22"/>
        </w:rPr>
        <w:t xml:space="preserve">   </w:t>
      </w:r>
    </w:p>
    <w:p w14:paraId="4FBF3FD8"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Responsibility for Behavior of Vendor Employees/Subcontractors</w:t>
      </w:r>
    </w:p>
    <w:p w14:paraId="77011A08" w14:textId="3840DA8A"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The Vendor will be responsible for the behavior of all its employees and subcontractors while on the premises of an</w:t>
      </w:r>
      <w:r w:rsidR="00CB3340">
        <w:rPr>
          <w:rFonts w:ascii="Arial" w:hAnsi="Arial" w:cs="Arial"/>
          <w:sz w:val="22"/>
          <w:szCs w:val="22"/>
        </w:rPr>
        <w:t xml:space="preserve">y State agency or institution. </w:t>
      </w:r>
      <w:r w:rsidRPr="003560BD">
        <w:rPr>
          <w:rFonts w:ascii="Arial" w:hAnsi="Arial" w:cs="Arial"/>
          <w:sz w:val="22"/>
          <w:szCs w:val="22"/>
        </w:rPr>
        <w:t>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00509993"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Protests</w:t>
      </w:r>
    </w:p>
    <w:p w14:paraId="2F2048D6" w14:textId="222A986D"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and/or the Board Members of </w:t>
      </w:r>
      <w:r w:rsidRPr="003560BD">
        <w:rPr>
          <w:rFonts w:ascii="Arial" w:hAnsi="Arial" w:cs="Arial"/>
          <w:b/>
          <w:bCs/>
          <w:sz w:val="22"/>
          <w:szCs w:val="22"/>
        </w:rPr>
        <w:t>ITS</w:t>
      </w:r>
      <w:r w:rsidRPr="003560BD">
        <w:rPr>
          <w:rFonts w:ascii="Arial" w:hAnsi="Arial" w:cs="Arial"/>
          <w:sz w:val="22"/>
          <w:szCs w:val="22"/>
        </w:rPr>
        <w:t xml:space="preserve"> or their designees shall have the authority to resolve Ven</w:t>
      </w:r>
      <w:r w:rsidRPr="003560BD">
        <w:rPr>
          <w:rFonts w:ascii="Arial" w:hAnsi="Arial" w:cs="Arial"/>
          <w:bCs/>
          <w:sz w:val="22"/>
          <w:szCs w:val="22"/>
        </w:rPr>
        <w:t>dor protests in connection with th</w:t>
      </w:r>
      <w:r w:rsidRPr="003560BD">
        <w:rPr>
          <w:rFonts w:ascii="Arial" w:hAnsi="Arial" w:cs="Arial"/>
          <w:sz w:val="22"/>
          <w:szCs w:val="22"/>
        </w:rPr>
        <w:t>e sele</w:t>
      </w:r>
      <w:r w:rsidR="00CB3340">
        <w:rPr>
          <w:rFonts w:ascii="Arial" w:hAnsi="Arial" w:cs="Arial"/>
          <w:sz w:val="22"/>
          <w:szCs w:val="22"/>
        </w:rPr>
        <w:t xml:space="preserve">ction for award of a contract. </w:t>
      </w:r>
      <w:r w:rsidRPr="003560BD">
        <w:rPr>
          <w:rFonts w:ascii="Arial" w:hAnsi="Arial" w:cs="Arial"/>
          <w:sz w:val="22"/>
          <w:szCs w:val="22"/>
        </w:rPr>
        <w:t xml:space="preserve">Copies of the protest procedures are available on the </w:t>
      </w:r>
      <w:r w:rsidRPr="003560BD">
        <w:rPr>
          <w:rFonts w:ascii="Arial" w:hAnsi="Arial" w:cs="Arial"/>
          <w:b/>
          <w:bCs/>
          <w:sz w:val="22"/>
          <w:szCs w:val="22"/>
        </w:rPr>
        <w:t>ITS</w:t>
      </w:r>
      <w:r w:rsidRPr="003560BD">
        <w:rPr>
          <w:rFonts w:ascii="Arial" w:hAnsi="Arial" w:cs="Arial"/>
          <w:sz w:val="22"/>
          <w:szCs w:val="22"/>
        </w:rPr>
        <w:t xml:space="preserve"> Internet site - </w:t>
      </w:r>
      <w:r w:rsidRPr="003560BD">
        <w:rPr>
          <w:rFonts w:ascii="Arial" w:hAnsi="Arial" w:cs="Arial"/>
          <w:b/>
          <w:bCs/>
          <w:sz w:val="22"/>
          <w:szCs w:val="22"/>
        </w:rPr>
        <w:t>ITS</w:t>
      </w:r>
      <w:r w:rsidRPr="003560BD">
        <w:rPr>
          <w:rFonts w:ascii="Arial" w:hAnsi="Arial" w:cs="Arial"/>
          <w:sz w:val="22"/>
          <w:szCs w:val="22"/>
        </w:rPr>
        <w:t xml:space="preserve"> Protest Procedure and Policy, Section 019-020, </w:t>
      </w:r>
      <w:r w:rsidRPr="003560BD">
        <w:rPr>
          <w:rFonts w:ascii="Arial" w:hAnsi="Arial" w:cs="Arial"/>
          <w:b/>
          <w:bCs/>
          <w:sz w:val="22"/>
          <w:szCs w:val="22"/>
        </w:rPr>
        <w:t>ITS</w:t>
      </w:r>
      <w:r w:rsidRPr="003560BD">
        <w:rPr>
          <w:rFonts w:ascii="Arial" w:hAnsi="Arial" w:cs="Arial"/>
          <w:sz w:val="22"/>
          <w:szCs w:val="22"/>
        </w:rPr>
        <w:t xml:space="preserve"> Procurement Handbook at: </w:t>
      </w:r>
    </w:p>
    <w:p w14:paraId="04970892" w14:textId="77777777" w:rsidR="00DB12A3" w:rsidRPr="003560BD" w:rsidRDefault="00DB12A3" w:rsidP="00DB12A3">
      <w:pPr>
        <w:pStyle w:val="Level1"/>
        <w:spacing w:before="0"/>
        <w:ind w:left="749"/>
        <w:jc w:val="both"/>
        <w:rPr>
          <w:rFonts w:ascii="Arial" w:hAnsi="Arial" w:cs="Arial"/>
          <w:sz w:val="22"/>
          <w:szCs w:val="22"/>
        </w:rPr>
      </w:pPr>
    </w:p>
    <w:p w14:paraId="31308E33" w14:textId="77777777" w:rsidR="00DB12A3" w:rsidRPr="003560BD" w:rsidRDefault="00706198" w:rsidP="00DB12A3">
      <w:pPr>
        <w:pStyle w:val="Level1"/>
        <w:spacing w:before="0"/>
        <w:ind w:left="749"/>
        <w:jc w:val="both"/>
        <w:rPr>
          <w:rFonts w:ascii="Arial" w:hAnsi="Arial" w:cs="Arial"/>
          <w:sz w:val="22"/>
          <w:szCs w:val="22"/>
        </w:rPr>
      </w:pPr>
      <w:hyperlink r:id="rId23" w:anchor="page=173" w:history="1">
        <w:r w:rsidR="00DB12A3" w:rsidRPr="00A00766">
          <w:rPr>
            <w:rStyle w:val="Hyperlink"/>
            <w:rFonts w:ascii="Arial" w:hAnsi="Arial" w:cs="Arial"/>
            <w:sz w:val="22"/>
            <w:szCs w:val="22"/>
          </w:rPr>
          <w:t>http://www.its.ms.gov/Procurement/Documents/ISS%20Procurement%20Manual.pdf#page=17</w:t>
        </w:r>
        <w:r w:rsidR="00DB12A3" w:rsidRPr="00F36469">
          <w:rPr>
            <w:rStyle w:val="Hyperlink"/>
            <w:rFonts w:ascii="Arial" w:hAnsi="Arial" w:cs="Arial"/>
            <w:sz w:val="22"/>
            <w:szCs w:val="22"/>
          </w:rPr>
          <w:t>3</w:t>
        </w:r>
      </w:hyperlink>
      <w:r w:rsidR="00DB12A3">
        <w:rPr>
          <w:rFonts w:ascii="Arial" w:hAnsi="Arial" w:cs="Arial"/>
          <w:sz w:val="22"/>
          <w:szCs w:val="22"/>
        </w:rPr>
        <w:t xml:space="preserve"> </w:t>
      </w:r>
      <w:r w:rsidR="00DB12A3" w:rsidRPr="003560BD">
        <w:rPr>
          <w:rFonts w:ascii="Arial" w:hAnsi="Arial" w:cs="Arial"/>
          <w:bCs/>
          <w:sz w:val="22"/>
          <w:szCs w:val="22"/>
        </w:rPr>
        <w:t xml:space="preserve">or from </w:t>
      </w:r>
      <w:r w:rsidR="00DB12A3" w:rsidRPr="003560BD">
        <w:rPr>
          <w:rFonts w:ascii="Arial" w:hAnsi="Arial" w:cs="Arial"/>
          <w:b/>
          <w:bCs/>
          <w:sz w:val="22"/>
          <w:szCs w:val="22"/>
        </w:rPr>
        <w:t>ITS</w:t>
      </w:r>
      <w:r w:rsidR="00DB12A3" w:rsidRPr="003560BD">
        <w:rPr>
          <w:rFonts w:ascii="Arial" w:hAnsi="Arial" w:cs="Arial"/>
          <w:sz w:val="22"/>
          <w:szCs w:val="22"/>
        </w:rPr>
        <w:t xml:space="preserve"> upon request.</w:t>
      </w:r>
    </w:p>
    <w:p w14:paraId="2ECC071B" w14:textId="77777777" w:rsidR="00DB12A3" w:rsidRPr="003560BD" w:rsidRDefault="00DB12A3" w:rsidP="00CD767B">
      <w:pPr>
        <w:pStyle w:val="Level1"/>
        <w:numPr>
          <w:ilvl w:val="0"/>
          <w:numId w:val="28"/>
        </w:numPr>
        <w:jc w:val="both"/>
        <w:rPr>
          <w:rFonts w:ascii="Arial" w:hAnsi="Arial" w:cs="Arial"/>
          <w:sz w:val="22"/>
          <w:szCs w:val="22"/>
        </w:rPr>
      </w:pPr>
      <w:r w:rsidRPr="003560BD">
        <w:rPr>
          <w:rFonts w:ascii="Arial" w:hAnsi="Arial" w:cs="Arial"/>
          <w:b/>
          <w:bCs/>
          <w:sz w:val="22"/>
          <w:szCs w:val="22"/>
        </w:rPr>
        <w:t>Protest Bond</w:t>
      </w:r>
    </w:p>
    <w:p w14:paraId="643962B6" w14:textId="7503946C" w:rsidR="00DB12A3" w:rsidRPr="003560BD" w:rsidRDefault="00DB12A3" w:rsidP="00DB12A3">
      <w:pPr>
        <w:pStyle w:val="Level1"/>
        <w:spacing w:before="0"/>
        <w:ind w:left="749"/>
        <w:jc w:val="both"/>
        <w:rPr>
          <w:rFonts w:ascii="Arial" w:hAnsi="Arial" w:cs="Arial"/>
          <w:sz w:val="22"/>
          <w:szCs w:val="22"/>
        </w:rPr>
      </w:pPr>
      <w:r w:rsidRPr="003560BD">
        <w:rPr>
          <w:rFonts w:ascii="Arial" w:hAnsi="Arial" w:cs="Arial"/>
          <w:sz w:val="22"/>
          <w:szCs w:val="22"/>
        </w:rPr>
        <w:t>Potential Vendors may protes</w:t>
      </w:r>
      <w:r w:rsidRPr="003560BD">
        <w:rPr>
          <w:rFonts w:ascii="Arial" w:hAnsi="Arial" w:cs="Arial"/>
          <w:bCs/>
          <w:sz w:val="22"/>
          <w:szCs w:val="22"/>
        </w:rPr>
        <w:t>t a</w:t>
      </w:r>
      <w:r w:rsidRPr="003560BD">
        <w:rPr>
          <w:rFonts w:ascii="Arial" w:hAnsi="Arial" w:cs="Arial"/>
          <w:sz w:val="22"/>
          <w:szCs w:val="22"/>
        </w:rPr>
        <w:t>ny of the specifications of this RFP on the belief that the specification is unlawful, unduly restrictive, or unjustifia</w:t>
      </w:r>
      <w:r w:rsidR="00CB3340">
        <w:rPr>
          <w:rFonts w:ascii="Arial" w:hAnsi="Arial" w:cs="Arial"/>
          <w:sz w:val="22"/>
          <w:szCs w:val="22"/>
        </w:rPr>
        <w:t>bly restraining to competition.</w:t>
      </w:r>
      <w:r w:rsidRPr="003560BD">
        <w:rPr>
          <w:rFonts w:ascii="Arial" w:hAnsi="Arial" w:cs="Arial"/>
          <w:sz w:val="22"/>
          <w:szCs w:val="22"/>
        </w:rPr>
        <w:t xml:space="preserve"> Any such protest must be in writ</w:t>
      </w:r>
      <w:r w:rsidRPr="003560BD">
        <w:rPr>
          <w:rFonts w:ascii="Arial" w:hAnsi="Arial" w:cs="Arial"/>
          <w:bCs/>
          <w:sz w:val="22"/>
          <w:szCs w:val="22"/>
        </w:rPr>
        <w:t>ing</w:t>
      </w:r>
      <w:r w:rsidRPr="003560BD">
        <w:rPr>
          <w:rFonts w:ascii="Arial" w:hAnsi="Arial" w:cs="Arial"/>
          <w:sz w:val="22"/>
          <w:szCs w:val="22"/>
        </w:rPr>
        <w:t xml:space="preserve"> and submitted to</w:t>
      </w:r>
      <w:r w:rsidRPr="003560BD">
        <w:rPr>
          <w:rFonts w:ascii="Arial" w:hAnsi="Arial" w:cs="Arial"/>
          <w:bCs/>
          <w:sz w:val="22"/>
          <w:szCs w:val="22"/>
        </w:rPr>
        <w:t xml:space="preserve"> th</w:t>
      </w:r>
      <w:r w:rsidRPr="003560BD">
        <w:rPr>
          <w:rFonts w:ascii="Arial" w:hAnsi="Arial" w:cs="Arial"/>
          <w:sz w:val="22"/>
          <w:szCs w:val="22"/>
        </w:rPr>
        <w:t xml:space="preserve">e </w:t>
      </w:r>
      <w:r w:rsidRPr="003560BD">
        <w:rPr>
          <w:rFonts w:ascii="Arial" w:hAnsi="Arial" w:cs="Arial"/>
          <w:b/>
          <w:bCs/>
          <w:sz w:val="22"/>
          <w:szCs w:val="22"/>
        </w:rPr>
        <w:t>ITS</w:t>
      </w:r>
      <w:r w:rsidRPr="003560BD">
        <w:rPr>
          <w:rFonts w:ascii="Arial" w:hAnsi="Arial" w:cs="Arial"/>
          <w:sz w:val="22"/>
          <w:szCs w:val="22"/>
        </w:rPr>
        <w:t xml:space="preserve"> Executive Director along with the appropri</w:t>
      </w:r>
      <w:r w:rsidRPr="003560BD">
        <w:rPr>
          <w:rFonts w:ascii="Arial" w:hAnsi="Arial" w:cs="Arial"/>
          <w:bCs/>
          <w:sz w:val="22"/>
          <w:szCs w:val="22"/>
        </w:rPr>
        <w:t>ate</w:t>
      </w:r>
      <w:r w:rsidRPr="003560BD">
        <w:rPr>
          <w:rFonts w:ascii="Arial" w:hAnsi="Arial" w:cs="Arial"/>
          <w:sz w:val="22"/>
          <w:szCs w:val="22"/>
        </w:rPr>
        <w:t xml:space="preserve"> protest bond within five (5) working days of the Official Release of the RFP, </w:t>
      </w:r>
      <w:r w:rsidRPr="003560BD">
        <w:rPr>
          <w:rFonts w:ascii="Arial" w:hAnsi="Arial" w:cs="Arial"/>
          <w:sz w:val="22"/>
          <w:szCs w:val="22"/>
        </w:rPr>
        <w:lastRenderedPageBreak/>
        <w:t xml:space="preserve">as defined in the </w:t>
      </w:r>
      <w:r w:rsidRPr="003560BD">
        <w:rPr>
          <w:rFonts w:ascii="Arial" w:hAnsi="Arial" w:cs="Arial"/>
          <w:b/>
          <w:bCs/>
          <w:sz w:val="22"/>
          <w:szCs w:val="22"/>
        </w:rPr>
        <w:t>ITS</w:t>
      </w:r>
      <w:r w:rsidR="00CB3340">
        <w:rPr>
          <w:rFonts w:ascii="Arial" w:hAnsi="Arial" w:cs="Arial"/>
          <w:sz w:val="22"/>
          <w:szCs w:val="22"/>
        </w:rPr>
        <w:t xml:space="preserve"> Protest Procedure and Policy.</w:t>
      </w:r>
      <w:r w:rsidRPr="003560BD">
        <w:rPr>
          <w:rFonts w:ascii="Arial" w:hAnsi="Arial" w:cs="Arial"/>
          <w:sz w:val="22"/>
          <w:szCs w:val="22"/>
        </w:rPr>
        <w:t xml:space="preserve"> The outside of the</w:t>
      </w:r>
      <w:r w:rsidRPr="003560BD">
        <w:rPr>
          <w:rFonts w:ascii="Arial" w:hAnsi="Arial" w:cs="Arial"/>
          <w:b/>
          <w:bCs/>
          <w:sz w:val="22"/>
          <w:szCs w:val="22"/>
        </w:rPr>
        <w:t xml:space="preserve"> </w:t>
      </w:r>
      <w:r w:rsidRPr="003560BD">
        <w:rPr>
          <w:rFonts w:ascii="Arial" w:hAnsi="Arial" w:cs="Arial"/>
          <w:bCs/>
          <w:sz w:val="22"/>
          <w:szCs w:val="22"/>
        </w:rPr>
        <w:t>en</w:t>
      </w:r>
      <w:r w:rsidRPr="003560BD">
        <w:rPr>
          <w:rFonts w:ascii="Arial" w:hAnsi="Arial" w:cs="Arial"/>
          <w:sz w:val="22"/>
          <w:szCs w:val="22"/>
        </w:rPr>
        <w:t xml:space="preserve">velope must be marked “Protest” and must specify RFP number </w:t>
      </w:r>
      <w:r w:rsidRPr="003560BD">
        <w:rPr>
          <w:rFonts w:ascii="Arial" w:hAnsi="Arial" w:cs="Arial"/>
          <w:sz w:val="22"/>
          <w:szCs w:val="22"/>
        </w:rPr>
        <w:fldChar w:fldCharType="begin"/>
      </w:r>
      <w:r w:rsidRPr="003560BD">
        <w:rPr>
          <w:rFonts w:ascii="Arial" w:hAnsi="Arial" w:cs="Arial"/>
          <w:sz w:val="22"/>
          <w:szCs w:val="22"/>
        </w:rPr>
        <w:instrText xml:space="preserve"> REF RFP \*CHARFORMAT  \* MERGEFORMAT </w:instrText>
      </w:r>
      <w:r w:rsidRPr="003560BD">
        <w:rPr>
          <w:rFonts w:ascii="Arial" w:hAnsi="Arial" w:cs="Arial"/>
          <w:sz w:val="22"/>
          <w:szCs w:val="22"/>
        </w:rPr>
        <w:fldChar w:fldCharType="separate"/>
      </w:r>
      <w:r w:rsidR="00706198" w:rsidRPr="00706198">
        <w:rPr>
          <w:rFonts w:ascii="Arial" w:hAnsi="Arial" w:cs="Arial"/>
          <w:b/>
          <w:bCs/>
          <w:sz w:val="22"/>
          <w:szCs w:val="22"/>
        </w:rPr>
        <w:t>3884</w:t>
      </w:r>
      <w:r w:rsidRPr="003560BD">
        <w:rPr>
          <w:rFonts w:ascii="Arial" w:hAnsi="Arial" w:cs="Arial"/>
          <w:sz w:val="22"/>
          <w:szCs w:val="22"/>
        </w:rPr>
        <w:fldChar w:fldCharType="end"/>
      </w:r>
      <w:r w:rsidRPr="003560BD">
        <w:rPr>
          <w:rFonts w:ascii="Arial" w:hAnsi="Arial" w:cs="Arial"/>
          <w:sz w:val="22"/>
          <w:szCs w:val="22"/>
        </w:rPr>
        <w:t>.</w:t>
      </w:r>
    </w:p>
    <w:p w14:paraId="088CBA09" w14:textId="7B0FD146" w:rsidR="00DB12A3" w:rsidRPr="003560BD" w:rsidRDefault="00DB12A3" w:rsidP="00DB12A3">
      <w:pPr>
        <w:pStyle w:val="Level1"/>
        <w:ind w:left="748"/>
        <w:jc w:val="both"/>
        <w:rPr>
          <w:rFonts w:ascii="Arial" w:hAnsi="Arial" w:cs="Arial"/>
          <w:sz w:val="22"/>
          <w:szCs w:val="22"/>
        </w:rPr>
      </w:pPr>
      <w:r w:rsidRPr="003560BD">
        <w:rPr>
          <w:rFonts w:ascii="Arial" w:hAnsi="Arial" w:cs="Arial"/>
          <w:sz w:val="22"/>
          <w:szCs w:val="22"/>
        </w:rPr>
        <w:t xml:space="preserve">As a condition precedent to filing any protest related to this procurement, the Vendor must procure, submit to the </w:t>
      </w:r>
      <w:r w:rsidRPr="003560BD">
        <w:rPr>
          <w:rFonts w:ascii="Arial" w:hAnsi="Arial" w:cs="Arial"/>
          <w:b/>
          <w:bCs/>
          <w:sz w:val="22"/>
          <w:szCs w:val="22"/>
        </w:rPr>
        <w:t>ITS</w:t>
      </w:r>
      <w:r w:rsidRPr="003560BD">
        <w:rPr>
          <w:rFonts w:ascii="Arial" w:hAnsi="Arial" w:cs="Arial"/>
          <w:sz w:val="22"/>
          <w:szCs w:val="22"/>
        </w:rPr>
        <w:t xml:space="preserve"> Executive Director with its written protest, and maintain in effect at all times during the course of the protest or appeal thereof, a protest bond in </w:t>
      </w:r>
      <w:r w:rsidRPr="003560BD">
        <w:rPr>
          <w:rFonts w:ascii="Arial" w:hAnsi="Arial" w:cs="Arial"/>
          <w:color w:val="000000"/>
          <w:sz w:val="22"/>
          <w:szCs w:val="22"/>
        </w:rPr>
        <w:t xml:space="preserve">the full amount of the total estimated project lifecycle cost or </w:t>
      </w:r>
      <w:r w:rsidRPr="003560BD">
        <w:rPr>
          <w:rFonts w:ascii="Arial" w:hAnsi="Arial" w:cs="Arial"/>
          <w:color w:val="000000"/>
          <w:sz w:val="22"/>
          <w:szCs w:val="22"/>
        </w:rPr>
        <w:fldChar w:fldCharType="begin"/>
      </w:r>
      <w:r w:rsidRPr="003560BD">
        <w:rPr>
          <w:rFonts w:ascii="Arial" w:hAnsi="Arial" w:cs="Arial"/>
          <w:color w:val="000000"/>
          <w:sz w:val="22"/>
          <w:szCs w:val="22"/>
        </w:rPr>
        <w:instrText xml:space="preserve"> ASK Lifecycle "Enter the protest bond amount. (Ex. $250,000.00)"  </w:instrText>
      </w:r>
      <w:r w:rsidRPr="003560BD">
        <w:rPr>
          <w:rFonts w:ascii="Arial" w:hAnsi="Arial" w:cs="Arial"/>
          <w:color w:val="000000"/>
          <w:sz w:val="22"/>
          <w:szCs w:val="22"/>
        </w:rPr>
        <w:fldChar w:fldCharType="separate"/>
      </w:r>
      <w:r>
        <w:rPr>
          <w:rFonts w:ascii="Arial" w:hAnsi="Arial" w:cs="Arial"/>
          <w:color w:val="000000"/>
          <w:sz w:val="22"/>
          <w:szCs w:val="22"/>
        </w:rPr>
        <w:t>$250,000.00</w:t>
      </w:r>
      <w:r w:rsidRPr="003560BD">
        <w:rPr>
          <w:rFonts w:ascii="Arial" w:hAnsi="Arial" w:cs="Arial"/>
          <w:color w:val="000000"/>
          <w:sz w:val="22"/>
          <w:szCs w:val="22"/>
        </w:rPr>
        <w:fldChar w:fldCharType="end"/>
      </w:r>
      <w:r w:rsidR="00F32E2E">
        <w:rPr>
          <w:rFonts w:ascii="Arial" w:hAnsi="Arial" w:cs="Arial"/>
          <w:color w:val="000000"/>
          <w:sz w:val="22"/>
          <w:szCs w:val="22"/>
        </w:rPr>
        <w:t>$250,000.00</w:t>
      </w:r>
      <w:r w:rsidR="00CB3340">
        <w:rPr>
          <w:rFonts w:ascii="Arial" w:hAnsi="Arial" w:cs="Arial"/>
          <w:color w:val="000000"/>
          <w:sz w:val="22"/>
          <w:szCs w:val="22"/>
        </w:rPr>
        <w:t xml:space="preserve">, whichever is less. </w:t>
      </w:r>
      <w:r w:rsidRPr="003560BD">
        <w:rPr>
          <w:rFonts w:ascii="Arial" w:hAnsi="Arial" w:cs="Arial"/>
          <w:color w:val="000000"/>
          <w:sz w:val="22"/>
          <w:szCs w:val="22"/>
        </w:rPr>
        <w:t xml:space="preserve">The total estimated project lifecycle cost will be the amount used by </w:t>
      </w:r>
      <w:r w:rsidRPr="003560BD">
        <w:rPr>
          <w:rFonts w:ascii="Arial" w:hAnsi="Arial" w:cs="Arial"/>
          <w:b/>
          <w:bCs/>
          <w:color w:val="000000"/>
          <w:sz w:val="22"/>
          <w:szCs w:val="22"/>
        </w:rPr>
        <w:t xml:space="preserve">ITS </w:t>
      </w:r>
      <w:r w:rsidRPr="003560BD">
        <w:rPr>
          <w:rFonts w:ascii="Arial" w:hAnsi="Arial" w:cs="Arial"/>
          <w:color w:val="000000"/>
          <w:sz w:val="22"/>
          <w:szCs w:val="22"/>
        </w:rPr>
        <w:t>in the computation of cost points, as the low cost in the denominator of the cos</w:t>
      </w:r>
      <w:r w:rsidRPr="003560BD">
        <w:rPr>
          <w:rFonts w:ascii="Arial" w:hAnsi="Arial" w:cs="Arial"/>
          <w:bCs/>
          <w:color w:val="000000"/>
          <w:sz w:val="22"/>
          <w:szCs w:val="22"/>
        </w:rPr>
        <w:t>t evaluation formula.</w:t>
      </w:r>
      <w:r w:rsidRPr="003560BD">
        <w:rPr>
          <w:rFonts w:ascii="Arial" w:hAnsi="Arial" w:cs="Arial"/>
          <w:bCs/>
          <w:sz w:val="22"/>
          <w:szCs w:val="22"/>
        </w:rPr>
        <w:t xml:space="preserve"> The bond shall be accompanied by a duly</w:t>
      </w:r>
      <w:r w:rsidRPr="003560BD">
        <w:rPr>
          <w:rFonts w:ascii="Arial" w:hAnsi="Arial" w:cs="Arial"/>
          <w:b/>
          <w:bCs/>
          <w:sz w:val="22"/>
          <w:szCs w:val="22"/>
        </w:rPr>
        <w:t xml:space="preserve"> </w:t>
      </w:r>
      <w:r w:rsidRPr="003560BD">
        <w:rPr>
          <w:rFonts w:ascii="Arial" w:hAnsi="Arial" w:cs="Arial"/>
          <w:sz w:val="22"/>
          <w:szCs w:val="22"/>
        </w:rPr>
        <w:t xml:space="preserve">authenticated or certified document evidencing that the person executing the bond is a licensed Mississippi </w:t>
      </w:r>
      <w:r w:rsidR="00CB3340">
        <w:rPr>
          <w:rFonts w:ascii="Arial" w:hAnsi="Arial" w:cs="Arial"/>
          <w:sz w:val="22"/>
          <w:szCs w:val="22"/>
        </w:rPr>
        <w:t xml:space="preserve">agent for the bonding company. </w:t>
      </w:r>
      <w:r w:rsidRPr="003560BD">
        <w:rPr>
          <w:rFonts w:ascii="Arial" w:hAnsi="Arial" w:cs="Arial"/>
          <w:sz w:val="22"/>
          <w:szCs w:val="22"/>
        </w:rPr>
        <w:t>This certified document shall identify the name and address of the person or entity holding the protest bond and shall identify a contact person to be notified in the event that the State is required to</w:t>
      </w:r>
      <w:r w:rsidR="00CB3340">
        <w:rPr>
          <w:rFonts w:ascii="Arial" w:hAnsi="Arial" w:cs="Arial"/>
          <w:sz w:val="22"/>
          <w:szCs w:val="22"/>
        </w:rPr>
        <w:t xml:space="preserve"> take action against the bond. </w:t>
      </w:r>
      <w:r w:rsidRPr="003560BD">
        <w:rPr>
          <w:rFonts w:ascii="Arial" w:hAnsi="Arial" w:cs="Arial"/>
          <w:sz w:val="22"/>
          <w:szCs w:val="22"/>
        </w:rPr>
        <w:t>The protest bond shall not be released to the protesting Vendor until the protest is finally resolved and the time for appea</w:t>
      </w:r>
      <w:r w:rsidR="00CB3340">
        <w:rPr>
          <w:rFonts w:ascii="Arial" w:hAnsi="Arial" w:cs="Arial"/>
          <w:sz w:val="22"/>
          <w:szCs w:val="22"/>
        </w:rPr>
        <w:t xml:space="preserve">ling said protest has expired. </w:t>
      </w:r>
      <w:r w:rsidRPr="003560BD">
        <w:rPr>
          <w:rFonts w:ascii="Arial" w:hAnsi="Arial" w:cs="Arial"/>
          <w:sz w:val="22"/>
          <w:szCs w:val="22"/>
        </w:rPr>
        <w:t>The protest bond shall be procured at the protesting Vendor’s expense and be payable to the Mississippi Department of I</w:t>
      </w:r>
      <w:r w:rsidR="00CB3340">
        <w:rPr>
          <w:rFonts w:ascii="Arial" w:hAnsi="Arial" w:cs="Arial"/>
          <w:sz w:val="22"/>
          <w:szCs w:val="22"/>
        </w:rPr>
        <w:t>nformation Technology Services.</w:t>
      </w:r>
      <w:r w:rsidRPr="003560BD">
        <w:rPr>
          <w:rFonts w:ascii="Arial" w:hAnsi="Arial" w:cs="Arial"/>
          <w:sz w:val="22"/>
          <w:szCs w:val="22"/>
        </w:rPr>
        <w:t xml:space="preserve"> Prior to approval of the protest bond, </w:t>
      </w:r>
      <w:r w:rsidRPr="003560BD">
        <w:rPr>
          <w:rFonts w:ascii="Arial" w:hAnsi="Arial" w:cs="Arial"/>
          <w:b/>
          <w:bCs/>
          <w:sz w:val="22"/>
          <w:szCs w:val="22"/>
        </w:rPr>
        <w:t>ITS</w:t>
      </w:r>
      <w:r w:rsidRPr="003560BD">
        <w:rPr>
          <w:rFonts w:ascii="Arial" w:hAnsi="Arial" w:cs="Arial"/>
          <w:sz w:val="22"/>
          <w:szCs w:val="22"/>
        </w:rPr>
        <w:t xml:space="preserve"> reserves the right to review the protest bond and require the protesting Vendor to substitute an acceptable bond in such form as t</w:t>
      </w:r>
      <w:r w:rsidR="00CB3340">
        <w:rPr>
          <w:rFonts w:ascii="Arial" w:hAnsi="Arial" w:cs="Arial"/>
          <w:sz w:val="22"/>
          <w:szCs w:val="22"/>
        </w:rPr>
        <w:t>he State may reasonably require.</w:t>
      </w:r>
      <w:r w:rsidRPr="003560BD">
        <w:rPr>
          <w:rFonts w:ascii="Arial" w:hAnsi="Arial" w:cs="Arial"/>
          <w:sz w:val="22"/>
          <w:szCs w:val="22"/>
        </w:rPr>
        <w:t xml:space="preserve"> 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14:paraId="19C99D8D" w14:textId="77777777" w:rsidR="00DB12A3" w:rsidRPr="003560BD" w:rsidRDefault="00DB12A3" w:rsidP="00DB12A3">
      <w:pPr>
        <w:pStyle w:val="Level1"/>
        <w:ind w:left="748"/>
        <w:jc w:val="both"/>
        <w:rPr>
          <w:rFonts w:ascii="Arial" w:hAnsi="Arial" w:cs="Arial"/>
          <w:sz w:val="22"/>
          <w:szCs w:val="22"/>
        </w:rPr>
      </w:pPr>
      <w:r w:rsidRPr="003560BD">
        <w:rPr>
          <w:rFonts w:ascii="Arial" w:hAnsi="Arial" w:cs="Arial"/>
          <w:sz w:val="22"/>
          <w:szCs w:val="22"/>
        </w:rPr>
        <w:t xml:space="preserve">Should the written protest submitted by the Vendor fail to comply with the content requirements of </w:t>
      </w:r>
      <w:r w:rsidRPr="003560BD">
        <w:rPr>
          <w:rFonts w:ascii="Arial" w:hAnsi="Arial" w:cs="Arial"/>
          <w:b/>
          <w:bCs/>
          <w:sz w:val="22"/>
          <w:szCs w:val="22"/>
        </w:rPr>
        <w:t>ITS’</w:t>
      </w:r>
      <w:r w:rsidRPr="003560BD">
        <w:rPr>
          <w:rFonts w:ascii="Arial" w:hAnsi="Arial" w:cs="Arial"/>
          <w:sz w:val="22"/>
          <w:szCs w:val="22"/>
        </w:rPr>
        <w:t xml:space="preserve"> protest procedure and policy, fail to be submitted within the prescribed time limits, or fail to have the appropriate protest bond accompany it, the protest will be summarily dismissed by the </w:t>
      </w:r>
      <w:r w:rsidRPr="003560BD">
        <w:rPr>
          <w:rFonts w:ascii="Arial" w:hAnsi="Arial" w:cs="Arial"/>
          <w:b/>
          <w:bCs/>
          <w:sz w:val="22"/>
          <w:szCs w:val="22"/>
        </w:rPr>
        <w:t>ITS</w:t>
      </w:r>
      <w:r w:rsidRPr="003560BD">
        <w:rPr>
          <w:rFonts w:ascii="Arial" w:hAnsi="Arial" w:cs="Arial"/>
          <w:sz w:val="22"/>
          <w:szCs w:val="22"/>
        </w:rPr>
        <w:t xml:space="preserve"> Executive Director.</w:t>
      </w:r>
    </w:p>
    <w:p w14:paraId="66ADD920" w14:textId="77777777" w:rsidR="00DB12A3" w:rsidRPr="003560BD" w:rsidRDefault="00DB12A3" w:rsidP="00CD767B">
      <w:pPr>
        <w:pStyle w:val="Level1"/>
        <w:numPr>
          <w:ilvl w:val="0"/>
          <w:numId w:val="28"/>
        </w:numPr>
        <w:jc w:val="both"/>
        <w:rPr>
          <w:rFonts w:ascii="Arial" w:hAnsi="Arial" w:cs="Arial"/>
          <w:b/>
          <w:sz w:val="22"/>
          <w:szCs w:val="22"/>
        </w:rPr>
      </w:pPr>
      <w:r w:rsidRPr="003560BD">
        <w:rPr>
          <w:rFonts w:ascii="Arial" w:hAnsi="Arial" w:cs="Arial"/>
          <w:b/>
          <w:sz w:val="22"/>
          <w:szCs w:val="22"/>
        </w:rPr>
        <w:t>Mississippi Employment Protection Act</w:t>
      </w:r>
    </w:p>
    <w:p w14:paraId="366F9597" w14:textId="77777777" w:rsidR="00DB12A3" w:rsidRPr="003560BD" w:rsidRDefault="00DB12A3" w:rsidP="00DB12A3">
      <w:pPr>
        <w:ind w:left="720" w:hanging="720"/>
        <w:jc w:val="both"/>
        <w:rPr>
          <w:rFonts w:ascii="Arial" w:hAnsi="Arial" w:cs="Arial"/>
          <w:sz w:val="22"/>
          <w:szCs w:val="22"/>
        </w:rPr>
      </w:pPr>
      <w:r w:rsidRPr="003560BD">
        <w:rPr>
          <w:rFonts w:ascii="Arial" w:hAnsi="Arial" w:cs="Arial"/>
          <w:b/>
          <w:sz w:val="22"/>
          <w:szCs w:val="22"/>
        </w:rPr>
        <w:tab/>
      </w:r>
      <w:r w:rsidRPr="003560BD">
        <w:rPr>
          <w:rFonts w:ascii="Arial" w:hAnsi="Arial" w:cs="Arial"/>
          <w:sz w:val="22"/>
          <w:szCs w:val="22"/>
        </w:rPr>
        <w:t xml:space="preserve">Effective July 1, 2008, Vendor acknowledges that if awarded, it will ensure its </w:t>
      </w:r>
      <w:r w:rsidRPr="003560BD">
        <w:rPr>
          <w:rFonts w:ascii="Arial" w:hAnsi="Arial" w:cs="Arial"/>
          <w:color w:val="000000"/>
          <w:sz w:val="22"/>
          <w:szCs w:val="22"/>
        </w:rPr>
        <w:t xml:space="preserve">compliance with the Mississippi Employment Protection </w:t>
      </w:r>
      <w:r w:rsidRPr="003560BD">
        <w:rPr>
          <w:rFonts w:ascii="Arial" w:hAnsi="Arial" w:cs="Arial"/>
          <w:sz w:val="22"/>
          <w:szCs w:val="22"/>
        </w:rPr>
        <w:t xml:space="preserve">Act, Section 71-11-1, et seq. of the Mississippi Code Annotated (Supp2008), and </w:t>
      </w:r>
      <w:r w:rsidRPr="003560BD">
        <w:rPr>
          <w:rFonts w:ascii="Arial" w:hAnsi="Arial" w:cs="Arial"/>
          <w:color w:val="000000"/>
          <w:sz w:val="22"/>
          <w:szCs w:val="22"/>
        </w:rPr>
        <w:t xml:space="preserve">will register and participate in the status verification system for all newly hired employees. </w:t>
      </w:r>
      <w:r w:rsidRPr="003560BD">
        <w:rPr>
          <w:rFonts w:ascii="Arial" w:hAnsi="Arial" w:cs="Arial"/>
          <w:sz w:val="22"/>
          <w:szCs w:val="22"/>
        </w:rPr>
        <w:t>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Vendor will agree to maintain records of such compliance and, upon request of the State, to provide a copy of each such verification to the State.</w:t>
      </w:r>
    </w:p>
    <w:p w14:paraId="71CA8A15" w14:textId="77777777" w:rsidR="00DB12A3" w:rsidRPr="003560BD" w:rsidRDefault="00DB12A3" w:rsidP="00DB12A3">
      <w:pPr>
        <w:ind w:left="720" w:hanging="720"/>
        <w:jc w:val="both"/>
        <w:rPr>
          <w:rFonts w:ascii="Arial" w:hAnsi="Arial" w:cs="Arial"/>
          <w:sz w:val="22"/>
          <w:szCs w:val="22"/>
        </w:rPr>
      </w:pPr>
    </w:p>
    <w:p w14:paraId="02204BBB" w14:textId="77777777" w:rsidR="00DB12A3" w:rsidRPr="003560BD" w:rsidRDefault="00DB12A3" w:rsidP="00DB12A3">
      <w:pPr>
        <w:ind w:left="720"/>
        <w:jc w:val="both"/>
        <w:rPr>
          <w:rFonts w:ascii="Arial" w:hAnsi="Arial" w:cs="Arial"/>
          <w:sz w:val="22"/>
          <w:szCs w:val="22"/>
        </w:rPr>
      </w:pPr>
      <w:r w:rsidRPr="003560BD">
        <w:rPr>
          <w:rFonts w:ascii="Arial" w:hAnsi="Arial" w:cs="Arial"/>
          <w:sz w:val="22"/>
          <w:szCs w:val="22"/>
        </w:rPr>
        <w:t xml:space="preserve">Vendor acknowledges and certifies that any person assigned to perform services hereunder meets the employment eligibility requirements of all immigration laws of the State of Mississippi. </w:t>
      </w:r>
    </w:p>
    <w:p w14:paraId="2C060167" w14:textId="77777777" w:rsidR="00DB12A3" w:rsidRPr="003560BD" w:rsidRDefault="00DB12A3" w:rsidP="00DB12A3">
      <w:pPr>
        <w:ind w:left="720"/>
        <w:jc w:val="both"/>
        <w:rPr>
          <w:rFonts w:ascii="Arial" w:hAnsi="Arial" w:cs="Arial"/>
          <w:sz w:val="22"/>
          <w:szCs w:val="22"/>
        </w:rPr>
      </w:pPr>
    </w:p>
    <w:p w14:paraId="7D70964C" w14:textId="77777777" w:rsidR="00DB12A3" w:rsidRPr="003560BD" w:rsidRDefault="00DB12A3" w:rsidP="00DB12A3">
      <w:pPr>
        <w:ind w:left="720"/>
        <w:jc w:val="both"/>
        <w:rPr>
          <w:rFonts w:ascii="Arial" w:hAnsi="Arial" w:cs="Arial"/>
          <w:sz w:val="22"/>
          <w:szCs w:val="22"/>
        </w:rPr>
      </w:pPr>
      <w:r w:rsidRPr="003560BD">
        <w:rPr>
          <w:rFonts w:ascii="Arial" w:hAnsi="Arial" w:cs="Arial"/>
          <w:sz w:val="22"/>
          <w:szCs w:val="22"/>
        </w:rPr>
        <w:t xml:space="preserve">Vendor acknowledges that violating the E-Verify Program (or successor thereto) requirements subjects Vendor to the following: (a) cancellation of any state or public contract and ineligibility for any state or public contract for up to three (3) years, with notice </w:t>
      </w:r>
      <w:r w:rsidRPr="003560BD">
        <w:rPr>
          <w:rFonts w:ascii="Arial" w:hAnsi="Arial" w:cs="Arial"/>
          <w:sz w:val="22"/>
          <w:szCs w:val="22"/>
        </w:rPr>
        <w:lastRenderedPageBreak/>
        <w:t>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14:paraId="6342D632" w14:textId="77777777" w:rsidR="00DB12A3" w:rsidRPr="003560BD" w:rsidRDefault="00DB12A3" w:rsidP="00DB12A3">
      <w:pPr>
        <w:pStyle w:val="Body"/>
        <w:rPr>
          <w:rFonts w:ascii="Arial" w:hAnsi="Arial" w:cs="Arial"/>
          <w:szCs w:val="22"/>
        </w:rPr>
      </w:pPr>
    </w:p>
    <w:p w14:paraId="16202E48" w14:textId="77777777" w:rsidR="00DB12A3" w:rsidRPr="003560BD" w:rsidRDefault="00DB12A3" w:rsidP="00DB12A3">
      <w:pPr>
        <w:pStyle w:val="Body"/>
        <w:ind w:left="0"/>
        <w:rPr>
          <w:rFonts w:ascii="Arial" w:hAnsi="Arial" w:cs="Arial"/>
          <w:szCs w:val="22"/>
        </w:rPr>
        <w:sectPr w:rsidR="00DB12A3" w:rsidRPr="003560BD">
          <w:headerReference w:type="default" r:id="rId24"/>
          <w:pgSz w:w="12240" w:h="15840"/>
          <w:pgMar w:top="1440" w:right="1440" w:bottom="1440" w:left="1440" w:header="720" w:footer="720" w:gutter="0"/>
          <w:cols w:space="720"/>
          <w:noEndnote/>
          <w:docGrid w:linePitch="254"/>
        </w:sectPr>
      </w:pPr>
    </w:p>
    <w:p w14:paraId="093C3603" w14:textId="77777777" w:rsidR="004C2DF6" w:rsidRPr="003560BD" w:rsidRDefault="004C2DF6" w:rsidP="004C2DF6">
      <w:pPr>
        <w:pStyle w:val="Heading1"/>
        <w:rPr>
          <w:rFonts w:ascii="Arial" w:hAnsi="Arial" w:cs="Arial"/>
          <w:sz w:val="22"/>
          <w:szCs w:val="22"/>
        </w:rPr>
      </w:pPr>
      <w:bookmarkStart w:id="66" w:name="_Toc458163193"/>
      <w:bookmarkStart w:id="67" w:name="_Toc475975419"/>
      <w:bookmarkStart w:id="68" w:name="_Toc49239738"/>
      <w:r w:rsidRPr="003560BD">
        <w:rPr>
          <w:rFonts w:ascii="Arial" w:hAnsi="Arial" w:cs="Arial"/>
          <w:sz w:val="22"/>
          <w:szCs w:val="22"/>
        </w:rPr>
        <w:lastRenderedPageBreak/>
        <w:t>SECTION V</w:t>
      </w:r>
      <w:bookmarkEnd w:id="66"/>
      <w:bookmarkEnd w:id="67"/>
    </w:p>
    <w:p w14:paraId="65F0C683" w14:textId="77777777" w:rsidR="004C2DF6" w:rsidRPr="003560BD" w:rsidRDefault="004C2DF6" w:rsidP="004C2DF6">
      <w:pPr>
        <w:pStyle w:val="Heading2"/>
        <w:rPr>
          <w:rFonts w:ascii="Arial" w:hAnsi="Arial" w:cs="Arial"/>
          <w:sz w:val="22"/>
          <w:szCs w:val="22"/>
          <w:highlight w:val="yellow"/>
        </w:rPr>
      </w:pPr>
      <w:bookmarkStart w:id="69" w:name="_Toc458163194"/>
      <w:bookmarkStart w:id="70" w:name="_Toc475975420"/>
      <w:r w:rsidRPr="003560BD">
        <w:rPr>
          <w:rFonts w:ascii="Arial" w:hAnsi="Arial" w:cs="Arial"/>
          <w:sz w:val="22"/>
          <w:szCs w:val="22"/>
        </w:rPr>
        <w:t>PROPOSAL EXCEPTIONS</w:t>
      </w:r>
      <w:bookmarkEnd w:id="69"/>
      <w:bookmarkEnd w:id="70"/>
      <w:r w:rsidRPr="003560BD">
        <w:rPr>
          <w:rFonts w:ascii="Arial" w:hAnsi="Arial" w:cs="Arial"/>
          <w:sz w:val="22"/>
          <w:szCs w:val="22"/>
        </w:rPr>
        <w:t xml:space="preserve"> </w:t>
      </w:r>
    </w:p>
    <w:p w14:paraId="60FC7CFC" w14:textId="0DCFCD42" w:rsidR="004C2DF6" w:rsidRPr="003560BD" w:rsidRDefault="004C2DF6" w:rsidP="004C2DF6">
      <w:pPr>
        <w:pStyle w:val="Level1"/>
        <w:jc w:val="both"/>
        <w:rPr>
          <w:rFonts w:ascii="Arial" w:hAnsi="Arial" w:cs="Arial"/>
          <w:sz w:val="22"/>
          <w:szCs w:val="22"/>
        </w:rPr>
      </w:pPr>
      <w:bookmarkStart w:id="71" w:name="_Toc49239754"/>
      <w:r w:rsidRPr="003560BD">
        <w:rPr>
          <w:rFonts w:ascii="Arial" w:hAnsi="Arial" w:cs="Arial"/>
          <w:sz w:val="22"/>
          <w:szCs w:val="22"/>
        </w:rPr>
        <w:t xml:space="preserve">Please return the </w:t>
      </w:r>
      <w:r w:rsidRPr="003560BD">
        <w:rPr>
          <w:rFonts w:ascii="Arial" w:hAnsi="Arial" w:cs="Arial"/>
          <w:i/>
          <w:sz w:val="22"/>
          <w:szCs w:val="22"/>
        </w:rPr>
        <w:t>Proposal Exception Summary Form</w:t>
      </w:r>
      <w:r w:rsidRPr="003560BD">
        <w:rPr>
          <w:rFonts w:ascii="Arial" w:hAnsi="Arial" w:cs="Arial"/>
          <w:sz w:val="22"/>
          <w:szCs w:val="22"/>
        </w:rPr>
        <w:t xml:space="preserve"> at the end of this section with all exceptions to items in any Section of this RFP listed and clearly explaine</w:t>
      </w:r>
      <w:r w:rsidR="001170A0">
        <w:rPr>
          <w:rFonts w:ascii="Arial" w:hAnsi="Arial" w:cs="Arial"/>
          <w:sz w:val="22"/>
          <w:szCs w:val="22"/>
        </w:rPr>
        <w:t>d or state “No Exceptions Taken</w:t>
      </w:r>
      <w:r w:rsidRPr="003560BD">
        <w:rPr>
          <w:rFonts w:ascii="Arial" w:hAnsi="Arial" w:cs="Arial"/>
          <w:sz w:val="22"/>
          <w:szCs w:val="22"/>
        </w:rPr>
        <w:t>”</w:t>
      </w:r>
      <w:r w:rsidR="001170A0">
        <w:rPr>
          <w:rFonts w:ascii="Arial" w:hAnsi="Arial" w:cs="Arial"/>
          <w:sz w:val="22"/>
          <w:szCs w:val="22"/>
        </w:rPr>
        <w:t>.</w:t>
      </w:r>
      <w:r w:rsidRPr="003560BD">
        <w:rPr>
          <w:rFonts w:ascii="Arial" w:hAnsi="Arial" w:cs="Arial"/>
          <w:sz w:val="22"/>
          <w:szCs w:val="22"/>
        </w:rPr>
        <w:t xml:space="preserve">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to any item in this RFP document.</w:t>
      </w:r>
    </w:p>
    <w:p w14:paraId="5153B0E1" w14:textId="77777777" w:rsidR="004C2DF6" w:rsidRPr="003560BD" w:rsidRDefault="004C2DF6" w:rsidP="00CD767B">
      <w:pPr>
        <w:pStyle w:val="Level1"/>
        <w:numPr>
          <w:ilvl w:val="0"/>
          <w:numId w:val="26"/>
        </w:numPr>
        <w:jc w:val="both"/>
        <w:rPr>
          <w:rFonts w:ascii="Arial" w:hAnsi="Arial" w:cs="Arial"/>
          <w:sz w:val="22"/>
          <w:szCs w:val="22"/>
        </w:rPr>
      </w:pPr>
      <w:bookmarkStart w:id="72" w:name="_Toc49239755"/>
      <w:bookmarkEnd w:id="71"/>
      <w:r w:rsidRPr="003560BD">
        <w:rPr>
          <w:rFonts w:ascii="Arial" w:hAnsi="Arial" w:cs="Arial"/>
          <w:sz w:val="22"/>
          <w:szCs w:val="22"/>
        </w:rPr>
        <w:t>Unless specifically disallowed on any specification herein, the Vendor may take exception to any point within this RFP, including a specification denoted with ”shall” or “must,” as long as the following are true:</w:t>
      </w:r>
      <w:bookmarkStart w:id="73" w:name="_Toc49239756"/>
      <w:bookmarkEnd w:id="72"/>
    </w:p>
    <w:p w14:paraId="12B57FB5" w14:textId="77777777" w:rsidR="004C2DF6" w:rsidRPr="003560BD" w:rsidRDefault="004C2DF6" w:rsidP="0038792F">
      <w:pPr>
        <w:pStyle w:val="Level2"/>
      </w:pPr>
      <w:r w:rsidRPr="003560BD">
        <w:t>The specification is not a matter of State law;</w:t>
      </w:r>
      <w:bookmarkStart w:id="74" w:name="_Toc49239757"/>
      <w:bookmarkEnd w:id="73"/>
    </w:p>
    <w:p w14:paraId="57F0FFAB" w14:textId="77777777" w:rsidR="004C2DF6" w:rsidRPr="003560BD" w:rsidRDefault="004C2DF6" w:rsidP="0038792F">
      <w:pPr>
        <w:pStyle w:val="Level2"/>
      </w:pPr>
      <w:r w:rsidRPr="003560BD">
        <w:t>The proposal still meets the intent of the RFP;</w:t>
      </w:r>
      <w:bookmarkStart w:id="75" w:name="_Toc49239758"/>
      <w:bookmarkEnd w:id="74"/>
    </w:p>
    <w:bookmarkEnd w:id="75"/>
    <w:p w14:paraId="538D36CF" w14:textId="77777777" w:rsidR="004C2DF6" w:rsidRPr="003560BD" w:rsidRDefault="004C2DF6" w:rsidP="0038792F">
      <w:pPr>
        <w:pStyle w:val="Level2"/>
      </w:pPr>
      <w:r w:rsidRPr="003560BD">
        <w:t xml:space="preserve">A </w:t>
      </w:r>
      <w:r w:rsidRPr="003560BD">
        <w:rPr>
          <w:i/>
        </w:rPr>
        <w:t>Proposal Exception Summary Form</w:t>
      </w:r>
      <w:r w:rsidRPr="003560BD">
        <w:t xml:space="preserve"> is included with Vendor’s proposal; and</w:t>
      </w:r>
    </w:p>
    <w:p w14:paraId="6B7C8E6B" w14:textId="77777777" w:rsidR="004C2DF6" w:rsidRPr="003560BD" w:rsidRDefault="004C2DF6" w:rsidP="0038792F">
      <w:pPr>
        <w:pStyle w:val="Level2"/>
      </w:pPr>
      <w:r w:rsidRPr="003560BD">
        <w:t xml:space="preserve">The exception is clearly explained, along with any alternative or substitution the Vendor proposes to address the intent of the specification, on the Proposal </w:t>
      </w:r>
      <w:r w:rsidRPr="003560BD">
        <w:rPr>
          <w:i/>
        </w:rPr>
        <w:t>Exception Summary Form</w:t>
      </w:r>
      <w:r w:rsidRPr="003560BD">
        <w:t>.</w:t>
      </w:r>
      <w:bookmarkStart w:id="76" w:name="_Toc49239760"/>
    </w:p>
    <w:p w14:paraId="24709C4E" w14:textId="41F999D4" w:rsidR="004C2DF6" w:rsidRPr="003560BD" w:rsidRDefault="004C2DF6" w:rsidP="00CD767B">
      <w:pPr>
        <w:pStyle w:val="Level1"/>
        <w:numPr>
          <w:ilvl w:val="0"/>
          <w:numId w:val="26"/>
        </w:numPr>
        <w:jc w:val="both"/>
        <w:rPr>
          <w:rFonts w:ascii="Arial" w:hAnsi="Arial" w:cs="Arial"/>
          <w:sz w:val="22"/>
          <w:szCs w:val="22"/>
        </w:rPr>
      </w:pPr>
      <w:r w:rsidRPr="003560BD">
        <w:rPr>
          <w:rFonts w:ascii="Arial" w:hAnsi="Arial" w:cs="Arial"/>
          <w:sz w:val="22"/>
          <w:szCs w:val="22"/>
        </w:rPr>
        <w:t>The Vendor has no liability to provide items to whi</w:t>
      </w:r>
      <w:r w:rsidR="00CB3340">
        <w:rPr>
          <w:rFonts w:ascii="Arial" w:hAnsi="Arial" w:cs="Arial"/>
          <w:sz w:val="22"/>
          <w:szCs w:val="22"/>
        </w:rPr>
        <w:t>ch an exception has been taken.</w:t>
      </w:r>
      <w:r w:rsidRPr="003560BD">
        <w:rPr>
          <w:rFonts w:ascii="Arial" w:hAnsi="Arial" w:cs="Arial"/>
          <w:sz w:val="22"/>
          <w:szCs w:val="22"/>
        </w:rPr>
        <w:t xml:space="preserve"> </w:t>
      </w:r>
      <w:r w:rsidRPr="003560BD">
        <w:rPr>
          <w:rFonts w:ascii="Arial" w:hAnsi="Arial" w:cs="Arial"/>
          <w:b/>
          <w:bCs/>
          <w:sz w:val="22"/>
          <w:szCs w:val="22"/>
        </w:rPr>
        <w:t>ITS</w:t>
      </w:r>
      <w:r w:rsidRPr="003560BD">
        <w:rPr>
          <w:rFonts w:ascii="Arial" w:hAnsi="Arial" w:cs="Arial"/>
          <w:sz w:val="22"/>
          <w:szCs w:val="22"/>
        </w:rPr>
        <w:t xml:space="preserve"> has no obli</w:t>
      </w:r>
      <w:r w:rsidR="00CB3340">
        <w:rPr>
          <w:rFonts w:ascii="Arial" w:hAnsi="Arial" w:cs="Arial"/>
          <w:sz w:val="22"/>
          <w:szCs w:val="22"/>
        </w:rPr>
        <w:t>gation to accept any exception.</w:t>
      </w:r>
      <w:r w:rsidRPr="003560BD">
        <w:rPr>
          <w:rFonts w:ascii="Arial" w:hAnsi="Arial" w:cs="Arial"/>
          <w:sz w:val="22"/>
          <w:szCs w:val="22"/>
        </w:rPr>
        <w:t xml:space="preserve"> During </w:t>
      </w:r>
      <w:r w:rsidRPr="003560BD">
        <w:rPr>
          <w:rFonts w:ascii="Arial" w:hAnsi="Arial" w:cs="Arial"/>
          <w:color w:val="000000"/>
          <w:sz w:val="22"/>
          <w:szCs w:val="22"/>
        </w:rPr>
        <w:t>the proposal evaluation and/or</w:t>
      </w:r>
      <w:r w:rsidRPr="003560BD">
        <w:rPr>
          <w:rFonts w:ascii="Arial" w:hAnsi="Arial" w:cs="Arial"/>
          <w:sz w:val="22"/>
          <w:szCs w:val="22"/>
        </w:rPr>
        <w:t xml:space="preserve"> contract negotiation process, the Vendor and </w:t>
      </w:r>
      <w:r w:rsidRPr="003560BD">
        <w:rPr>
          <w:rFonts w:ascii="Arial" w:hAnsi="Arial" w:cs="Arial"/>
          <w:b/>
          <w:bCs/>
          <w:sz w:val="22"/>
          <w:szCs w:val="22"/>
        </w:rPr>
        <w:t>ITS</w:t>
      </w:r>
      <w:r w:rsidRPr="003560BD">
        <w:rPr>
          <w:rFonts w:ascii="Arial" w:hAnsi="Arial" w:cs="Arial"/>
          <w:sz w:val="22"/>
          <w:szCs w:val="22"/>
        </w:rPr>
        <w:t xml:space="preserve"> will discuss each exception and take one of the following actions:</w:t>
      </w:r>
      <w:bookmarkStart w:id="77" w:name="_Toc49239761"/>
      <w:bookmarkEnd w:id="76"/>
    </w:p>
    <w:p w14:paraId="0F291283" w14:textId="77777777" w:rsidR="004C2DF6" w:rsidRPr="003560BD" w:rsidRDefault="004C2DF6" w:rsidP="0038792F">
      <w:pPr>
        <w:pStyle w:val="Level2"/>
      </w:pPr>
      <w:r w:rsidRPr="003560BD">
        <w:t>The Vendor will withdraw the exception and meet the specification in the manner prescribed;</w:t>
      </w:r>
      <w:bookmarkStart w:id="78" w:name="_Toc49239762"/>
      <w:bookmarkEnd w:id="77"/>
    </w:p>
    <w:p w14:paraId="35B7EB94" w14:textId="77777777" w:rsidR="004C2DF6" w:rsidRPr="003560BD" w:rsidRDefault="004C2DF6" w:rsidP="0038792F">
      <w:pPr>
        <w:pStyle w:val="Level2"/>
      </w:pPr>
      <w:r w:rsidRPr="003560BD">
        <w:rPr>
          <w:b/>
          <w:bCs/>
        </w:rPr>
        <w:t>ITS</w:t>
      </w:r>
      <w:r w:rsidRPr="003560BD">
        <w:t xml:space="preserve"> will determine that the exception neither poses significant risk to the project nor undermines the intent of the RFP and will accept the exception;</w:t>
      </w:r>
      <w:bookmarkStart w:id="79" w:name="_Toc49239763"/>
      <w:bookmarkEnd w:id="78"/>
    </w:p>
    <w:p w14:paraId="6BD56B3F" w14:textId="77777777" w:rsidR="004C2DF6" w:rsidRPr="003560BD" w:rsidRDefault="004C2DF6" w:rsidP="0038792F">
      <w:pPr>
        <w:pStyle w:val="Level2"/>
      </w:pPr>
      <w:r w:rsidRPr="003560BD">
        <w:rPr>
          <w:b/>
          <w:bCs/>
        </w:rPr>
        <w:t>ITS</w:t>
      </w:r>
      <w:r w:rsidRPr="003560BD">
        <w:t xml:space="preserve"> and the Vendor will agree on compromise language dealing with the exception and will insert same into the contract;</w:t>
      </w:r>
      <w:bookmarkEnd w:id="79"/>
      <w:r w:rsidRPr="003560BD">
        <w:t xml:space="preserve"> </w:t>
      </w:r>
      <w:bookmarkStart w:id="80" w:name="_Toc49239764"/>
      <w:r w:rsidRPr="003560BD">
        <w:t>or</w:t>
      </w:r>
    </w:p>
    <w:p w14:paraId="758051F6" w14:textId="77777777" w:rsidR="004C2DF6" w:rsidRPr="003560BD" w:rsidRDefault="004C2DF6" w:rsidP="0038792F">
      <w:pPr>
        <w:pStyle w:val="Level2"/>
      </w:pPr>
      <w:r w:rsidRPr="003560BD">
        <w:t xml:space="preserve">None of the above actions is possible, and </w:t>
      </w:r>
      <w:r w:rsidRPr="003560BD">
        <w:rPr>
          <w:b/>
          <w:bCs/>
        </w:rPr>
        <w:t>ITS</w:t>
      </w:r>
      <w:r w:rsidRPr="003560BD">
        <w:t xml:space="preserve"> either disqualifies the Vendor’s proposal or withdraws the award and proceeds to the next ranked Vendor.</w:t>
      </w:r>
      <w:bookmarkStart w:id="81" w:name="_Toc49239765"/>
      <w:bookmarkEnd w:id="80"/>
    </w:p>
    <w:p w14:paraId="56D530CB" w14:textId="50ABCDEC" w:rsidR="004C2DF6" w:rsidRPr="003560BD" w:rsidRDefault="004C2DF6" w:rsidP="00CD767B">
      <w:pPr>
        <w:pStyle w:val="Level1"/>
        <w:numPr>
          <w:ilvl w:val="0"/>
          <w:numId w:val="26"/>
        </w:numPr>
        <w:jc w:val="both"/>
        <w:rPr>
          <w:rFonts w:ascii="Arial" w:hAnsi="Arial" w:cs="Arial"/>
          <w:sz w:val="22"/>
          <w:szCs w:val="22"/>
        </w:rPr>
      </w:pPr>
      <w:bookmarkStart w:id="82" w:name="_Toc49239766"/>
      <w:bookmarkEnd w:id="81"/>
      <w:r w:rsidRPr="003560BD">
        <w:rPr>
          <w:rFonts w:ascii="Arial" w:hAnsi="Arial" w:cs="Arial"/>
          <w:sz w:val="22"/>
          <w:szCs w:val="22"/>
        </w:rPr>
        <w:t xml:space="preserve">Should </w:t>
      </w:r>
      <w:r w:rsidRPr="003560BD">
        <w:rPr>
          <w:rFonts w:ascii="Arial" w:hAnsi="Arial" w:cs="Arial"/>
          <w:b/>
          <w:bCs/>
          <w:sz w:val="22"/>
          <w:szCs w:val="22"/>
        </w:rPr>
        <w:t>ITS</w:t>
      </w:r>
      <w:r w:rsidRPr="003560BD">
        <w:rPr>
          <w:rFonts w:ascii="Arial" w:hAnsi="Arial" w:cs="Arial"/>
          <w:sz w:val="22"/>
          <w:szCs w:val="22"/>
        </w:rPr>
        <w:t xml:space="preserve"> and the Vendor reach a successful agreement, </w:t>
      </w:r>
      <w:r w:rsidRPr="003560BD">
        <w:rPr>
          <w:rFonts w:ascii="Arial" w:hAnsi="Arial" w:cs="Arial"/>
          <w:b/>
          <w:bCs/>
          <w:sz w:val="22"/>
          <w:szCs w:val="22"/>
        </w:rPr>
        <w:t>ITS</w:t>
      </w:r>
      <w:r w:rsidRPr="003560BD">
        <w:rPr>
          <w:rFonts w:ascii="Arial" w:hAnsi="Arial" w:cs="Arial"/>
          <w:sz w:val="22"/>
          <w:szCs w:val="22"/>
        </w:rPr>
        <w:t xml:space="preserve"> will sign adjacent to each exception which is being accepted or submit a formal written response to the </w:t>
      </w:r>
      <w:r w:rsidRPr="003560BD">
        <w:rPr>
          <w:rFonts w:ascii="Arial" w:hAnsi="Arial" w:cs="Arial"/>
          <w:i/>
          <w:sz w:val="22"/>
          <w:szCs w:val="22"/>
        </w:rPr>
        <w:t>Proposal Exception Summary</w:t>
      </w:r>
      <w:r w:rsidRPr="003560BD">
        <w:rPr>
          <w:rFonts w:ascii="Arial" w:hAnsi="Arial" w:cs="Arial"/>
          <w:sz w:val="22"/>
          <w:szCs w:val="22"/>
        </w:rPr>
        <w:t xml:space="preserve"> responding to ea</w:t>
      </w:r>
      <w:r w:rsidR="00CB3340">
        <w:rPr>
          <w:rFonts w:ascii="Arial" w:hAnsi="Arial" w:cs="Arial"/>
          <w:sz w:val="22"/>
          <w:szCs w:val="22"/>
        </w:rPr>
        <w:t xml:space="preserve">ch of the Vendor’s exceptions. </w:t>
      </w:r>
      <w:r w:rsidRPr="003560BD">
        <w:rPr>
          <w:rFonts w:ascii="Arial" w:hAnsi="Arial" w:cs="Arial"/>
          <w:sz w:val="22"/>
          <w:szCs w:val="22"/>
        </w:rPr>
        <w:t xml:space="preserve">The </w:t>
      </w:r>
      <w:r w:rsidRPr="003560BD">
        <w:rPr>
          <w:rFonts w:ascii="Arial" w:hAnsi="Arial" w:cs="Arial"/>
          <w:i/>
          <w:sz w:val="22"/>
          <w:szCs w:val="22"/>
        </w:rPr>
        <w:t>Proposal Exception Summary</w:t>
      </w:r>
      <w:r w:rsidRPr="003560BD">
        <w:rPr>
          <w:rFonts w:ascii="Arial" w:hAnsi="Arial" w:cs="Arial"/>
          <w:sz w:val="22"/>
          <w:szCs w:val="22"/>
        </w:rPr>
        <w:t xml:space="preserve">, with those exceptions approved by </w:t>
      </w:r>
      <w:r w:rsidRPr="003560BD">
        <w:rPr>
          <w:rFonts w:ascii="Arial" w:hAnsi="Arial" w:cs="Arial"/>
          <w:b/>
          <w:bCs/>
          <w:sz w:val="22"/>
          <w:szCs w:val="22"/>
        </w:rPr>
        <w:t>ITS</w:t>
      </w:r>
      <w:r w:rsidRPr="003560BD">
        <w:rPr>
          <w:rFonts w:ascii="Arial" w:hAnsi="Arial" w:cs="Arial"/>
          <w:sz w:val="22"/>
          <w:szCs w:val="22"/>
        </w:rPr>
        <w:t>, will become a part of any contract on acquisitions made under this RFP.</w:t>
      </w:r>
    </w:p>
    <w:p w14:paraId="4BBDC146" w14:textId="77777777" w:rsidR="004C2DF6" w:rsidRPr="003560BD" w:rsidRDefault="004C2DF6" w:rsidP="00CD767B">
      <w:pPr>
        <w:pStyle w:val="Level1"/>
        <w:numPr>
          <w:ilvl w:val="0"/>
          <w:numId w:val="26"/>
        </w:numPr>
        <w:jc w:val="both"/>
        <w:rPr>
          <w:rFonts w:ascii="Arial" w:hAnsi="Arial" w:cs="Arial"/>
          <w:sz w:val="22"/>
          <w:szCs w:val="22"/>
        </w:rPr>
      </w:pPr>
      <w:r w:rsidRPr="003560BD">
        <w:rPr>
          <w:rFonts w:ascii="Arial" w:hAnsi="Arial" w:cs="Arial"/>
          <w:sz w:val="22"/>
          <w:szCs w:val="22"/>
        </w:rPr>
        <w:t>An exception will be accepted or rejected at the sole discretion of the State.</w:t>
      </w:r>
      <w:bookmarkEnd w:id="82"/>
    </w:p>
    <w:p w14:paraId="49AC78FD" w14:textId="0A9DA894" w:rsidR="004C2DF6" w:rsidRPr="003560BD" w:rsidRDefault="004C2DF6" w:rsidP="00CD767B">
      <w:pPr>
        <w:pStyle w:val="Level1"/>
        <w:numPr>
          <w:ilvl w:val="0"/>
          <w:numId w:val="26"/>
        </w:numPr>
        <w:jc w:val="both"/>
        <w:rPr>
          <w:rFonts w:ascii="Arial" w:hAnsi="Arial" w:cs="Arial"/>
          <w:sz w:val="22"/>
          <w:szCs w:val="22"/>
        </w:rPr>
      </w:pPr>
      <w:r w:rsidRPr="003560BD">
        <w:rPr>
          <w:rFonts w:ascii="Arial" w:hAnsi="Arial" w:cs="Arial"/>
          <w:sz w:val="22"/>
          <w:szCs w:val="22"/>
        </w:rPr>
        <w:t xml:space="preserve">The State desires to award this RFP to a Vendor or Vendors with whom there is a high probability of establishing a mutually agreeable contract, substantially within the standard terms and conditions of the State's RFP, including the </w:t>
      </w:r>
      <w:r w:rsidRPr="003560BD">
        <w:rPr>
          <w:rFonts w:ascii="Arial" w:hAnsi="Arial" w:cs="Arial"/>
          <w:i/>
          <w:sz w:val="22"/>
          <w:szCs w:val="22"/>
        </w:rPr>
        <w:t>Standard Contract</w:t>
      </w:r>
      <w:r w:rsidRPr="003560BD">
        <w:rPr>
          <w:rFonts w:ascii="Arial" w:hAnsi="Arial" w:cs="Arial"/>
          <w:sz w:val="22"/>
          <w:szCs w:val="22"/>
        </w:rPr>
        <w:t xml:space="preserve"> in Exhibit A, if </w:t>
      </w:r>
      <w:r w:rsidR="00CB3340">
        <w:rPr>
          <w:rFonts w:ascii="Arial" w:hAnsi="Arial" w:cs="Arial"/>
          <w:sz w:val="22"/>
          <w:szCs w:val="22"/>
        </w:rPr>
        <w:lastRenderedPageBreak/>
        <w:t xml:space="preserve">included herein. </w:t>
      </w:r>
      <w:r w:rsidRPr="003560BD">
        <w:rPr>
          <w:rFonts w:ascii="Arial" w:hAnsi="Arial" w:cs="Arial"/>
          <w:sz w:val="22"/>
          <w:szCs w:val="22"/>
        </w:rPr>
        <w:t>As such, Vendors whose proposals, in the sole opinion of the State, reflect a substantial number of material exceptions to this RFP, may place themselves at a comparative disadvantage in the evaluation process or risk disqualification of their proposals.</w:t>
      </w:r>
    </w:p>
    <w:p w14:paraId="78AA6496" w14:textId="77777777" w:rsidR="004C2DF6" w:rsidRPr="003560BD" w:rsidRDefault="004C2DF6" w:rsidP="00CD767B">
      <w:pPr>
        <w:pStyle w:val="Level1"/>
        <w:numPr>
          <w:ilvl w:val="0"/>
          <w:numId w:val="26"/>
        </w:numPr>
        <w:jc w:val="both"/>
        <w:rPr>
          <w:rFonts w:ascii="Arial" w:hAnsi="Arial" w:cs="Arial"/>
          <w:sz w:val="22"/>
          <w:szCs w:val="22"/>
        </w:rPr>
      </w:pPr>
      <w:bookmarkStart w:id="83" w:name="_Toc49239767"/>
      <w:r w:rsidRPr="003560BD">
        <w:rPr>
          <w:rFonts w:ascii="Arial" w:hAnsi="Arial" w:cs="Arial"/>
          <w:sz w:val="22"/>
          <w:szCs w:val="22"/>
        </w:rPr>
        <w:t xml:space="preserve">For Vendors who have successfully negotiated a contract with </w:t>
      </w:r>
      <w:r w:rsidRPr="003560BD">
        <w:rPr>
          <w:rFonts w:ascii="Arial" w:hAnsi="Arial" w:cs="Arial"/>
          <w:b/>
          <w:sz w:val="22"/>
          <w:szCs w:val="22"/>
        </w:rPr>
        <w:t>ITS</w:t>
      </w:r>
      <w:r w:rsidRPr="003560BD">
        <w:rPr>
          <w:rFonts w:ascii="Arial" w:hAnsi="Arial" w:cs="Arial"/>
          <w:sz w:val="22"/>
          <w:szCs w:val="22"/>
        </w:rPr>
        <w:t xml:space="preserve"> in the past, </w:t>
      </w:r>
      <w:r w:rsidRPr="003560BD">
        <w:rPr>
          <w:rFonts w:ascii="Arial" w:hAnsi="Arial" w:cs="Arial"/>
          <w:b/>
          <w:bCs/>
          <w:sz w:val="22"/>
          <w:szCs w:val="22"/>
        </w:rPr>
        <w:t>ITS</w:t>
      </w:r>
      <w:r w:rsidRPr="003560BD">
        <w:rPr>
          <w:rFonts w:ascii="Arial" w:hAnsi="Arial" w:cs="Arial"/>
          <w:sz w:val="22"/>
          <w:szCs w:val="22"/>
        </w:rPr>
        <w:t xml:space="preserve"> requests that, prior to taking any exceptions to this RFP, the individual(s) preparing this proposal first confer with other individuals who have previously submitted proposals to </w:t>
      </w:r>
      <w:r w:rsidRPr="003560BD">
        <w:rPr>
          <w:rFonts w:ascii="Arial" w:hAnsi="Arial" w:cs="Arial"/>
          <w:b/>
          <w:bCs/>
          <w:sz w:val="22"/>
          <w:szCs w:val="22"/>
        </w:rPr>
        <w:t>ITS</w:t>
      </w:r>
      <w:r w:rsidRPr="003560BD">
        <w:rPr>
          <w:rFonts w:ascii="Arial" w:hAnsi="Arial" w:cs="Arial"/>
          <w:sz w:val="22"/>
          <w:szCs w:val="22"/>
        </w:rPr>
        <w:t xml:space="preserve"> or participated in contract negotiations with </w:t>
      </w:r>
      <w:r w:rsidRPr="003560BD">
        <w:rPr>
          <w:rFonts w:ascii="Arial" w:hAnsi="Arial" w:cs="Arial"/>
          <w:b/>
          <w:bCs/>
          <w:sz w:val="22"/>
          <w:szCs w:val="22"/>
        </w:rPr>
        <w:t>ITS</w:t>
      </w:r>
      <w:r w:rsidRPr="003560BD">
        <w:rPr>
          <w:rFonts w:ascii="Arial" w:hAnsi="Arial" w:cs="Arial"/>
          <w:sz w:val="22"/>
          <w:szCs w:val="22"/>
        </w:rPr>
        <w:t xml:space="preserve"> on behalf of their company, to ensure the Vendor is consistent in the items to which it takes exception.</w:t>
      </w:r>
      <w:bookmarkEnd w:id="83"/>
    </w:p>
    <w:p w14:paraId="3BE1D729" w14:textId="77777777" w:rsidR="004C2DF6" w:rsidRPr="003560BD" w:rsidRDefault="004C2DF6" w:rsidP="004C2DF6">
      <w:pPr>
        <w:pStyle w:val="Level1"/>
        <w:jc w:val="both"/>
        <w:rPr>
          <w:rFonts w:ascii="Arial" w:hAnsi="Arial" w:cs="Arial"/>
          <w:sz w:val="22"/>
          <w:szCs w:val="22"/>
        </w:rPr>
      </w:pPr>
      <w:r w:rsidRPr="003560BD">
        <w:rPr>
          <w:rFonts w:ascii="Arial" w:hAnsi="Arial" w:cs="Arial"/>
          <w:sz w:val="22"/>
          <w:szCs w:val="22"/>
        </w:rPr>
        <w:br w:type="page"/>
      </w:r>
    </w:p>
    <w:p w14:paraId="620825B8" w14:textId="77777777" w:rsidR="004C2DF6" w:rsidRPr="003560BD" w:rsidRDefault="004C2DF6" w:rsidP="004C2DF6">
      <w:pPr>
        <w:pStyle w:val="Heading2"/>
        <w:rPr>
          <w:rFonts w:ascii="Arial" w:hAnsi="Arial" w:cs="Arial"/>
          <w:sz w:val="22"/>
          <w:szCs w:val="22"/>
        </w:rPr>
      </w:pPr>
      <w:bookmarkStart w:id="84" w:name="_Toc458163195"/>
      <w:bookmarkStart w:id="85" w:name="_Toc475975421"/>
      <w:r w:rsidRPr="003560BD">
        <w:rPr>
          <w:rFonts w:ascii="Arial" w:hAnsi="Arial" w:cs="Arial"/>
          <w:sz w:val="22"/>
          <w:szCs w:val="22"/>
        </w:rPr>
        <w:lastRenderedPageBreak/>
        <w:t>PROPOSAL EXCEPTION SUMMARY FORM</w:t>
      </w:r>
      <w:bookmarkEnd w:id="84"/>
      <w:bookmarkEnd w:id="85"/>
    </w:p>
    <w:p w14:paraId="6D9BFE46" w14:textId="77777777" w:rsidR="004C2DF6" w:rsidRPr="003560BD" w:rsidRDefault="004C2DF6" w:rsidP="004C2DF6">
      <w:pPr>
        <w:rPr>
          <w:rFonts w:ascii="Arial" w:hAnsi="Arial" w:cs="Arial"/>
          <w:b/>
          <w:sz w:val="22"/>
          <w:szCs w:val="22"/>
        </w:rPr>
      </w:pPr>
    </w:p>
    <w:p w14:paraId="2A16BCCB" w14:textId="5D58DE00" w:rsidR="004C2DF6" w:rsidRPr="00CB3340" w:rsidRDefault="004C2DF6" w:rsidP="00CB3340">
      <w:pPr>
        <w:jc w:val="both"/>
        <w:rPr>
          <w:rFonts w:ascii="Arial" w:hAnsi="Arial" w:cs="Arial"/>
          <w:b/>
          <w:sz w:val="22"/>
          <w:szCs w:val="22"/>
          <w:highlight w:val="yellow"/>
        </w:rPr>
      </w:pPr>
      <w:r w:rsidRPr="003560BD">
        <w:rPr>
          <w:rFonts w:ascii="Arial" w:hAnsi="Arial" w:cs="Arial"/>
          <w:b/>
          <w:sz w:val="22"/>
          <w:szCs w:val="22"/>
        </w:rPr>
        <w:t>List and clearly explain any exceptions, for all RFP Sections and Exhibits, in the table below.</w:t>
      </w:r>
    </w:p>
    <w:p w14:paraId="45557018" w14:textId="77777777" w:rsidR="004C2DF6" w:rsidRPr="003560BD" w:rsidRDefault="004C2DF6" w:rsidP="004C2DF6">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2724"/>
        <w:gridCol w:w="2341"/>
        <w:gridCol w:w="2341"/>
      </w:tblGrid>
      <w:tr w:rsidR="004C2DF6" w:rsidRPr="003560BD" w14:paraId="6072C558" w14:textId="77777777" w:rsidTr="00932D4C">
        <w:tc>
          <w:tcPr>
            <w:tcW w:w="1978" w:type="dxa"/>
          </w:tcPr>
          <w:p w14:paraId="79BA12F8" w14:textId="77777777" w:rsidR="004C2DF6" w:rsidRPr="003560BD" w:rsidRDefault="004C2DF6" w:rsidP="00932D4C">
            <w:pPr>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RFP Reference</w:t>
            </w:r>
          </w:p>
        </w:tc>
        <w:tc>
          <w:tcPr>
            <w:tcW w:w="2805" w:type="dxa"/>
          </w:tcPr>
          <w:p w14:paraId="7276B485" w14:textId="77777777" w:rsidR="004C2DF6" w:rsidRPr="003560BD" w:rsidRDefault="004C2DF6" w:rsidP="00932D4C">
            <w:pPr>
              <w:rPr>
                <w:rFonts w:ascii="Arial" w:hAnsi="Arial" w:cs="Arial"/>
                <w:sz w:val="22"/>
                <w:szCs w:val="22"/>
              </w:rPr>
            </w:pPr>
            <w:r w:rsidRPr="003560BD">
              <w:rPr>
                <w:rFonts w:ascii="Arial" w:hAnsi="Arial" w:cs="Arial"/>
                <w:sz w:val="22"/>
                <w:szCs w:val="22"/>
              </w:rPr>
              <w:t>Vendor Proposal Reference</w:t>
            </w:r>
          </w:p>
        </w:tc>
        <w:tc>
          <w:tcPr>
            <w:tcW w:w="2394" w:type="dxa"/>
          </w:tcPr>
          <w:p w14:paraId="4EF8390B" w14:textId="77777777" w:rsidR="004C2DF6" w:rsidRPr="003560BD" w:rsidRDefault="004C2DF6" w:rsidP="00932D4C">
            <w:pPr>
              <w:rPr>
                <w:rFonts w:ascii="Arial" w:hAnsi="Arial" w:cs="Arial"/>
                <w:sz w:val="22"/>
                <w:szCs w:val="22"/>
              </w:rPr>
            </w:pPr>
            <w:r w:rsidRPr="003560BD">
              <w:rPr>
                <w:rFonts w:ascii="Arial" w:hAnsi="Arial" w:cs="Arial"/>
                <w:sz w:val="22"/>
                <w:szCs w:val="22"/>
              </w:rPr>
              <w:t>Brief Explanation of Exception</w:t>
            </w:r>
          </w:p>
        </w:tc>
        <w:tc>
          <w:tcPr>
            <w:tcW w:w="2394" w:type="dxa"/>
          </w:tcPr>
          <w:p w14:paraId="23B13609" w14:textId="77777777" w:rsidR="004C2DF6" w:rsidRPr="003560BD" w:rsidRDefault="004C2DF6" w:rsidP="00932D4C">
            <w:pPr>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Acceptance (sign here only if accepted)</w:t>
            </w:r>
          </w:p>
        </w:tc>
      </w:tr>
      <w:tr w:rsidR="004C2DF6" w:rsidRPr="003560BD" w14:paraId="4F89139D" w14:textId="77777777" w:rsidTr="00932D4C">
        <w:tc>
          <w:tcPr>
            <w:tcW w:w="1978" w:type="dxa"/>
          </w:tcPr>
          <w:p w14:paraId="2E09A526" w14:textId="77777777" w:rsidR="004C2DF6" w:rsidRPr="003560BD" w:rsidRDefault="004C2DF6" w:rsidP="00932D4C">
            <w:pPr>
              <w:rPr>
                <w:rFonts w:ascii="Arial" w:hAnsi="Arial" w:cs="Arial"/>
                <w:sz w:val="22"/>
                <w:szCs w:val="22"/>
              </w:rPr>
            </w:pPr>
            <w:r w:rsidRPr="003560BD">
              <w:rPr>
                <w:rFonts w:ascii="Arial" w:hAnsi="Arial" w:cs="Arial"/>
                <w:sz w:val="22"/>
                <w:szCs w:val="22"/>
              </w:rPr>
              <w:t>(Reference specific outline point to which exception is taken)</w:t>
            </w:r>
          </w:p>
        </w:tc>
        <w:tc>
          <w:tcPr>
            <w:tcW w:w="2805" w:type="dxa"/>
          </w:tcPr>
          <w:p w14:paraId="43117706" w14:textId="77777777" w:rsidR="004C2DF6" w:rsidRPr="003560BD" w:rsidRDefault="004C2DF6" w:rsidP="00932D4C">
            <w:pPr>
              <w:rPr>
                <w:rFonts w:ascii="Arial" w:hAnsi="Arial" w:cs="Arial"/>
                <w:sz w:val="22"/>
                <w:szCs w:val="22"/>
              </w:rPr>
            </w:pPr>
            <w:r w:rsidRPr="003560BD">
              <w:rPr>
                <w:rFonts w:ascii="Arial" w:hAnsi="Arial" w:cs="Arial"/>
                <w:sz w:val="22"/>
                <w:szCs w:val="22"/>
              </w:rPr>
              <w:t>(Page, section, items in Vendor’s proposal where exception is explained)</w:t>
            </w:r>
          </w:p>
        </w:tc>
        <w:tc>
          <w:tcPr>
            <w:tcW w:w="2394" w:type="dxa"/>
          </w:tcPr>
          <w:p w14:paraId="10100151" w14:textId="77777777" w:rsidR="004C2DF6" w:rsidRPr="003560BD" w:rsidRDefault="004C2DF6" w:rsidP="00932D4C">
            <w:pPr>
              <w:rPr>
                <w:rFonts w:ascii="Arial" w:hAnsi="Arial" w:cs="Arial"/>
                <w:sz w:val="22"/>
                <w:szCs w:val="22"/>
              </w:rPr>
            </w:pPr>
            <w:r w:rsidRPr="003560BD">
              <w:rPr>
                <w:rFonts w:ascii="Arial" w:hAnsi="Arial" w:cs="Arial"/>
                <w:sz w:val="22"/>
                <w:szCs w:val="22"/>
              </w:rPr>
              <w:t>(Short description of exception being made)</w:t>
            </w:r>
          </w:p>
        </w:tc>
        <w:tc>
          <w:tcPr>
            <w:tcW w:w="2394" w:type="dxa"/>
          </w:tcPr>
          <w:p w14:paraId="510F35A0" w14:textId="77777777" w:rsidR="004C2DF6" w:rsidRPr="003560BD" w:rsidRDefault="004C2DF6" w:rsidP="00932D4C">
            <w:pPr>
              <w:rPr>
                <w:rFonts w:ascii="Arial" w:hAnsi="Arial" w:cs="Arial"/>
                <w:sz w:val="22"/>
                <w:szCs w:val="22"/>
              </w:rPr>
            </w:pPr>
          </w:p>
        </w:tc>
      </w:tr>
      <w:tr w:rsidR="004C2DF6" w:rsidRPr="003560BD" w14:paraId="0A5B0D5C" w14:textId="77777777" w:rsidTr="00932D4C">
        <w:tc>
          <w:tcPr>
            <w:tcW w:w="1978" w:type="dxa"/>
          </w:tcPr>
          <w:p w14:paraId="58C25BBB" w14:textId="77777777" w:rsidR="004C2DF6" w:rsidRPr="003560BD" w:rsidRDefault="004C2DF6" w:rsidP="00932D4C">
            <w:pPr>
              <w:rPr>
                <w:rFonts w:ascii="Arial" w:hAnsi="Arial" w:cs="Arial"/>
                <w:sz w:val="22"/>
                <w:szCs w:val="22"/>
              </w:rPr>
            </w:pPr>
            <w:r w:rsidRPr="003560BD">
              <w:rPr>
                <w:rFonts w:ascii="Arial" w:hAnsi="Arial" w:cs="Arial"/>
                <w:sz w:val="22"/>
                <w:szCs w:val="22"/>
              </w:rPr>
              <w:t>1.</w:t>
            </w:r>
          </w:p>
        </w:tc>
        <w:tc>
          <w:tcPr>
            <w:tcW w:w="2805" w:type="dxa"/>
          </w:tcPr>
          <w:p w14:paraId="3345EBC7" w14:textId="77777777" w:rsidR="004C2DF6" w:rsidRPr="003560BD" w:rsidRDefault="004C2DF6" w:rsidP="00932D4C">
            <w:pPr>
              <w:rPr>
                <w:rFonts w:ascii="Arial" w:hAnsi="Arial" w:cs="Arial"/>
                <w:sz w:val="22"/>
                <w:szCs w:val="22"/>
              </w:rPr>
            </w:pPr>
          </w:p>
        </w:tc>
        <w:tc>
          <w:tcPr>
            <w:tcW w:w="2394" w:type="dxa"/>
          </w:tcPr>
          <w:p w14:paraId="1C72F8C7" w14:textId="77777777" w:rsidR="004C2DF6" w:rsidRPr="003560BD" w:rsidRDefault="004C2DF6" w:rsidP="00932D4C">
            <w:pPr>
              <w:rPr>
                <w:rFonts w:ascii="Arial" w:hAnsi="Arial" w:cs="Arial"/>
                <w:sz w:val="22"/>
                <w:szCs w:val="22"/>
              </w:rPr>
            </w:pPr>
          </w:p>
        </w:tc>
        <w:tc>
          <w:tcPr>
            <w:tcW w:w="2394" w:type="dxa"/>
          </w:tcPr>
          <w:p w14:paraId="01BEA8B6" w14:textId="77777777" w:rsidR="004C2DF6" w:rsidRPr="003560BD" w:rsidRDefault="004C2DF6" w:rsidP="00932D4C">
            <w:pPr>
              <w:rPr>
                <w:rFonts w:ascii="Arial" w:hAnsi="Arial" w:cs="Arial"/>
                <w:sz w:val="22"/>
                <w:szCs w:val="22"/>
              </w:rPr>
            </w:pPr>
          </w:p>
        </w:tc>
      </w:tr>
      <w:tr w:rsidR="004C2DF6" w:rsidRPr="003560BD" w14:paraId="578F538C" w14:textId="77777777" w:rsidTr="00932D4C">
        <w:tc>
          <w:tcPr>
            <w:tcW w:w="1978" w:type="dxa"/>
          </w:tcPr>
          <w:p w14:paraId="621C4196" w14:textId="77777777" w:rsidR="004C2DF6" w:rsidRPr="003560BD" w:rsidRDefault="004C2DF6" w:rsidP="00932D4C">
            <w:pPr>
              <w:rPr>
                <w:rFonts w:ascii="Arial" w:hAnsi="Arial" w:cs="Arial"/>
                <w:sz w:val="22"/>
                <w:szCs w:val="22"/>
              </w:rPr>
            </w:pPr>
            <w:r w:rsidRPr="003560BD">
              <w:rPr>
                <w:rFonts w:ascii="Arial" w:hAnsi="Arial" w:cs="Arial"/>
                <w:sz w:val="22"/>
                <w:szCs w:val="22"/>
              </w:rPr>
              <w:t>2.</w:t>
            </w:r>
          </w:p>
        </w:tc>
        <w:tc>
          <w:tcPr>
            <w:tcW w:w="2805" w:type="dxa"/>
          </w:tcPr>
          <w:p w14:paraId="710D0D0B" w14:textId="77777777" w:rsidR="004C2DF6" w:rsidRPr="003560BD" w:rsidRDefault="004C2DF6" w:rsidP="00932D4C">
            <w:pPr>
              <w:rPr>
                <w:rFonts w:ascii="Arial" w:hAnsi="Arial" w:cs="Arial"/>
                <w:sz w:val="22"/>
                <w:szCs w:val="22"/>
              </w:rPr>
            </w:pPr>
          </w:p>
        </w:tc>
        <w:tc>
          <w:tcPr>
            <w:tcW w:w="2394" w:type="dxa"/>
          </w:tcPr>
          <w:p w14:paraId="1CBA4FB1" w14:textId="77777777" w:rsidR="004C2DF6" w:rsidRPr="003560BD" w:rsidRDefault="004C2DF6" w:rsidP="00932D4C">
            <w:pPr>
              <w:rPr>
                <w:rFonts w:ascii="Arial" w:hAnsi="Arial" w:cs="Arial"/>
                <w:sz w:val="22"/>
                <w:szCs w:val="22"/>
              </w:rPr>
            </w:pPr>
          </w:p>
        </w:tc>
        <w:tc>
          <w:tcPr>
            <w:tcW w:w="2394" w:type="dxa"/>
          </w:tcPr>
          <w:p w14:paraId="328FF3F9" w14:textId="77777777" w:rsidR="004C2DF6" w:rsidRPr="003560BD" w:rsidRDefault="004C2DF6" w:rsidP="00932D4C">
            <w:pPr>
              <w:rPr>
                <w:rFonts w:ascii="Arial" w:hAnsi="Arial" w:cs="Arial"/>
                <w:sz w:val="22"/>
                <w:szCs w:val="22"/>
              </w:rPr>
            </w:pPr>
          </w:p>
        </w:tc>
      </w:tr>
      <w:tr w:rsidR="004C2DF6" w:rsidRPr="003560BD" w14:paraId="4B70C674" w14:textId="77777777" w:rsidTr="00932D4C">
        <w:tc>
          <w:tcPr>
            <w:tcW w:w="1978" w:type="dxa"/>
          </w:tcPr>
          <w:p w14:paraId="308515A0" w14:textId="77777777" w:rsidR="004C2DF6" w:rsidRPr="003560BD" w:rsidRDefault="004C2DF6" w:rsidP="00932D4C">
            <w:pPr>
              <w:rPr>
                <w:rFonts w:ascii="Arial" w:hAnsi="Arial" w:cs="Arial"/>
                <w:sz w:val="22"/>
                <w:szCs w:val="22"/>
              </w:rPr>
            </w:pPr>
            <w:r w:rsidRPr="003560BD">
              <w:rPr>
                <w:rFonts w:ascii="Arial" w:hAnsi="Arial" w:cs="Arial"/>
                <w:sz w:val="22"/>
                <w:szCs w:val="22"/>
              </w:rPr>
              <w:t>3.</w:t>
            </w:r>
          </w:p>
        </w:tc>
        <w:tc>
          <w:tcPr>
            <w:tcW w:w="2805" w:type="dxa"/>
          </w:tcPr>
          <w:p w14:paraId="7C9B66F3" w14:textId="77777777" w:rsidR="004C2DF6" w:rsidRPr="003560BD" w:rsidRDefault="004C2DF6" w:rsidP="00932D4C">
            <w:pPr>
              <w:rPr>
                <w:rFonts w:ascii="Arial" w:hAnsi="Arial" w:cs="Arial"/>
                <w:sz w:val="22"/>
                <w:szCs w:val="22"/>
              </w:rPr>
            </w:pPr>
          </w:p>
        </w:tc>
        <w:tc>
          <w:tcPr>
            <w:tcW w:w="2394" w:type="dxa"/>
          </w:tcPr>
          <w:p w14:paraId="70C97195" w14:textId="77777777" w:rsidR="004C2DF6" w:rsidRPr="003560BD" w:rsidRDefault="004C2DF6" w:rsidP="00932D4C">
            <w:pPr>
              <w:rPr>
                <w:rFonts w:ascii="Arial" w:hAnsi="Arial" w:cs="Arial"/>
                <w:sz w:val="22"/>
                <w:szCs w:val="22"/>
              </w:rPr>
            </w:pPr>
          </w:p>
        </w:tc>
        <w:tc>
          <w:tcPr>
            <w:tcW w:w="2394" w:type="dxa"/>
          </w:tcPr>
          <w:p w14:paraId="7B176453" w14:textId="77777777" w:rsidR="004C2DF6" w:rsidRPr="003560BD" w:rsidRDefault="004C2DF6" w:rsidP="00932D4C">
            <w:pPr>
              <w:rPr>
                <w:rFonts w:ascii="Arial" w:hAnsi="Arial" w:cs="Arial"/>
                <w:sz w:val="22"/>
                <w:szCs w:val="22"/>
              </w:rPr>
            </w:pPr>
          </w:p>
        </w:tc>
      </w:tr>
      <w:tr w:rsidR="004C2DF6" w:rsidRPr="003560BD" w14:paraId="079EBA01" w14:textId="77777777" w:rsidTr="00932D4C">
        <w:tc>
          <w:tcPr>
            <w:tcW w:w="1978" w:type="dxa"/>
          </w:tcPr>
          <w:p w14:paraId="407A252F" w14:textId="77777777" w:rsidR="004C2DF6" w:rsidRPr="003560BD" w:rsidRDefault="004C2DF6" w:rsidP="00932D4C">
            <w:pPr>
              <w:rPr>
                <w:rFonts w:ascii="Arial" w:hAnsi="Arial" w:cs="Arial"/>
                <w:sz w:val="22"/>
                <w:szCs w:val="22"/>
              </w:rPr>
            </w:pPr>
            <w:r w:rsidRPr="003560BD">
              <w:rPr>
                <w:rFonts w:ascii="Arial" w:hAnsi="Arial" w:cs="Arial"/>
                <w:sz w:val="22"/>
                <w:szCs w:val="22"/>
              </w:rPr>
              <w:t>4.</w:t>
            </w:r>
          </w:p>
        </w:tc>
        <w:tc>
          <w:tcPr>
            <w:tcW w:w="2805" w:type="dxa"/>
          </w:tcPr>
          <w:p w14:paraId="28F15C22" w14:textId="77777777" w:rsidR="004C2DF6" w:rsidRPr="003560BD" w:rsidRDefault="004C2DF6" w:rsidP="00932D4C">
            <w:pPr>
              <w:rPr>
                <w:rFonts w:ascii="Arial" w:hAnsi="Arial" w:cs="Arial"/>
                <w:sz w:val="22"/>
                <w:szCs w:val="22"/>
              </w:rPr>
            </w:pPr>
          </w:p>
        </w:tc>
        <w:tc>
          <w:tcPr>
            <w:tcW w:w="2394" w:type="dxa"/>
          </w:tcPr>
          <w:p w14:paraId="4E6858F2" w14:textId="77777777" w:rsidR="004C2DF6" w:rsidRPr="003560BD" w:rsidRDefault="004C2DF6" w:rsidP="00932D4C">
            <w:pPr>
              <w:rPr>
                <w:rFonts w:ascii="Arial" w:hAnsi="Arial" w:cs="Arial"/>
                <w:sz w:val="22"/>
                <w:szCs w:val="22"/>
              </w:rPr>
            </w:pPr>
          </w:p>
        </w:tc>
        <w:tc>
          <w:tcPr>
            <w:tcW w:w="2394" w:type="dxa"/>
          </w:tcPr>
          <w:p w14:paraId="14291887" w14:textId="77777777" w:rsidR="004C2DF6" w:rsidRPr="003560BD" w:rsidRDefault="004C2DF6" w:rsidP="00932D4C">
            <w:pPr>
              <w:rPr>
                <w:rFonts w:ascii="Arial" w:hAnsi="Arial" w:cs="Arial"/>
                <w:sz w:val="22"/>
                <w:szCs w:val="22"/>
              </w:rPr>
            </w:pPr>
          </w:p>
        </w:tc>
      </w:tr>
      <w:tr w:rsidR="004C2DF6" w:rsidRPr="003560BD" w14:paraId="570E27B3" w14:textId="77777777" w:rsidTr="00932D4C">
        <w:tc>
          <w:tcPr>
            <w:tcW w:w="1978" w:type="dxa"/>
          </w:tcPr>
          <w:p w14:paraId="6F526C5C" w14:textId="77777777" w:rsidR="004C2DF6" w:rsidRPr="003560BD" w:rsidRDefault="004C2DF6" w:rsidP="00932D4C">
            <w:pPr>
              <w:rPr>
                <w:rFonts w:ascii="Arial" w:hAnsi="Arial" w:cs="Arial"/>
                <w:sz w:val="22"/>
                <w:szCs w:val="22"/>
              </w:rPr>
            </w:pPr>
            <w:r w:rsidRPr="003560BD">
              <w:rPr>
                <w:rFonts w:ascii="Arial" w:hAnsi="Arial" w:cs="Arial"/>
                <w:sz w:val="22"/>
                <w:szCs w:val="22"/>
              </w:rPr>
              <w:t>5.</w:t>
            </w:r>
          </w:p>
        </w:tc>
        <w:tc>
          <w:tcPr>
            <w:tcW w:w="2805" w:type="dxa"/>
          </w:tcPr>
          <w:p w14:paraId="481407DF" w14:textId="77777777" w:rsidR="004C2DF6" w:rsidRPr="003560BD" w:rsidRDefault="004C2DF6" w:rsidP="00932D4C">
            <w:pPr>
              <w:rPr>
                <w:rFonts w:ascii="Arial" w:hAnsi="Arial" w:cs="Arial"/>
                <w:sz w:val="22"/>
                <w:szCs w:val="22"/>
              </w:rPr>
            </w:pPr>
          </w:p>
        </w:tc>
        <w:tc>
          <w:tcPr>
            <w:tcW w:w="2394" w:type="dxa"/>
          </w:tcPr>
          <w:p w14:paraId="437ED8FE" w14:textId="77777777" w:rsidR="004C2DF6" w:rsidRPr="003560BD" w:rsidRDefault="004C2DF6" w:rsidP="00932D4C">
            <w:pPr>
              <w:rPr>
                <w:rFonts w:ascii="Arial" w:hAnsi="Arial" w:cs="Arial"/>
                <w:sz w:val="22"/>
                <w:szCs w:val="22"/>
              </w:rPr>
            </w:pPr>
          </w:p>
        </w:tc>
        <w:tc>
          <w:tcPr>
            <w:tcW w:w="2394" w:type="dxa"/>
          </w:tcPr>
          <w:p w14:paraId="74576016" w14:textId="77777777" w:rsidR="004C2DF6" w:rsidRPr="003560BD" w:rsidRDefault="004C2DF6" w:rsidP="00932D4C">
            <w:pPr>
              <w:rPr>
                <w:rFonts w:ascii="Arial" w:hAnsi="Arial" w:cs="Arial"/>
                <w:sz w:val="22"/>
                <w:szCs w:val="22"/>
              </w:rPr>
            </w:pPr>
          </w:p>
        </w:tc>
      </w:tr>
      <w:tr w:rsidR="004C2DF6" w:rsidRPr="003560BD" w14:paraId="2894C047" w14:textId="77777777" w:rsidTr="00932D4C">
        <w:tc>
          <w:tcPr>
            <w:tcW w:w="1978" w:type="dxa"/>
          </w:tcPr>
          <w:p w14:paraId="5515D3AB" w14:textId="77777777" w:rsidR="004C2DF6" w:rsidRPr="003560BD" w:rsidRDefault="004C2DF6" w:rsidP="00932D4C">
            <w:pPr>
              <w:rPr>
                <w:rFonts w:ascii="Arial" w:hAnsi="Arial" w:cs="Arial"/>
                <w:sz w:val="22"/>
                <w:szCs w:val="22"/>
              </w:rPr>
            </w:pPr>
            <w:r w:rsidRPr="003560BD">
              <w:rPr>
                <w:rFonts w:ascii="Arial" w:hAnsi="Arial" w:cs="Arial"/>
                <w:sz w:val="22"/>
                <w:szCs w:val="22"/>
              </w:rPr>
              <w:t>6.</w:t>
            </w:r>
          </w:p>
        </w:tc>
        <w:tc>
          <w:tcPr>
            <w:tcW w:w="2805" w:type="dxa"/>
          </w:tcPr>
          <w:p w14:paraId="41663890" w14:textId="77777777" w:rsidR="004C2DF6" w:rsidRPr="003560BD" w:rsidRDefault="004C2DF6" w:rsidP="00932D4C">
            <w:pPr>
              <w:rPr>
                <w:rFonts w:ascii="Arial" w:hAnsi="Arial" w:cs="Arial"/>
                <w:sz w:val="22"/>
                <w:szCs w:val="22"/>
              </w:rPr>
            </w:pPr>
          </w:p>
        </w:tc>
        <w:tc>
          <w:tcPr>
            <w:tcW w:w="2394" w:type="dxa"/>
          </w:tcPr>
          <w:p w14:paraId="0994C64E" w14:textId="77777777" w:rsidR="004C2DF6" w:rsidRPr="003560BD" w:rsidRDefault="004C2DF6" w:rsidP="00932D4C">
            <w:pPr>
              <w:rPr>
                <w:rFonts w:ascii="Arial" w:hAnsi="Arial" w:cs="Arial"/>
                <w:sz w:val="22"/>
                <w:szCs w:val="22"/>
              </w:rPr>
            </w:pPr>
          </w:p>
        </w:tc>
        <w:tc>
          <w:tcPr>
            <w:tcW w:w="2394" w:type="dxa"/>
          </w:tcPr>
          <w:p w14:paraId="2B885795" w14:textId="77777777" w:rsidR="004C2DF6" w:rsidRPr="003560BD" w:rsidRDefault="004C2DF6" w:rsidP="00932D4C">
            <w:pPr>
              <w:rPr>
                <w:rFonts w:ascii="Arial" w:hAnsi="Arial" w:cs="Arial"/>
                <w:sz w:val="22"/>
                <w:szCs w:val="22"/>
              </w:rPr>
            </w:pPr>
          </w:p>
        </w:tc>
      </w:tr>
      <w:tr w:rsidR="004C2DF6" w:rsidRPr="003560BD" w14:paraId="63303B57" w14:textId="77777777" w:rsidTr="00932D4C">
        <w:tc>
          <w:tcPr>
            <w:tcW w:w="1978" w:type="dxa"/>
          </w:tcPr>
          <w:p w14:paraId="6DA132C4" w14:textId="77777777" w:rsidR="004C2DF6" w:rsidRPr="003560BD" w:rsidRDefault="004C2DF6" w:rsidP="00932D4C">
            <w:pPr>
              <w:rPr>
                <w:rFonts w:ascii="Arial" w:hAnsi="Arial" w:cs="Arial"/>
                <w:sz w:val="22"/>
                <w:szCs w:val="22"/>
              </w:rPr>
            </w:pPr>
            <w:r w:rsidRPr="003560BD">
              <w:rPr>
                <w:rFonts w:ascii="Arial" w:hAnsi="Arial" w:cs="Arial"/>
                <w:sz w:val="22"/>
                <w:szCs w:val="22"/>
              </w:rPr>
              <w:t>7.</w:t>
            </w:r>
          </w:p>
        </w:tc>
        <w:tc>
          <w:tcPr>
            <w:tcW w:w="2805" w:type="dxa"/>
          </w:tcPr>
          <w:p w14:paraId="5C257446" w14:textId="77777777" w:rsidR="004C2DF6" w:rsidRPr="003560BD" w:rsidRDefault="004C2DF6" w:rsidP="00932D4C">
            <w:pPr>
              <w:rPr>
                <w:rFonts w:ascii="Arial" w:hAnsi="Arial" w:cs="Arial"/>
                <w:sz w:val="22"/>
                <w:szCs w:val="22"/>
              </w:rPr>
            </w:pPr>
          </w:p>
        </w:tc>
        <w:tc>
          <w:tcPr>
            <w:tcW w:w="2394" w:type="dxa"/>
          </w:tcPr>
          <w:p w14:paraId="23EA9100" w14:textId="77777777" w:rsidR="004C2DF6" w:rsidRPr="003560BD" w:rsidRDefault="004C2DF6" w:rsidP="00932D4C">
            <w:pPr>
              <w:rPr>
                <w:rFonts w:ascii="Arial" w:hAnsi="Arial" w:cs="Arial"/>
                <w:sz w:val="22"/>
                <w:szCs w:val="22"/>
              </w:rPr>
            </w:pPr>
          </w:p>
        </w:tc>
        <w:tc>
          <w:tcPr>
            <w:tcW w:w="2394" w:type="dxa"/>
          </w:tcPr>
          <w:p w14:paraId="78C9723B" w14:textId="77777777" w:rsidR="004C2DF6" w:rsidRPr="003560BD" w:rsidRDefault="004C2DF6" w:rsidP="00932D4C">
            <w:pPr>
              <w:rPr>
                <w:rFonts w:ascii="Arial" w:hAnsi="Arial" w:cs="Arial"/>
                <w:sz w:val="22"/>
                <w:szCs w:val="22"/>
              </w:rPr>
            </w:pPr>
          </w:p>
        </w:tc>
      </w:tr>
    </w:tbl>
    <w:p w14:paraId="4C6166D3" w14:textId="77777777" w:rsidR="004C2DF6" w:rsidRPr="003560BD" w:rsidRDefault="004C2DF6" w:rsidP="004C2DF6">
      <w:pPr>
        <w:rPr>
          <w:rFonts w:ascii="Arial" w:hAnsi="Arial" w:cs="Arial"/>
          <w:sz w:val="22"/>
          <w:szCs w:val="22"/>
        </w:rPr>
      </w:pPr>
    </w:p>
    <w:p w14:paraId="4FB28DE9" w14:textId="77777777" w:rsidR="004C2DF6" w:rsidRPr="003560BD" w:rsidRDefault="004C2DF6" w:rsidP="004C2DF6">
      <w:pPr>
        <w:rPr>
          <w:rFonts w:ascii="Arial" w:hAnsi="Arial" w:cs="Arial"/>
          <w:sz w:val="22"/>
          <w:szCs w:val="22"/>
        </w:rPr>
        <w:sectPr w:rsidR="004C2DF6" w:rsidRPr="003560BD">
          <w:headerReference w:type="default" r:id="rId25"/>
          <w:pgSz w:w="12240" w:h="15840"/>
          <w:pgMar w:top="1440" w:right="1440" w:bottom="1440" w:left="1440" w:header="720" w:footer="720" w:gutter="0"/>
          <w:cols w:space="720"/>
          <w:noEndnote/>
          <w:docGrid w:linePitch="254"/>
        </w:sectPr>
      </w:pPr>
    </w:p>
    <w:p w14:paraId="0FFAF4A5" w14:textId="77777777" w:rsidR="004C2DF6" w:rsidRPr="003560BD" w:rsidRDefault="004C2DF6" w:rsidP="004C2DF6">
      <w:pPr>
        <w:pStyle w:val="Heading1"/>
        <w:rPr>
          <w:rFonts w:ascii="Arial" w:hAnsi="Arial" w:cs="Arial"/>
          <w:sz w:val="22"/>
          <w:szCs w:val="22"/>
        </w:rPr>
        <w:sectPr w:rsidR="004C2DF6" w:rsidRPr="003560BD">
          <w:headerReference w:type="default" r:id="rId26"/>
          <w:type w:val="continuous"/>
          <w:pgSz w:w="12240" w:h="15840" w:code="1"/>
          <w:pgMar w:top="1440" w:right="1440" w:bottom="1440" w:left="1440" w:header="720" w:footer="720" w:gutter="0"/>
          <w:cols w:space="720"/>
          <w:noEndnote/>
          <w:docGrid w:linePitch="254"/>
        </w:sectPr>
      </w:pPr>
    </w:p>
    <w:p w14:paraId="5FC6999D" w14:textId="476F6736" w:rsidR="004C2DF6" w:rsidRPr="003560BD" w:rsidRDefault="004C2DF6" w:rsidP="004C2DF6">
      <w:pPr>
        <w:pStyle w:val="Heading1"/>
        <w:rPr>
          <w:rFonts w:ascii="Arial" w:hAnsi="Arial" w:cs="Arial"/>
          <w:sz w:val="22"/>
          <w:szCs w:val="22"/>
        </w:rPr>
      </w:pPr>
      <w:bookmarkStart w:id="86" w:name="_Toc458163196"/>
      <w:bookmarkStart w:id="87" w:name="_Toc475975422"/>
      <w:r w:rsidRPr="003560BD">
        <w:rPr>
          <w:rFonts w:ascii="Arial" w:hAnsi="Arial" w:cs="Arial"/>
          <w:sz w:val="22"/>
          <w:szCs w:val="22"/>
        </w:rPr>
        <w:lastRenderedPageBreak/>
        <w:t>SECTION VI</w:t>
      </w:r>
      <w:bookmarkEnd w:id="86"/>
      <w:bookmarkEnd w:id="87"/>
    </w:p>
    <w:p w14:paraId="61000CBA" w14:textId="77777777" w:rsidR="004C2DF6" w:rsidRPr="003560BD" w:rsidRDefault="004C2DF6" w:rsidP="004C2DF6">
      <w:pPr>
        <w:pStyle w:val="Heading2"/>
        <w:rPr>
          <w:rFonts w:ascii="Arial" w:hAnsi="Arial" w:cs="Arial"/>
          <w:sz w:val="22"/>
          <w:szCs w:val="22"/>
        </w:rPr>
      </w:pPr>
      <w:bookmarkStart w:id="88" w:name="_Toc458163197"/>
      <w:bookmarkStart w:id="89" w:name="_Toc475975423"/>
      <w:r w:rsidRPr="003560BD">
        <w:rPr>
          <w:rFonts w:ascii="Arial" w:hAnsi="Arial" w:cs="Arial"/>
          <w:sz w:val="22"/>
          <w:szCs w:val="22"/>
        </w:rPr>
        <w:t>RFP QUESTIONNAIRE</w:t>
      </w:r>
      <w:bookmarkEnd w:id="88"/>
      <w:bookmarkEnd w:id="89"/>
    </w:p>
    <w:p w14:paraId="2B572267" w14:textId="77777777" w:rsidR="004C2DF6" w:rsidRPr="003560BD" w:rsidRDefault="004C2DF6" w:rsidP="00985248">
      <w:pPr>
        <w:spacing w:before="240"/>
        <w:jc w:val="both"/>
        <w:rPr>
          <w:rFonts w:ascii="Arial" w:hAnsi="Arial" w:cs="Arial"/>
          <w:sz w:val="22"/>
          <w:szCs w:val="22"/>
        </w:rPr>
      </w:pPr>
      <w:r w:rsidRPr="003560BD">
        <w:rPr>
          <w:rFonts w:ascii="Arial" w:hAnsi="Arial" w:cs="Arial"/>
          <w:sz w:val="22"/>
          <w:szCs w:val="22"/>
        </w:rPr>
        <w:t>Please answer each question or provide the information as requested in this section.</w:t>
      </w:r>
    </w:p>
    <w:p w14:paraId="48CF96D2" w14:textId="77777777" w:rsidR="004C2DF6" w:rsidRPr="003560BD" w:rsidRDefault="004C2DF6" w:rsidP="00CD767B">
      <w:pPr>
        <w:pStyle w:val="Level1"/>
        <w:numPr>
          <w:ilvl w:val="0"/>
          <w:numId w:val="27"/>
        </w:numPr>
        <w:jc w:val="both"/>
        <w:rPr>
          <w:rFonts w:ascii="Arial" w:hAnsi="Arial" w:cs="Arial"/>
          <w:sz w:val="22"/>
          <w:szCs w:val="22"/>
        </w:rPr>
      </w:pPr>
      <w:r>
        <w:rPr>
          <w:rFonts w:ascii="Arial" w:hAnsi="Arial" w:cs="Arial"/>
          <w:b/>
          <w:bCs/>
          <w:sz w:val="22"/>
          <w:szCs w:val="22"/>
        </w:rPr>
        <w:t xml:space="preserve">Mississippi’s Accountability System for Government Information and Collaboration (MAGIC) </w:t>
      </w:r>
      <w:r w:rsidRPr="003560BD">
        <w:rPr>
          <w:rFonts w:ascii="Arial" w:hAnsi="Arial" w:cs="Arial"/>
          <w:b/>
          <w:bCs/>
          <w:sz w:val="22"/>
          <w:szCs w:val="22"/>
        </w:rPr>
        <w:t>Information for State of Mississippi Vendor File</w:t>
      </w:r>
    </w:p>
    <w:p w14:paraId="5ED9C21D" w14:textId="77777777" w:rsidR="004C2DF6" w:rsidRPr="00564B76" w:rsidRDefault="004C2DF6" w:rsidP="0038792F">
      <w:pPr>
        <w:pStyle w:val="Level2"/>
        <w:rPr>
          <w:u w:val="single"/>
        </w:rPr>
      </w:pPr>
      <w:r>
        <w:rPr>
          <w:b/>
          <w:bCs/>
        </w:rPr>
        <w:t xml:space="preserve">MAGIC </w:t>
      </w:r>
      <w:r w:rsidRPr="003560BD">
        <w:rPr>
          <w:b/>
          <w:bCs/>
        </w:rPr>
        <w:t>Vendor Code</w:t>
      </w:r>
      <w:r w:rsidRPr="003560BD">
        <w:t xml:space="preserve">: Any Vendor who has not previously done business with the State and has not been assigned a </w:t>
      </w:r>
      <w:r>
        <w:t xml:space="preserve">MAGIC </w:t>
      </w:r>
      <w:r w:rsidRPr="003560BD">
        <w:t>Vendor code should</w:t>
      </w:r>
      <w:r>
        <w:t xml:space="preserve"> visit the following link to register:</w:t>
      </w:r>
    </w:p>
    <w:p w14:paraId="62F8CBD8" w14:textId="4DD6CC65" w:rsidR="004C2DF6" w:rsidRPr="00595502" w:rsidRDefault="00706198" w:rsidP="0038792F">
      <w:pPr>
        <w:pStyle w:val="Level2"/>
        <w:numPr>
          <w:ilvl w:val="0"/>
          <w:numId w:val="0"/>
        </w:numPr>
        <w:ind w:left="1800"/>
      </w:pPr>
      <w:hyperlink r:id="rId27" w:history="1">
        <w:r w:rsidR="0038792F" w:rsidRPr="006E2301">
          <w:rPr>
            <w:rStyle w:val="Hyperlink"/>
            <w:sz w:val="18"/>
            <w:szCs w:val="18"/>
          </w:rPr>
          <w:t>https://sus.magic.ms.gov/sap/bc/webdynpro/sapsrm/wda_e_suco_sreg?sap-client=100</w:t>
        </w:r>
      </w:hyperlink>
      <w:r w:rsidR="004C2DF6" w:rsidRPr="00595502">
        <w:t xml:space="preserve">  </w:t>
      </w:r>
    </w:p>
    <w:p w14:paraId="7DB0FA3A" w14:textId="77777777" w:rsidR="004C2DF6" w:rsidRDefault="004C2DF6" w:rsidP="0038792F">
      <w:pPr>
        <w:pStyle w:val="Level2"/>
        <w:numPr>
          <w:ilvl w:val="0"/>
          <w:numId w:val="0"/>
        </w:numPr>
        <w:ind w:left="1800"/>
      </w:pPr>
      <w:r>
        <w:t>Vendors who have previously done business with the State may obtain their MAGIC Vendor code and all Vendors may access additional Vendor information at the link below.</w:t>
      </w:r>
    </w:p>
    <w:p w14:paraId="097C7E55" w14:textId="77777777" w:rsidR="004C2DF6" w:rsidRPr="00595502" w:rsidRDefault="00706198" w:rsidP="004C2DF6">
      <w:pPr>
        <w:spacing w:before="240"/>
        <w:ind w:left="1080" w:firstLine="720"/>
        <w:rPr>
          <w:rFonts w:ascii="Arial" w:hAnsi="Arial" w:cs="Arial"/>
          <w:color w:val="1F497D"/>
          <w:sz w:val="18"/>
          <w:szCs w:val="18"/>
        </w:rPr>
      </w:pPr>
      <w:hyperlink r:id="rId28" w:history="1">
        <w:r w:rsidR="004C2DF6" w:rsidRPr="00595502">
          <w:rPr>
            <w:rStyle w:val="Hyperlink"/>
            <w:rFonts w:ascii="Arial" w:hAnsi="Arial" w:cs="Arial"/>
            <w:sz w:val="18"/>
            <w:szCs w:val="18"/>
          </w:rPr>
          <w:t>http://www.dfa.ms.gov/dfa-offices/mmrs/mississippi-suppliers-vendors/supplier-self-service/</w:t>
        </w:r>
      </w:hyperlink>
      <w:r w:rsidR="004C2DF6" w:rsidRPr="00595502">
        <w:rPr>
          <w:rFonts w:ascii="Arial" w:hAnsi="Arial" w:cs="Arial"/>
          <w:color w:val="1F497D"/>
          <w:sz w:val="18"/>
          <w:szCs w:val="18"/>
        </w:rPr>
        <w:t xml:space="preserve"> </w:t>
      </w:r>
    </w:p>
    <w:p w14:paraId="08072EB7" w14:textId="77777777" w:rsidR="004C2DF6" w:rsidRPr="004A080B" w:rsidRDefault="004C2DF6" w:rsidP="0038792F">
      <w:pPr>
        <w:pStyle w:val="Level2"/>
        <w:numPr>
          <w:ilvl w:val="0"/>
          <w:numId w:val="0"/>
        </w:numPr>
        <w:ind w:left="1800"/>
      </w:pPr>
      <w:r w:rsidRPr="0016617A">
        <w:rPr>
          <w:sz w:val="20"/>
        </w:rPr>
        <w:t xml:space="preserve"> </w:t>
      </w:r>
      <w:r>
        <w:t xml:space="preserve">All </w:t>
      </w:r>
      <w:r w:rsidRPr="004A080B">
        <w:t xml:space="preserve">Vendors </w:t>
      </w:r>
      <w:r>
        <w:t xml:space="preserve">must </w:t>
      </w:r>
      <w:r w:rsidRPr="004A080B">
        <w:t xml:space="preserve">furnish </w:t>
      </w:r>
      <w:r w:rsidRPr="004A080B">
        <w:rPr>
          <w:b/>
          <w:bCs/>
        </w:rPr>
        <w:t>ITS</w:t>
      </w:r>
      <w:r w:rsidRPr="00FE7794">
        <w:t xml:space="preserve"> with their </w:t>
      </w:r>
      <w:r w:rsidRPr="00564B76">
        <w:t xml:space="preserve">MAGIC </w:t>
      </w:r>
      <w:r w:rsidRPr="004A080B">
        <w:t>Vendor code.</w:t>
      </w:r>
    </w:p>
    <w:p w14:paraId="1697DFED" w14:textId="77777777" w:rsidR="004C2DF6" w:rsidRPr="00595502" w:rsidRDefault="004C2DF6" w:rsidP="004C2DF6">
      <w:pPr>
        <w:pStyle w:val="Level1"/>
        <w:ind w:left="1440" w:firstLine="720"/>
        <w:jc w:val="both"/>
        <w:rPr>
          <w:rFonts w:ascii="Arial" w:hAnsi="Arial" w:cs="Arial"/>
          <w:szCs w:val="24"/>
        </w:rPr>
      </w:pPr>
      <w:r w:rsidRPr="00595502">
        <w:rPr>
          <w:rFonts w:ascii="Arial" w:hAnsi="Arial" w:cs="Arial"/>
          <w:szCs w:val="24"/>
        </w:rPr>
        <w:t>MAGIC Vendor Code: _____________</w:t>
      </w:r>
      <w:r>
        <w:rPr>
          <w:rFonts w:ascii="Arial" w:hAnsi="Arial" w:cs="Arial"/>
          <w:szCs w:val="24"/>
        </w:rPr>
        <w:t>___</w:t>
      </w:r>
      <w:r w:rsidRPr="00595502">
        <w:rPr>
          <w:rFonts w:ascii="Arial" w:hAnsi="Arial" w:cs="Arial"/>
          <w:szCs w:val="24"/>
        </w:rPr>
        <w:t xml:space="preserve">________________ </w:t>
      </w:r>
      <w:r w:rsidRPr="00595502">
        <w:rPr>
          <w:rFonts w:ascii="Arial" w:hAnsi="Arial" w:cs="Arial"/>
          <w:szCs w:val="24"/>
        </w:rPr>
        <w:tab/>
      </w:r>
    </w:p>
    <w:p w14:paraId="5B763879" w14:textId="2AC4A115" w:rsidR="004C2DF6" w:rsidRDefault="004C2DF6" w:rsidP="0038792F">
      <w:pPr>
        <w:pStyle w:val="Level2"/>
      </w:pPr>
      <w:r w:rsidRPr="003560BD">
        <w:rPr>
          <w:b/>
          <w:bCs/>
        </w:rPr>
        <w:t xml:space="preserve">Vendor Self-Certification Form: </w:t>
      </w:r>
      <w:r w:rsidRPr="003560BD">
        <w:t>The State of Mississippi, in an effort to capture participation by minority Vendors, asks that each Vendor review the State of Mississippi Minority Vendor Self Certification Form. This information is for tracking/reporting purposes only, and will not be used in determining which Vendor w</w:t>
      </w:r>
      <w:r w:rsidR="00B47F7C">
        <w:t xml:space="preserve">ill be chosen for the project. </w:t>
      </w:r>
      <w:r w:rsidRPr="003560BD">
        <w:t xml:space="preserve">Any Vendor who can claim status as a Minority Business Enterprise or a Woman Business Enterprise in accordance with the definitions on this form and who has not previously submitted a form to the State of Mississippi should submit the completed form with the proposal. A copy of the Minority Vendor Self-Certification Form can be obtained at: </w:t>
      </w:r>
    </w:p>
    <w:p w14:paraId="61616EB2" w14:textId="77777777" w:rsidR="004C2DF6" w:rsidRPr="00595502" w:rsidRDefault="00706198" w:rsidP="001170A0">
      <w:pPr>
        <w:pStyle w:val="Level2"/>
        <w:numPr>
          <w:ilvl w:val="0"/>
          <w:numId w:val="0"/>
        </w:numPr>
        <w:ind w:left="1800" w:firstLine="360"/>
      </w:pPr>
      <w:hyperlink r:id="rId29" w:history="1">
        <w:r w:rsidR="004C2DF6" w:rsidRPr="00595502">
          <w:rPr>
            <w:rStyle w:val="Hyperlink"/>
            <w:sz w:val="20"/>
          </w:rPr>
          <w:t>http://www.mississippi.org/assets/docs/minority/minority_vendor_selfcertform.pdf</w:t>
        </w:r>
      </w:hyperlink>
    </w:p>
    <w:p w14:paraId="71E07C5A" w14:textId="77777777" w:rsidR="004C2DF6" w:rsidRDefault="004C2DF6" w:rsidP="003F7C87">
      <w:pPr>
        <w:pStyle w:val="Level2"/>
        <w:numPr>
          <w:ilvl w:val="0"/>
          <w:numId w:val="0"/>
        </w:numPr>
        <w:ind w:left="1800"/>
      </w:pPr>
      <w:r w:rsidRPr="003560BD">
        <w:t xml:space="preserve">Please direct any questions about minority certification in Mississippi to the Minority Business Enterprise Division of the Mississippi Development Authority by telephone at (601) 359-3448 or via email at </w:t>
      </w:r>
      <w:hyperlink r:id="rId30" w:history="1">
        <w:r w:rsidRPr="003560BD">
          <w:rPr>
            <w:rStyle w:val="Hyperlink"/>
          </w:rPr>
          <w:t>minority@mississippi.org</w:t>
        </w:r>
      </w:hyperlink>
      <w:r w:rsidRPr="003560BD">
        <w:t>.</w:t>
      </w:r>
      <w:r w:rsidRPr="003560BD">
        <w:br/>
      </w:r>
      <w:r w:rsidRPr="003560BD">
        <w:br/>
      </w:r>
      <w:r>
        <w:t xml:space="preserve">If Vendor is claiming status as a Minority Business Enterprise or Woman Business Enterprise, the Vendor must include a copy of their </w:t>
      </w:r>
      <w:r w:rsidRPr="003560BD">
        <w:t>Minority Vendor Self-Certification Form</w:t>
      </w:r>
      <w:r>
        <w:t xml:space="preserve"> with their RFP response.</w:t>
      </w:r>
    </w:p>
    <w:p w14:paraId="07B3B762" w14:textId="65A6971F" w:rsidR="004C2DF6" w:rsidRPr="003560BD" w:rsidRDefault="004C2DF6" w:rsidP="00CD767B">
      <w:pPr>
        <w:pStyle w:val="Level1"/>
        <w:numPr>
          <w:ilvl w:val="0"/>
          <w:numId w:val="26"/>
        </w:numPr>
        <w:jc w:val="both"/>
        <w:rPr>
          <w:rFonts w:ascii="Arial" w:hAnsi="Arial" w:cs="Arial"/>
          <w:color w:val="000000"/>
          <w:sz w:val="22"/>
          <w:szCs w:val="22"/>
        </w:rPr>
      </w:pPr>
      <w:r w:rsidRPr="003560BD">
        <w:rPr>
          <w:rFonts w:ascii="Arial" w:hAnsi="Arial" w:cs="Arial"/>
          <w:b/>
          <w:bCs/>
          <w:sz w:val="22"/>
          <w:szCs w:val="22"/>
        </w:rPr>
        <w:t>Certification of Authority to Se</w:t>
      </w:r>
      <w:r>
        <w:rPr>
          <w:rFonts w:ascii="Arial" w:hAnsi="Arial" w:cs="Arial"/>
          <w:b/>
          <w:bCs/>
          <w:sz w:val="22"/>
          <w:szCs w:val="22"/>
        </w:rPr>
        <w:t>ll</w:t>
      </w:r>
    </w:p>
    <w:p w14:paraId="148ED1B8" w14:textId="6CFA4FBF" w:rsidR="004C2DF6" w:rsidRPr="003560BD" w:rsidRDefault="004C2DF6" w:rsidP="004C2DF6">
      <w:pPr>
        <w:pStyle w:val="Level1"/>
        <w:spacing w:before="0"/>
        <w:ind w:left="749"/>
        <w:jc w:val="both"/>
        <w:rPr>
          <w:rFonts w:ascii="Arial" w:hAnsi="Arial" w:cs="Arial"/>
          <w:color w:val="000000"/>
          <w:sz w:val="22"/>
          <w:szCs w:val="22"/>
        </w:rPr>
      </w:pPr>
      <w:r w:rsidRPr="003560BD">
        <w:rPr>
          <w:rFonts w:ascii="Arial" w:hAnsi="Arial" w:cs="Arial"/>
          <w:sz w:val="22"/>
          <w:szCs w:val="22"/>
        </w:rPr>
        <w:t xml:space="preserve">The Vendor must certify Vendor is a seller in good standing, authorized to sell </w:t>
      </w:r>
      <w:r w:rsidRPr="003560BD">
        <w:rPr>
          <w:rFonts w:ascii="Arial" w:hAnsi="Arial" w:cs="Arial"/>
          <w:color w:val="000000"/>
          <w:sz w:val="22"/>
          <w:szCs w:val="22"/>
        </w:rPr>
        <w:t>and able to deliver all items and related services proposed in the State of Mississipp</w:t>
      </w:r>
      <w:r w:rsidR="00B47F7C">
        <w:rPr>
          <w:rFonts w:ascii="Arial" w:hAnsi="Arial" w:cs="Arial"/>
          <w:color w:val="000000"/>
          <w:sz w:val="22"/>
          <w:szCs w:val="22"/>
        </w:rPr>
        <w:t xml:space="preserve">i in the time frame specified. </w:t>
      </w:r>
      <w:r w:rsidRPr="003560BD">
        <w:rPr>
          <w:rFonts w:ascii="Arial" w:hAnsi="Arial" w:cs="Arial"/>
          <w:color w:val="000000"/>
          <w:sz w:val="22"/>
          <w:szCs w:val="22"/>
        </w:rPr>
        <w:t xml:space="preserve">Does the Vendor make these certifications? </w:t>
      </w:r>
      <w:r w:rsidRPr="003560BD">
        <w:rPr>
          <w:rFonts w:ascii="Arial" w:hAnsi="Arial" w:cs="Arial"/>
          <w:sz w:val="22"/>
          <w:szCs w:val="22"/>
        </w:rPr>
        <w:t xml:space="preserve">(A yes or no answer is </w:t>
      </w:r>
      <w:r w:rsidRPr="003560BD">
        <w:rPr>
          <w:rFonts w:ascii="Arial" w:hAnsi="Arial" w:cs="Arial"/>
          <w:color w:val="000000"/>
          <w:sz w:val="22"/>
          <w:szCs w:val="22"/>
        </w:rPr>
        <w:t>required.)</w:t>
      </w:r>
    </w:p>
    <w:p w14:paraId="46102C47" w14:textId="77777777" w:rsidR="004C2DF6" w:rsidRPr="0016617A" w:rsidRDefault="004C2DF6" w:rsidP="00CD767B">
      <w:pPr>
        <w:pStyle w:val="Level1"/>
        <w:numPr>
          <w:ilvl w:val="0"/>
          <w:numId w:val="26"/>
        </w:numPr>
        <w:jc w:val="both"/>
        <w:rPr>
          <w:rFonts w:ascii="Arial" w:hAnsi="Arial" w:cs="Arial"/>
          <w:b/>
          <w:color w:val="000000"/>
          <w:sz w:val="22"/>
          <w:szCs w:val="22"/>
        </w:rPr>
      </w:pPr>
      <w:r w:rsidRPr="0016617A">
        <w:rPr>
          <w:rFonts w:ascii="Arial" w:hAnsi="Arial" w:cs="Arial"/>
          <w:b/>
          <w:color w:val="000000"/>
          <w:sz w:val="22"/>
          <w:szCs w:val="22"/>
        </w:rPr>
        <w:lastRenderedPageBreak/>
        <w:t>C</w:t>
      </w:r>
      <w:r w:rsidRPr="0016617A">
        <w:rPr>
          <w:rFonts w:ascii="Arial" w:hAnsi="Arial" w:cs="Arial"/>
          <w:b/>
          <w:bCs/>
          <w:sz w:val="22"/>
          <w:szCs w:val="22"/>
        </w:rPr>
        <w:t>ertification of No Conflict of Interest</w:t>
      </w:r>
    </w:p>
    <w:p w14:paraId="757F6E9D" w14:textId="77777777" w:rsidR="004C2DF6" w:rsidRPr="003560BD" w:rsidRDefault="004C2DF6" w:rsidP="001170A0">
      <w:pPr>
        <w:pStyle w:val="Level1"/>
        <w:spacing w:before="0"/>
        <w:ind w:left="720"/>
        <w:jc w:val="both"/>
        <w:rPr>
          <w:rFonts w:ascii="Arial" w:hAnsi="Arial" w:cs="Arial"/>
          <w:color w:val="000000"/>
          <w:sz w:val="22"/>
          <w:szCs w:val="22"/>
        </w:rPr>
      </w:pPr>
      <w:r w:rsidRPr="003560BD">
        <w:rPr>
          <w:rFonts w:ascii="Arial" w:hAnsi="Arial" w:cs="Arial"/>
          <w:sz w:val="22"/>
          <w:szCs w:val="22"/>
        </w:rPr>
        <w:t>Mississippi law clearly forbids a direct or indirect conflict of interest of a company or its employees in selling to the State. The Vendor must answer and/or provide the following:</w:t>
      </w:r>
    </w:p>
    <w:p w14:paraId="34C38089" w14:textId="77777777" w:rsidR="004C2DF6" w:rsidRPr="003560BD" w:rsidRDefault="004C2DF6" w:rsidP="0038792F">
      <w:pPr>
        <w:pStyle w:val="Level2"/>
        <w:rPr>
          <w:color w:val="000000"/>
        </w:rPr>
      </w:pPr>
      <w:r w:rsidRPr="003560BD">
        <w:t xml:space="preserve">Does there exist any possible conflict of interest in the sale of items to any institution within </w:t>
      </w:r>
      <w:r w:rsidRPr="003560BD">
        <w:rPr>
          <w:b/>
          <w:bCs/>
        </w:rPr>
        <w:t xml:space="preserve">ITS </w:t>
      </w:r>
      <w:r w:rsidRPr="003560BD">
        <w:t xml:space="preserve">jurisdiction or to any governing authority? (A yes or no answer is </w:t>
      </w:r>
      <w:r w:rsidRPr="003560BD">
        <w:rPr>
          <w:color w:val="000000"/>
        </w:rPr>
        <w:t>required.)</w:t>
      </w:r>
    </w:p>
    <w:p w14:paraId="4B26D937" w14:textId="77777777" w:rsidR="004C2DF6" w:rsidRPr="003560BD" w:rsidRDefault="004C2DF6" w:rsidP="0038792F">
      <w:pPr>
        <w:pStyle w:val="Level2"/>
      </w:pPr>
      <w:r w:rsidRPr="003560BD">
        <w:t xml:space="preserve">If the possibility of a conflict does exist, provide a list of those institutions and the nature of the conflict on a separate page and include it in your proposal. The Vendor </w:t>
      </w:r>
      <w:r w:rsidRPr="003560BD">
        <w:rPr>
          <w:color w:val="000000"/>
        </w:rPr>
        <w:t>may be precluded from selling to those institutions where a conflict of interest may exist.</w:t>
      </w:r>
    </w:p>
    <w:p w14:paraId="2C67FDD4" w14:textId="77777777" w:rsidR="004C2DF6" w:rsidRPr="003560BD" w:rsidRDefault="004C2DF6" w:rsidP="00CD767B">
      <w:pPr>
        <w:pStyle w:val="Level1"/>
        <w:numPr>
          <w:ilvl w:val="0"/>
          <w:numId w:val="26"/>
        </w:numPr>
        <w:jc w:val="both"/>
        <w:rPr>
          <w:rFonts w:ascii="Arial" w:hAnsi="Arial" w:cs="Arial"/>
          <w:color w:val="000000"/>
          <w:sz w:val="22"/>
          <w:szCs w:val="22"/>
        </w:rPr>
      </w:pPr>
      <w:r w:rsidRPr="003560BD">
        <w:rPr>
          <w:rFonts w:ascii="Arial" w:hAnsi="Arial" w:cs="Arial"/>
          <w:b/>
          <w:bCs/>
          <w:sz w:val="22"/>
          <w:szCs w:val="22"/>
        </w:rPr>
        <w:t>Pending Legal Actions</w:t>
      </w:r>
    </w:p>
    <w:p w14:paraId="2C81889B" w14:textId="6FD1F4FC" w:rsidR="004C2DF6" w:rsidRPr="003560BD" w:rsidRDefault="004C2DF6" w:rsidP="0038792F">
      <w:pPr>
        <w:pStyle w:val="Level2"/>
        <w:rPr>
          <w:color w:val="000000"/>
        </w:rPr>
      </w:pPr>
      <w:r w:rsidRPr="003560BD">
        <w:t xml:space="preserve">Are there any lawsuits or other legal proceedings against the Vendor that pertain to any of the software, hardware, or other materials and/or services which are a </w:t>
      </w:r>
      <w:r w:rsidR="00B47F7C">
        <w:t xml:space="preserve">part of the Vendor’s proposal? </w:t>
      </w:r>
      <w:r w:rsidRPr="003560BD">
        <w:rPr>
          <w:color w:val="000000"/>
        </w:rPr>
        <w:t>(A yes or no answer is required.)</w:t>
      </w:r>
    </w:p>
    <w:p w14:paraId="00626CF1" w14:textId="77777777" w:rsidR="004C2DF6" w:rsidRPr="003560BD" w:rsidRDefault="004C2DF6" w:rsidP="0038792F">
      <w:pPr>
        <w:pStyle w:val="Level2"/>
      </w:pPr>
      <w:r w:rsidRPr="003560BD">
        <w:t>If so, provide a copy of same and state with specificity the current status of the proceedings.</w:t>
      </w:r>
    </w:p>
    <w:p w14:paraId="5AFA09BA" w14:textId="77777777" w:rsidR="004C2DF6" w:rsidRPr="003560BD" w:rsidRDefault="004C2DF6" w:rsidP="00CD767B">
      <w:pPr>
        <w:pStyle w:val="Level1"/>
        <w:numPr>
          <w:ilvl w:val="0"/>
          <w:numId w:val="26"/>
        </w:numPr>
        <w:jc w:val="both"/>
        <w:rPr>
          <w:rFonts w:ascii="Arial" w:hAnsi="Arial" w:cs="Arial"/>
          <w:sz w:val="22"/>
          <w:szCs w:val="22"/>
        </w:rPr>
      </w:pPr>
      <w:r w:rsidRPr="003560BD">
        <w:rPr>
          <w:rFonts w:ascii="Arial" w:hAnsi="Arial" w:cs="Arial"/>
          <w:b/>
          <w:bCs/>
          <w:sz w:val="22"/>
          <w:szCs w:val="22"/>
        </w:rPr>
        <w:t xml:space="preserve">Non-Disclosure of Social Security Numbers </w:t>
      </w:r>
    </w:p>
    <w:p w14:paraId="45541CE8" w14:textId="5E91A22F" w:rsidR="004C2DF6" w:rsidRDefault="004C2DF6" w:rsidP="004C2DF6">
      <w:pPr>
        <w:pStyle w:val="Level1"/>
        <w:spacing w:before="0"/>
        <w:ind w:left="749"/>
        <w:jc w:val="both"/>
        <w:rPr>
          <w:rFonts w:ascii="Arial" w:hAnsi="Arial" w:cs="Arial"/>
          <w:sz w:val="22"/>
          <w:szCs w:val="22"/>
        </w:rPr>
      </w:pPr>
      <w:r w:rsidRPr="003560BD">
        <w:rPr>
          <w:rFonts w:ascii="Arial" w:hAnsi="Arial" w:cs="Arial"/>
          <w:sz w:val="22"/>
          <w:szCs w:val="22"/>
        </w:rPr>
        <w:t>Does the Vendor acknowledge 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w:t>
      </w:r>
      <w:r w:rsidR="00B47F7C">
        <w:rPr>
          <w:rFonts w:ascii="Arial" w:hAnsi="Arial" w:cs="Arial"/>
          <w:sz w:val="22"/>
          <w:szCs w:val="22"/>
        </w:rPr>
        <w:t xml:space="preserve">dual’s Social Security Number? </w:t>
      </w:r>
      <w:r w:rsidRPr="003560BD">
        <w:rPr>
          <w:rFonts w:ascii="Arial" w:hAnsi="Arial" w:cs="Arial"/>
          <w:sz w:val="22"/>
          <w:szCs w:val="22"/>
        </w:rPr>
        <w:t>This acknowledgement is required by Section 25-1-111 of the Mississippi Code Annotated.</w:t>
      </w:r>
    </w:p>
    <w:p w14:paraId="61D5CF9B" w14:textId="2AB53FBA" w:rsidR="004C2DF6" w:rsidRPr="003560BD" w:rsidRDefault="004C2DF6" w:rsidP="00CD767B">
      <w:pPr>
        <w:pStyle w:val="Level1"/>
        <w:numPr>
          <w:ilvl w:val="0"/>
          <w:numId w:val="26"/>
        </w:numPr>
        <w:jc w:val="both"/>
        <w:rPr>
          <w:rFonts w:ascii="Arial" w:hAnsi="Arial" w:cs="Arial"/>
          <w:sz w:val="22"/>
          <w:szCs w:val="22"/>
        </w:rPr>
      </w:pPr>
      <w:r w:rsidRPr="003560BD">
        <w:rPr>
          <w:rFonts w:ascii="Arial" w:hAnsi="Arial" w:cs="Arial"/>
          <w:b/>
          <w:bCs/>
          <w:sz w:val="22"/>
          <w:szCs w:val="22"/>
        </w:rPr>
        <w:t>Order and Remit Address</w:t>
      </w:r>
    </w:p>
    <w:p w14:paraId="628A5DD9" w14:textId="77777777" w:rsidR="004C2DF6" w:rsidRPr="003560BD" w:rsidRDefault="004C2DF6" w:rsidP="004C2DF6">
      <w:pPr>
        <w:pStyle w:val="Body"/>
        <w:jc w:val="both"/>
        <w:rPr>
          <w:rFonts w:ascii="Arial" w:hAnsi="Arial" w:cs="Arial"/>
          <w:szCs w:val="22"/>
        </w:rPr>
      </w:pPr>
      <w:r w:rsidRPr="003560BD">
        <w:rPr>
          <w:rFonts w:ascii="Arial" w:hAnsi="Arial" w:cs="Arial"/>
          <w:szCs w:val="22"/>
        </w:rPr>
        <w:t>The Vendor must specify both an order and a remit address:</w:t>
      </w:r>
    </w:p>
    <w:p w14:paraId="713F474A" w14:textId="77777777" w:rsidR="004C2DF6" w:rsidRPr="003560BD" w:rsidRDefault="004C2DF6" w:rsidP="004C2DF6">
      <w:pPr>
        <w:pStyle w:val="Body"/>
        <w:jc w:val="both"/>
        <w:rPr>
          <w:rFonts w:ascii="Arial" w:hAnsi="Arial" w:cs="Arial"/>
          <w:szCs w:val="22"/>
        </w:rPr>
      </w:pPr>
    </w:p>
    <w:p w14:paraId="239ECC95" w14:textId="1BBF9BD7" w:rsidR="004C2DF6" w:rsidRPr="003560BD" w:rsidRDefault="004C2DF6" w:rsidP="004C2DF6">
      <w:pPr>
        <w:pStyle w:val="Body"/>
        <w:jc w:val="both"/>
        <w:rPr>
          <w:rFonts w:ascii="Arial" w:hAnsi="Arial" w:cs="Arial"/>
          <w:szCs w:val="22"/>
        </w:rPr>
      </w:pPr>
      <w:r w:rsidRPr="003560BD">
        <w:rPr>
          <w:rFonts w:ascii="Arial" w:hAnsi="Arial" w:cs="Arial"/>
          <w:noProof/>
          <w:szCs w:val="22"/>
        </w:rPr>
        <mc:AlternateContent>
          <mc:Choice Requires="wps">
            <w:drawing>
              <wp:anchor distT="0" distB="0" distL="114300" distR="114300" simplePos="0" relativeHeight="251662848" behindDoc="0" locked="0" layoutInCell="1" allowOverlap="1" wp14:anchorId="474A8D7E" wp14:editId="4F30BC96">
                <wp:simplePos x="0" y="0"/>
                <wp:positionH relativeFrom="column">
                  <wp:posOffset>474980</wp:posOffset>
                </wp:positionH>
                <wp:positionV relativeFrom="paragraph">
                  <wp:posOffset>211455</wp:posOffset>
                </wp:positionV>
                <wp:extent cx="5581015" cy="1209675"/>
                <wp:effectExtent l="8255" t="12700" r="11430" b="635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14:paraId="603A71C9" w14:textId="77777777" w:rsidR="001E26C4" w:rsidRDefault="001E26C4" w:rsidP="004C2D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A8D7E" id="Text Box 14" o:spid="_x0000_s1027" type="#_x0000_t202" style="position:absolute;left:0;text-align:left;margin-left:37.4pt;margin-top:16.65pt;width:439.45pt;height:9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">
                <v:textbox>
                  <w:txbxContent>
                    <w:p w14:paraId="603A71C9" w14:textId="77777777" w:rsidR="001E26C4" w:rsidRDefault="001E26C4" w:rsidP="004C2DF6"/>
                  </w:txbxContent>
                </v:textbox>
                <w10:wrap type="topAndBottom"/>
              </v:shape>
            </w:pict>
          </mc:Fallback>
        </mc:AlternateContent>
      </w:r>
      <w:r w:rsidRPr="003560BD">
        <w:rPr>
          <w:rFonts w:ascii="Arial" w:hAnsi="Arial" w:cs="Arial"/>
          <w:szCs w:val="22"/>
        </w:rPr>
        <w:t>Order Address:</w:t>
      </w:r>
    </w:p>
    <w:p w14:paraId="1E1B3CC8" w14:textId="77777777" w:rsidR="004C2DF6" w:rsidRPr="003560BD" w:rsidRDefault="004C2DF6" w:rsidP="004C2DF6">
      <w:pPr>
        <w:pStyle w:val="Body"/>
        <w:jc w:val="both"/>
        <w:rPr>
          <w:rFonts w:ascii="Arial" w:hAnsi="Arial" w:cs="Arial"/>
          <w:szCs w:val="22"/>
        </w:rPr>
      </w:pPr>
    </w:p>
    <w:p w14:paraId="15F79788" w14:textId="03DC0BB2" w:rsidR="001170A0" w:rsidRDefault="001170A0">
      <w:pPr>
        <w:widowControl/>
        <w:autoSpaceDE/>
        <w:autoSpaceDN/>
        <w:adjustRightInd/>
        <w:rPr>
          <w:rFonts w:ascii="Arial" w:hAnsi="Arial" w:cs="Arial"/>
          <w:sz w:val="22"/>
          <w:szCs w:val="22"/>
        </w:rPr>
      </w:pPr>
      <w:r>
        <w:rPr>
          <w:rFonts w:ascii="Arial" w:hAnsi="Arial" w:cs="Arial"/>
          <w:szCs w:val="22"/>
        </w:rPr>
        <w:br w:type="page"/>
      </w:r>
    </w:p>
    <w:p w14:paraId="2BB96BF4" w14:textId="77777777" w:rsidR="004C2DF6" w:rsidRPr="003560BD" w:rsidRDefault="004C2DF6" w:rsidP="004C2DF6">
      <w:pPr>
        <w:pStyle w:val="Body"/>
        <w:jc w:val="both"/>
        <w:rPr>
          <w:rFonts w:ascii="Arial" w:hAnsi="Arial" w:cs="Arial"/>
          <w:szCs w:val="22"/>
        </w:rPr>
      </w:pPr>
    </w:p>
    <w:p w14:paraId="567CEBD6" w14:textId="77777777" w:rsidR="004C2DF6" w:rsidRPr="003560BD" w:rsidRDefault="004C2DF6" w:rsidP="004C2DF6">
      <w:pPr>
        <w:pStyle w:val="Body"/>
        <w:jc w:val="both"/>
        <w:rPr>
          <w:rFonts w:ascii="Arial" w:hAnsi="Arial" w:cs="Arial"/>
          <w:szCs w:val="22"/>
        </w:rPr>
      </w:pPr>
      <w:r w:rsidRPr="003560BD">
        <w:rPr>
          <w:rFonts w:ascii="Arial" w:hAnsi="Arial" w:cs="Arial"/>
          <w:szCs w:val="22"/>
        </w:rPr>
        <w:t>Remit Address (if different):</w:t>
      </w:r>
    </w:p>
    <w:p w14:paraId="117049C3" w14:textId="5E5E2AC5" w:rsidR="004C2DF6" w:rsidRPr="003560BD" w:rsidRDefault="004C2DF6" w:rsidP="004C2DF6">
      <w:pPr>
        <w:pStyle w:val="Body"/>
        <w:jc w:val="both"/>
        <w:rPr>
          <w:rFonts w:ascii="Arial" w:hAnsi="Arial" w:cs="Arial"/>
          <w:szCs w:val="22"/>
        </w:rPr>
      </w:pPr>
      <w:r w:rsidRPr="003560BD">
        <w:rPr>
          <w:rFonts w:ascii="Arial" w:hAnsi="Arial" w:cs="Arial"/>
          <w:noProof/>
          <w:szCs w:val="22"/>
        </w:rPr>
        <mc:AlternateContent>
          <mc:Choice Requires="wps">
            <w:drawing>
              <wp:anchor distT="0" distB="0" distL="114300" distR="114300" simplePos="0" relativeHeight="251663872" behindDoc="0" locked="0" layoutInCell="1" allowOverlap="1" wp14:anchorId="1222E867" wp14:editId="78B1F703">
                <wp:simplePos x="0" y="0"/>
                <wp:positionH relativeFrom="column">
                  <wp:posOffset>474980</wp:posOffset>
                </wp:positionH>
                <wp:positionV relativeFrom="paragraph">
                  <wp:posOffset>69850</wp:posOffset>
                </wp:positionV>
                <wp:extent cx="5581015" cy="1209675"/>
                <wp:effectExtent l="8255" t="10160" r="11430" b="889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14:paraId="3D2C18F7" w14:textId="77777777" w:rsidR="001E26C4" w:rsidRDefault="001E26C4" w:rsidP="004C2D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2E867" id="Text Box 13" o:spid="_x0000_s1028" type="#_x0000_t202" style="position:absolute;left:0;text-align:left;margin-left:37.4pt;margin-top:5.5pt;width:439.45pt;height:9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">
                <v:textbox>
                  <w:txbxContent>
                    <w:p w14:paraId="3D2C18F7" w14:textId="77777777" w:rsidR="001E26C4" w:rsidRDefault="001E26C4" w:rsidP="004C2DF6"/>
                  </w:txbxContent>
                </v:textbox>
                <w10:wrap type="topAndBottom"/>
              </v:shape>
            </w:pict>
          </mc:Fallback>
        </mc:AlternateContent>
      </w:r>
    </w:p>
    <w:p w14:paraId="1BCA693A" w14:textId="77777777" w:rsidR="004C2DF6" w:rsidRPr="003560BD" w:rsidRDefault="004C2DF6" w:rsidP="00CD767B">
      <w:pPr>
        <w:pStyle w:val="Level1"/>
        <w:numPr>
          <w:ilvl w:val="0"/>
          <w:numId w:val="26"/>
        </w:numPr>
        <w:jc w:val="both"/>
        <w:rPr>
          <w:rFonts w:ascii="Arial" w:hAnsi="Arial" w:cs="Arial"/>
          <w:b/>
          <w:sz w:val="22"/>
          <w:szCs w:val="22"/>
        </w:rPr>
      </w:pPr>
      <w:r w:rsidRPr="003560BD">
        <w:rPr>
          <w:rFonts w:ascii="Arial" w:hAnsi="Arial" w:cs="Arial"/>
          <w:b/>
          <w:sz w:val="22"/>
          <w:szCs w:val="22"/>
        </w:rPr>
        <w:t>Web Amendments</w:t>
      </w:r>
    </w:p>
    <w:p w14:paraId="3F339011" w14:textId="77777777" w:rsidR="004C2DF6" w:rsidRPr="003560BD" w:rsidRDefault="004C2DF6" w:rsidP="004C2DF6">
      <w:pPr>
        <w:widowControl/>
        <w:tabs>
          <w:tab w:val="left" w:pos="720"/>
        </w:tabs>
        <w:ind w:left="720" w:hanging="720"/>
        <w:jc w:val="both"/>
        <w:rPr>
          <w:rFonts w:ascii="Arial" w:hAnsi="Arial" w:cs="Arial"/>
          <w:sz w:val="22"/>
          <w:szCs w:val="22"/>
        </w:rPr>
      </w:pPr>
      <w:r w:rsidRPr="003560BD">
        <w:rPr>
          <w:rFonts w:ascii="Arial" w:hAnsi="Arial" w:cs="Arial"/>
          <w:sz w:val="22"/>
          <w:szCs w:val="22"/>
        </w:rPr>
        <w:tab/>
        <w:t xml:space="preserve">As stated in Section III, </w:t>
      </w:r>
      <w:r w:rsidRPr="003560BD">
        <w:rPr>
          <w:rFonts w:ascii="Arial" w:hAnsi="Arial" w:cs="Arial"/>
          <w:b/>
          <w:sz w:val="22"/>
          <w:szCs w:val="22"/>
        </w:rPr>
        <w:t>ITS</w:t>
      </w:r>
      <w:r w:rsidRPr="003560BD">
        <w:rPr>
          <w:rFonts w:ascii="Arial" w:hAnsi="Arial" w:cs="Arial"/>
          <w:sz w:val="22"/>
          <w:szCs w:val="22"/>
        </w:rPr>
        <w:t xml:space="preserve"> will use the </w:t>
      </w:r>
      <w:r w:rsidRPr="003560BD">
        <w:rPr>
          <w:rFonts w:ascii="Arial" w:hAnsi="Arial" w:cs="Arial"/>
          <w:b/>
          <w:sz w:val="22"/>
          <w:szCs w:val="22"/>
        </w:rPr>
        <w:t>ITS</w:t>
      </w:r>
      <w:r w:rsidRPr="003560BD">
        <w:rPr>
          <w:rFonts w:ascii="Arial" w:hAnsi="Arial" w:cs="Arial"/>
          <w:sz w:val="22"/>
          <w:szCs w:val="22"/>
        </w:rPr>
        <w:t xml:space="preserve"> website to post amendments regarding RFPs before the proposal opening at:</w:t>
      </w:r>
    </w:p>
    <w:p w14:paraId="382AA648" w14:textId="77777777" w:rsidR="004C2DF6" w:rsidRPr="003560BD" w:rsidRDefault="004C2DF6" w:rsidP="004C2DF6">
      <w:pPr>
        <w:widowControl/>
        <w:tabs>
          <w:tab w:val="left" w:pos="720"/>
        </w:tabs>
        <w:ind w:left="720" w:hanging="720"/>
        <w:jc w:val="both"/>
        <w:rPr>
          <w:rFonts w:ascii="Arial" w:hAnsi="Arial" w:cs="Arial"/>
          <w:sz w:val="22"/>
          <w:szCs w:val="22"/>
        </w:rPr>
      </w:pPr>
    </w:p>
    <w:p w14:paraId="5739E448" w14:textId="77777777" w:rsidR="004C2DF6" w:rsidRPr="003560BD" w:rsidRDefault="004C2DF6" w:rsidP="004C2DF6">
      <w:pPr>
        <w:widowControl/>
        <w:tabs>
          <w:tab w:val="left" w:pos="720"/>
        </w:tabs>
        <w:ind w:left="720" w:hanging="720"/>
        <w:jc w:val="both"/>
        <w:rPr>
          <w:rFonts w:ascii="Arial" w:hAnsi="Arial" w:cs="Arial"/>
          <w:sz w:val="22"/>
          <w:szCs w:val="22"/>
        </w:rPr>
      </w:pPr>
      <w:r w:rsidRPr="003560BD">
        <w:rPr>
          <w:rFonts w:ascii="Arial" w:hAnsi="Arial" w:cs="Arial"/>
          <w:sz w:val="22"/>
          <w:szCs w:val="22"/>
        </w:rPr>
        <w:tab/>
      </w:r>
      <w:hyperlink r:id="rId31" w:history="1">
        <w:r w:rsidRPr="003560BD">
          <w:rPr>
            <w:rStyle w:val="Hyperlink"/>
            <w:rFonts w:ascii="Arial" w:hAnsi="Arial" w:cs="Arial"/>
            <w:sz w:val="22"/>
            <w:szCs w:val="22"/>
          </w:rPr>
          <w:t>http://www.its.ms.gov/Procurement/Pages/RFPS_Awaiting.aspx</w:t>
        </w:r>
      </w:hyperlink>
      <w:r w:rsidRPr="003560BD">
        <w:rPr>
          <w:rFonts w:ascii="Arial" w:hAnsi="Arial" w:cs="Arial"/>
          <w:sz w:val="22"/>
          <w:szCs w:val="22"/>
        </w:rPr>
        <w:t xml:space="preserve"> </w:t>
      </w:r>
    </w:p>
    <w:p w14:paraId="62F78CF9" w14:textId="77777777" w:rsidR="004C2DF6" w:rsidRPr="003560BD" w:rsidRDefault="004C2DF6" w:rsidP="004C2DF6">
      <w:pPr>
        <w:widowControl/>
        <w:tabs>
          <w:tab w:val="left" w:pos="720"/>
        </w:tabs>
        <w:ind w:left="720" w:hanging="720"/>
        <w:jc w:val="both"/>
        <w:rPr>
          <w:rFonts w:ascii="Arial" w:hAnsi="Arial" w:cs="Arial"/>
          <w:sz w:val="22"/>
          <w:szCs w:val="22"/>
        </w:rPr>
      </w:pPr>
    </w:p>
    <w:p w14:paraId="4DE81F19" w14:textId="77777777" w:rsidR="004C2DF6" w:rsidRPr="003560BD" w:rsidRDefault="004C2DF6" w:rsidP="004C2DF6">
      <w:pPr>
        <w:widowControl/>
        <w:tabs>
          <w:tab w:val="left" w:pos="720"/>
        </w:tabs>
        <w:ind w:left="720" w:hanging="720"/>
        <w:jc w:val="both"/>
        <w:rPr>
          <w:rFonts w:ascii="Arial" w:hAnsi="Arial" w:cs="Arial"/>
          <w:sz w:val="22"/>
          <w:szCs w:val="22"/>
        </w:rPr>
      </w:pPr>
      <w:r w:rsidRPr="003560BD">
        <w:rPr>
          <w:rFonts w:ascii="Arial" w:hAnsi="Arial" w:cs="Arial"/>
          <w:sz w:val="22"/>
          <w:szCs w:val="22"/>
        </w:rPr>
        <w:tab/>
      </w:r>
      <w:r w:rsidRPr="003560BD">
        <w:rPr>
          <w:rFonts w:ascii="Arial" w:hAnsi="Arial" w:cs="Arial"/>
          <w:b/>
          <w:sz w:val="22"/>
          <w:szCs w:val="22"/>
        </w:rPr>
        <w:t xml:space="preserve">ITS </w:t>
      </w:r>
      <w:r w:rsidRPr="003560BD">
        <w:rPr>
          <w:rFonts w:ascii="Arial" w:hAnsi="Arial" w:cs="Arial"/>
          <w:sz w:val="22"/>
          <w:szCs w:val="22"/>
        </w:rPr>
        <w:t>may post clarifications until noon seven days prior to the proposal opening date listed on the cover page of this RFP or the posted extension date, if applicable.</w:t>
      </w:r>
    </w:p>
    <w:p w14:paraId="5CFDD879" w14:textId="77777777" w:rsidR="004C2DF6" w:rsidRPr="003560BD" w:rsidRDefault="004C2DF6" w:rsidP="004C2DF6">
      <w:pPr>
        <w:widowControl/>
        <w:tabs>
          <w:tab w:val="left" w:pos="720"/>
        </w:tabs>
        <w:spacing w:before="240"/>
        <w:ind w:left="720" w:hanging="720"/>
        <w:jc w:val="both"/>
        <w:rPr>
          <w:rFonts w:ascii="Arial" w:hAnsi="Arial" w:cs="Arial"/>
          <w:sz w:val="22"/>
          <w:szCs w:val="22"/>
        </w:rPr>
      </w:pPr>
      <w:r w:rsidRPr="003560BD">
        <w:rPr>
          <w:rFonts w:ascii="Arial" w:hAnsi="Arial" w:cs="Arial"/>
          <w:sz w:val="22"/>
          <w:szCs w:val="22"/>
        </w:rPr>
        <w:tab/>
        <w:t>Vendors may list any questions or items needing clarification discovered in the week prior to the proposal opening in a written format at the beginning of the proposal binder or in the comment section for the individual offering.</w:t>
      </w:r>
    </w:p>
    <w:p w14:paraId="1166845C" w14:textId="085F06BE" w:rsidR="004C2DF6" w:rsidRDefault="004C2DF6" w:rsidP="004C2DF6">
      <w:pPr>
        <w:widowControl/>
        <w:tabs>
          <w:tab w:val="left" w:pos="720"/>
        </w:tabs>
        <w:spacing w:before="240"/>
        <w:ind w:left="720" w:hanging="720"/>
        <w:jc w:val="both"/>
        <w:rPr>
          <w:rFonts w:ascii="Arial" w:hAnsi="Arial" w:cs="Arial"/>
          <w:color w:val="000000"/>
          <w:sz w:val="22"/>
          <w:szCs w:val="22"/>
        </w:rPr>
      </w:pPr>
      <w:r w:rsidRPr="003560BD">
        <w:rPr>
          <w:rFonts w:ascii="Arial" w:hAnsi="Arial" w:cs="Arial"/>
          <w:sz w:val="22"/>
          <w:szCs w:val="22"/>
        </w:rPr>
        <w:tab/>
        <w:t xml:space="preserve">Does the Vendor certify that they have reviewed a copy of the </w:t>
      </w:r>
      <w:r w:rsidRPr="003560BD">
        <w:rPr>
          <w:rFonts w:ascii="Arial" w:hAnsi="Arial" w:cs="Arial"/>
          <w:b/>
          <w:sz w:val="22"/>
          <w:szCs w:val="22"/>
        </w:rPr>
        <w:t>ITS</w:t>
      </w:r>
      <w:r w:rsidRPr="003560BD">
        <w:rPr>
          <w:rFonts w:ascii="Arial" w:hAnsi="Arial" w:cs="Arial"/>
          <w:sz w:val="22"/>
          <w:szCs w:val="22"/>
        </w:rPr>
        <w:t xml:space="preserve"> amendm</w:t>
      </w:r>
      <w:r w:rsidR="00B47F7C">
        <w:rPr>
          <w:rFonts w:ascii="Arial" w:hAnsi="Arial" w:cs="Arial"/>
          <w:sz w:val="22"/>
          <w:szCs w:val="22"/>
        </w:rPr>
        <w:t xml:space="preserve">ents for RFPs as above stated? </w:t>
      </w:r>
      <w:r w:rsidRPr="003560BD">
        <w:rPr>
          <w:rFonts w:ascii="Arial" w:hAnsi="Arial" w:cs="Arial"/>
          <w:sz w:val="22"/>
          <w:szCs w:val="22"/>
        </w:rPr>
        <w:t>(A yes or no answer is required.)</w:t>
      </w:r>
      <w:r w:rsidRPr="003560BD">
        <w:rPr>
          <w:rFonts w:ascii="Arial" w:hAnsi="Arial" w:cs="Arial"/>
          <w:color w:val="000000"/>
          <w:sz w:val="22"/>
          <w:szCs w:val="22"/>
        </w:rPr>
        <w:tab/>
      </w:r>
    </w:p>
    <w:p w14:paraId="24F06E34" w14:textId="77777777" w:rsidR="004C2DF6" w:rsidRDefault="004C2DF6" w:rsidP="00CD767B">
      <w:pPr>
        <w:pStyle w:val="Level1"/>
        <w:numPr>
          <w:ilvl w:val="0"/>
          <w:numId w:val="26"/>
        </w:numPr>
        <w:jc w:val="both"/>
        <w:rPr>
          <w:rFonts w:ascii="Arial" w:hAnsi="Arial" w:cs="Arial"/>
          <w:b/>
          <w:sz w:val="22"/>
          <w:szCs w:val="22"/>
        </w:rPr>
      </w:pPr>
      <w:r>
        <w:rPr>
          <w:rFonts w:ascii="Arial" w:hAnsi="Arial" w:cs="Arial"/>
          <w:b/>
          <w:sz w:val="22"/>
          <w:szCs w:val="22"/>
        </w:rPr>
        <w:t xml:space="preserve">Certification of Liability Insurance </w:t>
      </w:r>
    </w:p>
    <w:p w14:paraId="36C07DE2" w14:textId="77777777" w:rsidR="004C2DF6" w:rsidRPr="002B4321" w:rsidRDefault="004C2DF6" w:rsidP="004C2DF6">
      <w:pPr>
        <w:pStyle w:val="Level1"/>
        <w:spacing w:before="0"/>
        <w:ind w:left="720"/>
        <w:jc w:val="both"/>
        <w:rPr>
          <w:rFonts w:ascii="Arial" w:hAnsi="Arial" w:cs="Arial"/>
          <w:b/>
          <w:sz w:val="22"/>
          <w:szCs w:val="22"/>
        </w:rPr>
      </w:pPr>
      <w:r w:rsidRPr="002676B7">
        <w:rPr>
          <w:rFonts w:ascii="Arial" w:hAnsi="Arial" w:cs="Arial"/>
          <w:sz w:val="22"/>
          <w:szCs w:val="22"/>
        </w:rPr>
        <w:t>Vendor must provide a copy of their Certificate of Liability Insurance with their RFP response.</w:t>
      </w:r>
    </w:p>
    <w:p w14:paraId="11AA1B66" w14:textId="77777777" w:rsidR="004C2DF6" w:rsidRDefault="004C2DF6" w:rsidP="00CD767B">
      <w:pPr>
        <w:pStyle w:val="Level1"/>
        <w:numPr>
          <w:ilvl w:val="0"/>
          <w:numId w:val="26"/>
        </w:numPr>
        <w:jc w:val="both"/>
        <w:rPr>
          <w:rFonts w:ascii="Arial" w:hAnsi="Arial" w:cs="Arial"/>
          <w:b/>
          <w:sz w:val="22"/>
          <w:szCs w:val="22"/>
        </w:rPr>
      </w:pPr>
      <w:r>
        <w:rPr>
          <w:rFonts w:ascii="Arial" w:hAnsi="Arial" w:cs="Arial"/>
          <w:b/>
          <w:sz w:val="22"/>
          <w:szCs w:val="22"/>
        </w:rPr>
        <w:t xml:space="preserve">E-Verify Registration Documentation </w:t>
      </w:r>
    </w:p>
    <w:p w14:paraId="45E9D8CB" w14:textId="03C5773D" w:rsidR="004C2DF6" w:rsidRDefault="004C2DF6" w:rsidP="004C2DF6">
      <w:pPr>
        <w:pStyle w:val="Level1"/>
        <w:spacing w:before="0"/>
        <w:ind w:left="720"/>
        <w:jc w:val="both"/>
        <w:rPr>
          <w:rFonts w:ascii="Arial" w:hAnsi="Arial" w:cs="Arial"/>
          <w:sz w:val="22"/>
          <w:szCs w:val="22"/>
        </w:rPr>
      </w:pPr>
      <w:r>
        <w:rPr>
          <w:rFonts w:ascii="Arial" w:hAnsi="Arial" w:cs="Arial"/>
          <w:sz w:val="22"/>
          <w:szCs w:val="22"/>
        </w:rPr>
        <w:t>Vendor must e</w:t>
      </w:r>
      <w:r w:rsidRPr="00E35825">
        <w:rPr>
          <w:rFonts w:ascii="Arial" w:hAnsi="Arial" w:cs="Arial"/>
          <w:sz w:val="22"/>
          <w:szCs w:val="22"/>
        </w:rPr>
        <w:t>nsure its compliance with the Mississippi Employment Protection Act, Section 71-11-1, et seq. of the Mississippi Code Annotated (Supp2008</w:t>
      </w:r>
      <w:r w:rsidR="00B47F7C">
        <w:rPr>
          <w:rFonts w:ascii="Arial" w:hAnsi="Arial" w:cs="Arial"/>
          <w:sz w:val="22"/>
          <w:szCs w:val="22"/>
        </w:rPr>
        <w:t xml:space="preserve">). </w:t>
      </w:r>
      <w:r>
        <w:rPr>
          <w:rFonts w:ascii="Arial" w:hAnsi="Arial" w:cs="Arial"/>
          <w:sz w:val="22"/>
          <w:szCs w:val="22"/>
        </w:rPr>
        <w:t>Vendor must provide documentation of their E-Verify comp</w:t>
      </w:r>
      <w:r w:rsidR="00B47F7C">
        <w:rPr>
          <w:rFonts w:ascii="Arial" w:hAnsi="Arial" w:cs="Arial"/>
          <w:sz w:val="22"/>
          <w:szCs w:val="22"/>
        </w:rPr>
        <w:t>liance with their RFP response.</w:t>
      </w:r>
      <w:r>
        <w:rPr>
          <w:rFonts w:ascii="Arial" w:hAnsi="Arial" w:cs="Arial"/>
          <w:sz w:val="22"/>
          <w:szCs w:val="22"/>
        </w:rPr>
        <w:t xml:space="preserve"> See Section IV, Item 41 for additional information.</w:t>
      </w:r>
    </w:p>
    <w:p w14:paraId="372EBB30" w14:textId="4024482D" w:rsidR="004C2DF6" w:rsidRPr="002C2747" w:rsidRDefault="004C2DF6" w:rsidP="00CD767B">
      <w:pPr>
        <w:pStyle w:val="Level1"/>
        <w:numPr>
          <w:ilvl w:val="0"/>
          <w:numId w:val="26"/>
        </w:numPr>
        <w:jc w:val="both"/>
        <w:rPr>
          <w:rFonts w:ascii="Arial" w:hAnsi="Arial" w:cs="Arial"/>
          <w:b/>
          <w:sz w:val="22"/>
          <w:szCs w:val="22"/>
        </w:rPr>
      </w:pPr>
      <w:r w:rsidRPr="002C2747">
        <w:rPr>
          <w:rFonts w:ascii="Arial" w:hAnsi="Arial" w:cs="Arial"/>
          <w:b/>
          <w:sz w:val="22"/>
          <w:szCs w:val="22"/>
        </w:rPr>
        <w:t xml:space="preserve">System for Award Management (SAM) Registration Documentation  </w:t>
      </w:r>
    </w:p>
    <w:p w14:paraId="16CFF94E" w14:textId="77777777" w:rsidR="004C2DF6" w:rsidRPr="00FB600E" w:rsidRDefault="004C2DF6" w:rsidP="004C2DF6">
      <w:pPr>
        <w:pStyle w:val="Level1"/>
        <w:spacing w:before="0"/>
        <w:ind w:left="720"/>
        <w:jc w:val="both"/>
        <w:rPr>
          <w:rFonts w:ascii="Arial" w:hAnsi="Arial" w:cs="Arial"/>
          <w:b/>
          <w:sz w:val="22"/>
          <w:szCs w:val="22"/>
        </w:rPr>
      </w:pPr>
      <w:r w:rsidRPr="002C2747">
        <w:rPr>
          <w:rFonts w:ascii="Arial" w:hAnsi="Arial" w:cs="Arial"/>
          <w:sz w:val="22"/>
          <w:szCs w:val="22"/>
        </w:rPr>
        <w:t>Vendor must include a copy of their registration with the Federal Government’s System for Award Management (SAM) with their RFP response.</w:t>
      </w:r>
    </w:p>
    <w:p w14:paraId="439BE925" w14:textId="77777777" w:rsidR="004C2DF6" w:rsidRPr="002B4321" w:rsidRDefault="004C2DF6" w:rsidP="004C2DF6">
      <w:pPr>
        <w:pStyle w:val="Level1"/>
        <w:ind w:left="720"/>
        <w:jc w:val="both"/>
        <w:rPr>
          <w:rFonts w:ascii="Arial" w:hAnsi="Arial" w:cs="Arial"/>
          <w:b/>
          <w:sz w:val="22"/>
          <w:szCs w:val="22"/>
        </w:rPr>
      </w:pPr>
    </w:p>
    <w:p w14:paraId="4F4C190A" w14:textId="77777777" w:rsidR="004C2DF6" w:rsidRPr="003560BD" w:rsidRDefault="004C2DF6" w:rsidP="004C2DF6">
      <w:pPr>
        <w:pStyle w:val="Level1"/>
        <w:ind w:left="720" w:hanging="720"/>
        <w:jc w:val="both"/>
        <w:rPr>
          <w:rFonts w:ascii="Arial" w:hAnsi="Arial" w:cs="Arial"/>
          <w:b/>
          <w:sz w:val="22"/>
          <w:szCs w:val="22"/>
        </w:rPr>
      </w:pPr>
    </w:p>
    <w:p w14:paraId="3569845A" w14:textId="77777777" w:rsidR="004C2DF6" w:rsidRDefault="004C2DF6" w:rsidP="004C2DF6">
      <w:pPr>
        <w:widowControl/>
        <w:tabs>
          <w:tab w:val="left" w:pos="720"/>
        </w:tabs>
        <w:spacing w:before="240"/>
        <w:ind w:left="720" w:hanging="720"/>
        <w:jc w:val="both"/>
        <w:rPr>
          <w:rFonts w:ascii="Arial" w:hAnsi="Arial" w:cs="Arial"/>
          <w:color w:val="000000"/>
          <w:sz w:val="22"/>
          <w:szCs w:val="22"/>
        </w:rPr>
      </w:pPr>
    </w:p>
    <w:p w14:paraId="2C0743DE" w14:textId="77777777" w:rsidR="004C2DF6" w:rsidRDefault="004C2DF6" w:rsidP="004C2DF6">
      <w:pPr>
        <w:widowControl/>
        <w:tabs>
          <w:tab w:val="left" w:pos="720"/>
        </w:tabs>
        <w:spacing w:before="240"/>
        <w:ind w:left="720" w:hanging="720"/>
        <w:jc w:val="both"/>
        <w:rPr>
          <w:rFonts w:ascii="Arial" w:hAnsi="Arial" w:cs="Arial"/>
          <w:color w:val="000000"/>
          <w:sz w:val="22"/>
          <w:szCs w:val="22"/>
        </w:rPr>
      </w:pPr>
    </w:p>
    <w:p w14:paraId="2DC366F4" w14:textId="77777777" w:rsidR="004C2DF6" w:rsidRPr="003560BD" w:rsidRDefault="004C2DF6" w:rsidP="004C2DF6">
      <w:pPr>
        <w:widowControl/>
        <w:tabs>
          <w:tab w:val="left" w:pos="720"/>
        </w:tabs>
        <w:spacing w:before="240"/>
        <w:ind w:left="720" w:hanging="720"/>
        <w:jc w:val="both"/>
        <w:rPr>
          <w:rFonts w:ascii="Arial" w:hAnsi="Arial" w:cs="Arial"/>
          <w:color w:val="000000"/>
          <w:sz w:val="22"/>
          <w:szCs w:val="22"/>
        </w:rPr>
        <w:sectPr w:rsidR="004C2DF6" w:rsidRPr="003560BD">
          <w:headerReference w:type="default" r:id="rId32"/>
          <w:pgSz w:w="12240" w:h="15840" w:code="1"/>
          <w:pgMar w:top="1440" w:right="1440" w:bottom="1440" w:left="1440" w:header="720" w:footer="720" w:gutter="0"/>
          <w:cols w:space="720"/>
          <w:noEndnote/>
          <w:docGrid w:linePitch="254"/>
        </w:sectPr>
      </w:pPr>
    </w:p>
    <w:p w14:paraId="4E70349E" w14:textId="2CFEB464" w:rsidR="00E90560" w:rsidRPr="003560BD" w:rsidRDefault="00E90560" w:rsidP="007E0B1A">
      <w:pPr>
        <w:pStyle w:val="Heading1"/>
        <w:rPr>
          <w:rFonts w:ascii="Arial" w:hAnsi="Arial" w:cs="Arial"/>
          <w:sz w:val="22"/>
          <w:szCs w:val="22"/>
        </w:rPr>
      </w:pPr>
      <w:bookmarkStart w:id="90" w:name="_Toc475975424"/>
      <w:bookmarkEnd w:id="68"/>
      <w:r w:rsidRPr="003560BD">
        <w:rPr>
          <w:rFonts w:ascii="Arial" w:hAnsi="Arial" w:cs="Arial"/>
          <w:sz w:val="22"/>
          <w:szCs w:val="22"/>
        </w:rPr>
        <w:lastRenderedPageBreak/>
        <w:t>SECTION VII</w:t>
      </w:r>
      <w:bookmarkEnd w:id="90"/>
    </w:p>
    <w:p w14:paraId="419F786D" w14:textId="45A75B95" w:rsidR="00E90560" w:rsidRPr="003560BD" w:rsidRDefault="00E90560" w:rsidP="007E0B1A">
      <w:pPr>
        <w:pStyle w:val="Heading2"/>
        <w:rPr>
          <w:rFonts w:ascii="Arial" w:hAnsi="Arial" w:cs="Arial"/>
          <w:sz w:val="22"/>
          <w:szCs w:val="22"/>
        </w:rPr>
      </w:pPr>
      <w:bookmarkStart w:id="91" w:name="_Toc475975425"/>
      <w:r w:rsidRPr="003560BD">
        <w:rPr>
          <w:rFonts w:ascii="Arial" w:hAnsi="Arial" w:cs="Arial"/>
          <w:sz w:val="22"/>
          <w:szCs w:val="22"/>
        </w:rPr>
        <w:t>TECHNICAL SPECIFICATIONS</w:t>
      </w:r>
      <w:bookmarkEnd w:id="91"/>
    </w:p>
    <w:p w14:paraId="12179587" w14:textId="77777777" w:rsidR="00BF6B07" w:rsidRPr="003560BD" w:rsidRDefault="00BF6B07" w:rsidP="00CD767B">
      <w:pPr>
        <w:pStyle w:val="Level1"/>
        <w:numPr>
          <w:ilvl w:val="0"/>
          <w:numId w:val="3"/>
        </w:numPr>
        <w:jc w:val="both"/>
        <w:rPr>
          <w:rFonts w:ascii="Arial" w:hAnsi="Arial" w:cs="Arial"/>
          <w:b/>
          <w:sz w:val="22"/>
          <w:szCs w:val="22"/>
        </w:rPr>
      </w:pPr>
      <w:r w:rsidRPr="003560BD">
        <w:rPr>
          <w:rFonts w:ascii="Arial" w:hAnsi="Arial" w:cs="Arial"/>
          <w:b/>
          <w:sz w:val="22"/>
          <w:szCs w:val="22"/>
        </w:rPr>
        <w:t xml:space="preserve">How to Respond to this Section </w:t>
      </w:r>
    </w:p>
    <w:p w14:paraId="2DD01F7B" w14:textId="77777777" w:rsidR="00BF6B07" w:rsidRPr="00AC3702" w:rsidRDefault="00BF6B07" w:rsidP="00CD767B">
      <w:pPr>
        <w:pStyle w:val="Level1"/>
        <w:numPr>
          <w:ilvl w:val="1"/>
          <w:numId w:val="3"/>
        </w:numPr>
        <w:jc w:val="both"/>
        <w:rPr>
          <w:rFonts w:ascii="Arial" w:hAnsi="Arial" w:cs="Arial"/>
          <w:sz w:val="22"/>
          <w:szCs w:val="22"/>
        </w:rPr>
      </w:pPr>
      <w:r w:rsidRPr="00AC3702">
        <w:rPr>
          <w:rFonts w:ascii="Arial" w:hAnsi="Arial" w:cs="Arial"/>
          <w:sz w:val="22"/>
          <w:szCs w:val="22"/>
        </w:rPr>
        <w:t xml:space="preserve">Beginning with Item </w:t>
      </w:r>
      <w:r w:rsidR="00107933" w:rsidRPr="00AC3702">
        <w:rPr>
          <w:rFonts w:ascii="Arial" w:hAnsi="Arial" w:cs="Arial"/>
          <w:sz w:val="22"/>
          <w:szCs w:val="22"/>
        </w:rPr>
        <w:t xml:space="preserve">2.1 </w:t>
      </w:r>
      <w:r w:rsidRPr="00AC3702">
        <w:rPr>
          <w:rFonts w:ascii="Arial" w:hAnsi="Arial" w:cs="Arial"/>
          <w:sz w:val="22"/>
          <w:szCs w:val="22"/>
        </w:rPr>
        <w:t>of this section, label and respond to each outline point in this section as it is labeled in the RFP.</w:t>
      </w:r>
    </w:p>
    <w:p w14:paraId="24547772" w14:textId="28379395" w:rsidR="00BF6B07" w:rsidRPr="00AC3702" w:rsidRDefault="00BF6B07" w:rsidP="00CD767B">
      <w:pPr>
        <w:pStyle w:val="Level1"/>
        <w:numPr>
          <w:ilvl w:val="1"/>
          <w:numId w:val="3"/>
        </w:numPr>
        <w:jc w:val="both"/>
        <w:rPr>
          <w:rFonts w:ascii="Arial" w:hAnsi="Arial" w:cs="Arial"/>
          <w:sz w:val="22"/>
          <w:szCs w:val="22"/>
        </w:rPr>
      </w:pPr>
      <w:r w:rsidRPr="00AC3702">
        <w:rPr>
          <w:rFonts w:ascii="Arial" w:hAnsi="Arial" w:cs="Arial"/>
          <w:sz w:val="22"/>
          <w:szCs w:val="22"/>
        </w:rPr>
        <w:t xml:space="preserve">The Vendor </w:t>
      </w:r>
      <w:r w:rsidR="001170A0">
        <w:rPr>
          <w:rFonts w:ascii="Arial" w:hAnsi="Arial" w:cs="Arial"/>
          <w:sz w:val="22"/>
          <w:szCs w:val="22"/>
        </w:rPr>
        <w:t>must respond with “ACKNOWLEDGED</w:t>
      </w:r>
      <w:r w:rsidRPr="00AC3702">
        <w:rPr>
          <w:rFonts w:ascii="Arial" w:hAnsi="Arial" w:cs="Arial"/>
          <w:sz w:val="22"/>
          <w:szCs w:val="22"/>
        </w:rPr>
        <w:t>”</w:t>
      </w:r>
      <w:r w:rsidR="001170A0">
        <w:rPr>
          <w:rFonts w:ascii="Arial" w:hAnsi="Arial" w:cs="Arial"/>
          <w:sz w:val="22"/>
          <w:szCs w:val="22"/>
        </w:rPr>
        <w:t>,</w:t>
      </w:r>
      <w:r w:rsidRPr="00AC3702">
        <w:rPr>
          <w:rFonts w:ascii="Arial" w:hAnsi="Arial" w:cs="Arial"/>
          <w:sz w:val="22"/>
          <w:szCs w:val="22"/>
        </w:rPr>
        <w:t xml:space="preserve"> “WILL COMPLY”</w:t>
      </w:r>
      <w:r w:rsidR="001170A0">
        <w:rPr>
          <w:rFonts w:ascii="Arial" w:hAnsi="Arial" w:cs="Arial"/>
          <w:sz w:val="22"/>
          <w:szCs w:val="22"/>
        </w:rPr>
        <w:t>,</w:t>
      </w:r>
      <w:r w:rsidRPr="00AC3702">
        <w:rPr>
          <w:rFonts w:ascii="Arial" w:hAnsi="Arial" w:cs="Arial"/>
          <w:sz w:val="22"/>
          <w:szCs w:val="22"/>
        </w:rPr>
        <w:t xml:space="preserve"> or “AGREED” </w:t>
      </w:r>
      <w:r w:rsidR="001170A0">
        <w:rPr>
          <w:rFonts w:ascii="Arial" w:hAnsi="Arial" w:cs="Arial"/>
          <w:sz w:val="22"/>
          <w:szCs w:val="22"/>
        </w:rPr>
        <w:t xml:space="preserve">to each point in this section. </w:t>
      </w:r>
      <w:r w:rsidRPr="00AC3702">
        <w:rPr>
          <w:rFonts w:ascii="Arial" w:hAnsi="Arial" w:cs="Arial"/>
          <w:sz w:val="22"/>
          <w:szCs w:val="22"/>
        </w:rPr>
        <w:t>In addition, many items in this RFP require detailed and specific responses to provi</w:t>
      </w:r>
      <w:r w:rsidR="00B47F7C">
        <w:rPr>
          <w:rFonts w:ascii="Arial" w:hAnsi="Arial" w:cs="Arial"/>
          <w:sz w:val="22"/>
          <w:szCs w:val="22"/>
        </w:rPr>
        <w:t xml:space="preserve">de the requested information. </w:t>
      </w:r>
      <w:r w:rsidRPr="00AC3702">
        <w:rPr>
          <w:rFonts w:ascii="Arial" w:hAnsi="Arial" w:cs="Arial"/>
          <w:sz w:val="22"/>
          <w:szCs w:val="22"/>
        </w:rPr>
        <w:t xml:space="preserve">Failure to provide the information requested will result in the Vendor receiving a lower score for that item, or, at the State’s sole discretion, being subject to disqualification. </w:t>
      </w:r>
    </w:p>
    <w:p w14:paraId="57770802" w14:textId="4ABDD17A" w:rsidR="00BF6B07" w:rsidRPr="00AC3702" w:rsidRDefault="00BF6B07" w:rsidP="00CD767B">
      <w:pPr>
        <w:pStyle w:val="Level1"/>
        <w:numPr>
          <w:ilvl w:val="1"/>
          <w:numId w:val="3"/>
        </w:numPr>
        <w:jc w:val="both"/>
        <w:rPr>
          <w:rFonts w:ascii="Arial" w:hAnsi="Arial" w:cs="Arial"/>
          <w:sz w:val="22"/>
          <w:szCs w:val="22"/>
        </w:rPr>
      </w:pPr>
      <w:r w:rsidRPr="00AC3702">
        <w:rPr>
          <w:rFonts w:ascii="Arial" w:hAnsi="Arial" w:cs="Arial"/>
          <w:sz w:val="22"/>
          <w:szCs w:val="22"/>
        </w:rPr>
        <w:t xml:space="preserve">“ACKNOWLEDGED” should be used when no vendor response or </w:t>
      </w:r>
      <w:r w:rsidR="00B47F7C">
        <w:rPr>
          <w:rFonts w:ascii="Arial" w:hAnsi="Arial" w:cs="Arial"/>
          <w:sz w:val="22"/>
          <w:szCs w:val="22"/>
        </w:rPr>
        <w:t xml:space="preserve">vendor compliance is required. </w:t>
      </w:r>
      <w:r w:rsidRPr="00AC3702">
        <w:rPr>
          <w:rFonts w:ascii="Arial" w:hAnsi="Arial" w:cs="Arial"/>
          <w:sz w:val="22"/>
          <w:szCs w:val="22"/>
        </w:rPr>
        <w:t>“ACKNOWLEDGED” simply means the vendor is confirming to the St</w:t>
      </w:r>
      <w:r w:rsidR="001170A0">
        <w:rPr>
          <w:rFonts w:ascii="Arial" w:hAnsi="Arial" w:cs="Arial"/>
          <w:sz w:val="22"/>
          <w:szCs w:val="22"/>
        </w:rPr>
        <w:t>ate that he read the statement.</w:t>
      </w:r>
      <w:r w:rsidRPr="00AC3702">
        <w:rPr>
          <w:rFonts w:ascii="Arial" w:hAnsi="Arial" w:cs="Arial"/>
          <w:sz w:val="22"/>
          <w:szCs w:val="22"/>
        </w:rPr>
        <w:t xml:space="preserve"> This is commonly used in the RFP sections where the agency’s current operating environment is described or where general information is being given about the project.</w:t>
      </w:r>
    </w:p>
    <w:p w14:paraId="0C7B2C64" w14:textId="24C05F40" w:rsidR="00BF6B07" w:rsidRPr="00AC3702" w:rsidRDefault="00BF6B07" w:rsidP="00CD767B">
      <w:pPr>
        <w:pStyle w:val="Level1"/>
        <w:numPr>
          <w:ilvl w:val="1"/>
          <w:numId w:val="3"/>
        </w:numPr>
        <w:jc w:val="both"/>
        <w:rPr>
          <w:rFonts w:ascii="Arial" w:hAnsi="Arial" w:cs="Arial"/>
          <w:sz w:val="22"/>
          <w:szCs w:val="22"/>
        </w:rPr>
      </w:pPr>
      <w:r w:rsidRPr="00AC3702">
        <w:rPr>
          <w:rFonts w:ascii="Arial" w:hAnsi="Arial" w:cs="Arial"/>
          <w:sz w:val="22"/>
          <w:szCs w:val="22"/>
        </w:rPr>
        <w:t>“WILL COMPLY” or “AGREED” are used interchangeably to indicate that the vendor w</w:t>
      </w:r>
      <w:r w:rsidR="001170A0">
        <w:rPr>
          <w:rFonts w:ascii="Arial" w:hAnsi="Arial" w:cs="Arial"/>
          <w:sz w:val="22"/>
          <w:szCs w:val="22"/>
        </w:rPr>
        <w:t xml:space="preserve">ill adhere to the requirement. </w:t>
      </w:r>
      <w:r w:rsidRPr="00AC3702">
        <w:rPr>
          <w:rFonts w:ascii="Arial" w:hAnsi="Arial" w:cs="Arial"/>
          <w:sz w:val="22"/>
          <w:szCs w:val="22"/>
        </w:rPr>
        <w:t xml:space="preserve">These terms are used to respond to statements that specify that a vendor or vendor’s proposed solution must comply with a specific item or must perform a certain task. </w:t>
      </w:r>
    </w:p>
    <w:p w14:paraId="6C62AEE0" w14:textId="0AACEDAC" w:rsidR="00BF6B07" w:rsidRPr="00AC3702" w:rsidRDefault="00BF6B07" w:rsidP="00CD767B">
      <w:pPr>
        <w:pStyle w:val="Level1"/>
        <w:numPr>
          <w:ilvl w:val="1"/>
          <w:numId w:val="3"/>
        </w:numPr>
        <w:jc w:val="both"/>
        <w:rPr>
          <w:rFonts w:ascii="Arial" w:hAnsi="Arial" w:cs="Arial"/>
          <w:sz w:val="22"/>
          <w:szCs w:val="22"/>
        </w:rPr>
      </w:pPr>
      <w:r w:rsidRPr="00AC3702">
        <w:rPr>
          <w:rFonts w:ascii="Arial" w:hAnsi="Arial" w:cs="Arial"/>
          <w:sz w:val="22"/>
          <w:szCs w:val="22"/>
        </w:rPr>
        <w:t>If the Vendor ca</w:t>
      </w:r>
      <w:r w:rsidR="001170A0">
        <w:rPr>
          <w:rFonts w:ascii="Arial" w:hAnsi="Arial" w:cs="Arial"/>
          <w:sz w:val="22"/>
          <w:szCs w:val="22"/>
        </w:rPr>
        <w:t>nnot respond with “ACKNOWLEDGED</w:t>
      </w:r>
      <w:r w:rsidRPr="00AC3702">
        <w:rPr>
          <w:rFonts w:ascii="Arial" w:hAnsi="Arial" w:cs="Arial"/>
          <w:sz w:val="22"/>
          <w:szCs w:val="22"/>
        </w:rPr>
        <w:t>”</w:t>
      </w:r>
      <w:r w:rsidR="001170A0">
        <w:rPr>
          <w:rFonts w:ascii="Arial" w:hAnsi="Arial" w:cs="Arial"/>
          <w:sz w:val="22"/>
          <w:szCs w:val="22"/>
        </w:rPr>
        <w:t>, “WILL COMPLY</w:t>
      </w:r>
      <w:r w:rsidRPr="00AC3702">
        <w:rPr>
          <w:rFonts w:ascii="Arial" w:hAnsi="Arial" w:cs="Arial"/>
          <w:sz w:val="22"/>
          <w:szCs w:val="22"/>
        </w:rPr>
        <w:t>”</w:t>
      </w:r>
      <w:r w:rsidR="001170A0">
        <w:rPr>
          <w:rFonts w:ascii="Arial" w:hAnsi="Arial" w:cs="Arial"/>
          <w:sz w:val="22"/>
          <w:szCs w:val="22"/>
        </w:rPr>
        <w:t>, or “AGREED</w:t>
      </w:r>
      <w:r w:rsidRPr="00AC3702">
        <w:rPr>
          <w:rFonts w:ascii="Arial" w:hAnsi="Arial" w:cs="Arial"/>
          <w:sz w:val="22"/>
          <w:szCs w:val="22"/>
        </w:rPr>
        <w:t>”</w:t>
      </w:r>
      <w:r w:rsidR="001170A0">
        <w:rPr>
          <w:rFonts w:ascii="Arial" w:hAnsi="Arial" w:cs="Arial"/>
          <w:sz w:val="22"/>
          <w:szCs w:val="22"/>
        </w:rPr>
        <w:t>,</w:t>
      </w:r>
      <w:r w:rsidRPr="00AC3702">
        <w:rPr>
          <w:rFonts w:ascii="Arial" w:hAnsi="Arial" w:cs="Arial"/>
          <w:sz w:val="22"/>
          <w:szCs w:val="22"/>
        </w:rPr>
        <w:t xml:space="preserve"> then the Vendor</w:t>
      </w:r>
      <w:r w:rsidR="001170A0">
        <w:rPr>
          <w:rFonts w:ascii="Arial" w:hAnsi="Arial" w:cs="Arial"/>
          <w:sz w:val="22"/>
          <w:szCs w:val="22"/>
        </w:rPr>
        <w:t xml:space="preserve"> must respond with “EXCEPTION</w:t>
      </w:r>
      <w:r w:rsidR="00B47F7C">
        <w:rPr>
          <w:rFonts w:ascii="Arial" w:hAnsi="Arial" w:cs="Arial"/>
          <w:sz w:val="22"/>
          <w:szCs w:val="22"/>
        </w:rPr>
        <w:t>”</w:t>
      </w:r>
      <w:r w:rsidR="001170A0">
        <w:rPr>
          <w:rFonts w:ascii="Arial" w:hAnsi="Arial" w:cs="Arial"/>
          <w:sz w:val="22"/>
          <w:szCs w:val="22"/>
        </w:rPr>
        <w:t>.</w:t>
      </w:r>
      <w:r w:rsidRPr="00AC3702">
        <w:rPr>
          <w:rFonts w:ascii="Arial" w:hAnsi="Arial" w:cs="Arial"/>
          <w:sz w:val="22"/>
          <w:szCs w:val="22"/>
        </w:rPr>
        <w:t xml:space="preserve"> (See Section V, for additional instructions regarding Vendor exceptions.)</w:t>
      </w:r>
    </w:p>
    <w:p w14:paraId="20DBAA35" w14:textId="77777777" w:rsidR="00BF6B07" w:rsidRPr="00AC3702" w:rsidRDefault="00BF6B07" w:rsidP="00CD767B">
      <w:pPr>
        <w:pStyle w:val="Level1"/>
        <w:numPr>
          <w:ilvl w:val="1"/>
          <w:numId w:val="3"/>
        </w:numPr>
        <w:jc w:val="both"/>
        <w:rPr>
          <w:rFonts w:ascii="Arial" w:hAnsi="Arial" w:cs="Arial"/>
          <w:sz w:val="22"/>
          <w:szCs w:val="22"/>
        </w:rPr>
      </w:pPr>
      <w:r w:rsidRPr="00AC3702">
        <w:rPr>
          <w:rFonts w:ascii="Arial" w:hAnsi="Arial" w:cs="Arial"/>
          <w:sz w:val="22"/>
          <w:szCs w:val="22"/>
        </w:rPr>
        <w:t>Where an outline point asks a question or requests information, the Vendor must respond with the specific answer or information requested.</w:t>
      </w:r>
    </w:p>
    <w:p w14:paraId="261D7D36" w14:textId="77777777" w:rsidR="00BF6B07" w:rsidRPr="003560BD" w:rsidRDefault="00BF6B07" w:rsidP="00CD767B">
      <w:pPr>
        <w:pStyle w:val="Level1"/>
        <w:numPr>
          <w:ilvl w:val="1"/>
          <w:numId w:val="3"/>
        </w:numPr>
        <w:jc w:val="both"/>
      </w:pPr>
      <w:r w:rsidRPr="00AC3702">
        <w:rPr>
          <w:rFonts w:ascii="Arial" w:hAnsi="Arial" w:cs="Arial"/>
          <w:sz w:val="22"/>
          <w:szCs w:val="22"/>
        </w:rPr>
        <w:t xml:space="preserve">In addition to the above, Vendor must provide explicit details as to the manner and degree to which the proposal meets or exceeds each specification. </w:t>
      </w:r>
    </w:p>
    <w:p w14:paraId="54593ECF" w14:textId="77777777" w:rsidR="00BF6B07" w:rsidRPr="00497084" w:rsidRDefault="00BF6B07" w:rsidP="00CD767B">
      <w:pPr>
        <w:pStyle w:val="Level1"/>
        <w:numPr>
          <w:ilvl w:val="0"/>
          <w:numId w:val="3"/>
        </w:numPr>
        <w:jc w:val="both"/>
        <w:rPr>
          <w:rFonts w:ascii="Arial" w:hAnsi="Arial" w:cs="Arial"/>
          <w:b/>
          <w:sz w:val="22"/>
          <w:szCs w:val="22"/>
        </w:rPr>
      </w:pPr>
      <w:r w:rsidRPr="00497084">
        <w:rPr>
          <w:rFonts w:ascii="Arial" w:hAnsi="Arial" w:cs="Arial"/>
          <w:b/>
          <w:sz w:val="22"/>
          <w:szCs w:val="22"/>
        </w:rPr>
        <w:t>Mandatory Provisions in Technical Requirements for this RFP</w:t>
      </w:r>
    </w:p>
    <w:p w14:paraId="7ECB5BE5" w14:textId="77777777" w:rsidR="00BF6B07" w:rsidRPr="00AC3702" w:rsidRDefault="00BF6B07" w:rsidP="00CD767B">
      <w:pPr>
        <w:pStyle w:val="Level1"/>
        <w:numPr>
          <w:ilvl w:val="1"/>
          <w:numId w:val="3"/>
        </w:numPr>
        <w:jc w:val="both"/>
        <w:rPr>
          <w:rFonts w:ascii="Arial" w:hAnsi="Arial" w:cs="Arial"/>
          <w:sz w:val="22"/>
          <w:szCs w:val="22"/>
        </w:rPr>
      </w:pPr>
      <w:r w:rsidRPr="00AC3702">
        <w:rPr>
          <w:rFonts w:ascii="Arial" w:hAnsi="Arial" w:cs="Arial"/>
          <w:sz w:val="22"/>
          <w:szCs w:val="22"/>
        </w:rPr>
        <w:t>Certain items in the technical specifications of this RFP are MANDATORY.  Vendors are specifically disallowed from taking exception to these mandatory requirements, and proposals that do not meet all mandatory requirements are subject to immediate disqualification</w:t>
      </w:r>
      <w:r w:rsidR="00502004" w:rsidRPr="00AC3702">
        <w:rPr>
          <w:rFonts w:ascii="Arial" w:hAnsi="Arial" w:cs="Arial"/>
          <w:sz w:val="22"/>
          <w:szCs w:val="22"/>
        </w:rPr>
        <w:t>.</w:t>
      </w:r>
    </w:p>
    <w:p w14:paraId="1406CD11" w14:textId="0469FEB3" w:rsidR="00BF6B07" w:rsidRPr="006049B7" w:rsidRDefault="001170A0" w:rsidP="00CD767B">
      <w:pPr>
        <w:pStyle w:val="Level1"/>
        <w:numPr>
          <w:ilvl w:val="1"/>
          <w:numId w:val="3"/>
        </w:numPr>
        <w:jc w:val="both"/>
      </w:pPr>
      <w:r>
        <w:rPr>
          <w:rFonts w:ascii="Arial" w:hAnsi="Arial" w:cs="Arial"/>
          <w:sz w:val="22"/>
          <w:szCs w:val="22"/>
        </w:rPr>
        <w:t>A</w:t>
      </w:r>
      <w:r w:rsidR="00BF6B07" w:rsidRPr="00AC3702">
        <w:rPr>
          <w:rFonts w:ascii="Arial" w:hAnsi="Arial" w:cs="Arial"/>
          <w:sz w:val="22"/>
          <w:szCs w:val="22"/>
        </w:rPr>
        <w:t xml:space="preserve">ttendance at the Vendor </w:t>
      </w:r>
      <w:r>
        <w:rPr>
          <w:rFonts w:ascii="Arial" w:hAnsi="Arial" w:cs="Arial"/>
          <w:sz w:val="22"/>
          <w:szCs w:val="22"/>
        </w:rPr>
        <w:t xml:space="preserve">Web </w:t>
      </w:r>
      <w:r w:rsidR="00BF6B07" w:rsidRPr="00AC3702">
        <w:rPr>
          <w:rFonts w:ascii="Arial" w:hAnsi="Arial" w:cs="Arial"/>
          <w:sz w:val="22"/>
          <w:szCs w:val="22"/>
        </w:rPr>
        <w:t xml:space="preserve">Conference on </w:t>
      </w:r>
      <w:r>
        <w:rPr>
          <w:rFonts w:ascii="Arial" w:hAnsi="Arial" w:cs="Arial"/>
          <w:sz w:val="22"/>
          <w:szCs w:val="22"/>
        </w:rPr>
        <w:t>March 14</w:t>
      </w:r>
      <w:r w:rsidR="00AD2546">
        <w:rPr>
          <w:rFonts w:ascii="Arial" w:hAnsi="Arial" w:cs="Arial"/>
          <w:sz w:val="22"/>
          <w:szCs w:val="22"/>
        </w:rPr>
        <w:t>, 2017</w:t>
      </w:r>
      <w:r w:rsidR="00C77DBC">
        <w:rPr>
          <w:rFonts w:ascii="Arial" w:hAnsi="Arial" w:cs="Arial"/>
          <w:sz w:val="22"/>
          <w:szCs w:val="22"/>
        </w:rPr>
        <w:t xml:space="preserve">, </w:t>
      </w:r>
      <w:r w:rsidR="00BF6B07" w:rsidRPr="00AC3702">
        <w:rPr>
          <w:rFonts w:ascii="Arial" w:hAnsi="Arial" w:cs="Arial"/>
          <w:sz w:val="22"/>
          <w:szCs w:val="22"/>
        </w:rPr>
        <w:t>is mandatory for any Vendor who int</w:t>
      </w:r>
      <w:r w:rsidR="00B47F7C">
        <w:rPr>
          <w:rFonts w:ascii="Arial" w:hAnsi="Arial" w:cs="Arial"/>
          <w:sz w:val="22"/>
          <w:szCs w:val="22"/>
        </w:rPr>
        <w:t>ends to submit an RFP response.</w:t>
      </w:r>
      <w:r w:rsidR="00BF6B07" w:rsidRPr="00AC3702">
        <w:rPr>
          <w:rFonts w:ascii="Arial" w:hAnsi="Arial" w:cs="Arial"/>
          <w:sz w:val="22"/>
          <w:szCs w:val="22"/>
        </w:rPr>
        <w:t xml:space="preserve"> No exceptions will </w:t>
      </w:r>
      <w:r w:rsidR="00B47F7C">
        <w:rPr>
          <w:rFonts w:ascii="Arial" w:hAnsi="Arial" w:cs="Arial"/>
          <w:sz w:val="22"/>
          <w:szCs w:val="22"/>
        </w:rPr>
        <w:t>be granted to this requirement.</w:t>
      </w:r>
      <w:r w:rsidR="00BF6B07" w:rsidRPr="00AC3702">
        <w:rPr>
          <w:rFonts w:ascii="Arial" w:hAnsi="Arial" w:cs="Arial"/>
          <w:sz w:val="22"/>
          <w:szCs w:val="22"/>
        </w:rPr>
        <w:t xml:space="preserve"> Any proposal received from a Vendor who did not have an authorized representative at the Vendor Conference will be rejected.</w:t>
      </w:r>
      <w:r w:rsidR="005977C0">
        <w:rPr>
          <w:rFonts w:ascii="Arial" w:hAnsi="Arial" w:cs="Arial"/>
          <w:sz w:val="22"/>
          <w:szCs w:val="22"/>
        </w:rPr>
        <w:tab/>
      </w:r>
    </w:p>
    <w:p w14:paraId="63F5CC0E" w14:textId="0CA49F54" w:rsidR="00BF6B07" w:rsidRPr="008F389A" w:rsidRDefault="00BF6B07" w:rsidP="00CD767B">
      <w:pPr>
        <w:pStyle w:val="Level1"/>
        <w:numPr>
          <w:ilvl w:val="0"/>
          <w:numId w:val="3"/>
        </w:numPr>
        <w:jc w:val="both"/>
        <w:rPr>
          <w:rFonts w:ascii="Arial" w:hAnsi="Arial" w:cs="Arial"/>
          <w:b/>
          <w:sz w:val="22"/>
          <w:szCs w:val="22"/>
        </w:rPr>
      </w:pPr>
      <w:r w:rsidRPr="008F389A">
        <w:rPr>
          <w:rFonts w:ascii="Arial" w:hAnsi="Arial" w:cs="Arial"/>
          <w:b/>
          <w:sz w:val="22"/>
          <w:szCs w:val="22"/>
        </w:rPr>
        <w:t xml:space="preserve">General Overview </w:t>
      </w:r>
    </w:p>
    <w:p w14:paraId="67A22ED8" w14:textId="17D4CDA0" w:rsidR="005057AE" w:rsidRPr="00AC3702" w:rsidRDefault="005057AE" w:rsidP="00556692">
      <w:pPr>
        <w:ind w:left="720"/>
        <w:jc w:val="both"/>
        <w:rPr>
          <w:rFonts w:ascii="Arial" w:hAnsi="Arial" w:cs="Arial"/>
          <w:sz w:val="22"/>
          <w:szCs w:val="22"/>
        </w:rPr>
      </w:pPr>
      <w:r w:rsidRPr="00AC3702">
        <w:rPr>
          <w:rFonts w:ascii="Arial" w:hAnsi="Arial" w:cs="Arial"/>
          <w:sz w:val="22"/>
          <w:szCs w:val="22"/>
        </w:rPr>
        <w:t xml:space="preserve">The State of Mississippi, Department of Human Services (MDHS) hereafter referred to as MDHS, is seeking to enter into a contract with a qualified Vendor to provide a third </w:t>
      </w:r>
      <w:r w:rsidRPr="00AC3702">
        <w:rPr>
          <w:rFonts w:ascii="Arial" w:hAnsi="Arial" w:cs="Arial"/>
          <w:sz w:val="22"/>
          <w:szCs w:val="22"/>
        </w:rPr>
        <w:lastRenderedPageBreak/>
        <w:t>generation Electronic Benefit Transfer (EBT) program for the delivery of public assistance benefits and servi</w:t>
      </w:r>
      <w:r w:rsidR="00B47F7C">
        <w:rPr>
          <w:rFonts w:ascii="Arial" w:hAnsi="Arial" w:cs="Arial"/>
          <w:sz w:val="22"/>
          <w:szCs w:val="22"/>
        </w:rPr>
        <w:t>ces effective February 1, 2018.</w:t>
      </w:r>
      <w:r w:rsidRPr="00AC3702">
        <w:rPr>
          <w:rFonts w:ascii="Arial" w:hAnsi="Arial" w:cs="Arial"/>
          <w:sz w:val="22"/>
          <w:szCs w:val="22"/>
        </w:rPr>
        <w:t xml:space="preserve"> The MDHS currently has a contract with Xerox State and Local Solutions to provide EBT program services.</w:t>
      </w:r>
    </w:p>
    <w:p w14:paraId="5E55249B" w14:textId="5372B7F3" w:rsidR="005057AE" w:rsidRPr="003F7C87" w:rsidRDefault="005057AE" w:rsidP="003F7C87">
      <w:pPr>
        <w:pStyle w:val="Level1"/>
        <w:numPr>
          <w:ilvl w:val="1"/>
          <w:numId w:val="3"/>
        </w:numPr>
        <w:spacing w:after="240"/>
        <w:jc w:val="both"/>
        <w:rPr>
          <w:rFonts w:ascii="Arial" w:hAnsi="Arial" w:cs="Arial"/>
          <w:sz w:val="22"/>
          <w:szCs w:val="22"/>
        </w:rPr>
      </w:pPr>
      <w:r w:rsidRPr="00C046E6">
        <w:rPr>
          <w:rFonts w:ascii="Arial" w:hAnsi="Arial" w:cs="Arial"/>
          <w:sz w:val="22"/>
          <w:szCs w:val="22"/>
        </w:rPr>
        <w:t>The following is a list of the various MDHS programs serviced by the current EBT program contract:</w:t>
      </w:r>
    </w:p>
    <w:p w14:paraId="036A3C62" w14:textId="77777777" w:rsidR="005057AE" w:rsidRPr="00EE5DFA" w:rsidRDefault="005057AE" w:rsidP="002314DC">
      <w:pPr>
        <w:pStyle w:val="ListParagraph"/>
        <w:widowControl/>
        <w:numPr>
          <w:ilvl w:val="0"/>
          <w:numId w:val="32"/>
        </w:numPr>
        <w:autoSpaceDE/>
        <w:autoSpaceDN/>
        <w:adjustRightInd/>
        <w:jc w:val="both"/>
        <w:rPr>
          <w:rFonts w:ascii="Arial" w:hAnsi="Arial" w:cs="Arial"/>
          <w:sz w:val="22"/>
          <w:szCs w:val="22"/>
        </w:rPr>
      </w:pPr>
      <w:r w:rsidRPr="00EE5DFA">
        <w:rPr>
          <w:rFonts w:ascii="Arial" w:hAnsi="Arial" w:cs="Arial"/>
          <w:sz w:val="22"/>
          <w:szCs w:val="22"/>
        </w:rPr>
        <w:t>Supplemental Nutrition Assistance Program (SNAP);</w:t>
      </w:r>
    </w:p>
    <w:p w14:paraId="1D9B2890" w14:textId="77777777" w:rsidR="005057AE" w:rsidRPr="00EE5DFA" w:rsidRDefault="005057AE" w:rsidP="002314DC">
      <w:pPr>
        <w:pStyle w:val="ListParagraph"/>
        <w:widowControl/>
        <w:numPr>
          <w:ilvl w:val="0"/>
          <w:numId w:val="32"/>
        </w:numPr>
        <w:autoSpaceDE/>
        <w:autoSpaceDN/>
        <w:adjustRightInd/>
        <w:jc w:val="both"/>
        <w:rPr>
          <w:rFonts w:ascii="Arial" w:hAnsi="Arial" w:cs="Arial"/>
          <w:sz w:val="22"/>
          <w:szCs w:val="22"/>
        </w:rPr>
      </w:pPr>
      <w:r w:rsidRPr="00EE5DFA">
        <w:rPr>
          <w:rFonts w:ascii="Arial" w:hAnsi="Arial" w:cs="Arial"/>
          <w:sz w:val="22"/>
          <w:szCs w:val="22"/>
        </w:rPr>
        <w:t>SNAP Employment &amp; Training (SNAPE&amp;T);</w:t>
      </w:r>
    </w:p>
    <w:p w14:paraId="646FCF30" w14:textId="77777777" w:rsidR="005057AE" w:rsidRPr="00EE5DFA" w:rsidRDefault="005057AE" w:rsidP="002314DC">
      <w:pPr>
        <w:pStyle w:val="ListParagraph"/>
        <w:widowControl/>
        <w:numPr>
          <w:ilvl w:val="0"/>
          <w:numId w:val="32"/>
        </w:numPr>
        <w:autoSpaceDE/>
        <w:autoSpaceDN/>
        <w:adjustRightInd/>
        <w:jc w:val="both"/>
        <w:rPr>
          <w:rFonts w:ascii="Arial" w:hAnsi="Arial" w:cs="Arial"/>
          <w:sz w:val="22"/>
          <w:szCs w:val="22"/>
        </w:rPr>
      </w:pPr>
      <w:r w:rsidRPr="00EE5DFA">
        <w:rPr>
          <w:rFonts w:ascii="Arial" w:hAnsi="Arial" w:cs="Arial"/>
          <w:sz w:val="22"/>
          <w:szCs w:val="22"/>
        </w:rPr>
        <w:t>Disaster SNAP (DSNAP);</w:t>
      </w:r>
    </w:p>
    <w:p w14:paraId="306C4B17" w14:textId="77777777" w:rsidR="005057AE" w:rsidRPr="00EE5DFA" w:rsidRDefault="005057AE" w:rsidP="002314DC">
      <w:pPr>
        <w:pStyle w:val="ListParagraph"/>
        <w:widowControl/>
        <w:numPr>
          <w:ilvl w:val="0"/>
          <w:numId w:val="32"/>
        </w:numPr>
        <w:autoSpaceDE/>
        <w:autoSpaceDN/>
        <w:adjustRightInd/>
        <w:jc w:val="both"/>
        <w:rPr>
          <w:rFonts w:ascii="Arial" w:hAnsi="Arial" w:cs="Arial"/>
          <w:sz w:val="22"/>
          <w:szCs w:val="22"/>
        </w:rPr>
      </w:pPr>
      <w:r w:rsidRPr="00EE5DFA">
        <w:rPr>
          <w:rFonts w:ascii="Arial" w:hAnsi="Arial" w:cs="Arial"/>
          <w:sz w:val="22"/>
          <w:szCs w:val="22"/>
        </w:rPr>
        <w:t>Temporary Assistance for Needy Families (TANF);</w:t>
      </w:r>
    </w:p>
    <w:p w14:paraId="4589855A" w14:textId="77777777" w:rsidR="005057AE" w:rsidRPr="00EE5DFA" w:rsidRDefault="005057AE" w:rsidP="002314DC">
      <w:pPr>
        <w:pStyle w:val="ListParagraph"/>
        <w:widowControl/>
        <w:numPr>
          <w:ilvl w:val="0"/>
          <w:numId w:val="32"/>
        </w:numPr>
        <w:autoSpaceDE/>
        <w:autoSpaceDN/>
        <w:adjustRightInd/>
        <w:jc w:val="both"/>
        <w:rPr>
          <w:rFonts w:ascii="Arial" w:hAnsi="Arial" w:cs="Arial"/>
          <w:sz w:val="22"/>
          <w:szCs w:val="22"/>
        </w:rPr>
      </w:pPr>
      <w:r w:rsidRPr="00EE5DFA">
        <w:rPr>
          <w:rFonts w:ascii="Arial" w:hAnsi="Arial" w:cs="Arial"/>
          <w:sz w:val="22"/>
          <w:szCs w:val="22"/>
        </w:rPr>
        <w:t>TANF Supportive Services (Transportation, Transitional Transportation, Work Participation, and Retention Bonus);</w:t>
      </w:r>
    </w:p>
    <w:p w14:paraId="47CD98EC" w14:textId="77777777" w:rsidR="005057AE" w:rsidRPr="00EE5DFA" w:rsidRDefault="005057AE" w:rsidP="002314DC">
      <w:pPr>
        <w:pStyle w:val="ListParagraph"/>
        <w:widowControl/>
        <w:numPr>
          <w:ilvl w:val="0"/>
          <w:numId w:val="32"/>
        </w:numPr>
        <w:autoSpaceDE/>
        <w:autoSpaceDN/>
        <w:adjustRightInd/>
        <w:jc w:val="both"/>
        <w:rPr>
          <w:rFonts w:ascii="Arial" w:hAnsi="Arial" w:cs="Arial"/>
          <w:sz w:val="22"/>
          <w:szCs w:val="22"/>
        </w:rPr>
      </w:pPr>
      <w:r w:rsidRPr="00EE5DFA">
        <w:rPr>
          <w:rFonts w:ascii="Arial" w:hAnsi="Arial" w:cs="Arial"/>
          <w:sz w:val="22"/>
          <w:szCs w:val="22"/>
        </w:rPr>
        <w:t>Child Support Enforcement (CSE);</w:t>
      </w:r>
    </w:p>
    <w:p w14:paraId="379193C3" w14:textId="6723E70B" w:rsidR="005057AE" w:rsidRPr="00EE5DFA" w:rsidRDefault="005057AE" w:rsidP="002314DC">
      <w:pPr>
        <w:pStyle w:val="ListParagraph"/>
        <w:widowControl/>
        <w:numPr>
          <w:ilvl w:val="0"/>
          <w:numId w:val="32"/>
        </w:numPr>
        <w:autoSpaceDE/>
        <w:autoSpaceDN/>
        <w:adjustRightInd/>
        <w:jc w:val="both"/>
        <w:rPr>
          <w:rFonts w:ascii="Arial" w:hAnsi="Arial" w:cs="Arial"/>
          <w:sz w:val="22"/>
          <w:szCs w:val="22"/>
        </w:rPr>
      </w:pPr>
      <w:r w:rsidRPr="00EE5DFA">
        <w:rPr>
          <w:rFonts w:ascii="Arial" w:hAnsi="Arial" w:cs="Arial"/>
          <w:sz w:val="22"/>
          <w:szCs w:val="22"/>
        </w:rPr>
        <w:t>Adoption Subsidy (AS);</w:t>
      </w:r>
    </w:p>
    <w:p w14:paraId="66DE71BC" w14:textId="77777777" w:rsidR="005057AE" w:rsidRPr="00EE5DFA" w:rsidRDefault="005057AE" w:rsidP="002314DC">
      <w:pPr>
        <w:pStyle w:val="ListParagraph"/>
        <w:widowControl/>
        <w:numPr>
          <w:ilvl w:val="0"/>
          <w:numId w:val="32"/>
        </w:numPr>
        <w:autoSpaceDE/>
        <w:autoSpaceDN/>
        <w:adjustRightInd/>
        <w:jc w:val="both"/>
        <w:rPr>
          <w:rFonts w:ascii="Arial" w:hAnsi="Arial" w:cs="Arial"/>
          <w:sz w:val="22"/>
          <w:szCs w:val="22"/>
        </w:rPr>
      </w:pPr>
      <w:r w:rsidRPr="00EE5DFA">
        <w:rPr>
          <w:rFonts w:ascii="Arial" w:hAnsi="Arial" w:cs="Arial"/>
          <w:sz w:val="22"/>
          <w:szCs w:val="22"/>
        </w:rPr>
        <w:t>Foster Care (FC).</w:t>
      </w:r>
    </w:p>
    <w:p w14:paraId="6001B414" w14:textId="1FE593C8" w:rsidR="005057AE" w:rsidRPr="00C046E6" w:rsidRDefault="005057AE" w:rsidP="00C046E6">
      <w:pPr>
        <w:pStyle w:val="Level1"/>
        <w:numPr>
          <w:ilvl w:val="1"/>
          <w:numId w:val="3"/>
        </w:numPr>
        <w:jc w:val="both"/>
        <w:rPr>
          <w:rFonts w:ascii="Arial" w:hAnsi="Arial" w:cs="Arial"/>
          <w:sz w:val="22"/>
          <w:szCs w:val="22"/>
        </w:rPr>
      </w:pPr>
      <w:r w:rsidRPr="00C046E6">
        <w:rPr>
          <w:rFonts w:ascii="Arial" w:hAnsi="Arial" w:cs="Arial"/>
          <w:sz w:val="22"/>
          <w:szCs w:val="22"/>
        </w:rPr>
        <w:t>In addition, the Unemployment Insurance (UI) Program administered by the Mississippi Department of Employment Security (MDES) is also serviced by the current EBT program contract</w:t>
      </w:r>
      <w:r w:rsidR="0033715F" w:rsidRPr="00C046E6">
        <w:rPr>
          <w:rFonts w:ascii="Arial" w:hAnsi="Arial" w:cs="Arial"/>
          <w:sz w:val="22"/>
          <w:szCs w:val="22"/>
        </w:rPr>
        <w:t>.</w:t>
      </w:r>
    </w:p>
    <w:p w14:paraId="50E118E6" w14:textId="49DA4308" w:rsidR="005057AE" w:rsidRPr="003F7C87" w:rsidRDefault="005057AE" w:rsidP="003F7C87">
      <w:pPr>
        <w:pStyle w:val="Level1"/>
        <w:numPr>
          <w:ilvl w:val="1"/>
          <w:numId w:val="3"/>
        </w:numPr>
        <w:spacing w:after="240"/>
        <w:jc w:val="both"/>
        <w:rPr>
          <w:rFonts w:ascii="Arial" w:hAnsi="Arial" w:cs="Arial"/>
          <w:sz w:val="22"/>
          <w:szCs w:val="22"/>
        </w:rPr>
      </w:pPr>
      <w:r w:rsidRPr="00C046E6">
        <w:rPr>
          <w:rFonts w:ascii="Arial" w:hAnsi="Arial" w:cs="Arial"/>
          <w:sz w:val="22"/>
          <w:szCs w:val="22"/>
        </w:rPr>
        <w:t>This RFP solicits the delivery of th</w:t>
      </w:r>
      <w:r w:rsidR="00B47F7C">
        <w:rPr>
          <w:rFonts w:ascii="Arial" w:hAnsi="Arial" w:cs="Arial"/>
          <w:sz w:val="22"/>
          <w:szCs w:val="22"/>
        </w:rPr>
        <w:t xml:space="preserve">e full scope of EBT services. </w:t>
      </w:r>
      <w:r w:rsidRPr="00C046E6">
        <w:rPr>
          <w:rFonts w:ascii="Arial" w:hAnsi="Arial" w:cs="Arial"/>
          <w:sz w:val="22"/>
          <w:szCs w:val="22"/>
        </w:rPr>
        <w:t>These services are further referenced as “Core Services” and include the programs and services provided under the current EBT Contrac</w:t>
      </w:r>
      <w:r w:rsidR="00B47F7C">
        <w:rPr>
          <w:rFonts w:ascii="Arial" w:hAnsi="Arial" w:cs="Arial"/>
          <w:sz w:val="22"/>
          <w:szCs w:val="22"/>
        </w:rPr>
        <w:t>t (see programs defined above).</w:t>
      </w:r>
      <w:r w:rsidRPr="00C046E6">
        <w:rPr>
          <w:rFonts w:ascii="Arial" w:hAnsi="Arial" w:cs="Arial"/>
          <w:sz w:val="22"/>
          <w:szCs w:val="22"/>
        </w:rPr>
        <w:t xml:space="preserve"> The State reserves the right to add new programs, as well as system enhancements in the future if it is deemed to be in t</w:t>
      </w:r>
      <w:r w:rsidR="00B47F7C">
        <w:rPr>
          <w:rFonts w:ascii="Arial" w:hAnsi="Arial" w:cs="Arial"/>
          <w:sz w:val="22"/>
          <w:szCs w:val="22"/>
        </w:rPr>
        <w:t xml:space="preserve">he best interest of the State. </w:t>
      </w:r>
      <w:r w:rsidRPr="00C046E6">
        <w:rPr>
          <w:rFonts w:ascii="Arial" w:hAnsi="Arial" w:cs="Arial"/>
          <w:sz w:val="22"/>
          <w:szCs w:val="22"/>
        </w:rPr>
        <w:t>System enhancements may be handled within the current contract or through an amendment depending on the scop</w:t>
      </w:r>
      <w:r w:rsidR="00B47F7C">
        <w:rPr>
          <w:rFonts w:ascii="Arial" w:hAnsi="Arial" w:cs="Arial"/>
          <w:sz w:val="22"/>
          <w:szCs w:val="22"/>
        </w:rPr>
        <w:t xml:space="preserve">e of the work. </w:t>
      </w:r>
      <w:r w:rsidRPr="00C046E6">
        <w:rPr>
          <w:rFonts w:ascii="Arial" w:hAnsi="Arial" w:cs="Arial"/>
          <w:sz w:val="22"/>
          <w:szCs w:val="22"/>
        </w:rPr>
        <w:t>Other programs may include benefits provided by any agency of the state and include but are not limited to:</w:t>
      </w:r>
    </w:p>
    <w:p w14:paraId="66850A11" w14:textId="68FDEDF8" w:rsidR="005057AE" w:rsidRPr="00DD2CDF" w:rsidRDefault="005057AE" w:rsidP="002314DC">
      <w:pPr>
        <w:pStyle w:val="ListParagraph"/>
        <w:widowControl/>
        <w:numPr>
          <w:ilvl w:val="0"/>
          <w:numId w:val="32"/>
        </w:numPr>
        <w:autoSpaceDE/>
        <w:autoSpaceDN/>
        <w:adjustRightInd/>
        <w:jc w:val="both"/>
        <w:rPr>
          <w:rFonts w:ascii="Arial" w:hAnsi="Arial" w:cs="Arial"/>
          <w:sz w:val="22"/>
          <w:szCs w:val="22"/>
        </w:rPr>
      </w:pPr>
      <w:r w:rsidRPr="00DD2CDF">
        <w:rPr>
          <w:rFonts w:ascii="Arial" w:hAnsi="Arial" w:cs="Arial"/>
          <w:sz w:val="22"/>
          <w:szCs w:val="22"/>
        </w:rPr>
        <w:t>Women and Infants and Children (WIC)</w:t>
      </w:r>
      <w:r w:rsidR="0033715F" w:rsidRPr="00DD2CDF">
        <w:rPr>
          <w:rFonts w:ascii="Arial" w:hAnsi="Arial" w:cs="Arial"/>
          <w:sz w:val="22"/>
          <w:szCs w:val="22"/>
        </w:rPr>
        <w:t xml:space="preserve"> administered by the Mississippi Department of Health;</w:t>
      </w:r>
    </w:p>
    <w:p w14:paraId="02BBD1C8" w14:textId="0D20EF18" w:rsidR="0033715F" w:rsidRPr="00DD2CDF" w:rsidRDefault="005057AE" w:rsidP="002314DC">
      <w:pPr>
        <w:pStyle w:val="ListParagraph"/>
        <w:widowControl/>
        <w:numPr>
          <w:ilvl w:val="0"/>
          <w:numId w:val="32"/>
        </w:numPr>
        <w:autoSpaceDE/>
        <w:autoSpaceDN/>
        <w:adjustRightInd/>
        <w:jc w:val="both"/>
        <w:rPr>
          <w:rFonts w:ascii="Arial" w:hAnsi="Arial" w:cs="Arial"/>
          <w:sz w:val="22"/>
          <w:szCs w:val="22"/>
        </w:rPr>
      </w:pPr>
      <w:r w:rsidRPr="00DD2CDF">
        <w:rPr>
          <w:rFonts w:ascii="Arial" w:hAnsi="Arial" w:cs="Arial"/>
          <w:sz w:val="22"/>
          <w:szCs w:val="22"/>
        </w:rPr>
        <w:t>Vocational Rehabilitation</w:t>
      </w:r>
      <w:r w:rsidR="0033715F" w:rsidRPr="00DD2CDF">
        <w:rPr>
          <w:rFonts w:ascii="Arial" w:hAnsi="Arial" w:cs="Arial"/>
          <w:sz w:val="22"/>
          <w:szCs w:val="22"/>
        </w:rPr>
        <w:t xml:space="preserve"> administered by</w:t>
      </w:r>
      <w:r w:rsidR="00D44D71" w:rsidRPr="00DD2CDF">
        <w:rPr>
          <w:rFonts w:ascii="Arial" w:hAnsi="Arial" w:cs="Arial"/>
          <w:sz w:val="22"/>
          <w:szCs w:val="22"/>
        </w:rPr>
        <w:t xml:space="preserve"> Mississippi Department of Rehabilitation Services</w:t>
      </w:r>
      <w:r w:rsidR="00B03D25" w:rsidRPr="00DD2CDF">
        <w:rPr>
          <w:rFonts w:ascii="Arial" w:hAnsi="Arial" w:cs="Arial"/>
          <w:sz w:val="22"/>
          <w:szCs w:val="22"/>
        </w:rPr>
        <w:t>;</w:t>
      </w:r>
      <w:r w:rsidR="0033715F" w:rsidRPr="00DD2CDF">
        <w:rPr>
          <w:rFonts w:ascii="Arial" w:hAnsi="Arial" w:cs="Arial"/>
          <w:sz w:val="22"/>
          <w:szCs w:val="22"/>
        </w:rPr>
        <w:t xml:space="preserve">   </w:t>
      </w:r>
    </w:p>
    <w:p w14:paraId="5E0B2465" w14:textId="794FAF82" w:rsidR="005057AE" w:rsidRPr="003F7C87" w:rsidRDefault="005057AE" w:rsidP="002314DC">
      <w:pPr>
        <w:pStyle w:val="ListParagraph"/>
        <w:widowControl/>
        <w:numPr>
          <w:ilvl w:val="0"/>
          <w:numId w:val="32"/>
        </w:numPr>
        <w:autoSpaceDE/>
        <w:autoSpaceDN/>
        <w:adjustRightInd/>
        <w:jc w:val="both"/>
        <w:rPr>
          <w:rFonts w:ascii="Arial" w:hAnsi="Arial" w:cs="Arial"/>
          <w:sz w:val="22"/>
          <w:szCs w:val="22"/>
        </w:rPr>
      </w:pPr>
      <w:r w:rsidRPr="00DD2CDF">
        <w:rPr>
          <w:rFonts w:ascii="Arial" w:hAnsi="Arial" w:cs="Arial"/>
          <w:sz w:val="22"/>
          <w:szCs w:val="22"/>
        </w:rPr>
        <w:t>Child Care (CC)</w:t>
      </w:r>
      <w:r w:rsidR="0033715F" w:rsidRPr="00DD2CDF">
        <w:rPr>
          <w:rFonts w:ascii="Arial" w:hAnsi="Arial" w:cs="Arial"/>
          <w:sz w:val="22"/>
          <w:szCs w:val="22"/>
        </w:rPr>
        <w:t xml:space="preserve"> administered by</w:t>
      </w:r>
      <w:r w:rsidR="00A056B6" w:rsidRPr="00DD2CDF">
        <w:rPr>
          <w:rFonts w:ascii="Arial" w:hAnsi="Arial" w:cs="Arial"/>
          <w:sz w:val="22"/>
          <w:szCs w:val="22"/>
        </w:rPr>
        <w:t xml:space="preserve"> Mississippi Child </w:t>
      </w:r>
      <w:r w:rsidR="00DD2CDF" w:rsidRPr="00DD2CDF">
        <w:rPr>
          <w:rFonts w:ascii="Arial" w:hAnsi="Arial" w:cs="Arial"/>
          <w:sz w:val="22"/>
          <w:szCs w:val="22"/>
        </w:rPr>
        <w:t xml:space="preserve">Protection </w:t>
      </w:r>
      <w:r w:rsidR="00A056B6" w:rsidRPr="00DD2CDF">
        <w:rPr>
          <w:rFonts w:ascii="Arial" w:hAnsi="Arial" w:cs="Arial"/>
          <w:sz w:val="22"/>
          <w:szCs w:val="22"/>
        </w:rPr>
        <w:t>Services</w:t>
      </w:r>
      <w:r w:rsidR="00D44D71" w:rsidRPr="00DD2CDF">
        <w:rPr>
          <w:rFonts w:ascii="Arial" w:hAnsi="Arial" w:cs="Arial"/>
          <w:sz w:val="22"/>
          <w:szCs w:val="22"/>
        </w:rPr>
        <w:t xml:space="preserve"> </w:t>
      </w:r>
      <w:r w:rsidR="0033715F" w:rsidRPr="00DD2CDF">
        <w:rPr>
          <w:rFonts w:ascii="Arial" w:hAnsi="Arial" w:cs="Arial"/>
          <w:sz w:val="22"/>
          <w:szCs w:val="22"/>
        </w:rPr>
        <w:t xml:space="preserve"> </w:t>
      </w:r>
    </w:p>
    <w:p w14:paraId="0CAA2DAC" w14:textId="3B87DA99" w:rsidR="005057AE" w:rsidRPr="003F7C87" w:rsidRDefault="005057AE" w:rsidP="003F7C87">
      <w:pPr>
        <w:pStyle w:val="Level1"/>
        <w:numPr>
          <w:ilvl w:val="1"/>
          <w:numId w:val="3"/>
        </w:numPr>
        <w:spacing w:after="240"/>
        <w:jc w:val="both"/>
        <w:rPr>
          <w:rFonts w:ascii="Arial" w:hAnsi="Arial" w:cs="Arial"/>
          <w:sz w:val="22"/>
          <w:szCs w:val="22"/>
        </w:rPr>
      </w:pPr>
      <w:r w:rsidRPr="00C046E6">
        <w:rPr>
          <w:rFonts w:ascii="Arial" w:hAnsi="Arial" w:cs="Arial"/>
          <w:sz w:val="22"/>
          <w:szCs w:val="22"/>
        </w:rPr>
        <w:t>The Vendor shall comply with all rules and regulations applicable to its activities and obligations under the Contract, including:</w:t>
      </w:r>
    </w:p>
    <w:p w14:paraId="53D011DE" w14:textId="63A6F3C0" w:rsidR="005057AE" w:rsidRPr="003F7C87" w:rsidRDefault="005057AE" w:rsidP="002314DC">
      <w:pPr>
        <w:pStyle w:val="ListParagraph"/>
        <w:widowControl/>
        <w:numPr>
          <w:ilvl w:val="0"/>
          <w:numId w:val="32"/>
        </w:numPr>
        <w:autoSpaceDE/>
        <w:autoSpaceDN/>
        <w:adjustRightInd/>
        <w:spacing w:after="240"/>
        <w:jc w:val="both"/>
        <w:rPr>
          <w:rFonts w:ascii="Arial" w:hAnsi="Arial" w:cs="Arial"/>
          <w:sz w:val="22"/>
          <w:szCs w:val="22"/>
        </w:rPr>
      </w:pPr>
      <w:r w:rsidRPr="00AC3702">
        <w:rPr>
          <w:rFonts w:ascii="Arial" w:hAnsi="Arial" w:cs="Arial"/>
          <w:sz w:val="22"/>
          <w:szCs w:val="22"/>
        </w:rPr>
        <w:t xml:space="preserve">The United States Department of Agriculture (USDA) Food and Nutrition Service </w:t>
      </w:r>
      <w:r w:rsidRPr="00DD2CDF">
        <w:rPr>
          <w:rFonts w:ascii="Arial" w:hAnsi="Arial" w:cs="Arial"/>
          <w:sz w:val="22"/>
          <w:szCs w:val="22"/>
        </w:rPr>
        <w:t>(FNS) Federal Regulations regarding SNAP 7 Code of Federal Regulations (CFR) and</w:t>
      </w:r>
      <w:r w:rsidRPr="00AC3702">
        <w:rPr>
          <w:rFonts w:ascii="Arial" w:hAnsi="Arial" w:cs="Arial"/>
          <w:sz w:val="22"/>
          <w:szCs w:val="22"/>
        </w:rPr>
        <w:t xml:space="preserve"> all changes, updates, revisions, and policy interpretations of the Federal Regulations as follows:</w:t>
      </w:r>
    </w:p>
    <w:p w14:paraId="704A632A" w14:textId="77777777" w:rsidR="005057AE" w:rsidRPr="00AC3702" w:rsidRDefault="005057AE" w:rsidP="00CD767B">
      <w:pPr>
        <w:widowControl/>
        <w:numPr>
          <w:ilvl w:val="2"/>
          <w:numId w:val="4"/>
        </w:numPr>
        <w:autoSpaceDE/>
        <w:autoSpaceDN/>
        <w:adjustRightInd/>
        <w:jc w:val="both"/>
        <w:rPr>
          <w:rFonts w:ascii="Arial" w:hAnsi="Arial" w:cs="Arial"/>
          <w:sz w:val="22"/>
          <w:szCs w:val="22"/>
        </w:rPr>
      </w:pPr>
      <w:r w:rsidRPr="00AC3702">
        <w:rPr>
          <w:rFonts w:ascii="Arial" w:hAnsi="Arial" w:cs="Arial"/>
          <w:sz w:val="22"/>
          <w:szCs w:val="22"/>
        </w:rPr>
        <w:t>Section 7 CFR 274.12, Electronic Benefit Transfer Issuance System Approval Standards;</w:t>
      </w:r>
    </w:p>
    <w:p w14:paraId="70CB2336" w14:textId="77777777" w:rsidR="005057AE" w:rsidRPr="00AC3702" w:rsidRDefault="005057AE" w:rsidP="00CD767B">
      <w:pPr>
        <w:widowControl/>
        <w:numPr>
          <w:ilvl w:val="2"/>
          <w:numId w:val="4"/>
        </w:numPr>
        <w:autoSpaceDE/>
        <w:autoSpaceDN/>
        <w:adjustRightInd/>
        <w:jc w:val="both"/>
        <w:rPr>
          <w:rFonts w:ascii="Arial" w:hAnsi="Arial" w:cs="Arial"/>
          <w:sz w:val="22"/>
          <w:szCs w:val="22"/>
        </w:rPr>
      </w:pPr>
      <w:r w:rsidRPr="00AC3702">
        <w:rPr>
          <w:rFonts w:ascii="Arial" w:hAnsi="Arial" w:cs="Arial"/>
          <w:sz w:val="22"/>
          <w:szCs w:val="22"/>
        </w:rPr>
        <w:t>Section 7 CFR 3021, Drug-free Workplaces;</w:t>
      </w:r>
    </w:p>
    <w:p w14:paraId="3C12D09E" w14:textId="77777777" w:rsidR="005057AE" w:rsidRPr="00AC3702" w:rsidRDefault="005057AE" w:rsidP="00CD767B">
      <w:pPr>
        <w:widowControl/>
        <w:numPr>
          <w:ilvl w:val="2"/>
          <w:numId w:val="4"/>
        </w:numPr>
        <w:autoSpaceDE/>
        <w:autoSpaceDN/>
        <w:adjustRightInd/>
        <w:jc w:val="both"/>
        <w:rPr>
          <w:rFonts w:ascii="Arial" w:hAnsi="Arial" w:cs="Arial"/>
          <w:sz w:val="22"/>
          <w:szCs w:val="22"/>
        </w:rPr>
      </w:pPr>
      <w:r w:rsidRPr="00AC3702">
        <w:rPr>
          <w:rFonts w:ascii="Arial" w:hAnsi="Arial" w:cs="Arial"/>
          <w:sz w:val="22"/>
          <w:szCs w:val="22"/>
        </w:rPr>
        <w:t>Section 7 CFR 277.14(j)(8), Clean Air, Clean Water, and EPA regulations; and</w:t>
      </w:r>
    </w:p>
    <w:p w14:paraId="2294C701" w14:textId="7A393C8E" w:rsidR="005057AE" w:rsidRPr="003F7C87" w:rsidRDefault="005057AE" w:rsidP="003F7C87">
      <w:pPr>
        <w:widowControl/>
        <w:numPr>
          <w:ilvl w:val="2"/>
          <w:numId w:val="4"/>
        </w:numPr>
        <w:autoSpaceDE/>
        <w:autoSpaceDN/>
        <w:adjustRightInd/>
        <w:jc w:val="both"/>
        <w:rPr>
          <w:rFonts w:ascii="Arial" w:hAnsi="Arial" w:cs="Arial"/>
          <w:sz w:val="22"/>
          <w:szCs w:val="22"/>
        </w:rPr>
      </w:pPr>
      <w:r w:rsidRPr="00AC3702">
        <w:rPr>
          <w:rFonts w:ascii="Arial" w:hAnsi="Arial" w:cs="Arial"/>
          <w:sz w:val="22"/>
          <w:szCs w:val="22"/>
        </w:rPr>
        <w:lastRenderedPageBreak/>
        <w:t xml:space="preserve">Any waiver to the Federal regulations granted to MDHS for EBT purposes </w:t>
      </w:r>
      <w:r w:rsidR="005A746D">
        <w:rPr>
          <w:rFonts w:ascii="Arial" w:hAnsi="Arial" w:cs="Arial"/>
          <w:sz w:val="22"/>
          <w:szCs w:val="22"/>
        </w:rPr>
        <w:t>Attachment FF</w:t>
      </w:r>
      <w:r w:rsidRPr="00404784">
        <w:rPr>
          <w:rFonts w:ascii="Arial" w:hAnsi="Arial" w:cs="Arial"/>
          <w:sz w:val="22"/>
          <w:szCs w:val="22"/>
        </w:rPr>
        <w:t xml:space="preserve"> </w:t>
      </w:r>
      <w:r w:rsidR="005977C0" w:rsidRPr="00404784">
        <w:rPr>
          <w:rFonts w:ascii="Arial" w:hAnsi="Arial" w:cs="Arial"/>
          <w:sz w:val="22"/>
          <w:szCs w:val="22"/>
        </w:rPr>
        <w:t>SNAP-12</w:t>
      </w:r>
      <w:r w:rsidRPr="00404784">
        <w:rPr>
          <w:rFonts w:ascii="Arial" w:hAnsi="Arial" w:cs="Arial"/>
          <w:sz w:val="22"/>
          <w:szCs w:val="22"/>
        </w:rPr>
        <w:t xml:space="preserve"> </w:t>
      </w:r>
      <w:r w:rsidR="00FA3B88" w:rsidRPr="00404784">
        <w:rPr>
          <w:rFonts w:ascii="Arial" w:hAnsi="Arial" w:cs="Arial"/>
          <w:sz w:val="22"/>
          <w:szCs w:val="22"/>
        </w:rPr>
        <w:t>(</w:t>
      </w:r>
      <w:r w:rsidRPr="00404784">
        <w:rPr>
          <w:rFonts w:ascii="Arial" w:hAnsi="Arial" w:cs="Arial"/>
          <w:sz w:val="22"/>
          <w:szCs w:val="22"/>
        </w:rPr>
        <w:t>USDA FNS SNAP Waivers).</w:t>
      </w:r>
    </w:p>
    <w:p w14:paraId="52862733" w14:textId="1B30B5AC" w:rsidR="005057AE" w:rsidRPr="00985248" w:rsidRDefault="005057AE" w:rsidP="00985248">
      <w:pPr>
        <w:pStyle w:val="Level1"/>
        <w:numPr>
          <w:ilvl w:val="0"/>
          <w:numId w:val="3"/>
        </w:numPr>
        <w:spacing w:after="240"/>
        <w:jc w:val="both"/>
        <w:rPr>
          <w:rFonts w:ascii="Arial" w:hAnsi="Arial" w:cs="Arial"/>
          <w:b/>
          <w:sz w:val="22"/>
          <w:szCs w:val="22"/>
        </w:rPr>
      </w:pPr>
      <w:bookmarkStart w:id="92" w:name="_Toc211237207"/>
      <w:r w:rsidRPr="008F389A">
        <w:rPr>
          <w:rFonts w:ascii="Arial" w:hAnsi="Arial" w:cs="Arial"/>
          <w:b/>
          <w:sz w:val="22"/>
          <w:szCs w:val="22"/>
        </w:rPr>
        <w:t>Overview of MDHS Organization and Operations</w:t>
      </w:r>
      <w:bookmarkEnd w:id="92"/>
    </w:p>
    <w:p w14:paraId="6F26215D" w14:textId="40F71D72" w:rsidR="005057AE" w:rsidRPr="00AC3702" w:rsidRDefault="005057AE" w:rsidP="00985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jc w:val="both"/>
        <w:rPr>
          <w:rFonts w:ascii="Arial" w:hAnsi="Arial" w:cs="Arial"/>
          <w:color w:val="000000"/>
          <w:sz w:val="22"/>
          <w:szCs w:val="22"/>
        </w:rPr>
      </w:pPr>
      <w:r w:rsidRPr="00AC3702">
        <w:rPr>
          <w:rFonts w:ascii="Arial" w:hAnsi="Arial" w:cs="Arial"/>
          <w:color w:val="000000"/>
          <w:sz w:val="22"/>
          <w:szCs w:val="22"/>
        </w:rPr>
        <w:t>MDHS is responsible for the State-supervised and county-operated administration of the SNAP, TANF and the CSE program</w:t>
      </w:r>
      <w:r w:rsidR="00932D4C">
        <w:rPr>
          <w:rFonts w:ascii="Arial" w:hAnsi="Arial" w:cs="Arial"/>
          <w:color w:val="000000"/>
          <w:sz w:val="22"/>
          <w:szCs w:val="22"/>
        </w:rPr>
        <w:t>s</w:t>
      </w:r>
      <w:r w:rsidR="00B47F7C">
        <w:rPr>
          <w:rFonts w:ascii="Arial" w:hAnsi="Arial" w:cs="Arial"/>
          <w:color w:val="000000"/>
          <w:sz w:val="22"/>
          <w:szCs w:val="22"/>
        </w:rPr>
        <w:t xml:space="preserve">. </w:t>
      </w:r>
      <w:r w:rsidRPr="00AC3702">
        <w:rPr>
          <w:rFonts w:ascii="Arial" w:hAnsi="Arial" w:cs="Arial"/>
          <w:color w:val="000000"/>
          <w:sz w:val="22"/>
          <w:szCs w:val="22"/>
        </w:rPr>
        <w:t>State level management and oversight for SNAP, TANF and CSE is provided by the Divis</w:t>
      </w:r>
      <w:r w:rsidR="00B47F7C">
        <w:rPr>
          <w:rFonts w:ascii="Arial" w:hAnsi="Arial" w:cs="Arial"/>
          <w:color w:val="000000"/>
          <w:sz w:val="22"/>
          <w:szCs w:val="22"/>
        </w:rPr>
        <w:t xml:space="preserve">ion of Field Operations (DFO). </w:t>
      </w:r>
      <w:r w:rsidRPr="00AC3702">
        <w:rPr>
          <w:rFonts w:ascii="Arial" w:hAnsi="Arial" w:cs="Arial"/>
          <w:color w:val="000000"/>
          <w:sz w:val="22"/>
          <w:szCs w:val="22"/>
        </w:rPr>
        <w:t xml:space="preserve">The AS and FC programs are </w:t>
      </w:r>
      <w:r w:rsidR="003E5269" w:rsidRPr="00AC3702">
        <w:rPr>
          <w:rFonts w:ascii="Arial" w:hAnsi="Arial" w:cs="Arial"/>
          <w:color w:val="000000"/>
          <w:sz w:val="22"/>
          <w:szCs w:val="22"/>
        </w:rPr>
        <w:t>administered by the Division of Early Childhood Care and Development (DECCD).</w:t>
      </w:r>
    </w:p>
    <w:p w14:paraId="24DAE918" w14:textId="2012FA8A" w:rsidR="005057AE" w:rsidRPr="00AC3702" w:rsidRDefault="005057AE" w:rsidP="00AC3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color w:val="000000"/>
          <w:sz w:val="22"/>
          <w:szCs w:val="22"/>
        </w:rPr>
      </w:pPr>
      <w:r w:rsidRPr="00AC3702">
        <w:rPr>
          <w:rFonts w:ascii="Arial" w:hAnsi="Arial" w:cs="Arial"/>
          <w:color w:val="000000"/>
          <w:sz w:val="22"/>
          <w:szCs w:val="22"/>
        </w:rPr>
        <w:t>As the responsible entity for program operations and service delivery, MDHS maintains local offices in every county, with some larger counties maintai</w:t>
      </w:r>
      <w:r w:rsidR="00B47F7C">
        <w:rPr>
          <w:rFonts w:ascii="Arial" w:hAnsi="Arial" w:cs="Arial"/>
          <w:color w:val="000000"/>
          <w:sz w:val="22"/>
          <w:szCs w:val="22"/>
        </w:rPr>
        <w:t xml:space="preserve">ning several office locations. </w:t>
      </w:r>
      <w:r w:rsidRPr="00AC3702">
        <w:rPr>
          <w:rFonts w:ascii="Arial" w:hAnsi="Arial" w:cs="Arial"/>
          <w:color w:val="000000"/>
          <w:sz w:val="22"/>
          <w:szCs w:val="22"/>
        </w:rPr>
        <w:t>There are a total of 86 local offices for SNAP and TANF and 72</w:t>
      </w:r>
      <w:r w:rsidR="00CF1707" w:rsidRPr="00AC3702">
        <w:rPr>
          <w:rFonts w:ascii="Arial" w:hAnsi="Arial" w:cs="Arial"/>
          <w:color w:val="000000"/>
          <w:sz w:val="22"/>
          <w:szCs w:val="22"/>
        </w:rPr>
        <w:t xml:space="preserve"> for CSE.</w:t>
      </w:r>
      <w:r w:rsidRPr="00AC3702">
        <w:rPr>
          <w:rFonts w:ascii="Arial" w:hAnsi="Arial" w:cs="Arial"/>
          <w:color w:val="000000"/>
          <w:sz w:val="22"/>
          <w:szCs w:val="22"/>
        </w:rPr>
        <w:t xml:space="preserve">  Program administration for the public assistance programs are uniformly structured across office locations and supported by statewide-automated systems.  </w:t>
      </w:r>
      <w:r w:rsidRPr="00AC3702">
        <w:rPr>
          <w:rFonts w:ascii="Arial" w:hAnsi="Arial" w:cs="Arial"/>
          <w:sz w:val="22"/>
          <w:szCs w:val="22"/>
        </w:rPr>
        <w:t xml:space="preserve">Additional organizational information can be found in </w:t>
      </w:r>
      <w:r w:rsidR="0046508E">
        <w:rPr>
          <w:rFonts w:ascii="Arial" w:hAnsi="Arial" w:cs="Arial"/>
          <w:sz w:val="22"/>
          <w:szCs w:val="22"/>
        </w:rPr>
        <w:t>Attachment A</w:t>
      </w:r>
      <w:r w:rsidRPr="00404784">
        <w:rPr>
          <w:rFonts w:ascii="Arial" w:hAnsi="Arial" w:cs="Arial"/>
          <w:sz w:val="22"/>
          <w:szCs w:val="22"/>
        </w:rPr>
        <w:t xml:space="preserve"> (MDHS</w:t>
      </w:r>
      <w:r w:rsidR="003E5269" w:rsidRPr="00404784">
        <w:rPr>
          <w:rFonts w:ascii="Arial" w:hAnsi="Arial" w:cs="Arial"/>
          <w:sz w:val="22"/>
          <w:szCs w:val="22"/>
        </w:rPr>
        <w:t xml:space="preserve"> Agency O</w:t>
      </w:r>
      <w:r w:rsidRPr="00404784">
        <w:rPr>
          <w:rFonts w:ascii="Arial" w:hAnsi="Arial" w:cs="Arial"/>
          <w:sz w:val="22"/>
          <w:szCs w:val="22"/>
        </w:rPr>
        <w:t xml:space="preserve">rganizational </w:t>
      </w:r>
      <w:r w:rsidR="00ED53C6" w:rsidRPr="00404784">
        <w:rPr>
          <w:rFonts w:ascii="Arial" w:hAnsi="Arial" w:cs="Arial"/>
          <w:sz w:val="22"/>
          <w:szCs w:val="22"/>
        </w:rPr>
        <w:t>C</w:t>
      </w:r>
      <w:r w:rsidRPr="00404784">
        <w:rPr>
          <w:rFonts w:ascii="Arial" w:hAnsi="Arial" w:cs="Arial"/>
          <w:sz w:val="22"/>
          <w:szCs w:val="22"/>
        </w:rPr>
        <w:t>hart)</w:t>
      </w:r>
      <w:r w:rsidRPr="00AC3702">
        <w:rPr>
          <w:rFonts w:ascii="Arial" w:hAnsi="Arial" w:cs="Arial"/>
          <w:sz w:val="22"/>
          <w:szCs w:val="22"/>
        </w:rPr>
        <w:t xml:space="preserve"> and </w:t>
      </w:r>
      <w:r w:rsidR="0046508E">
        <w:rPr>
          <w:rFonts w:ascii="Arial" w:hAnsi="Arial" w:cs="Arial"/>
          <w:sz w:val="22"/>
          <w:szCs w:val="22"/>
        </w:rPr>
        <w:t>Attachment B</w:t>
      </w:r>
      <w:r w:rsidRPr="00404784">
        <w:rPr>
          <w:rFonts w:ascii="Arial" w:hAnsi="Arial" w:cs="Arial"/>
          <w:sz w:val="22"/>
          <w:szCs w:val="22"/>
        </w:rPr>
        <w:t xml:space="preserve"> (MDHS DFO</w:t>
      </w:r>
      <w:r w:rsidR="0040607A" w:rsidRPr="00404784">
        <w:rPr>
          <w:rFonts w:ascii="Arial" w:hAnsi="Arial" w:cs="Arial"/>
          <w:sz w:val="22"/>
          <w:szCs w:val="22"/>
        </w:rPr>
        <w:t xml:space="preserve"> </w:t>
      </w:r>
      <w:r w:rsidR="00ED53C6" w:rsidRPr="00404784">
        <w:rPr>
          <w:rFonts w:ascii="Arial" w:hAnsi="Arial" w:cs="Arial"/>
          <w:sz w:val="22"/>
          <w:szCs w:val="22"/>
        </w:rPr>
        <w:t>O</w:t>
      </w:r>
      <w:r w:rsidR="0040607A" w:rsidRPr="00404784">
        <w:rPr>
          <w:rFonts w:ascii="Arial" w:hAnsi="Arial" w:cs="Arial"/>
          <w:sz w:val="22"/>
          <w:szCs w:val="22"/>
        </w:rPr>
        <w:t xml:space="preserve">rganizational </w:t>
      </w:r>
      <w:r w:rsidR="00ED53C6" w:rsidRPr="00404784">
        <w:rPr>
          <w:rFonts w:ascii="Arial" w:hAnsi="Arial" w:cs="Arial"/>
          <w:sz w:val="22"/>
          <w:szCs w:val="22"/>
        </w:rPr>
        <w:t>C</w:t>
      </w:r>
      <w:r w:rsidR="0040607A" w:rsidRPr="00404784">
        <w:rPr>
          <w:rFonts w:ascii="Arial" w:hAnsi="Arial" w:cs="Arial"/>
          <w:sz w:val="22"/>
          <w:szCs w:val="22"/>
        </w:rPr>
        <w:t>hart)</w:t>
      </w:r>
      <w:r w:rsidRPr="00AC3702">
        <w:rPr>
          <w:rFonts w:ascii="Arial" w:hAnsi="Arial" w:cs="Arial"/>
          <w:sz w:val="22"/>
          <w:szCs w:val="22"/>
        </w:rPr>
        <w:t xml:space="preserve"> </w:t>
      </w:r>
      <w:r w:rsidR="0040607A" w:rsidRPr="00AC3702">
        <w:rPr>
          <w:rFonts w:ascii="Arial" w:hAnsi="Arial" w:cs="Arial"/>
          <w:sz w:val="22"/>
          <w:szCs w:val="22"/>
        </w:rPr>
        <w:t xml:space="preserve">and </w:t>
      </w:r>
      <w:r w:rsidR="0046508E">
        <w:rPr>
          <w:rFonts w:ascii="Arial" w:hAnsi="Arial" w:cs="Arial"/>
          <w:sz w:val="22"/>
          <w:szCs w:val="22"/>
        </w:rPr>
        <w:t>Attachment C</w:t>
      </w:r>
      <w:r w:rsidR="0040607A" w:rsidRPr="00404784">
        <w:rPr>
          <w:rFonts w:ascii="Arial" w:hAnsi="Arial" w:cs="Arial"/>
          <w:sz w:val="22"/>
          <w:szCs w:val="22"/>
        </w:rPr>
        <w:t xml:space="preserve"> (</w:t>
      </w:r>
      <w:r w:rsidR="003E5269" w:rsidRPr="00404784">
        <w:rPr>
          <w:rFonts w:ascii="Arial" w:hAnsi="Arial" w:cs="Arial"/>
          <w:sz w:val="22"/>
          <w:szCs w:val="22"/>
        </w:rPr>
        <w:t>MDHS-DFCS Organizational C</w:t>
      </w:r>
      <w:r w:rsidRPr="00404784">
        <w:rPr>
          <w:rFonts w:ascii="Arial" w:hAnsi="Arial" w:cs="Arial"/>
          <w:sz w:val="22"/>
          <w:szCs w:val="22"/>
        </w:rPr>
        <w:t>harts</w:t>
      </w:r>
      <w:r w:rsidRPr="009721D1">
        <w:rPr>
          <w:rFonts w:ascii="Arial" w:hAnsi="Arial" w:cs="Arial"/>
          <w:sz w:val="22"/>
          <w:szCs w:val="22"/>
        </w:rPr>
        <w:t>)</w:t>
      </w:r>
      <w:r w:rsidR="00ED53C6">
        <w:rPr>
          <w:rFonts w:ascii="Arial" w:hAnsi="Arial" w:cs="Arial"/>
          <w:sz w:val="22"/>
          <w:szCs w:val="22"/>
        </w:rPr>
        <w:t xml:space="preserve"> and </w:t>
      </w:r>
      <w:r w:rsidR="0046508E">
        <w:rPr>
          <w:rFonts w:ascii="Arial" w:hAnsi="Arial" w:cs="Arial"/>
          <w:sz w:val="22"/>
          <w:szCs w:val="22"/>
        </w:rPr>
        <w:t>Attachment D</w:t>
      </w:r>
      <w:r w:rsidR="002314DC">
        <w:rPr>
          <w:rFonts w:ascii="Arial" w:hAnsi="Arial" w:cs="Arial"/>
          <w:sz w:val="22"/>
          <w:szCs w:val="22"/>
        </w:rPr>
        <w:t xml:space="preserve"> (M</w:t>
      </w:r>
      <w:r w:rsidR="00ED53C6" w:rsidRPr="00404784">
        <w:rPr>
          <w:rFonts w:ascii="Arial" w:hAnsi="Arial" w:cs="Arial"/>
          <w:sz w:val="22"/>
          <w:szCs w:val="22"/>
        </w:rPr>
        <w:t>D</w:t>
      </w:r>
      <w:r w:rsidR="002314DC">
        <w:rPr>
          <w:rFonts w:ascii="Arial" w:hAnsi="Arial" w:cs="Arial"/>
          <w:sz w:val="22"/>
          <w:szCs w:val="22"/>
        </w:rPr>
        <w:t>H</w:t>
      </w:r>
      <w:r w:rsidR="00ED53C6" w:rsidRPr="00404784">
        <w:rPr>
          <w:rFonts w:ascii="Arial" w:hAnsi="Arial" w:cs="Arial"/>
          <w:sz w:val="22"/>
          <w:szCs w:val="22"/>
        </w:rPr>
        <w:t>S DECC</w:t>
      </w:r>
      <w:r w:rsidR="001E26C4">
        <w:rPr>
          <w:rFonts w:ascii="Arial" w:hAnsi="Arial" w:cs="Arial"/>
          <w:sz w:val="22"/>
          <w:szCs w:val="22"/>
        </w:rPr>
        <w:t>D</w:t>
      </w:r>
      <w:r w:rsidR="00ED53C6" w:rsidRPr="00404784">
        <w:rPr>
          <w:rFonts w:ascii="Arial" w:hAnsi="Arial" w:cs="Arial"/>
          <w:sz w:val="22"/>
          <w:szCs w:val="22"/>
        </w:rPr>
        <w:t xml:space="preserve"> Organizational Chart)</w:t>
      </w:r>
      <w:r w:rsidRPr="00AC3702">
        <w:rPr>
          <w:rFonts w:ascii="Arial" w:hAnsi="Arial" w:cs="Arial"/>
          <w:sz w:val="22"/>
          <w:szCs w:val="22"/>
        </w:rPr>
        <w:t xml:space="preserve">. </w:t>
      </w:r>
      <w:r w:rsidRPr="00AC3702">
        <w:rPr>
          <w:rFonts w:ascii="Arial" w:hAnsi="Arial" w:cs="Arial"/>
          <w:color w:val="000000"/>
          <w:sz w:val="22"/>
          <w:szCs w:val="22"/>
        </w:rPr>
        <w:t>The following information is provided to enhance the Vendor’s understanding of the current operational environment.</w:t>
      </w:r>
    </w:p>
    <w:p w14:paraId="4227C613" w14:textId="3F94D39E" w:rsidR="005057AE" w:rsidRPr="008F389A" w:rsidRDefault="005057AE" w:rsidP="00CD767B">
      <w:pPr>
        <w:pStyle w:val="Level1"/>
        <w:numPr>
          <w:ilvl w:val="1"/>
          <w:numId w:val="3"/>
        </w:numPr>
        <w:jc w:val="both"/>
        <w:rPr>
          <w:rFonts w:ascii="Arial" w:hAnsi="Arial" w:cs="Arial"/>
          <w:b/>
          <w:sz w:val="22"/>
          <w:szCs w:val="22"/>
        </w:rPr>
      </w:pPr>
      <w:bookmarkStart w:id="93" w:name="_Toc211237206"/>
      <w:r w:rsidRPr="008F389A">
        <w:rPr>
          <w:rFonts w:ascii="Arial" w:hAnsi="Arial" w:cs="Arial"/>
          <w:b/>
          <w:sz w:val="22"/>
          <w:szCs w:val="22"/>
        </w:rPr>
        <w:t>Background</w:t>
      </w:r>
      <w:bookmarkEnd w:id="93"/>
      <w:r w:rsidR="00ED53C6" w:rsidRPr="008F389A">
        <w:rPr>
          <w:rFonts w:ascii="Arial" w:hAnsi="Arial" w:cs="Arial"/>
          <w:b/>
          <w:sz w:val="22"/>
          <w:szCs w:val="22"/>
        </w:rPr>
        <w:t xml:space="preserve"> </w:t>
      </w:r>
      <w:r w:rsidRPr="008F389A">
        <w:rPr>
          <w:rFonts w:ascii="Arial" w:hAnsi="Arial" w:cs="Arial"/>
          <w:b/>
          <w:sz w:val="22"/>
          <w:szCs w:val="22"/>
        </w:rPr>
        <w:t xml:space="preserve">  </w:t>
      </w:r>
    </w:p>
    <w:p w14:paraId="0921359B" w14:textId="15393555" w:rsidR="00985248" w:rsidRPr="00AC3702" w:rsidRDefault="00CC1697" w:rsidP="00985248">
      <w:pPr>
        <w:pStyle w:val="Level1"/>
        <w:spacing w:after="240"/>
        <w:ind w:left="1440"/>
        <w:jc w:val="both"/>
        <w:rPr>
          <w:rFonts w:ascii="Arial" w:hAnsi="Arial" w:cs="Arial"/>
          <w:sz w:val="22"/>
          <w:szCs w:val="22"/>
        </w:rPr>
      </w:pPr>
      <w:r>
        <w:rPr>
          <w:rFonts w:ascii="Arial" w:hAnsi="Arial" w:cs="Arial"/>
          <w:sz w:val="22"/>
          <w:szCs w:val="22"/>
        </w:rPr>
        <w:t>T</w:t>
      </w:r>
      <w:r w:rsidR="005057AE" w:rsidRPr="00AC3702">
        <w:rPr>
          <w:rFonts w:ascii="Arial" w:hAnsi="Arial" w:cs="Arial"/>
          <w:sz w:val="22"/>
          <w:szCs w:val="22"/>
        </w:rPr>
        <w:t>he MDHS implemented a Statewide EBT program for the delivery of benefits for SNAP, formerly known as the Food Stamp Program (FSP), and TANF beginning in May 2002, with the system implemente</w:t>
      </w:r>
      <w:r w:rsidR="00B47F7C">
        <w:rPr>
          <w:rFonts w:ascii="Arial" w:hAnsi="Arial" w:cs="Arial"/>
          <w:sz w:val="22"/>
          <w:szCs w:val="22"/>
        </w:rPr>
        <w:t xml:space="preserve">d statewide in November 2002. </w:t>
      </w:r>
      <w:r w:rsidR="005057AE" w:rsidRPr="00AC3702">
        <w:rPr>
          <w:rFonts w:ascii="Arial" w:hAnsi="Arial" w:cs="Arial"/>
          <w:sz w:val="22"/>
          <w:szCs w:val="22"/>
        </w:rPr>
        <w:t>The SNAP and TANF benefits were d</w:t>
      </w:r>
      <w:r w:rsidR="00B47F7C">
        <w:rPr>
          <w:rFonts w:ascii="Arial" w:hAnsi="Arial" w:cs="Arial"/>
          <w:sz w:val="22"/>
          <w:szCs w:val="22"/>
        </w:rPr>
        <w:t xml:space="preserve">isbursed on a single EBT Card. </w:t>
      </w:r>
      <w:r w:rsidR="005057AE" w:rsidRPr="00AC3702">
        <w:rPr>
          <w:rFonts w:ascii="Arial" w:hAnsi="Arial" w:cs="Arial"/>
          <w:sz w:val="22"/>
          <w:szCs w:val="22"/>
        </w:rPr>
        <w:t xml:space="preserve">This implementation was followed by a complete system transition to the Vendor’s </w:t>
      </w:r>
      <w:r w:rsidR="00B47F7C">
        <w:rPr>
          <w:rFonts w:ascii="Arial" w:hAnsi="Arial" w:cs="Arial"/>
          <w:sz w:val="22"/>
          <w:szCs w:val="22"/>
        </w:rPr>
        <w:t xml:space="preserve">new EBT solution in July 2004. </w:t>
      </w:r>
      <w:r w:rsidR="005057AE" w:rsidRPr="00AC3702">
        <w:rPr>
          <w:rFonts w:ascii="Arial" w:hAnsi="Arial" w:cs="Arial"/>
          <w:sz w:val="22"/>
          <w:szCs w:val="22"/>
        </w:rPr>
        <w:t>In November 2005, the MDHS expanded its EBT program by adding the CSE program and implementing a Debit Card system using the MasterCard</w:t>
      </w:r>
      <w:r w:rsidR="008F389A">
        <w:rPr>
          <w:rFonts w:ascii="Arial" w:hAnsi="Arial" w:cs="Arial"/>
          <w:sz w:val="22"/>
          <w:szCs w:val="22"/>
        </w:rPr>
        <w:t xml:space="preserve"> </w:t>
      </w:r>
      <w:r w:rsidR="00B47F7C">
        <w:rPr>
          <w:rFonts w:ascii="Arial" w:hAnsi="Arial" w:cs="Arial"/>
          <w:sz w:val="22"/>
          <w:szCs w:val="22"/>
        </w:rPr>
        <w:t xml:space="preserve">brand. </w:t>
      </w:r>
      <w:r w:rsidR="005057AE" w:rsidRPr="00AC3702">
        <w:rPr>
          <w:rFonts w:ascii="Arial" w:hAnsi="Arial" w:cs="Arial"/>
          <w:sz w:val="22"/>
          <w:szCs w:val="22"/>
        </w:rPr>
        <w:t>The goal was to disburse all MDHS client related cash benefit</w:t>
      </w:r>
      <w:r w:rsidR="00B47F7C">
        <w:rPr>
          <w:rFonts w:ascii="Arial" w:hAnsi="Arial" w:cs="Arial"/>
          <w:sz w:val="22"/>
          <w:szCs w:val="22"/>
        </w:rPr>
        <w:t xml:space="preserve">s/payments via the Debit Card. </w:t>
      </w:r>
      <w:r w:rsidR="005057AE" w:rsidRPr="00AC3702">
        <w:rPr>
          <w:rFonts w:ascii="Arial" w:hAnsi="Arial" w:cs="Arial"/>
          <w:sz w:val="22"/>
          <w:szCs w:val="22"/>
        </w:rPr>
        <w:t>In December 2005, the MDHS transitioned TANF from EBT to the Debit Card, leaving only the SNAP benefits on the EBT Card.  In May 2007, the MDHS added the TANF Supportive Service programs to the Debit Card.  In January 2011, the MDHS added the AS program and in January 2</w:t>
      </w:r>
      <w:r w:rsidR="00985248">
        <w:rPr>
          <w:rFonts w:ascii="Arial" w:hAnsi="Arial" w:cs="Arial"/>
          <w:sz w:val="22"/>
          <w:szCs w:val="22"/>
        </w:rPr>
        <w:t>013, the FC program was added.</w:t>
      </w:r>
    </w:p>
    <w:p w14:paraId="2FFA983C" w14:textId="29F86DC2" w:rsidR="005057AE" w:rsidRPr="00AC3702" w:rsidRDefault="005057AE" w:rsidP="008F389A">
      <w:pPr>
        <w:ind w:left="1440"/>
        <w:jc w:val="both"/>
        <w:rPr>
          <w:rFonts w:ascii="Arial" w:hAnsi="Arial" w:cs="Arial"/>
          <w:sz w:val="22"/>
          <w:szCs w:val="22"/>
        </w:rPr>
      </w:pPr>
      <w:r w:rsidRPr="00AC3702">
        <w:rPr>
          <w:rFonts w:ascii="Arial" w:hAnsi="Arial" w:cs="Arial"/>
          <w:sz w:val="22"/>
          <w:szCs w:val="22"/>
        </w:rPr>
        <w:t xml:space="preserve">MDHS is seeking to acquire an EBT system that will result in minimal changes to the </w:t>
      </w:r>
      <w:r w:rsidR="00ED53C6">
        <w:rPr>
          <w:rFonts w:ascii="Arial" w:hAnsi="Arial" w:cs="Arial"/>
          <w:sz w:val="22"/>
          <w:szCs w:val="22"/>
        </w:rPr>
        <w:t xml:space="preserve">State </w:t>
      </w:r>
      <w:r w:rsidRPr="00AC3702">
        <w:rPr>
          <w:rFonts w:ascii="Arial" w:hAnsi="Arial" w:cs="Arial"/>
          <w:sz w:val="22"/>
          <w:szCs w:val="22"/>
        </w:rPr>
        <w:t>while offering maximum operational savings and/or improved services.  Vendors must propose an EBT system that meets the requirements of all applicable Federal a</w:t>
      </w:r>
      <w:r w:rsidR="00B47F7C">
        <w:rPr>
          <w:rFonts w:ascii="Arial" w:hAnsi="Arial" w:cs="Arial"/>
          <w:sz w:val="22"/>
          <w:szCs w:val="22"/>
        </w:rPr>
        <w:t xml:space="preserve">nd State laws and regulations. </w:t>
      </w:r>
      <w:r w:rsidRPr="00AC3702">
        <w:rPr>
          <w:rFonts w:ascii="Arial" w:hAnsi="Arial" w:cs="Arial"/>
          <w:sz w:val="22"/>
          <w:szCs w:val="22"/>
        </w:rPr>
        <w:t>As Federal and State regulations are changed, the EBT system must be modified to meet the new requirements.</w:t>
      </w:r>
      <w:r w:rsidR="00985248">
        <w:rPr>
          <w:rFonts w:ascii="Arial" w:hAnsi="Arial" w:cs="Arial"/>
          <w:sz w:val="22"/>
          <w:szCs w:val="22"/>
        </w:rPr>
        <w:tab/>
      </w:r>
      <w:r w:rsidR="00094CE2">
        <w:rPr>
          <w:rFonts w:ascii="Arial" w:hAnsi="Arial" w:cs="Arial"/>
          <w:sz w:val="22"/>
          <w:szCs w:val="22"/>
        </w:rPr>
        <w:tab/>
      </w:r>
      <w:r w:rsidR="00094CE2">
        <w:rPr>
          <w:rFonts w:ascii="Arial" w:hAnsi="Arial" w:cs="Arial"/>
          <w:sz w:val="22"/>
          <w:szCs w:val="22"/>
        </w:rPr>
        <w:tab/>
      </w:r>
    </w:p>
    <w:p w14:paraId="3BAF000D" w14:textId="6DB73FF1" w:rsidR="005057AE" w:rsidRPr="008F389A" w:rsidRDefault="005057AE" w:rsidP="00CD767B">
      <w:pPr>
        <w:pStyle w:val="Level1"/>
        <w:numPr>
          <w:ilvl w:val="1"/>
          <w:numId w:val="3"/>
        </w:numPr>
        <w:jc w:val="both"/>
        <w:rPr>
          <w:rFonts w:ascii="Arial" w:hAnsi="Arial" w:cs="Arial"/>
          <w:b/>
          <w:sz w:val="22"/>
          <w:szCs w:val="22"/>
        </w:rPr>
      </w:pPr>
      <w:r w:rsidRPr="008F389A">
        <w:rPr>
          <w:rFonts w:ascii="Arial" w:hAnsi="Arial" w:cs="Arial"/>
          <w:b/>
          <w:sz w:val="22"/>
          <w:szCs w:val="22"/>
        </w:rPr>
        <w:t>Current System Description/Benefit Program Profiles</w:t>
      </w:r>
    </w:p>
    <w:p w14:paraId="43A1CCC9" w14:textId="5F2DD8C9" w:rsidR="005057AE" w:rsidRPr="00AC3702" w:rsidRDefault="005057AE" w:rsidP="008F389A">
      <w:pPr>
        <w:pStyle w:val="Level1"/>
        <w:ind w:left="1440"/>
        <w:jc w:val="both"/>
        <w:rPr>
          <w:rFonts w:ascii="Arial" w:hAnsi="Arial" w:cs="Arial"/>
          <w:sz w:val="22"/>
          <w:szCs w:val="22"/>
        </w:rPr>
      </w:pPr>
      <w:r w:rsidRPr="00AC3702">
        <w:rPr>
          <w:rFonts w:ascii="Arial" w:hAnsi="Arial" w:cs="Arial"/>
          <w:sz w:val="22"/>
          <w:szCs w:val="22"/>
        </w:rPr>
        <w:t>The MDHS currently delivers benefits or payments for the SNAP,</w:t>
      </w:r>
      <w:r w:rsidR="007B7BED" w:rsidRPr="00AC3702">
        <w:rPr>
          <w:rFonts w:ascii="Arial" w:hAnsi="Arial" w:cs="Arial"/>
          <w:sz w:val="22"/>
          <w:szCs w:val="22"/>
        </w:rPr>
        <w:t xml:space="preserve"> SNAP </w:t>
      </w:r>
      <w:r w:rsidR="002314DC">
        <w:rPr>
          <w:rFonts w:ascii="Arial" w:hAnsi="Arial" w:cs="Arial"/>
          <w:sz w:val="22"/>
          <w:szCs w:val="22"/>
        </w:rPr>
        <w:t>Employment and Training (SNAP E</w:t>
      </w:r>
      <w:r w:rsidR="007B7BED" w:rsidRPr="00AC3702">
        <w:rPr>
          <w:rFonts w:ascii="Arial" w:hAnsi="Arial" w:cs="Arial"/>
          <w:sz w:val="22"/>
          <w:szCs w:val="22"/>
        </w:rPr>
        <w:t>&amp;T), Adoption Subsidy, Foster Care,</w:t>
      </w:r>
      <w:r w:rsidRPr="00AC3702">
        <w:rPr>
          <w:rFonts w:ascii="Arial" w:hAnsi="Arial" w:cs="Arial"/>
          <w:sz w:val="22"/>
          <w:szCs w:val="22"/>
        </w:rPr>
        <w:t xml:space="preserve"> TANF and CSE through its EBT program</w:t>
      </w:r>
      <w:r w:rsidR="00B70A70">
        <w:rPr>
          <w:rFonts w:ascii="Arial" w:hAnsi="Arial" w:cs="Arial"/>
          <w:sz w:val="22"/>
          <w:szCs w:val="22"/>
        </w:rPr>
        <w:t>.</w:t>
      </w:r>
    </w:p>
    <w:p w14:paraId="0568A84F" w14:textId="77777777" w:rsidR="008F389A" w:rsidRDefault="005057AE" w:rsidP="00CD767B">
      <w:pPr>
        <w:pStyle w:val="Level1"/>
        <w:numPr>
          <w:ilvl w:val="1"/>
          <w:numId w:val="3"/>
        </w:numPr>
        <w:jc w:val="both"/>
        <w:rPr>
          <w:rFonts w:ascii="Arial" w:hAnsi="Arial" w:cs="Arial"/>
          <w:sz w:val="22"/>
          <w:szCs w:val="22"/>
        </w:rPr>
      </w:pPr>
      <w:r w:rsidRPr="00AC3702">
        <w:rPr>
          <w:rFonts w:ascii="Arial" w:hAnsi="Arial" w:cs="Arial"/>
          <w:b/>
          <w:sz w:val="22"/>
          <w:szCs w:val="22"/>
        </w:rPr>
        <w:lastRenderedPageBreak/>
        <w:t>Supplemental Nutrition Assistance Program (SNAP)</w:t>
      </w:r>
      <w:r w:rsidRPr="00AC3702">
        <w:rPr>
          <w:rFonts w:ascii="Arial" w:hAnsi="Arial" w:cs="Arial"/>
          <w:sz w:val="22"/>
          <w:szCs w:val="22"/>
        </w:rPr>
        <w:t xml:space="preserve"> </w:t>
      </w:r>
    </w:p>
    <w:p w14:paraId="313A2199" w14:textId="64C5ABF3" w:rsidR="005057AE" w:rsidRPr="00AC3702" w:rsidRDefault="005057AE" w:rsidP="008F389A">
      <w:pPr>
        <w:pStyle w:val="Level1"/>
        <w:ind w:left="1440"/>
        <w:jc w:val="both"/>
        <w:rPr>
          <w:rFonts w:ascii="Arial" w:hAnsi="Arial" w:cs="Arial"/>
          <w:sz w:val="22"/>
          <w:szCs w:val="22"/>
        </w:rPr>
      </w:pPr>
      <w:r w:rsidRPr="00AC3702">
        <w:rPr>
          <w:rFonts w:ascii="Arial" w:hAnsi="Arial" w:cs="Arial"/>
          <w:sz w:val="22"/>
          <w:szCs w:val="22"/>
        </w:rPr>
        <w:t>SNAP is a food assistance program administered by the United States Department of Agriculture (USDA), Food and Nutrition Service (FNS) at t</w:t>
      </w:r>
      <w:r w:rsidR="00B47F7C">
        <w:rPr>
          <w:rFonts w:ascii="Arial" w:hAnsi="Arial" w:cs="Arial"/>
          <w:sz w:val="22"/>
          <w:szCs w:val="22"/>
        </w:rPr>
        <w:t xml:space="preserve">he direction of the MDHS, DFO. </w:t>
      </w:r>
      <w:r w:rsidRPr="00AC3702">
        <w:rPr>
          <w:rFonts w:ascii="Arial" w:hAnsi="Arial" w:cs="Arial"/>
          <w:sz w:val="22"/>
          <w:szCs w:val="22"/>
        </w:rPr>
        <w:t>USDA FNS sets national SNAP policies and authorizes food retail</w:t>
      </w:r>
      <w:r w:rsidR="00B47F7C">
        <w:rPr>
          <w:rFonts w:ascii="Arial" w:hAnsi="Arial" w:cs="Arial"/>
          <w:sz w:val="22"/>
          <w:szCs w:val="22"/>
        </w:rPr>
        <w:t>ers to accept program benefits.</w:t>
      </w:r>
      <w:r w:rsidRPr="00AC3702">
        <w:rPr>
          <w:rFonts w:ascii="Arial" w:hAnsi="Arial" w:cs="Arial"/>
          <w:sz w:val="22"/>
          <w:szCs w:val="22"/>
        </w:rPr>
        <w:t xml:space="preserve"> USDA FNS monitors retailer program compliance and investigates retailers suspected of fraudulent activities. </w:t>
      </w:r>
    </w:p>
    <w:p w14:paraId="1E27B79C" w14:textId="77777777" w:rsidR="005057AE" w:rsidRPr="00AC3702" w:rsidRDefault="005057AE" w:rsidP="008F389A">
      <w:pPr>
        <w:pStyle w:val="Level3"/>
        <w:tabs>
          <w:tab w:val="left" w:pos="1710"/>
          <w:tab w:val="num" w:pos="2340"/>
        </w:tabs>
        <w:ind w:left="1440"/>
        <w:jc w:val="both"/>
        <w:rPr>
          <w:rFonts w:ascii="Arial" w:hAnsi="Arial" w:cs="Arial"/>
          <w:sz w:val="22"/>
          <w:szCs w:val="22"/>
        </w:rPr>
      </w:pPr>
      <w:r w:rsidRPr="00AC3702">
        <w:rPr>
          <w:rFonts w:ascii="Arial" w:hAnsi="Arial" w:cs="Arial"/>
          <w:sz w:val="22"/>
          <w:szCs w:val="22"/>
        </w:rPr>
        <w:t>Although administered by USDA FNS, the SNAP is operated by the MDHS at the state office level.  MDHS county offices determine eligibility and authorize benefits.  To maintain recipient eligibility caseloads, the MDHS operates an eligibility certification system.  State and county offices are also charged with investigating recipients who are suspected of fraudulently obtaining benefits.</w:t>
      </w:r>
    </w:p>
    <w:p w14:paraId="74BBAB05" w14:textId="7332FD05" w:rsidR="005057AE" w:rsidRPr="00AC3702" w:rsidRDefault="005057AE" w:rsidP="008F389A">
      <w:pPr>
        <w:pStyle w:val="Level3"/>
        <w:tabs>
          <w:tab w:val="left" w:pos="1710"/>
          <w:tab w:val="num" w:pos="2340"/>
        </w:tabs>
        <w:ind w:left="1440"/>
        <w:jc w:val="both"/>
        <w:rPr>
          <w:rFonts w:ascii="Arial" w:hAnsi="Arial" w:cs="Arial"/>
          <w:sz w:val="22"/>
          <w:szCs w:val="22"/>
        </w:rPr>
      </w:pPr>
      <w:r w:rsidRPr="00AC3702">
        <w:rPr>
          <w:rFonts w:ascii="Arial" w:hAnsi="Arial" w:cs="Arial"/>
          <w:sz w:val="22"/>
          <w:szCs w:val="22"/>
        </w:rPr>
        <w:t>SNAP benefits are used to supplement the food buying power of e</w:t>
      </w:r>
      <w:r w:rsidR="00B47F7C">
        <w:rPr>
          <w:rFonts w:ascii="Arial" w:hAnsi="Arial" w:cs="Arial"/>
          <w:sz w:val="22"/>
          <w:szCs w:val="22"/>
        </w:rPr>
        <w:t xml:space="preserve">ligible low-income households. </w:t>
      </w:r>
      <w:r w:rsidRPr="00AC3702">
        <w:rPr>
          <w:rFonts w:ascii="Arial" w:hAnsi="Arial" w:cs="Arial"/>
          <w:sz w:val="22"/>
          <w:szCs w:val="22"/>
        </w:rPr>
        <w:t xml:space="preserve">The purpose of the program is to improve the levels of nutrition among low-income households and to strengthen the agricultural economy through normal commercial channels.  </w:t>
      </w:r>
    </w:p>
    <w:p w14:paraId="2C273FCC" w14:textId="77777777" w:rsidR="008F389A" w:rsidRPr="008F389A" w:rsidRDefault="005057AE" w:rsidP="00CD767B">
      <w:pPr>
        <w:pStyle w:val="Level1"/>
        <w:numPr>
          <w:ilvl w:val="1"/>
          <w:numId w:val="3"/>
        </w:numPr>
        <w:jc w:val="both"/>
        <w:rPr>
          <w:rFonts w:ascii="Arial" w:hAnsi="Arial" w:cs="Arial"/>
          <w:sz w:val="22"/>
          <w:szCs w:val="22"/>
        </w:rPr>
      </w:pPr>
      <w:r w:rsidRPr="00AC3702">
        <w:rPr>
          <w:rFonts w:ascii="Arial" w:hAnsi="Arial" w:cs="Arial"/>
          <w:b/>
          <w:sz w:val="22"/>
          <w:szCs w:val="22"/>
        </w:rPr>
        <w:t xml:space="preserve">Recipient Profile </w:t>
      </w:r>
    </w:p>
    <w:p w14:paraId="5E9CC65E" w14:textId="45FF7B4E" w:rsidR="005057AE" w:rsidRPr="00AC3702" w:rsidRDefault="005057AE" w:rsidP="008F389A">
      <w:pPr>
        <w:pStyle w:val="Level1"/>
        <w:ind w:left="1440"/>
        <w:jc w:val="both"/>
        <w:rPr>
          <w:rFonts w:ascii="Arial" w:hAnsi="Arial" w:cs="Arial"/>
          <w:sz w:val="22"/>
          <w:szCs w:val="22"/>
        </w:rPr>
      </w:pPr>
      <w:r w:rsidRPr="00AC3702">
        <w:rPr>
          <w:rFonts w:ascii="Arial" w:hAnsi="Arial" w:cs="Arial"/>
          <w:sz w:val="22"/>
          <w:szCs w:val="22"/>
        </w:rPr>
        <w:t xml:space="preserve">Currently, the DFO disburses 100% of all SNAP benefits via an EBT Card.  </w:t>
      </w:r>
      <w:r w:rsidR="0046508E">
        <w:rPr>
          <w:rFonts w:ascii="Arial" w:hAnsi="Arial" w:cs="Arial"/>
          <w:sz w:val="22"/>
          <w:szCs w:val="22"/>
        </w:rPr>
        <w:t xml:space="preserve">Attachment E </w:t>
      </w:r>
      <w:r w:rsidR="00041284">
        <w:rPr>
          <w:rFonts w:ascii="Arial" w:hAnsi="Arial" w:cs="Arial"/>
          <w:sz w:val="22"/>
          <w:szCs w:val="22"/>
        </w:rPr>
        <w:t>(</w:t>
      </w:r>
      <w:r w:rsidR="00A63866" w:rsidRPr="00404784">
        <w:rPr>
          <w:rFonts w:ascii="Arial" w:hAnsi="Arial" w:cs="Arial"/>
          <w:sz w:val="22"/>
          <w:szCs w:val="22"/>
        </w:rPr>
        <w:t>SNAP-1</w:t>
      </w:r>
      <w:r w:rsidRPr="009721D1">
        <w:rPr>
          <w:rFonts w:ascii="Arial" w:hAnsi="Arial" w:cs="Arial"/>
          <w:sz w:val="22"/>
          <w:szCs w:val="22"/>
        </w:rPr>
        <w:t xml:space="preserve"> contains Historical SNAP Caseload Data</w:t>
      </w:r>
      <w:r w:rsidRPr="00AC3702">
        <w:rPr>
          <w:rFonts w:ascii="Arial" w:hAnsi="Arial" w:cs="Arial"/>
          <w:sz w:val="22"/>
          <w:szCs w:val="22"/>
        </w:rPr>
        <w:t xml:space="preserve"> for Mississippi</w:t>
      </w:r>
      <w:r w:rsidR="00041284">
        <w:rPr>
          <w:rFonts w:ascii="Arial" w:hAnsi="Arial" w:cs="Arial"/>
          <w:sz w:val="22"/>
          <w:szCs w:val="22"/>
        </w:rPr>
        <w:t>)</w:t>
      </w:r>
      <w:r w:rsidRPr="00AC3702">
        <w:rPr>
          <w:rFonts w:ascii="Arial" w:hAnsi="Arial" w:cs="Arial"/>
          <w:sz w:val="22"/>
          <w:szCs w:val="22"/>
        </w:rPr>
        <w:t xml:space="preserve">.  The historic caseload data contained in </w:t>
      </w:r>
      <w:r w:rsidR="00A63866" w:rsidRPr="00AC3702">
        <w:rPr>
          <w:rFonts w:ascii="Arial" w:hAnsi="Arial" w:cs="Arial"/>
          <w:sz w:val="22"/>
          <w:szCs w:val="22"/>
        </w:rPr>
        <w:t xml:space="preserve">SNAP-1 </w:t>
      </w:r>
      <w:r w:rsidRPr="00AC3702">
        <w:rPr>
          <w:rFonts w:ascii="Arial" w:hAnsi="Arial" w:cs="Arial"/>
          <w:sz w:val="22"/>
          <w:szCs w:val="22"/>
        </w:rPr>
        <w:t>is no indication or guaran</w:t>
      </w:r>
      <w:r w:rsidR="00B47F7C">
        <w:rPr>
          <w:rFonts w:ascii="Arial" w:hAnsi="Arial" w:cs="Arial"/>
          <w:sz w:val="22"/>
          <w:szCs w:val="22"/>
        </w:rPr>
        <w:t>tee of future SNAP caseloads. S</w:t>
      </w:r>
      <w:r w:rsidRPr="00AC3702">
        <w:rPr>
          <w:rFonts w:ascii="Arial" w:hAnsi="Arial" w:cs="Arial"/>
          <w:sz w:val="22"/>
          <w:szCs w:val="22"/>
        </w:rPr>
        <w:t>NAP caseloads may change based on economic conditions, changes in federal law and regulations, changes in State law an</w:t>
      </w:r>
      <w:r w:rsidR="00B47F7C">
        <w:rPr>
          <w:rFonts w:ascii="Arial" w:hAnsi="Arial" w:cs="Arial"/>
          <w:sz w:val="22"/>
          <w:szCs w:val="22"/>
        </w:rPr>
        <w:t xml:space="preserve">d policies, and other factors. </w:t>
      </w:r>
      <w:r w:rsidRPr="00AC3702">
        <w:rPr>
          <w:rFonts w:ascii="Arial" w:hAnsi="Arial" w:cs="Arial"/>
          <w:sz w:val="22"/>
          <w:szCs w:val="22"/>
        </w:rPr>
        <w:t xml:space="preserve">The stated figures are no indication or guarantee of future DFO requirements.  </w:t>
      </w:r>
    </w:p>
    <w:p w14:paraId="6F0D36A7" w14:textId="77777777" w:rsidR="008F389A" w:rsidRDefault="005057AE" w:rsidP="00CD767B">
      <w:pPr>
        <w:pStyle w:val="Level1"/>
        <w:numPr>
          <w:ilvl w:val="1"/>
          <w:numId w:val="3"/>
        </w:numPr>
        <w:jc w:val="both"/>
        <w:rPr>
          <w:rFonts w:ascii="Arial" w:hAnsi="Arial" w:cs="Arial"/>
          <w:b/>
          <w:sz w:val="22"/>
          <w:szCs w:val="22"/>
        </w:rPr>
      </w:pPr>
      <w:r w:rsidRPr="00AC3702">
        <w:rPr>
          <w:rFonts w:ascii="Arial" w:hAnsi="Arial" w:cs="Arial"/>
          <w:b/>
          <w:sz w:val="22"/>
          <w:szCs w:val="22"/>
        </w:rPr>
        <w:t xml:space="preserve">Benefit Restrictions </w:t>
      </w:r>
    </w:p>
    <w:p w14:paraId="3F72DF30" w14:textId="68F69E93" w:rsidR="005057AE" w:rsidRPr="00AC3702" w:rsidRDefault="005057AE" w:rsidP="008F389A">
      <w:pPr>
        <w:pStyle w:val="Level3"/>
        <w:tabs>
          <w:tab w:val="left" w:pos="2160"/>
        </w:tabs>
        <w:ind w:left="1440"/>
        <w:jc w:val="both"/>
        <w:rPr>
          <w:rFonts w:ascii="Arial" w:hAnsi="Arial" w:cs="Arial"/>
          <w:sz w:val="22"/>
          <w:szCs w:val="22"/>
        </w:rPr>
      </w:pPr>
      <w:r w:rsidRPr="00AC3702">
        <w:rPr>
          <w:rFonts w:ascii="Arial" w:hAnsi="Arial" w:cs="Arial"/>
          <w:sz w:val="22"/>
          <w:szCs w:val="22"/>
        </w:rPr>
        <w:t>As a food assistance program, SNAP benefits are restricted to the purchase of eligible food items in authorized USDA FNS food retail locations.</w:t>
      </w:r>
    </w:p>
    <w:p w14:paraId="1E6B3EAF" w14:textId="77777777" w:rsidR="008F389A" w:rsidRDefault="005057AE" w:rsidP="00CD767B">
      <w:pPr>
        <w:pStyle w:val="Level1"/>
        <w:numPr>
          <w:ilvl w:val="1"/>
          <w:numId w:val="3"/>
        </w:numPr>
        <w:jc w:val="both"/>
        <w:rPr>
          <w:rFonts w:ascii="Arial" w:hAnsi="Arial" w:cs="Arial"/>
          <w:b/>
          <w:sz w:val="22"/>
          <w:szCs w:val="22"/>
        </w:rPr>
      </w:pPr>
      <w:r w:rsidRPr="00AC3702">
        <w:rPr>
          <w:rFonts w:ascii="Arial" w:hAnsi="Arial" w:cs="Arial"/>
          <w:b/>
          <w:sz w:val="22"/>
          <w:szCs w:val="22"/>
        </w:rPr>
        <w:t xml:space="preserve">Retailer Management </w:t>
      </w:r>
    </w:p>
    <w:p w14:paraId="34E90284" w14:textId="2334ED9C" w:rsidR="005057AE" w:rsidRPr="00AC3702" w:rsidRDefault="005057AE" w:rsidP="008F389A">
      <w:pPr>
        <w:pStyle w:val="Level3"/>
        <w:tabs>
          <w:tab w:val="left" w:pos="2160"/>
        </w:tabs>
        <w:ind w:left="1440"/>
        <w:jc w:val="both"/>
        <w:rPr>
          <w:rFonts w:ascii="Arial" w:hAnsi="Arial" w:cs="Arial"/>
          <w:sz w:val="22"/>
          <w:szCs w:val="22"/>
        </w:rPr>
      </w:pPr>
      <w:r w:rsidRPr="00AC3702">
        <w:rPr>
          <w:rFonts w:ascii="Arial" w:hAnsi="Arial" w:cs="Arial"/>
          <w:sz w:val="22"/>
          <w:szCs w:val="22"/>
        </w:rPr>
        <w:t>Retailers authorized by the USDA FNS to accept SNAP benefits are require</w:t>
      </w:r>
      <w:r w:rsidR="00B47F7C">
        <w:rPr>
          <w:rFonts w:ascii="Arial" w:hAnsi="Arial" w:cs="Arial"/>
          <w:sz w:val="22"/>
          <w:szCs w:val="22"/>
        </w:rPr>
        <w:t>d to comply with program rules.</w:t>
      </w:r>
      <w:r w:rsidRPr="00AC3702">
        <w:rPr>
          <w:rFonts w:ascii="Arial" w:hAnsi="Arial" w:cs="Arial"/>
          <w:sz w:val="22"/>
          <w:szCs w:val="22"/>
        </w:rPr>
        <w:t xml:space="preserve"> Any retailer listed on the USDA FNS retailer database may receive Point of Sale (POS) equ</w:t>
      </w:r>
      <w:r w:rsidR="00B47F7C">
        <w:rPr>
          <w:rFonts w:ascii="Arial" w:hAnsi="Arial" w:cs="Arial"/>
          <w:sz w:val="22"/>
          <w:szCs w:val="22"/>
        </w:rPr>
        <w:t xml:space="preserve">ipment through the EBT system. </w:t>
      </w:r>
      <w:r w:rsidRPr="00AC3702">
        <w:rPr>
          <w:rFonts w:ascii="Arial" w:hAnsi="Arial" w:cs="Arial"/>
          <w:sz w:val="22"/>
          <w:szCs w:val="22"/>
        </w:rPr>
        <w:t>SNAP benefits can only be used for the purchase of eligible food items in authorized food retail locati</w:t>
      </w:r>
      <w:r w:rsidR="00985248">
        <w:rPr>
          <w:rFonts w:ascii="Arial" w:hAnsi="Arial" w:cs="Arial"/>
          <w:sz w:val="22"/>
          <w:szCs w:val="22"/>
        </w:rPr>
        <w:t xml:space="preserve">ons as designated by USDA FNS. </w:t>
      </w:r>
      <w:r w:rsidRPr="00AC3702">
        <w:rPr>
          <w:rFonts w:ascii="Arial" w:hAnsi="Arial" w:cs="Arial"/>
          <w:sz w:val="22"/>
          <w:szCs w:val="22"/>
        </w:rPr>
        <w:t>The United States Department of Agriculture (USDA), Office of the Inspector General (OIG), Food and Nutrition Service (FNS) Retailer Investigations Branch, Secret Service, and the State or local law enforcement officials are responsible for retailer fraud investigations.</w:t>
      </w:r>
    </w:p>
    <w:p w14:paraId="31873F9C" w14:textId="77777777" w:rsidR="008F389A" w:rsidRPr="008F389A" w:rsidRDefault="005057AE" w:rsidP="00CD767B">
      <w:pPr>
        <w:pStyle w:val="Level1"/>
        <w:numPr>
          <w:ilvl w:val="1"/>
          <w:numId w:val="3"/>
        </w:numPr>
        <w:jc w:val="both"/>
        <w:rPr>
          <w:rFonts w:ascii="Arial" w:hAnsi="Arial" w:cs="Arial"/>
          <w:sz w:val="22"/>
          <w:szCs w:val="22"/>
        </w:rPr>
      </w:pPr>
      <w:r w:rsidRPr="008F389A">
        <w:rPr>
          <w:rFonts w:ascii="Arial" w:hAnsi="Arial" w:cs="Arial"/>
          <w:b/>
          <w:sz w:val="22"/>
          <w:szCs w:val="22"/>
        </w:rPr>
        <w:t xml:space="preserve">Funding </w:t>
      </w:r>
    </w:p>
    <w:p w14:paraId="6A123FC4" w14:textId="621EFDC0" w:rsidR="005057AE" w:rsidRPr="008F389A" w:rsidRDefault="005057AE" w:rsidP="008F389A">
      <w:pPr>
        <w:pStyle w:val="Level1"/>
        <w:ind w:left="1440"/>
        <w:jc w:val="both"/>
        <w:rPr>
          <w:rFonts w:ascii="Arial" w:hAnsi="Arial" w:cs="Arial"/>
          <w:sz w:val="22"/>
          <w:szCs w:val="22"/>
        </w:rPr>
      </w:pPr>
      <w:r w:rsidRPr="008F389A">
        <w:rPr>
          <w:rFonts w:ascii="Arial" w:hAnsi="Arial" w:cs="Arial"/>
          <w:sz w:val="22"/>
          <w:szCs w:val="22"/>
        </w:rPr>
        <w:t>SNAP benefits are 100% fun</w:t>
      </w:r>
      <w:r w:rsidR="00985248">
        <w:rPr>
          <w:rFonts w:ascii="Arial" w:hAnsi="Arial" w:cs="Arial"/>
          <w:sz w:val="22"/>
          <w:szCs w:val="22"/>
        </w:rPr>
        <w:t xml:space="preserve">ded by the federal government. </w:t>
      </w:r>
      <w:r w:rsidRPr="008F389A">
        <w:rPr>
          <w:rFonts w:ascii="Arial" w:hAnsi="Arial" w:cs="Arial"/>
          <w:sz w:val="22"/>
          <w:szCs w:val="22"/>
        </w:rPr>
        <w:t xml:space="preserve">Benefit funds are not disbursed until the recipient uses the EBT card, a debit is posted to the account and an Automated Clearing House (ACH) settlement transaction has occurred.  </w:t>
      </w:r>
      <w:r w:rsidRPr="008F389A">
        <w:rPr>
          <w:rFonts w:ascii="Arial" w:hAnsi="Arial" w:cs="Arial"/>
          <w:sz w:val="22"/>
          <w:szCs w:val="22"/>
        </w:rPr>
        <w:lastRenderedPageBreak/>
        <w:t>The federal and state Governments generally share the cost o</w:t>
      </w:r>
      <w:r w:rsidR="00B47F7C">
        <w:rPr>
          <w:rFonts w:ascii="Arial" w:hAnsi="Arial" w:cs="Arial"/>
          <w:sz w:val="22"/>
          <w:szCs w:val="22"/>
        </w:rPr>
        <w:t xml:space="preserve">f operating the SNAP equally. </w:t>
      </w:r>
      <w:r w:rsidRPr="008F389A">
        <w:rPr>
          <w:rFonts w:ascii="Arial" w:hAnsi="Arial" w:cs="Arial"/>
          <w:sz w:val="22"/>
          <w:szCs w:val="22"/>
        </w:rPr>
        <w:t>Any operability costs associated with switching or settlement of interstate SNAP transactions shall not be billed to the State.</w:t>
      </w:r>
    </w:p>
    <w:p w14:paraId="1DF7FAC0" w14:textId="77777777" w:rsidR="008F389A" w:rsidRPr="008F389A" w:rsidRDefault="005057AE" w:rsidP="00CD767B">
      <w:pPr>
        <w:pStyle w:val="Level1"/>
        <w:numPr>
          <w:ilvl w:val="1"/>
          <w:numId w:val="3"/>
        </w:numPr>
        <w:jc w:val="both"/>
        <w:rPr>
          <w:rFonts w:ascii="Arial" w:hAnsi="Arial" w:cs="Arial"/>
          <w:sz w:val="22"/>
          <w:szCs w:val="22"/>
        </w:rPr>
      </w:pPr>
      <w:r w:rsidRPr="008F389A">
        <w:rPr>
          <w:rFonts w:ascii="Arial" w:hAnsi="Arial" w:cs="Arial"/>
          <w:b/>
          <w:sz w:val="22"/>
          <w:szCs w:val="22"/>
        </w:rPr>
        <w:t>Temporary Assistance to Needy Families (TANF)</w:t>
      </w:r>
      <w:r w:rsidRPr="008F389A">
        <w:rPr>
          <w:rFonts w:ascii="Arial" w:hAnsi="Arial" w:cs="Arial"/>
          <w:sz w:val="22"/>
          <w:szCs w:val="22"/>
        </w:rPr>
        <w:t xml:space="preserve"> </w:t>
      </w:r>
    </w:p>
    <w:p w14:paraId="59253CC9" w14:textId="5A15BFAF" w:rsidR="005057AE" w:rsidRPr="008F389A" w:rsidRDefault="005057AE" w:rsidP="008F389A">
      <w:pPr>
        <w:pStyle w:val="Level2"/>
        <w:numPr>
          <w:ilvl w:val="0"/>
          <w:numId w:val="0"/>
        </w:numPr>
        <w:ind w:left="1440"/>
      </w:pPr>
      <w:r w:rsidRPr="008F389A">
        <w:t>TANF is a cash assistance program administered by the United States Department of Health and Human Services, Administration for Children and Families (ACF) at th</w:t>
      </w:r>
      <w:r w:rsidR="00985248">
        <w:t>e direction of the MDHS, DFO.</w:t>
      </w:r>
      <w:r w:rsidRPr="008F389A">
        <w:t xml:space="preserve"> The program provides block grants to states, whereby the State may develop and operate a program that meets</w:t>
      </w:r>
      <w:r w:rsidR="00B47F7C">
        <w:t xml:space="preserve"> the unique needs of the State.</w:t>
      </w:r>
      <w:r w:rsidRPr="008F389A">
        <w:t xml:space="preserve"> TANF program services are provided by the MDHS State office and multiple county offices throughout the state.</w:t>
      </w:r>
    </w:p>
    <w:p w14:paraId="0499CB28" w14:textId="4511373A" w:rsidR="005057AE" w:rsidRPr="008F389A" w:rsidRDefault="005057AE" w:rsidP="008F389A">
      <w:pPr>
        <w:pStyle w:val="Level3"/>
        <w:ind w:left="1440"/>
        <w:jc w:val="both"/>
        <w:rPr>
          <w:rFonts w:ascii="Arial" w:hAnsi="Arial" w:cs="Arial"/>
          <w:sz w:val="22"/>
          <w:szCs w:val="22"/>
        </w:rPr>
      </w:pPr>
      <w:r w:rsidRPr="008F389A">
        <w:rPr>
          <w:rFonts w:ascii="Arial" w:hAnsi="Arial" w:cs="Arial"/>
          <w:sz w:val="22"/>
          <w:szCs w:val="22"/>
        </w:rPr>
        <w:t xml:space="preserve">TANF is a public assistance program designed to assist states in providing aid to needy families with children through cash </w:t>
      </w:r>
      <w:r w:rsidR="00B47F7C">
        <w:rPr>
          <w:rFonts w:ascii="Arial" w:hAnsi="Arial" w:cs="Arial"/>
          <w:sz w:val="22"/>
          <w:szCs w:val="22"/>
        </w:rPr>
        <w:t xml:space="preserve">assistance and other services. </w:t>
      </w:r>
      <w:r w:rsidRPr="008F389A">
        <w:rPr>
          <w:rFonts w:ascii="Arial" w:hAnsi="Arial" w:cs="Arial"/>
          <w:sz w:val="22"/>
          <w:szCs w:val="22"/>
        </w:rPr>
        <w:t>In addition to TANF Cash assistance, the other services include Transportation, Transitional Transportation,</w:t>
      </w:r>
      <w:r w:rsidR="00126D4A" w:rsidRPr="008F389A">
        <w:rPr>
          <w:rFonts w:ascii="Arial" w:hAnsi="Arial" w:cs="Arial"/>
          <w:sz w:val="22"/>
          <w:szCs w:val="22"/>
        </w:rPr>
        <w:t xml:space="preserve"> </w:t>
      </w:r>
      <w:r w:rsidRPr="008F389A">
        <w:rPr>
          <w:rFonts w:ascii="Arial" w:hAnsi="Arial" w:cs="Arial"/>
          <w:sz w:val="22"/>
          <w:szCs w:val="22"/>
        </w:rPr>
        <w:t>Work Participation and Work R</w:t>
      </w:r>
      <w:r w:rsidR="00B47F7C">
        <w:rPr>
          <w:rFonts w:ascii="Arial" w:hAnsi="Arial" w:cs="Arial"/>
          <w:sz w:val="22"/>
          <w:szCs w:val="22"/>
        </w:rPr>
        <w:t>etention Bonus cash assistance.</w:t>
      </w:r>
      <w:r w:rsidRPr="008F389A">
        <w:rPr>
          <w:rFonts w:ascii="Arial" w:hAnsi="Arial" w:cs="Arial"/>
          <w:sz w:val="22"/>
          <w:szCs w:val="22"/>
        </w:rPr>
        <w:t xml:space="preserve"> Other “non” cash assistance services are delivered through different mechanisms.</w:t>
      </w:r>
    </w:p>
    <w:p w14:paraId="49723CDC" w14:textId="77777777" w:rsidR="008F389A" w:rsidRDefault="005057AE" w:rsidP="00CD767B">
      <w:pPr>
        <w:pStyle w:val="Level1"/>
        <w:numPr>
          <w:ilvl w:val="1"/>
          <w:numId w:val="3"/>
        </w:numPr>
        <w:jc w:val="both"/>
        <w:rPr>
          <w:rFonts w:ascii="Arial" w:hAnsi="Arial" w:cs="Arial"/>
          <w:b/>
          <w:sz w:val="22"/>
          <w:szCs w:val="22"/>
        </w:rPr>
      </w:pPr>
      <w:r w:rsidRPr="00AC3702">
        <w:rPr>
          <w:rFonts w:ascii="Arial" w:hAnsi="Arial" w:cs="Arial"/>
          <w:b/>
          <w:sz w:val="22"/>
          <w:szCs w:val="22"/>
        </w:rPr>
        <w:t>Recipient Profile</w:t>
      </w:r>
    </w:p>
    <w:p w14:paraId="1B1372BC" w14:textId="0C3D835B" w:rsidR="005057AE" w:rsidRPr="00AC3702" w:rsidRDefault="005057AE" w:rsidP="008F389A">
      <w:pPr>
        <w:pStyle w:val="Level3"/>
        <w:ind w:left="1440"/>
        <w:jc w:val="both"/>
        <w:rPr>
          <w:rFonts w:ascii="Arial" w:hAnsi="Arial" w:cs="Arial"/>
          <w:sz w:val="22"/>
          <w:szCs w:val="22"/>
        </w:rPr>
      </w:pPr>
      <w:r w:rsidRPr="00AC3702">
        <w:rPr>
          <w:rFonts w:ascii="Arial" w:hAnsi="Arial" w:cs="Arial"/>
          <w:sz w:val="22"/>
          <w:szCs w:val="22"/>
        </w:rPr>
        <w:t>Currently, the DFO disburses 100% of all TANF Cash Assistance related benefits via a MasterCard</w:t>
      </w:r>
      <w:r w:rsidRPr="00AC3702">
        <w:rPr>
          <w:rFonts w:ascii="Arial" w:hAnsi="Arial" w:cs="Arial"/>
          <w:position w:val="6"/>
          <w:sz w:val="22"/>
          <w:szCs w:val="22"/>
        </w:rPr>
        <w:t>®</w:t>
      </w:r>
      <w:r w:rsidRPr="00AC3702">
        <w:rPr>
          <w:rFonts w:ascii="Arial" w:hAnsi="Arial" w:cs="Arial"/>
          <w:sz w:val="22"/>
          <w:szCs w:val="22"/>
        </w:rPr>
        <w:t xml:space="preserve"> branded Debit Card. </w:t>
      </w:r>
    </w:p>
    <w:p w14:paraId="5425486C" w14:textId="578ED790" w:rsidR="005057AE" w:rsidRPr="00AC3702" w:rsidRDefault="0046508E" w:rsidP="008F389A">
      <w:pPr>
        <w:pStyle w:val="Level3"/>
        <w:tabs>
          <w:tab w:val="num" w:pos="2160"/>
        </w:tabs>
        <w:ind w:left="1440"/>
        <w:jc w:val="both"/>
        <w:rPr>
          <w:rFonts w:ascii="Arial" w:hAnsi="Arial" w:cs="Arial"/>
          <w:sz w:val="22"/>
          <w:szCs w:val="22"/>
        </w:rPr>
      </w:pPr>
      <w:r>
        <w:rPr>
          <w:rFonts w:ascii="Arial" w:hAnsi="Arial" w:cs="Arial"/>
          <w:sz w:val="22"/>
          <w:szCs w:val="22"/>
        </w:rPr>
        <w:t>Attachment</w:t>
      </w:r>
      <w:r w:rsidR="0054327D" w:rsidRPr="00404784">
        <w:rPr>
          <w:rFonts w:ascii="Arial" w:hAnsi="Arial" w:cs="Arial"/>
          <w:sz w:val="22"/>
          <w:szCs w:val="22"/>
        </w:rPr>
        <w:t xml:space="preserve"> </w:t>
      </w:r>
      <w:r w:rsidR="00985248">
        <w:rPr>
          <w:rFonts w:ascii="Arial" w:hAnsi="Arial" w:cs="Arial"/>
          <w:sz w:val="22"/>
          <w:szCs w:val="22"/>
        </w:rPr>
        <w:t>F</w:t>
      </w:r>
      <w:r w:rsidR="004A6D62" w:rsidRPr="00404784">
        <w:rPr>
          <w:rFonts w:ascii="Arial" w:hAnsi="Arial" w:cs="Arial"/>
          <w:sz w:val="22"/>
          <w:szCs w:val="22"/>
        </w:rPr>
        <w:t xml:space="preserve"> </w:t>
      </w:r>
      <w:r w:rsidR="0054327D" w:rsidRPr="00404784">
        <w:rPr>
          <w:rFonts w:ascii="Arial" w:hAnsi="Arial" w:cs="Arial"/>
          <w:sz w:val="22"/>
          <w:szCs w:val="22"/>
        </w:rPr>
        <w:t xml:space="preserve">Debit </w:t>
      </w:r>
      <w:r w:rsidR="001C3A27" w:rsidRPr="00404784">
        <w:rPr>
          <w:rFonts w:ascii="Arial" w:hAnsi="Arial" w:cs="Arial"/>
          <w:sz w:val="22"/>
          <w:szCs w:val="22"/>
        </w:rPr>
        <w:t>Card-1</w:t>
      </w:r>
      <w:r w:rsidR="005057AE" w:rsidRPr="009721D1">
        <w:rPr>
          <w:rFonts w:ascii="Arial" w:hAnsi="Arial" w:cs="Arial"/>
          <w:sz w:val="22"/>
          <w:szCs w:val="22"/>
        </w:rPr>
        <w:t xml:space="preserve"> </w:t>
      </w:r>
      <w:r w:rsidR="00041284">
        <w:rPr>
          <w:rFonts w:ascii="Arial" w:hAnsi="Arial" w:cs="Arial"/>
          <w:sz w:val="22"/>
          <w:szCs w:val="22"/>
        </w:rPr>
        <w:t>(</w:t>
      </w:r>
      <w:r w:rsidR="005057AE" w:rsidRPr="009721D1">
        <w:rPr>
          <w:rFonts w:ascii="Arial" w:hAnsi="Arial" w:cs="Arial"/>
          <w:sz w:val="22"/>
          <w:szCs w:val="22"/>
        </w:rPr>
        <w:t>Historical Debit Card Caseload Data</w:t>
      </w:r>
      <w:r w:rsidR="005057AE" w:rsidRPr="00AC3702">
        <w:rPr>
          <w:rFonts w:ascii="Arial" w:hAnsi="Arial" w:cs="Arial"/>
          <w:sz w:val="22"/>
          <w:szCs w:val="22"/>
        </w:rPr>
        <w:t xml:space="preserve"> for Mississippi’s TANF</w:t>
      </w:r>
      <w:r w:rsidR="00041284">
        <w:rPr>
          <w:rFonts w:ascii="Arial" w:hAnsi="Arial" w:cs="Arial"/>
          <w:sz w:val="22"/>
          <w:szCs w:val="22"/>
        </w:rPr>
        <w:t>)</w:t>
      </w:r>
      <w:r w:rsidR="00B47F7C">
        <w:rPr>
          <w:rFonts w:ascii="Arial" w:hAnsi="Arial" w:cs="Arial"/>
          <w:sz w:val="22"/>
          <w:szCs w:val="22"/>
        </w:rPr>
        <w:t xml:space="preserve"> program.</w:t>
      </w:r>
      <w:r w:rsidR="005057AE" w:rsidRPr="00AC3702">
        <w:rPr>
          <w:rFonts w:ascii="Arial" w:hAnsi="Arial" w:cs="Arial"/>
          <w:sz w:val="22"/>
          <w:szCs w:val="22"/>
        </w:rPr>
        <w:t xml:space="preserve"> The historic caseload data contained in</w:t>
      </w:r>
      <w:r>
        <w:rPr>
          <w:rFonts w:ascii="Arial" w:hAnsi="Arial" w:cs="Arial"/>
          <w:sz w:val="22"/>
          <w:szCs w:val="22"/>
        </w:rPr>
        <w:t xml:space="preserve"> Attachment </w:t>
      </w:r>
      <w:r w:rsidR="00513CF7" w:rsidRPr="009721D1">
        <w:rPr>
          <w:rFonts w:ascii="Arial" w:hAnsi="Arial" w:cs="Arial"/>
          <w:sz w:val="22"/>
          <w:szCs w:val="22"/>
        </w:rPr>
        <w:t>Debit Card</w:t>
      </w:r>
      <w:r w:rsidR="0023783F" w:rsidRPr="009721D1">
        <w:rPr>
          <w:rFonts w:ascii="Arial" w:hAnsi="Arial" w:cs="Arial"/>
          <w:sz w:val="22"/>
          <w:szCs w:val="22"/>
        </w:rPr>
        <w:t>–</w:t>
      </w:r>
      <w:r w:rsidR="00513CF7" w:rsidRPr="009721D1">
        <w:rPr>
          <w:rFonts w:ascii="Arial" w:hAnsi="Arial" w:cs="Arial"/>
          <w:sz w:val="22"/>
          <w:szCs w:val="22"/>
        </w:rPr>
        <w:t>1</w:t>
      </w:r>
      <w:r w:rsidR="0023783F" w:rsidRPr="00AC3702">
        <w:rPr>
          <w:rFonts w:ascii="Arial" w:hAnsi="Arial" w:cs="Arial"/>
          <w:sz w:val="22"/>
          <w:szCs w:val="22"/>
        </w:rPr>
        <w:t xml:space="preserve"> </w:t>
      </w:r>
      <w:r w:rsidR="005057AE" w:rsidRPr="00AC3702">
        <w:rPr>
          <w:rFonts w:ascii="Arial" w:hAnsi="Arial" w:cs="Arial"/>
          <w:sz w:val="22"/>
          <w:szCs w:val="22"/>
        </w:rPr>
        <w:t>is no indication or guarantee of future TANF caseloads. TANF caseloads may change based on economic conditions, changes in federal law and regulations, changes in State law a</w:t>
      </w:r>
      <w:r w:rsidR="00B47F7C">
        <w:rPr>
          <w:rFonts w:ascii="Arial" w:hAnsi="Arial" w:cs="Arial"/>
          <w:sz w:val="22"/>
          <w:szCs w:val="22"/>
        </w:rPr>
        <w:t>nd policies, and other factors.</w:t>
      </w:r>
      <w:r w:rsidR="005057AE" w:rsidRPr="00AC3702">
        <w:rPr>
          <w:rFonts w:ascii="Arial" w:hAnsi="Arial" w:cs="Arial"/>
          <w:sz w:val="22"/>
          <w:szCs w:val="22"/>
        </w:rPr>
        <w:t xml:space="preserve"> The stated figures are no indication or guarantee of future DFO requirements.   </w:t>
      </w:r>
    </w:p>
    <w:p w14:paraId="355844EE" w14:textId="37409884" w:rsidR="005057AE" w:rsidRPr="00AC3702" w:rsidRDefault="0046508E" w:rsidP="008F389A">
      <w:pPr>
        <w:pStyle w:val="Level3"/>
        <w:tabs>
          <w:tab w:val="num" w:pos="2160"/>
        </w:tabs>
        <w:ind w:left="1440"/>
        <w:jc w:val="both"/>
        <w:rPr>
          <w:rFonts w:ascii="Arial" w:hAnsi="Arial" w:cs="Arial"/>
          <w:sz w:val="22"/>
          <w:szCs w:val="22"/>
        </w:rPr>
      </w:pPr>
      <w:r>
        <w:rPr>
          <w:rFonts w:ascii="Arial" w:hAnsi="Arial" w:cs="Arial"/>
          <w:sz w:val="22"/>
          <w:szCs w:val="22"/>
        </w:rPr>
        <w:t>Attachment</w:t>
      </w:r>
      <w:r w:rsidR="005057AE" w:rsidRPr="00404784">
        <w:rPr>
          <w:rFonts w:ascii="Arial" w:hAnsi="Arial" w:cs="Arial"/>
          <w:sz w:val="22"/>
          <w:szCs w:val="22"/>
        </w:rPr>
        <w:t xml:space="preserve"> </w:t>
      </w:r>
      <w:r w:rsidR="00985248">
        <w:rPr>
          <w:rFonts w:ascii="Arial" w:hAnsi="Arial" w:cs="Arial"/>
          <w:sz w:val="22"/>
          <w:szCs w:val="22"/>
        </w:rPr>
        <w:t>G</w:t>
      </w:r>
      <w:r w:rsidR="004A6D62" w:rsidRPr="00404784">
        <w:rPr>
          <w:rFonts w:ascii="Arial" w:hAnsi="Arial" w:cs="Arial"/>
          <w:sz w:val="22"/>
          <w:szCs w:val="22"/>
        </w:rPr>
        <w:t xml:space="preserve"> </w:t>
      </w:r>
      <w:r w:rsidR="00513CF7" w:rsidRPr="00404784">
        <w:rPr>
          <w:rFonts w:ascii="Arial" w:hAnsi="Arial" w:cs="Arial"/>
          <w:sz w:val="22"/>
          <w:szCs w:val="22"/>
        </w:rPr>
        <w:t xml:space="preserve">Debit Card </w:t>
      </w:r>
      <w:r w:rsidR="0023783F" w:rsidRPr="00404784">
        <w:rPr>
          <w:rFonts w:ascii="Arial" w:hAnsi="Arial" w:cs="Arial"/>
          <w:sz w:val="22"/>
          <w:szCs w:val="22"/>
        </w:rPr>
        <w:t>-</w:t>
      </w:r>
      <w:r w:rsidR="00513CF7" w:rsidRPr="00404784">
        <w:rPr>
          <w:rFonts w:ascii="Arial" w:hAnsi="Arial" w:cs="Arial"/>
          <w:sz w:val="22"/>
          <w:szCs w:val="22"/>
        </w:rPr>
        <w:t xml:space="preserve"> 2</w:t>
      </w:r>
      <w:r w:rsidR="00513CF7" w:rsidRPr="009721D1">
        <w:rPr>
          <w:rFonts w:ascii="Arial" w:hAnsi="Arial" w:cs="Arial"/>
          <w:sz w:val="22"/>
          <w:szCs w:val="22"/>
        </w:rPr>
        <w:t xml:space="preserve"> </w:t>
      </w:r>
      <w:r w:rsidR="00041284">
        <w:rPr>
          <w:rFonts w:ascii="Arial" w:hAnsi="Arial" w:cs="Arial"/>
          <w:sz w:val="22"/>
          <w:szCs w:val="22"/>
        </w:rPr>
        <w:t>(</w:t>
      </w:r>
      <w:r w:rsidR="005057AE" w:rsidRPr="009721D1">
        <w:rPr>
          <w:rFonts w:ascii="Arial" w:hAnsi="Arial" w:cs="Arial"/>
          <w:sz w:val="22"/>
          <w:szCs w:val="22"/>
        </w:rPr>
        <w:t>Historical Debit Card Deposit Data</w:t>
      </w:r>
      <w:r w:rsidR="005057AE" w:rsidRPr="00AC3702">
        <w:rPr>
          <w:rFonts w:ascii="Arial" w:hAnsi="Arial" w:cs="Arial"/>
          <w:sz w:val="22"/>
          <w:szCs w:val="22"/>
        </w:rPr>
        <w:t xml:space="preserve"> for Mississippi’s TANF</w:t>
      </w:r>
      <w:r w:rsidR="00041284">
        <w:rPr>
          <w:rFonts w:ascii="Arial" w:hAnsi="Arial" w:cs="Arial"/>
          <w:sz w:val="22"/>
          <w:szCs w:val="22"/>
        </w:rPr>
        <w:t>)</w:t>
      </w:r>
      <w:r>
        <w:rPr>
          <w:rFonts w:ascii="Arial" w:hAnsi="Arial" w:cs="Arial"/>
          <w:sz w:val="22"/>
          <w:szCs w:val="22"/>
        </w:rPr>
        <w:t xml:space="preserve"> program. </w:t>
      </w:r>
      <w:r w:rsidR="005057AE" w:rsidRPr="00AC3702">
        <w:rPr>
          <w:rFonts w:ascii="Arial" w:hAnsi="Arial" w:cs="Arial"/>
          <w:sz w:val="22"/>
          <w:szCs w:val="22"/>
        </w:rPr>
        <w:t xml:space="preserve">The historic deposit data contained in </w:t>
      </w:r>
      <w:r>
        <w:rPr>
          <w:rFonts w:ascii="Arial" w:hAnsi="Arial" w:cs="Arial"/>
          <w:sz w:val="22"/>
          <w:szCs w:val="22"/>
        </w:rPr>
        <w:t>Attachment</w:t>
      </w:r>
      <w:r w:rsidR="005057AE" w:rsidRPr="00AC3702">
        <w:rPr>
          <w:rFonts w:ascii="Arial" w:hAnsi="Arial" w:cs="Arial"/>
          <w:sz w:val="22"/>
          <w:szCs w:val="22"/>
        </w:rPr>
        <w:t xml:space="preserve"> </w:t>
      </w:r>
      <w:r w:rsidR="0023783F" w:rsidRPr="00AC3702">
        <w:rPr>
          <w:rFonts w:ascii="Arial" w:hAnsi="Arial" w:cs="Arial"/>
          <w:sz w:val="22"/>
          <w:szCs w:val="22"/>
        </w:rPr>
        <w:t>Debit Card-2</w:t>
      </w:r>
      <w:r w:rsidR="005057AE" w:rsidRPr="00AC3702">
        <w:rPr>
          <w:rFonts w:ascii="Arial" w:hAnsi="Arial" w:cs="Arial"/>
          <w:sz w:val="22"/>
          <w:szCs w:val="22"/>
        </w:rPr>
        <w:t xml:space="preserve"> is no indication or guarantee o</w:t>
      </w:r>
      <w:r w:rsidR="00B47F7C">
        <w:rPr>
          <w:rFonts w:ascii="Arial" w:hAnsi="Arial" w:cs="Arial"/>
          <w:sz w:val="22"/>
          <w:szCs w:val="22"/>
        </w:rPr>
        <w:t>f future TANF deposit activity.</w:t>
      </w:r>
      <w:r w:rsidR="005057AE" w:rsidRPr="00AC3702">
        <w:rPr>
          <w:rFonts w:ascii="Arial" w:hAnsi="Arial" w:cs="Arial"/>
          <w:sz w:val="22"/>
          <w:szCs w:val="22"/>
        </w:rPr>
        <w:t xml:space="preserve"> TANF deposit activity may change based on economic conditions, changes in federal law and regulations, changes in State law a</w:t>
      </w:r>
      <w:r w:rsidR="00B47F7C">
        <w:rPr>
          <w:rFonts w:ascii="Arial" w:hAnsi="Arial" w:cs="Arial"/>
          <w:sz w:val="22"/>
          <w:szCs w:val="22"/>
        </w:rPr>
        <w:t>nd policies, and other factors.</w:t>
      </w:r>
      <w:r w:rsidR="005057AE" w:rsidRPr="00AC3702">
        <w:rPr>
          <w:rFonts w:ascii="Arial" w:hAnsi="Arial" w:cs="Arial"/>
          <w:sz w:val="22"/>
          <w:szCs w:val="22"/>
        </w:rPr>
        <w:t xml:space="preserve"> The stated figures are no indication or guarantee of future DFO requirements.  </w:t>
      </w:r>
    </w:p>
    <w:p w14:paraId="75125C43" w14:textId="48EF3911" w:rsidR="008F389A" w:rsidRDefault="0046508E" w:rsidP="00CD767B">
      <w:pPr>
        <w:pStyle w:val="Level1"/>
        <w:numPr>
          <w:ilvl w:val="1"/>
          <w:numId w:val="3"/>
        </w:numPr>
        <w:jc w:val="both"/>
        <w:rPr>
          <w:rFonts w:ascii="Arial" w:hAnsi="Arial" w:cs="Arial"/>
          <w:b/>
          <w:sz w:val="22"/>
          <w:szCs w:val="22"/>
        </w:rPr>
      </w:pPr>
      <w:r>
        <w:rPr>
          <w:rFonts w:ascii="Arial" w:hAnsi="Arial" w:cs="Arial"/>
          <w:b/>
          <w:sz w:val="22"/>
          <w:szCs w:val="22"/>
        </w:rPr>
        <w:t>Benefit Restrictions</w:t>
      </w:r>
    </w:p>
    <w:p w14:paraId="1659354E" w14:textId="2876B608" w:rsidR="005057AE" w:rsidRPr="00AC3702" w:rsidRDefault="005057AE" w:rsidP="008F389A">
      <w:pPr>
        <w:pStyle w:val="Level3"/>
        <w:ind w:left="1440"/>
        <w:jc w:val="both"/>
        <w:rPr>
          <w:rFonts w:ascii="Arial" w:hAnsi="Arial" w:cs="Arial"/>
          <w:sz w:val="22"/>
          <w:szCs w:val="22"/>
        </w:rPr>
      </w:pPr>
      <w:r w:rsidRPr="00AC3702">
        <w:rPr>
          <w:rFonts w:ascii="Arial" w:hAnsi="Arial" w:cs="Arial"/>
          <w:sz w:val="22"/>
          <w:szCs w:val="22"/>
        </w:rPr>
        <w:t>Cash benefits are currently accessed by cardholders at participating MasterCard</w:t>
      </w:r>
      <w:r w:rsidRPr="00AC3702">
        <w:rPr>
          <w:rFonts w:ascii="Arial" w:hAnsi="Arial" w:cs="Arial"/>
          <w:position w:val="6"/>
          <w:sz w:val="22"/>
          <w:szCs w:val="22"/>
        </w:rPr>
        <w:t>®</w:t>
      </w:r>
      <w:r w:rsidRPr="00AC3702">
        <w:rPr>
          <w:rFonts w:ascii="Arial" w:hAnsi="Arial" w:cs="Arial"/>
          <w:sz w:val="22"/>
          <w:szCs w:val="22"/>
        </w:rPr>
        <w:t xml:space="preserve"> m</w:t>
      </w:r>
      <w:r w:rsidR="00B47F7C">
        <w:rPr>
          <w:rFonts w:ascii="Arial" w:hAnsi="Arial" w:cs="Arial"/>
          <w:sz w:val="22"/>
          <w:szCs w:val="22"/>
        </w:rPr>
        <w:t>erchants when making purchases.</w:t>
      </w:r>
      <w:r w:rsidRPr="00AC3702">
        <w:rPr>
          <w:rFonts w:ascii="Arial" w:hAnsi="Arial" w:cs="Arial"/>
          <w:sz w:val="22"/>
          <w:szCs w:val="22"/>
        </w:rPr>
        <w:t xml:space="preserve"> In addition, cardholders may receive cash back as part of their purchase transaction if the merchant provides this service; cardholders may also receive cash at participating MasterCard</w:t>
      </w:r>
      <w:r w:rsidRPr="00AC3702">
        <w:rPr>
          <w:rFonts w:ascii="Arial" w:hAnsi="Arial" w:cs="Arial"/>
          <w:position w:val="6"/>
          <w:sz w:val="22"/>
          <w:szCs w:val="22"/>
        </w:rPr>
        <w:t>®</w:t>
      </w:r>
      <w:r w:rsidRPr="00AC3702">
        <w:rPr>
          <w:rFonts w:ascii="Arial" w:hAnsi="Arial" w:cs="Arial"/>
          <w:sz w:val="22"/>
          <w:szCs w:val="22"/>
        </w:rPr>
        <w:t xml:space="preserve"> Banks via an over-the-counter cash advance transaction or at an Automated Teller Machine (ATM) displaying the MasterCard</w:t>
      </w:r>
      <w:r w:rsidRPr="00AC3702">
        <w:rPr>
          <w:rFonts w:ascii="Arial" w:hAnsi="Arial" w:cs="Arial"/>
          <w:position w:val="6"/>
          <w:sz w:val="22"/>
          <w:szCs w:val="22"/>
        </w:rPr>
        <w:t>®</w:t>
      </w:r>
      <w:r w:rsidRPr="00AC3702">
        <w:rPr>
          <w:rFonts w:ascii="Arial" w:hAnsi="Arial" w:cs="Arial"/>
          <w:sz w:val="22"/>
          <w:szCs w:val="22"/>
        </w:rPr>
        <w:t>, Maestro</w:t>
      </w:r>
      <w:r w:rsidRPr="00AC3702">
        <w:rPr>
          <w:rFonts w:ascii="Arial" w:hAnsi="Arial" w:cs="Arial"/>
          <w:position w:val="6"/>
          <w:sz w:val="22"/>
          <w:szCs w:val="22"/>
        </w:rPr>
        <w:t xml:space="preserve">® </w:t>
      </w:r>
      <w:r w:rsidRPr="00AC3702">
        <w:rPr>
          <w:rFonts w:ascii="Arial" w:hAnsi="Arial" w:cs="Arial"/>
          <w:sz w:val="22"/>
          <w:szCs w:val="22"/>
        </w:rPr>
        <w:t>or</w:t>
      </w:r>
      <w:r w:rsidRPr="00AC3702">
        <w:rPr>
          <w:rFonts w:ascii="Arial" w:hAnsi="Arial" w:cs="Arial"/>
          <w:position w:val="6"/>
          <w:sz w:val="22"/>
          <w:szCs w:val="22"/>
        </w:rPr>
        <w:t xml:space="preserve"> </w:t>
      </w:r>
      <w:r w:rsidRPr="00AC3702">
        <w:rPr>
          <w:rFonts w:ascii="Arial" w:hAnsi="Arial" w:cs="Arial"/>
          <w:sz w:val="22"/>
          <w:szCs w:val="22"/>
        </w:rPr>
        <w:t>Cirrus</w:t>
      </w:r>
      <w:r w:rsidRPr="00AC3702">
        <w:rPr>
          <w:rFonts w:ascii="Arial" w:hAnsi="Arial" w:cs="Arial"/>
          <w:position w:val="6"/>
          <w:sz w:val="22"/>
          <w:szCs w:val="22"/>
        </w:rPr>
        <w:t xml:space="preserve">® </w:t>
      </w:r>
      <w:r w:rsidRPr="00AC3702">
        <w:rPr>
          <w:rFonts w:ascii="Arial" w:hAnsi="Arial" w:cs="Arial"/>
          <w:sz w:val="22"/>
          <w:szCs w:val="22"/>
        </w:rPr>
        <w:t>brand mark</w:t>
      </w:r>
      <w:r w:rsidR="0095474D" w:rsidRPr="00AC3702">
        <w:rPr>
          <w:rFonts w:ascii="Arial" w:hAnsi="Arial" w:cs="Arial"/>
          <w:sz w:val="22"/>
          <w:szCs w:val="22"/>
        </w:rPr>
        <w:t>. TANF fund</w:t>
      </w:r>
      <w:r w:rsidR="00B81774" w:rsidRPr="00AC3702">
        <w:rPr>
          <w:rFonts w:ascii="Arial" w:hAnsi="Arial" w:cs="Arial"/>
          <w:sz w:val="22"/>
          <w:szCs w:val="22"/>
        </w:rPr>
        <w:t xml:space="preserve">s are restricted by Federal Law since the law change that was made in 2014.  These restrictions are as follows:  Federal Law prohibits access to TANF funds from </w:t>
      </w:r>
      <w:r w:rsidR="00B81774" w:rsidRPr="00AC3702">
        <w:rPr>
          <w:rFonts w:ascii="Arial" w:hAnsi="Arial" w:cs="Arial"/>
          <w:sz w:val="22"/>
          <w:szCs w:val="22"/>
        </w:rPr>
        <w:lastRenderedPageBreak/>
        <w:t>automated Teller Machines (ATMs) and Point-of-Sale (POS) devices located in liquor stores, gambling estab</w:t>
      </w:r>
      <w:r w:rsidR="00B47F7C">
        <w:rPr>
          <w:rFonts w:ascii="Arial" w:hAnsi="Arial" w:cs="Arial"/>
          <w:sz w:val="22"/>
          <w:szCs w:val="22"/>
        </w:rPr>
        <w:t>lishments, and gentlemen clubs.</w:t>
      </w:r>
      <w:r w:rsidR="00B81774" w:rsidRPr="00AC3702">
        <w:rPr>
          <w:rFonts w:ascii="Arial" w:hAnsi="Arial" w:cs="Arial"/>
          <w:sz w:val="22"/>
          <w:szCs w:val="22"/>
        </w:rPr>
        <w:t xml:space="preserve"> TANF recipient ma</w:t>
      </w:r>
      <w:r w:rsidR="00745A42">
        <w:rPr>
          <w:rFonts w:ascii="Arial" w:hAnsi="Arial" w:cs="Arial"/>
          <w:sz w:val="22"/>
          <w:szCs w:val="22"/>
        </w:rPr>
        <w:t>y</w:t>
      </w:r>
      <w:r w:rsidR="00B81774" w:rsidRPr="00AC3702">
        <w:rPr>
          <w:rFonts w:ascii="Arial" w:hAnsi="Arial" w:cs="Arial"/>
          <w:sz w:val="22"/>
          <w:szCs w:val="22"/>
        </w:rPr>
        <w:t xml:space="preserve"> not redeem their funds at any of t</w:t>
      </w:r>
      <w:r w:rsidR="00B47F7C">
        <w:rPr>
          <w:rFonts w:ascii="Arial" w:hAnsi="Arial" w:cs="Arial"/>
          <w:sz w:val="22"/>
          <w:szCs w:val="22"/>
        </w:rPr>
        <w:t>he above listed establishments.</w:t>
      </w:r>
      <w:r w:rsidR="00B81774" w:rsidRPr="00AC3702">
        <w:rPr>
          <w:rFonts w:ascii="Arial" w:hAnsi="Arial" w:cs="Arial"/>
          <w:sz w:val="22"/>
          <w:szCs w:val="22"/>
        </w:rPr>
        <w:t xml:space="preserve"> Violators will have their TANF benefits reduced by 50% for each month in which unauthorized transaction occ</w:t>
      </w:r>
      <w:r w:rsidR="00280DA2" w:rsidRPr="00AC3702">
        <w:rPr>
          <w:rFonts w:ascii="Arial" w:hAnsi="Arial" w:cs="Arial"/>
          <w:sz w:val="22"/>
          <w:szCs w:val="22"/>
        </w:rPr>
        <w:t xml:space="preserve">urred.  Refer to </w:t>
      </w:r>
      <w:r w:rsidR="005A746D">
        <w:rPr>
          <w:rFonts w:ascii="Arial" w:hAnsi="Arial" w:cs="Arial"/>
          <w:sz w:val="22"/>
          <w:szCs w:val="22"/>
        </w:rPr>
        <w:t>Attachment H</w:t>
      </w:r>
      <w:r w:rsidR="00280DA2" w:rsidRPr="00404784">
        <w:rPr>
          <w:rFonts w:ascii="Arial" w:hAnsi="Arial" w:cs="Arial"/>
          <w:sz w:val="22"/>
          <w:szCs w:val="22"/>
        </w:rPr>
        <w:t xml:space="preserve"> </w:t>
      </w:r>
      <w:r w:rsidR="00041284">
        <w:rPr>
          <w:rFonts w:ascii="Arial" w:hAnsi="Arial" w:cs="Arial"/>
          <w:sz w:val="22"/>
          <w:szCs w:val="22"/>
        </w:rPr>
        <w:t>(</w:t>
      </w:r>
      <w:r w:rsidR="00280DA2" w:rsidRPr="00404784">
        <w:rPr>
          <w:rFonts w:ascii="Arial" w:hAnsi="Arial" w:cs="Arial"/>
          <w:sz w:val="22"/>
          <w:szCs w:val="22"/>
        </w:rPr>
        <w:t>TANF-1 TANF</w:t>
      </w:r>
      <w:r w:rsidR="00280DA2" w:rsidRPr="00AC3702">
        <w:rPr>
          <w:rFonts w:ascii="Arial" w:hAnsi="Arial" w:cs="Arial"/>
          <w:sz w:val="22"/>
          <w:szCs w:val="22"/>
        </w:rPr>
        <w:t xml:space="preserve"> Restriction Notice</w:t>
      </w:r>
      <w:r w:rsidR="00041284">
        <w:rPr>
          <w:rFonts w:ascii="Arial" w:hAnsi="Arial" w:cs="Arial"/>
          <w:sz w:val="22"/>
          <w:szCs w:val="22"/>
        </w:rPr>
        <w:t>)</w:t>
      </w:r>
      <w:r w:rsidR="00280DA2" w:rsidRPr="00AC3702">
        <w:rPr>
          <w:rFonts w:ascii="Arial" w:hAnsi="Arial" w:cs="Arial"/>
          <w:sz w:val="22"/>
          <w:szCs w:val="22"/>
        </w:rPr>
        <w:t>.</w:t>
      </w:r>
      <w:r w:rsidRPr="00AC3702">
        <w:rPr>
          <w:rFonts w:ascii="Arial" w:hAnsi="Arial" w:cs="Arial"/>
          <w:sz w:val="22"/>
          <w:szCs w:val="22"/>
        </w:rPr>
        <w:t xml:space="preserve"> </w:t>
      </w:r>
    </w:p>
    <w:p w14:paraId="2EFA4755" w14:textId="77777777" w:rsidR="008F389A" w:rsidRPr="008F389A" w:rsidRDefault="005057AE" w:rsidP="00CD767B">
      <w:pPr>
        <w:pStyle w:val="Level1"/>
        <w:numPr>
          <w:ilvl w:val="1"/>
          <w:numId w:val="3"/>
        </w:numPr>
        <w:jc w:val="both"/>
        <w:rPr>
          <w:rFonts w:ascii="Arial" w:hAnsi="Arial" w:cs="Arial"/>
          <w:sz w:val="22"/>
          <w:szCs w:val="22"/>
        </w:rPr>
      </w:pPr>
      <w:r w:rsidRPr="00AC3702">
        <w:rPr>
          <w:rFonts w:ascii="Arial" w:hAnsi="Arial" w:cs="Arial"/>
          <w:b/>
          <w:sz w:val="22"/>
          <w:szCs w:val="22"/>
        </w:rPr>
        <w:t xml:space="preserve">Funding </w:t>
      </w:r>
    </w:p>
    <w:p w14:paraId="775EB8D1" w14:textId="528F5E6C" w:rsidR="005057AE" w:rsidRPr="00B4356C" w:rsidRDefault="005057AE" w:rsidP="008F389A">
      <w:pPr>
        <w:pStyle w:val="Level1"/>
        <w:ind w:left="720" w:firstLine="720"/>
        <w:jc w:val="both"/>
        <w:rPr>
          <w:rFonts w:ascii="Arial" w:hAnsi="Arial" w:cs="Arial"/>
          <w:sz w:val="22"/>
          <w:szCs w:val="22"/>
        </w:rPr>
      </w:pPr>
      <w:r w:rsidRPr="00B4356C">
        <w:rPr>
          <w:rFonts w:ascii="Arial" w:hAnsi="Arial" w:cs="Arial"/>
          <w:sz w:val="22"/>
          <w:szCs w:val="22"/>
        </w:rPr>
        <w:t>TANF is jointly funded by the State and by the TANF block grant from ACF.</w:t>
      </w:r>
    </w:p>
    <w:p w14:paraId="10DC1B46" w14:textId="77777777" w:rsidR="008F389A" w:rsidRPr="00B4356C" w:rsidRDefault="005057AE" w:rsidP="00CD767B">
      <w:pPr>
        <w:pStyle w:val="Level1"/>
        <w:numPr>
          <w:ilvl w:val="1"/>
          <w:numId w:val="3"/>
        </w:numPr>
        <w:jc w:val="both"/>
        <w:rPr>
          <w:rFonts w:ascii="Arial" w:hAnsi="Arial" w:cs="Arial"/>
          <w:sz w:val="22"/>
          <w:szCs w:val="22"/>
        </w:rPr>
      </w:pPr>
      <w:bookmarkStart w:id="94" w:name="_Toc95534724"/>
      <w:bookmarkStart w:id="95" w:name="_Toc95618010"/>
      <w:bookmarkStart w:id="96" w:name="_Toc96921302"/>
      <w:bookmarkStart w:id="97" w:name="_Toc97433276"/>
      <w:bookmarkStart w:id="98" w:name="_Toc97434975"/>
      <w:bookmarkStart w:id="99" w:name="_Toc97435285"/>
      <w:bookmarkStart w:id="100" w:name="_Toc97438444"/>
      <w:bookmarkStart w:id="101" w:name="_Toc97971883"/>
      <w:bookmarkStart w:id="102" w:name="_Toc175500577"/>
      <w:bookmarkStart w:id="103" w:name="_Toc184522656"/>
      <w:r w:rsidRPr="00B4356C">
        <w:rPr>
          <w:rFonts w:ascii="Arial" w:hAnsi="Arial" w:cs="Arial"/>
          <w:b/>
          <w:sz w:val="22"/>
          <w:szCs w:val="22"/>
        </w:rPr>
        <w:t xml:space="preserve">Childs Support Enforcement </w:t>
      </w:r>
      <w:bookmarkEnd w:id="94"/>
      <w:bookmarkEnd w:id="95"/>
      <w:bookmarkEnd w:id="96"/>
      <w:bookmarkEnd w:id="97"/>
      <w:bookmarkEnd w:id="98"/>
      <w:bookmarkEnd w:id="99"/>
      <w:bookmarkEnd w:id="100"/>
      <w:bookmarkEnd w:id="101"/>
      <w:bookmarkEnd w:id="102"/>
      <w:bookmarkEnd w:id="103"/>
      <w:r w:rsidRPr="00B4356C">
        <w:rPr>
          <w:rFonts w:ascii="Arial" w:hAnsi="Arial" w:cs="Arial"/>
          <w:b/>
          <w:sz w:val="22"/>
          <w:szCs w:val="22"/>
        </w:rPr>
        <w:t>(CSE)</w:t>
      </w:r>
      <w:r w:rsidRPr="00B4356C">
        <w:rPr>
          <w:rFonts w:ascii="Arial" w:hAnsi="Arial" w:cs="Arial"/>
          <w:sz w:val="22"/>
          <w:szCs w:val="22"/>
        </w:rPr>
        <w:t xml:space="preserve"> </w:t>
      </w:r>
    </w:p>
    <w:p w14:paraId="07E50EB5" w14:textId="35B492F8" w:rsidR="005057AE" w:rsidRPr="00B4356C" w:rsidRDefault="005057AE" w:rsidP="008F389A">
      <w:pPr>
        <w:pStyle w:val="Level2"/>
        <w:numPr>
          <w:ilvl w:val="0"/>
          <w:numId w:val="0"/>
        </w:numPr>
        <w:ind w:left="1440"/>
      </w:pPr>
      <w:r w:rsidRPr="00B4356C">
        <w:t>The Child Support Enforcement (CSE) program operates under Title IV, Part D, of the Social Security Act at the direction of the Mississippi Department of Human Services (MDHS), Divisi</w:t>
      </w:r>
      <w:r w:rsidR="00B47F7C">
        <w:t xml:space="preserve">on of Field Operations (DFO). </w:t>
      </w:r>
      <w:r w:rsidRPr="00B4356C">
        <w:t>The DFO complies with the standards for an effective program and the organization and staffing requirements prescribed by 303 of Title 45 of th</w:t>
      </w:r>
      <w:r w:rsidR="00B47F7C">
        <w:t xml:space="preserve">e Code of Federal Regulations. </w:t>
      </w:r>
      <w:r w:rsidRPr="00B4356C">
        <w:t>CSE services are provided by the MDHS State office and multiple county offices throughout the state.</w:t>
      </w:r>
    </w:p>
    <w:p w14:paraId="783DE782" w14:textId="77777777" w:rsidR="00CB6611" w:rsidRDefault="005057AE" w:rsidP="008F389A">
      <w:pPr>
        <w:pStyle w:val="Level3"/>
        <w:ind w:left="1440"/>
        <w:jc w:val="both"/>
        <w:rPr>
          <w:rFonts w:ascii="Arial" w:hAnsi="Arial" w:cs="Arial"/>
          <w:sz w:val="22"/>
          <w:szCs w:val="22"/>
        </w:rPr>
      </w:pPr>
      <w:r w:rsidRPr="00B4356C">
        <w:rPr>
          <w:rFonts w:ascii="Arial" w:hAnsi="Arial" w:cs="Arial"/>
          <w:sz w:val="22"/>
          <w:szCs w:val="22"/>
        </w:rPr>
        <w:t xml:space="preserve">CSE is mandated and authorized through Title IV, Part D, of the Social Security Act to establish child support obligations and to collect court ordered child support.  CSE services include providing assistance to Custodial Parents not receiving TANF in pursuing child support, the recoupment of money spent on TANF, the Title IV-E Foster Care Program, the Title XIX Medicaid Program and to assist other states in the pursuit of child support on behalf of their children, Custodial Parents and programs.  </w:t>
      </w:r>
    </w:p>
    <w:p w14:paraId="7971F511" w14:textId="79E75A36" w:rsidR="005057AE" w:rsidRPr="00B4356C" w:rsidRDefault="005057AE" w:rsidP="008F389A">
      <w:pPr>
        <w:pStyle w:val="Level3"/>
        <w:ind w:left="1440"/>
        <w:jc w:val="both"/>
        <w:rPr>
          <w:rFonts w:ascii="Arial" w:hAnsi="Arial" w:cs="Arial"/>
          <w:sz w:val="22"/>
          <w:szCs w:val="22"/>
        </w:rPr>
      </w:pPr>
      <w:r w:rsidRPr="00B4356C">
        <w:rPr>
          <w:rFonts w:ascii="Arial" w:hAnsi="Arial" w:cs="Arial"/>
          <w:sz w:val="22"/>
          <w:szCs w:val="22"/>
        </w:rPr>
        <w:t>No application or other fee is required to obtain CSE services if the recipient is an active participant in other public assistance programs (i.e., TANF; SNAP; Medicaid; Children and Youth; Foster Care; or other State Agencies in pursuit of Child Support).</w:t>
      </w:r>
    </w:p>
    <w:p w14:paraId="7D1F4662" w14:textId="77777777" w:rsidR="00B4356C" w:rsidRDefault="005057AE" w:rsidP="00CD767B">
      <w:pPr>
        <w:pStyle w:val="Level1"/>
        <w:numPr>
          <w:ilvl w:val="1"/>
          <w:numId w:val="3"/>
        </w:numPr>
        <w:jc w:val="both"/>
        <w:rPr>
          <w:rFonts w:ascii="Arial" w:hAnsi="Arial" w:cs="Arial"/>
          <w:sz w:val="22"/>
          <w:szCs w:val="22"/>
        </w:rPr>
      </w:pPr>
      <w:r w:rsidRPr="00AC3702">
        <w:rPr>
          <w:rFonts w:ascii="Arial" w:hAnsi="Arial" w:cs="Arial"/>
          <w:b/>
          <w:sz w:val="22"/>
          <w:szCs w:val="22"/>
        </w:rPr>
        <w:t>Recipient Profile</w:t>
      </w:r>
      <w:r w:rsidRPr="00AC3702">
        <w:rPr>
          <w:rFonts w:ascii="Arial" w:hAnsi="Arial" w:cs="Arial"/>
          <w:sz w:val="22"/>
          <w:szCs w:val="22"/>
        </w:rPr>
        <w:t xml:space="preserve"> </w:t>
      </w:r>
    </w:p>
    <w:p w14:paraId="23D379AD" w14:textId="4F927030" w:rsidR="005057AE" w:rsidRPr="00AC3702" w:rsidRDefault="005057AE" w:rsidP="00B4356C">
      <w:pPr>
        <w:pStyle w:val="Level3"/>
        <w:ind w:left="1440"/>
        <w:jc w:val="both"/>
        <w:rPr>
          <w:rFonts w:ascii="Arial" w:hAnsi="Arial" w:cs="Arial"/>
          <w:sz w:val="22"/>
          <w:szCs w:val="22"/>
        </w:rPr>
      </w:pPr>
      <w:r w:rsidRPr="00AC3702">
        <w:rPr>
          <w:rFonts w:ascii="Arial" w:hAnsi="Arial" w:cs="Arial"/>
          <w:sz w:val="22"/>
          <w:szCs w:val="22"/>
        </w:rPr>
        <w:t>Currently, the DFO disburses payments via a MasterCard</w:t>
      </w:r>
      <w:r w:rsidRPr="00AC3702">
        <w:rPr>
          <w:rFonts w:ascii="Arial" w:hAnsi="Arial" w:cs="Arial"/>
          <w:position w:val="6"/>
          <w:sz w:val="22"/>
          <w:szCs w:val="22"/>
        </w:rPr>
        <w:t>®</w:t>
      </w:r>
      <w:r w:rsidRPr="00AC3702">
        <w:rPr>
          <w:rFonts w:ascii="Arial" w:hAnsi="Arial" w:cs="Arial"/>
          <w:sz w:val="22"/>
          <w:szCs w:val="22"/>
        </w:rPr>
        <w:t xml:space="preserve"> branded Debit Card or direct d</w:t>
      </w:r>
      <w:r w:rsidR="00DE76C1" w:rsidRPr="00AC3702">
        <w:rPr>
          <w:rFonts w:ascii="Arial" w:hAnsi="Arial" w:cs="Arial"/>
          <w:sz w:val="22"/>
          <w:szCs w:val="22"/>
        </w:rPr>
        <w:t>eposit.  As of April 30, 2016, 93</w:t>
      </w:r>
      <w:r w:rsidRPr="00AC3702">
        <w:rPr>
          <w:rFonts w:ascii="Arial" w:hAnsi="Arial" w:cs="Arial"/>
          <w:sz w:val="22"/>
          <w:szCs w:val="22"/>
        </w:rPr>
        <w:t>% of all Child Support recipients’ receive their payments via a MasterCard</w:t>
      </w:r>
      <w:r w:rsidRPr="00AC3702">
        <w:rPr>
          <w:rFonts w:ascii="Arial" w:hAnsi="Arial" w:cs="Arial"/>
          <w:position w:val="6"/>
          <w:sz w:val="22"/>
          <w:szCs w:val="22"/>
        </w:rPr>
        <w:t>®</w:t>
      </w:r>
      <w:r w:rsidR="00DE76C1" w:rsidRPr="00AC3702">
        <w:rPr>
          <w:rFonts w:ascii="Arial" w:hAnsi="Arial" w:cs="Arial"/>
          <w:sz w:val="22"/>
          <w:szCs w:val="22"/>
        </w:rPr>
        <w:t xml:space="preserve"> branded Debit Card; 7</w:t>
      </w:r>
      <w:r w:rsidRPr="00AC3702">
        <w:rPr>
          <w:rFonts w:ascii="Arial" w:hAnsi="Arial" w:cs="Arial"/>
          <w:sz w:val="22"/>
          <w:szCs w:val="22"/>
        </w:rPr>
        <w:t>% receive th</w:t>
      </w:r>
      <w:r w:rsidR="00DE76C1" w:rsidRPr="00AC3702">
        <w:rPr>
          <w:rFonts w:ascii="Arial" w:hAnsi="Arial" w:cs="Arial"/>
          <w:sz w:val="22"/>
          <w:szCs w:val="22"/>
        </w:rPr>
        <w:t>eir payments via direct deposit, Electronic Funds Transfer (EFT) and Paper Check.</w:t>
      </w:r>
      <w:r w:rsidR="00B47F7C">
        <w:rPr>
          <w:rFonts w:ascii="Arial" w:hAnsi="Arial" w:cs="Arial"/>
          <w:sz w:val="22"/>
          <w:szCs w:val="22"/>
        </w:rPr>
        <w:t xml:space="preserve"> </w:t>
      </w:r>
      <w:r w:rsidRPr="00AC3702">
        <w:rPr>
          <w:rFonts w:ascii="Arial" w:hAnsi="Arial" w:cs="Arial"/>
          <w:sz w:val="22"/>
          <w:szCs w:val="22"/>
        </w:rPr>
        <w:t>The DFO will retain and issue a small number of paper warrants (checks) as required due to special circumstances.</w:t>
      </w:r>
    </w:p>
    <w:p w14:paraId="02EF95ED" w14:textId="36F02EA4" w:rsidR="005057AE" w:rsidRPr="00AC3702" w:rsidRDefault="0046508E" w:rsidP="00B4356C">
      <w:pPr>
        <w:pStyle w:val="Level3"/>
        <w:tabs>
          <w:tab w:val="num" w:pos="2160"/>
        </w:tabs>
        <w:ind w:left="1440"/>
        <w:jc w:val="both"/>
        <w:rPr>
          <w:rFonts w:ascii="Arial" w:hAnsi="Arial" w:cs="Arial"/>
          <w:sz w:val="22"/>
          <w:szCs w:val="22"/>
        </w:rPr>
      </w:pPr>
      <w:r>
        <w:rPr>
          <w:rFonts w:ascii="Arial" w:hAnsi="Arial" w:cs="Arial"/>
          <w:sz w:val="22"/>
          <w:szCs w:val="22"/>
        </w:rPr>
        <w:t>Attachment F</w:t>
      </w:r>
      <w:r w:rsidR="004A6D62" w:rsidRPr="00404784">
        <w:rPr>
          <w:rFonts w:ascii="Arial" w:hAnsi="Arial" w:cs="Arial"/>
          <w:sz w:val="22"/>
          <w:szCs w:val="22"/>
        </w:rPr>
        <w:t xml:space="preserve"> </w:t>
      </w:r>
      <w:r w:rsidR="00836ACD" w:rsidRPr="00404784">
        <w:rPr>
          <w:rFonts w:ascii="Arial" w:hAnsi="Arial" w:cs="Arial"/>
          <w:sz w:val="22"/>
          <w:szCs w:val="22"/>
        </w:rPr>
        <w:t>Debit Card-1</w:t>
      </w:r>
      <w:r w:rsidR="005057AE" w:rsidRPr="00AC3702">
        <w:rPr>
          <w:rFonts w:ascii="Arial" w:hAnsi="Arial" w:cs="Arial"/>
          <w:sz w:val="22"/>
          <w:szCs w:val="22"/>
        </w:rPr>
        <w:t xml:space="preserve"> </w:t>
      </w:r>
      <w:r w:rsidR="00041284">
        <w:rPr>
          <w:rFonts w:ascii="Arial" w:hAnsi="Arial" w:cs="Arial"/>
          <w:sz w:val="22"/>
          <w:szCs w:val="22"/>
        </w:rPr>
        <w:t>(</w:t>
      </w:r>
      <w:r w:rsidR="005057AE" w:rsidRPr="00AC3702">
        <w:rPr>
          <w:rFonts w:ascii="Arial" w:hAnsi="Arial" w:cs="Arial"/>
          <w:sz w:val="22"/>
          <w:szCs w:val="22"/>
        </w:rPr>
        <w:t>Historical Debit Card Caseload Data for Mississippi’s CSE</w:t>
      </w:r>
      <w:r w:rsidR="00041284">
        <w:rPr>
          <w:rFonts w:ascii="Arial" w:hAnsi="Arial" w:cs="Arial"/>
          <w:sz w:val="22"/>
          <w:szCs w:val="22"/>
        </w:rPr>
        <w:t>)</w:t>
      </w:r>
      <w:r w:rsidR="00B47F7C">
        <w:rPr>
          <w:rFonts w:ascii="Arial" w:hAnsi="Arial" w:cs="Arial"/>
          <w:sz w:val="22"/>
          <w:szCs w:val="22"/>
        </w:rPr>
        <w:t xml:space="preserve"> program.</w:t>
      </w:r>
      <w:r w:rsidR="005057AE" w:rsidRPr="00AC3702">
        <w:rPr>
          <w:rFonts w:ascii="Arial" w:hAnsi="Arial" w:cs="Arial"/>
          <w:sz w:val="22"/>
          <w:szCs w:val="22"/>
        </w:rPr>
        <w:t xml:space="preserve"> The historic caseload data contained in </w:t>
      </w:r>
      <w:r>
        <w:rPr>
          <w:rFonts w:ascii="Arial" w:hAnsi="Arial" w:cs="Arial"/>
          <w:sz w:val="22"/>
          <w:szCs w:val="22"/>
        </w:rPr>
        <w:t>Attachment</w:t>
      </w:r>
      <w:r w:rsidR="005057AE" w:rsidRPr="00AC3702">
        <w:rPr>
          <w:rFonts w:ascii="Arial" w:hAnsi="Arial" w:cs="Arial"/>
          <w:sz w:val="22"/>
          <w:szCs w:val="22"/>
        </w:rPr>
        <w:t xml:space="preserve"> </w:t>
      </w:r>
      <w:r w:rsidR="00836ACD">
        <w:rPr>
          <w:rFonts w:ascii="Arial" w:hAnsi="Arial" w:cs="Arial"/>
          <w:sz w:val="22"/>
          <w:szCs w:val="22"/>
        </w:rPr>
        <w:t>Debit Card-1</w:t>
      </w:r>
      <w:r w:rsidR="005057AE" w:rsidRPr="00AC3702">
        <w:rPr>
          <w:rFonts w:ascii="Arial" w:hAnsi="Arial" w:cs="Arial"/>
          <w:sz w:val="22"/>
          <w:szCs w:val="22"/>
        </w:rPr>
        <w:t xml:space="preserve"> is no indication or guar</w:t>
      </w:r>
      <w:r>
        <w:rPr>
          <w:rFonts w:ascii="Arial" w:hAnsi="Arial" w:cs="Arial"/>
          <w:sz w:val="22"/>
          <w:szCs w:val="22"/>
        </w:rPr>
        <w:t xml:space="preserve">antee of future CSE caseloads. </w:t>
      </w:r>
      <w:r w:rsidR="005057AE" w:rsidRPr="00AC3702">
        <w:rPr>
          <w:rFonts w:ascii="Arial" w:hAnsi="Arial" w:cs="Arial"/>
          <w:sz w:val="22"/>
          <w:szCs w:val="22"/>
        </w:rPr>
        <w:t>CSE caseloads may change based on economic conditions, changes in federal law and regulations, changes in State law an</w:t>
      </w:r>
      <w:r w:rsidR="00B47F7C">
        <w:rPr>
          <w:rFonts w:ascii="Arial" w:hAnsi="Arial" w:cs="Arial"/>
          <w:sz w:val="22"/>
          <w:szCs w:val="22"/>
        </w:rPr>
        <w:t xml:space="preserve">d policies, and other factors. </w:t>
      </w:r>
      <w:r w:rsidR="005057AE" w:rsidRPr="00AC3702">
        <w:rPr>
          <w:rFonts w:ascii="Arial" w:hAnsi="Arial" w:cs="Arial"/>
          <w:sz w:val="22"/>
          <w:szCs w:val="22"/>
        </w:rPr>
        <w:t>The stated figures are no indication or guarantee of future DFO requirements.</w:t>
      </w:r>
    </w:p>
    <w:p w14:paraId="3C5761CA" w14:textId="47CA9828" w:rsidR="005057AE" w:rsidRPr="00AC3702" w:rsidRDefault="0046508E" w:rsidP="00B4356C">
      <w:pPr>
        <w:pStyle w:val="Level3"/>
        <w:tabs>
          <w:tab w:val="num" w:pos="2160"/>
        </w:tabs>
        <w:ind w:left="1440"/>
        <w:jc w:val="both"/>
        <w:rPr>
          <w:rFonts w:ascii="Arial" w:hAnsi="Arial" w:cs="Arial"/>
          <w:sz w:val="22"/>
          <w:szCs w:val="22"/>
        </w:rPr>
      </w:pPr>
      <w:r>
        <w:rPr>
          <w:rFonts w:ascii="Arial" w:hAnsi="Arial" w:cs="Arial"/>
          <w:sz w:val="22"/>
          <w:szCs w:val="22"/>
        </w:rPr>
        <w:lastRenderedPageBreak/>
        <w:t>Attachment G</w:t>
      </w:r>
      <w:r w:rsidR="004A6D62" w:rsidRPr="00404784">
        <w:rPr>
          <w:rFonts w:ascii="Arial" w:hAnsi="Arial" w:cs="Arial"/>
          <w:sz w:val="22"/>
          <w:szCs w:val="22"/>
        </w:rPr>
        <w:t xml:space="preserve"> </w:t>
      </w:r>
      <w:r w:rsidR="00836ACD" w:rsidRPr="00404784">
        <w:rPr>
          <w:rFonts w:ascii="Arial" w:hAnsi="Arial" w:cs="Arial"/>
          <w:sz w:val="22"/>
          <w:szCs w:val="22"/>
        </w:rPr>
        <w:t>Debit Card-2</w:t>
      </w:r>
      <w:r w:rsidR="005057AE" w:rsidRPr="00AC3702">
        <w:rPr>
          <w:rFonts w:ascii="Arial" w:hAnsi="Arial" w:cs="Arial"/>
          <w:sz w:val="22"/>
          <w:szCs w:val="22"/>
        </w:rPr>
        <w:t xml:space="preserve"> </w:t>
      </w:r>
      <w:r w:rsidR="00041284">
        <w:rPr>
          <w:rFonts w:ascii="Arial" w:hAnsi="Arial" w:cs="Arial"/>
          <w:sz w:val="22"/>
          <w:szCs w:val="22"/>
        </w:rPr>
        <w:t>(</w:t>
      </w:r>
      <w:r w:rsidR="005057AE" w:rsidRPr="00AC3702">
        <w:rPr>
          <w:rFonts w:ascii="Arial" w:hAnsi="Arial" w:cs="Arial"/>
          <w:sz w:val="22"/>
          <w:szCs w:val="22"/>
        </w:rPr>
        <w:t>Historical Debit Card Deposit Data for Mississippi’s CSE</w:t>
      </w:r>
      <w:r w:rsidR="00041284">
        <w:rPr>
          <w:rFonts w:ascii="Arial" w:hAnsi="Arial" w:cs="Arial"/>
          <w:sz w:val="22"/>
          <w:szCs w:val="22"/>
        </w:rPr>
        <w:t>)</w:t>
      </w:r>
      <w:r w:rsidR="00B47F7C">
        <w:rPr>
          <w:rFonts w:ascii="Arial" w:hAnsi="Arial" w:cs="Arial"/>
          <w:sz w:val="22"/>
          <w:szCs w:val="22"/>
        </w:rPr>
        <w:t xml:space="preserve"> program.</w:t>
      </w:r>
      <w:r w:rsidR="005057AE" w:rsidRPr="00AC3702">
        <w:rPr>
          <w:rFonts w:ascii="Arial" w:hAnsi="Arial" w:cs="Arial"/>
          <w:sz w:val="22"/>
          <w:szCs w:val="22"/>
        </w:rPr>
        <w:t xml:space="preserve"> The historic deposit data contained in </w:t>
      </w:r>
      <w:r>
        <w:rPr>
          <w:rFonts w:ascii="Arial" w:hAnsi="Arial" w:cs="Arial"/>
          <w:sz w:val="22"/>
          <w:szCs w:val="22"/>
        </w:rPr>
        <w:t xml:space="preserve">Attachment </w:t>
      </w:r>
      <w:r w:rsidR="00836ACD">
        <w:rPr>
          <w:rFonts w:ascii="Arial" w:hAnsi="Arial" w:cs="Arial"/>
          <w:sz w:val="22"/>
          <w:szCs w:val="22"/>
        </w:rPr>
        <w:t>Debit Card-2</w:t>
      </w:r>
      <w:r w:rsidR="005057AE" w:rsidRPr="00AC3702">
        <w:rPr>
          <w:rFonts w:ascii="Arial" w:hAnsi="Arial" w:cs="Arial"/>
          <w:sz w:val="22"/>
          <w:szCs w:val="22"/>
        </w:rPr>
        <w:t xml:space="preserve"> is no indication or guarantee of future CSE deposit activity. CSE deposit activity may change based on economic conditions, changes in federal law and regulations, changes in State law an</w:t>
      </w:r>
      <w:r w:rsidR="00B47F7C">
        <w:rPr>
          <w:rFonts w:ascii="Arial" w:hAnsi="Arial" w:cs="Arial"/>
          <w:sz w:val="22"/>
          <w:szCs w:val="22"/>
        </w:rPr>
        <w:t xml:space="preserve">d policies, and other factors. </w:t>
      </w:r>
      <w:r w:rsidR="005057AE" w:rsidRPr="00AC3702">
        <w:rPr>
          <w:rFonts w:ascii="Arial" w:hAnsi="Arial" w:cs="Arial"/>
          <w:sz w:val="22"/>
          <w:szCs w:val="22"/>
        </w:rPr>
        <w:t>The stated figures are no indication or guarantee of future DFO requirements.</w:t>
      </w:r>
    </w:p>
    <w:p w14:paraId="534047ED" w14:textId="77777777" w:rsidR="00B4356C" w:rsidRDefault="005057AE" w:rsidP="00CD767B">
      <w:pPr>
        <w:pStyle w:val="Level1"/>
        <w:numPr>
          <w:ilvl w:val="1"/>
          <w:numId w:val="3"/>
        </w:numPr>
        <w:jc w:val="both"/>
        <w:rPr>
          <w:rFonts w:ascii="Arial" w:hAnsi="Arial" w:cs="Arial"/>
          <w:b/>
          <w:sz w:val="22"/>
          <w:szCs w:val="22"/>
        </w:rPr>
      </w:pPr>
      <w:r w:rsidRPr="00AC3702">
        <w:rPr>
          <w:rFonts w:ascii="Arial" w:hAnsi="Arial" w:cs="Arial"/>
          <w:b/>
          <w:sz w:val="22"/>
          <w:szCs w:val="22"/>
        </w:rPr>
        <w:t xml:space="preserve">Benefit Restrictions </w:t>
      </w:r>
    </w:p>
    <w:p w14:paraId="7F4F612A" w14:textId="5103F2CD" w:rsidR="005057AE" w:rsidRPr="00AC3702" w:rsidRDefault="005057AE" w:rsidP="00B4356C">
      <w:pPr>
        <w:pStyle w:val="Level3"/>
        <w:tabs>
          <w:tab w:val="num" w:pos="2160"/>
        </w:tabs>
        <w:ind w:left="1440"/>
        <w:jc w:val="both"/>
        <w:rPr>
          <w:rFonts w:ascii="Arial" w:hAnsi="Arial" w:cs="Arial"/>
          <w:sz w:val="22"/>
          <w:szCs w:val="22"/>
        </w:rPr>
      </w:pPr>
      <w:r w:rsidRPr="00AC3702">
        <w:rPr>
          <w:rFonts w:ascii="Arial" w:hAnsi="Arial" w:cs="Arial"/>
          <w:sz w:val="22"/>
          <w:szCs w:val="22"/>
        </w:rPr>
        <w:t>Cash payments are currently accessed by cardholders at participating MasterCard merchants when making pu</w:t>
      </w:r>
      <w:r w:rsidR="00B47F7C">
        <w:rPr>
          <w:rFonts w:ascii="Arial" w:hAnsi="Arial" w:cs="Arial"/>
          <w:sz w:val="22"/>
          <w:szCs w:val="22"/>
        </w:rPr>
        <w:t xml:space="preserve">rchases. </w:t>
      </w:r>
      <w:r w:rsidRPr="00AC3702">
        <w:rPr>
          <w:rFonts w:ascii="Arial" w:hAnsi="Arial" w:cs="Arial"/>
          <w:sz w:val="22"/>
          <w:szCs w:val="22"/>
        </w:rPr>
        <w:t>In addition, cardholders may receive cash back as part of their purchase transaction if the merchant provides this service; cardholders may also receive cash at participating MasterCard Banks via an over-the-counter cash advance transaction or at an ATM displaying the MasterCard, Maestro</w:t>
      </w:r>
      <w:r w:rsidRPr="00AC3702">
        <w:rPr>
          <w:rFonts w:ascii="Arial" w:hAnsi="Arial" w:cs="Arial"/>
          <w:position w:val="6"/>
          <w:sz w:val="22"/>
          <w:szCs w:val="22"/>
        </w:rPr>
        <w:t xml:space="preserve"> </w:t>
      </w:r>
      <w:r w:rsidRPr="00AC3702">
        <w:rPr>
          <w:rFonts w:ascii="Arial" w:hAnsi="Arial" w:cs="Arial"/>
          <w:sz w:val="22"/>
          <w:szCs w:val="22"/>
        </w:rPr>
        <w:t>or</w:t>
      </w:r>
      <w:r w:rsidRPr="00AC3702">
        <w:rPr>
          <w:rFonts w:ascii="Arial" w:hAnsi="Arial" w:cs="Arial"/>
          <w:position w:val="6"/>
          <w:sz w:val="22"/>
          <w:szCs w:val="22"/>
        </w:rPr>
        <w:t xml:space="preserve"> </w:t>
      </w:r>
      <w:r w:rsidRPr="00AC3702">
        <w:rPr>
          <w:rFonts w:ascii="Arial" w:hAnsi="Arial" w:cs="Arial"/>
          <w:sz w:val="22"/>
          <w:szCs w:val="22"/>
        </w:rPr>
        <w:t>Cirrus</w:t>
      </w:r>
      <w:r w:rsidRPr="00AC3702">
        <w:rPr>
          <w:rFonts w:ascii="Arial" w:hAnsi="Arial" w:cs="Arial"/>
          <w:position w:val="6"/>
          <w:sz w:val="22"/>
          <w:szCs w:val="22"/>
        </w:rPr>
        <w:t xml:space="preserve"> </w:t>
      </w:r>
      <w:r w:rsidR="00B47F7C">
        <w:rPr>
          <w:rFonts w:ascii="Arial" w:hAnsi="Arial" w:cs="Arial"/>
          <w:sz w:val="22"/>
          <w:szCs w:val="22"/>
        </w:rPr>
        <w:t>brand mark.</w:t>
      </w:r>
      <w:r w:rsidRPr="00AC3702">
        <w:rPr>
          <w:rFonts w:ascii="Arial" w:hAnsi="Arial" w:cs="Arial"/>
          <w:sz w:val="22"/>
          <w:szCs w:val="22"/>
        </w:rPr>
        <w:t xml:space="preserve"> There are no restrictions on the items that may be purchased using CSE payments.</w:t>
      </w:r>
    </w:p>
    <w:p w14:paraId="234F96D9" w14:textId="2F414F0A" w:rsidR="005057AE" w:rsidRPr="00AC3702" w:rsidRDefault="0046508E" w:rsidP="00B4356C">
      <w:pPr>
        <w:pStyle w:val="Level3"/>
        <w:tabs>
          <w:tab w:val="num" w:pos="2160"/>
        </w:tabs>
        <w:ind w:left="1440"/>
        <w:jc w:val="both"/>
        <w:rPr>
          <w:rFonts w:ascii="Arial" w:hAnsi="Arial" w:cs="Arial"/>
          <w:sz w:val="22"/>
          <w:szCs w:val="22"/>
        </w:rPr>
      </w:pPr>
      <w:r>
        <w:rPr>
          <w:rFonts w:ascii="Arial" w:hAnsi="Arial" w:cs="Arial"/>
          <w:sz w:val="22"/>
          <w:szCs w:val="22"/>
        </w:rPr>
        <w:t>Attachment I</w:t>
      </w:r>
      <w:r w:rsidR="004A6D62" w:rsidRPr="00404784">
        <w:rPr>
          <w:rFonts w:ascii="Arial" w:hAnsi="Arial" w:cs="Arial"/>
          <w:sz w:val="22"/>
          <w:szCs w:val="22"/>
        </w:rPr>
        <w:t xml:space="preserve"> </w:t>
      </w:r>
      <w:r w:rsidR="00B91C8B" w:rsidRPr="00404784">
        <w:rPr>
          <w:rFonts w:ascii="Arial" w:hAnsi="Arial" w:cs="Arial"/>
          <w:sz w:val="22"/>
          <w:szCs w:val="22"/>
        </w:rPr>
        <w:t>Debit Card-3</w:t>
      </w:r>
      <w:r w:rsidR="005057AE" w:rsidRPr="00AC3702">
        <w:rPr>
          <w:rFonts w:ascii="Arial" w:hAnsi="Arial" w:cs="Arial"/>
          <w:sz w:val="22"/>
          <w:szCs w:val="22"/>
        </w:rPr>
        <w:t xml:space="preserve"> </w:t>
      </w:r>
      <w:r w:rsidR="003221F1">
        <w:rPr>
          <w:rFonts w:ascii="Arial" w:hAnsi="Arial" w:cs="Arial"/>
          <w:sz w:val="22"/>
          <w:szCs w:val="22"/>
        </w:rPr>
        <w:t>(H</w:t>
      </w:r>
      <w:r w:rsidR="005057AE" w:rsidRPr="00AC3702">
        <w:rPr>
          <w:rFonts w:ascii="Arial" w:hAnsi="Arial" w:cs="Arial"/>
          <w:sz w:val="22"/>
          <w:szCs w:val="22"/>
        </w:rPr>
        <w:t>istorical Debit Card Cardholder Transaction Data for Mississippi’s CSE</w:t>
      </w:r>
      <w:r w:rsidR="003221F1">
        <w:rPr>
          <w:rFonts w:ascii="Arial" w:hAnsi="Arial" w:cs="Arial"/>
          <w:sz w:val="22"/>
          <w:szCs w:val="22"/>
        </w:rPr>
        <w:t>)</w:t>
      </w:r>
      <w:r>
        <w:rPr>
          <w:rFonts w:ascii="Arial" w:hAnsi="Arial" w:cs="Arial"/>
          <w:sz w:val="22"/>
          <w:szCs w:val="22"/>
        </w:rPr>
        <w:t xml:space="preserve"> program. </w:t>
      </w:r>
      <w:r w:rsidR="005057AE" w:rsidRPr="00AC3702">
        <w:rPr>
          <w:rFonts w:ascii="Arial" w:hAnsi="Arial" w:cs="Arial"/>
          <w:sz w:val="22"/>
          <w:szCs w:val="22"/>
        </w:rPr>
        <w:t xml:space="preserve">The historic recipient transaction data contained in </w:t>
      </w:r>
      <w:r>
        <w:rPr>
          <w:rFonts w:ascii="Arial" w:hAnsi="Arial" w:cs="Arial"/>
          <w:sz w:val="22"/>
          <w:szCs w:val="22"/>
        </w:rPr>
        <w:t>Attachment</w:t>
      </w:r>
      <w:r w:rsidR="001C070F">
        <w:rPr>
          <w:rFonts w:ascii="Arial" w:hAnsi="Arial" w:cs="Arial"/>
          <w:sz w:val="22"/>
          <w:szCs w:val="22"/>
        </w:rPr>
        <w:t xml:space="preserve"> </w:t>
      </w:r>
      <w:r w:rsidR="00B91C8B" w:rsidRPr="00AC3702">
        <w:rPr>
          <w:rFonts w:ascii="Arial" w:hAnsi="Arial" w:cs="Arial"/>
          <w:sz w:val="22"/>
          <w:szCs w:val="22"/>
        </w:rPr>
        <w:t>Debit Card-3</w:t>
      </w:r>
      <w:r w:rsidR="005057AE" w:rsidRPr="00AC3702">
        <w:rPr>
          <w:rFonts w:ascii="Arial" w:hAnsi="Arial" w:cs="Arial"/>
          <w:sz w:val="22"/>
          <w:szCs w:val="22"/>
        </w:rPr>
        <w:t xml:space="preserve"> is no indication or gua</w:t>
      </w:r>
      <w:r>
        <w:rPr>
          <w:rFonts w:ascii="Arial" w:hAnsi="Arial" w:cs="Arial"/>
          <w:sz w:val="22"/>
          <w:szCs w:val="22"/>
        </w:rPr>
        <w:t xml:space="preserve">rantee of future CSE activity. </w:t>
      </w:r>
      <w:r w:rsidR="005057AE" w:rsidRPr="00AC3702">
        <w:rPr>
          <w:rFonts w:ascii="Arial" w:hAnsi="Arial" w:cs="Arial"/>
          <w:sz w:val="22"/>
          <w:szCs w:val="22"/>
        </w:rPr>
        <w:t>CSE activities may change based on economic conditions, changes in federal law and regulations, changes in State law and policies</w:t>
      </w:r>
      <w:r>
        <w:rPr>
          <w:rFonts w:ascii="Arial" w:hAnsi="Arial" w:cs="Arial"/>
          <w:sz w:val="22"/>
          <w:szCs w:val="22"/>
        </w:rPr>
        <w:t xml:space="preserve">, and other factors. </w:t>
      </w:r>
      <w:r w:rsidR="005057AE" w:rsidRPr="00AC3702">
        <w:rPr>
          <w:rFonts w:ascii="Arial" w:hAnsi="Arial" w:cs="Arial"/>
          <w:sz w:val="22"/>
          <w:szCs w:val="22"/>
        </w:rPr>
        <w:t xml:space="preserve">The stated figures are no indication or guarantee of future DFO requirements. </w:t>
      </w:r>
    </w:p>
    <w:p w14:paraId="7335187C" w14:textId="032B8EE8" w:rsidR="00B4356C" w:rsidRDefault="00B91C8B" w:rsidP="0046508E">
      <w:pPr>
        <w:pStyle w:val="Level1"/>
        <w:numPr>
          <w:ilvl w:val="1"/>
          <w:numId w:val="3"/>
        </w:numPr>
        <w:spacing w:after="240"/>
        <w:jc w:val="both"/>
        <w:rPr>
          <w:rFonts w:ascii="Arial" w:hAnsi="Arial" w:cs="Arial"/>
          <w:sz w:val="22"/>
          <w:szCs w:val="22"/>
        </w:rPr>
      </w:pPr>
      <w:r w:rsidRPr="002D5B1A">
        <w:rPr>
          <w:rFonts w:ascii="Arial" w:hAnsi="Arial" w:cs="Arial"/>
          <w:b/>
          <w:sz w:val="22"/>
          <w:szCs w:val="22"/>
        </w:rPr>
        <w:t>Women, Infants, and Children (WIC)</w:t>
      </w:r>
      <w:r w:rsidRPr="00AC3702">
        <w:rPr>
          <w:rFonts w:ascii="Arial" w:hAnsi="Arial" w:cs="Arial"/>
          <w:sz w:val="22"/>
          <w:szCs w:val="22"/>
        </w:rPr>
        <w:t xml:space="preserve"> </w:t>
      </w:r>
      <w:r w:rsidR="0046508E">
        <w:rPr>
          <w:rFonts w:ascii="Arial" w:hAnsi="Arial" w:cs="Arial"/>
          <w:sz w:val="22"/>
          <w:szCs w:val="22"/>
        </w:rPr>
        <w:tab/>
      </w:r>
      <w:r w:rsidR="0046508E">
        <w:rPr>
          <w:rFonts w:ascii="Arial" w:hAnsi="Arial" w:cs="Arial"/>
          <w:sz w:val="22"/>
          <w:szCs w:val="22"/>
        </w:rPr>
        <w:tab/>
      </w:r>
      <w:r w:rsidR="0046508E">
        <w:rPr>
          <w:rFonts w:ascii="Arial" w:hAnsi="Arial" w:cs="Arial"/>
          <w:sz w:val="22"/>
          <w:szCs w:val="22"/>
        </w:rPr>
        <w:tab/>
      </w:r>
      <w:r w:rsidR="0046508E">
        <w:rPr>
          <w:rFonts w:ascii="Arial" w:hAnsi="Arial" w:cs="Arial"/>
          <w:sz w:val="22"/>
          <w:szCs w:val="22"/>
        </w:rPr>
        <w:tab/>
      </w:r>
      <w:r w:rsidR="0046508E">
        <w:rPr>
          <w:rFonts w:ascii="Arial" w:hAnsi="Arial" w:cs="Arial"/>
          <w:sz w:val="22"/>
          <w:szCs w:val="22"/>
        </w:rPr>
        <w:tab/>
      </w:r>
      <w:r w:rsidR="0046508E">
        <w:rPr>
          <w:rFonts w:ascii="Arial" w:hAnsi="Arial" w:cs="Arial"/>
          <w:sz w:val="22"/>
          <w:szCs w:val="22"/>
        </w:rPr>
        <w:tab/>
      </w:r>
    </w:p>
    <w:p w14:paraId="3FB859ED" w14:textId="16DFAE65" w:rsidR="00B91C8B" w:rsidRPr="00AC3702" w:rsidRDefault="004A0BED" w:rsidP="00BA6F3D">
      <w:pPr>
        <w:spacing w:after="240"/>
        <w:ind w:left="1440"/>
        <w:jc w:val="both"/>
        <w:rPr>
          <w:rFonts w:ascii="Arial" w:hAnsi="Arial" w:cs="Arial"/>
          <w:sz w:val="22"/>
          <w:szCs w:val="22"/>
        </w:rPr>
      </w:pPr>
      <w:r w:rsidRPr="00AC3702">
        <w:rPr>
          <w:rFonts w:ascii="Arial" w:hAnsi="Arial" w:cs="Arial"/>
          <w:sz w:val="22"/>
          <w:szCs w:val="22"/>
        </w:rPr>
        <w:t>The Special Supplemental Nutrition Program for Women, Infants and Children (WIC) was established by Congress in 1972. WIC was designed to help prevent the occurrence of health problems and to improve the health status of women, infants, and children during critical times of growth and development, with no cost to eligible participants.</w:t>
      </w:r>
    </w:p>
    <w:p w14:paraId="1E5EA06F" w14:textId="3EC8B146" w:rsidR="00B91C8B" w:rsidRPr="00AC3702" w:rsidRDefault="004A0BED" w:rsidP="00BA6F3D">
      <w:pPr>
        <w:spacing w:after="240"/>
        <w:ind w:left="1440"/>
        <w:jc w:val="both"/>
        <w:rPr>
          <w:rFonts w:ascii="Arial" w:hAnsi="Arial" w:cs="Arial"/>
          <w:sz w:val="22"/>
          <w:szCs w:val="22"/>
        </w:rPr>
      </w:pPr>
      <w:r w:rsidRPr="00AC3702">
        <w:rPr>
          <w:rFonts w:ascii="Arial" w:hAnsi="Arial" w:cs="Arial"/>
          <w:sz w:val="22"/>
          <w:szCs w:val="22"/>
        </w:rPr>
        <w:t>WIC is administered federally by the United States D</w:t>
      </w:r>
      <w:r w:rsidR="00B91C8B" w:rsidRPr="00AC3702">
        <w:rPr>
          <w:rFonts w:ascii="Arial" w:hAnsi="Arial" w:cs="Arial"/>
          <w:sz w:val="22"/>
          <w:szCs w:val="22"/>
        </w:rPr>
        <w:t>epartment of Agriculture (USDA) Foo</w:t>
      </w:r>
      <w:r w:rsidR="00B47F7C">
        <w:rPr>
          <w:rFonts w:ascii="Arial" w:hAnsi="Arial" w:cs="Arial"/>
          <w:sz w:val="22"/>
          <w:szCs w:val="22"/>
        </w:rPr>
        <w:t>d and Nutrition Services (FNS).</w:t>
      </w:r>
      <w:r w:rsidR="00B91C8B" w:rsidRPr="00AC3702">
        <w:rPr>
          <w:rFonts w:ascii="Arial" w:hAnsi="Arial" w:cs="Arial"/>
          <w:sz w:val="22"/>
          <w:szCs w:val="22"/>
        </w:rPr>
        <w:t xml:space="preserve"> </w:t>
      </w:r>
      <w:r w:rsidRPr="00AC3702">
        <w:rPr>
          <w:rFonts w:ascii="Arial" w:hAnsi="Arial" w:cs="Arial"/>
          <w:sz w:val="22"/>
          <w:szCs w:val="22"/>
        </w:rPr>
        <w:t>The Mississippi State Department of Health</w:t>
      </w:r>
      <w:r w:rsidR="00B91C8B" w:rsidRPr="00AC3702">
        <w:rPr>
          <w:rFonts w:ascii="Arial" w:hAnsi="Arial" w:cs="Arial"/>
          <w:sz w:val="22"/>
          <w:szCs w:val="22"/>
        </w:rPr>
        <w:t xml:space="preserve"> (MSDH)</w:t>
      </w:r>
      <w:r w:rsidRPr="00AC3702">
        <w:rPr>
          <w:rFonts w:ascii="Arial" w:hAnsi="Arial" w:cs="Arial"/>
          <w:sz w:val="22"/>
          <w:szCs w:val="22"/>
        </w:rPr>
        <w:t xml:space="preserve"> WIC Program (hereinafter referred to as the Program) receives a grant from </w:t>
      </w:r>
      <w:r w:rsidR="00B91C8B" w:rsidRPr="00AC3702">
        <w:rPr>
          <w:rFonts w:ascii="Arial" w:hAnsi="Arial" w:cs="Arial"/>
          <w:sz w:val="22"/>
          <w:szCs w:val="22"/>
        </w:rPr>
        <w:t xml:space="preserve">the USDA </w:t>
      </w:r>
      <w:r w:rsidRPr="00AC3702">
        <w:rPr>
          <w:rFonts w:ascii="Arial" w:hAnsi="Arial" w:cs="Arial"/>
          <w:sz w:val="22"/>
          <w:szCs w:val="22"/>
        </w:rPr>
        <w:t>(FNS) to administer the program. The Program is responsible for progr</w:t>
      </w:r>
      <w:r w:rsidR="00B91C8B" w:rsidRPr="00AC3702">
        <w:rPr>
          <w:rFonts w:ascii="Arial" w:hAnsi="Arial" w:cs="Arial"/>
          <w:sz w:val="22"/>
          <w:szCs w:val="22"/>
        </w:rPr>
        <w:t xml:space="preserve">am management and operation; see </w:t>
      </w:r>
      <w:r w:rsidR="005A746D">
        <w:rPr>
          <w:rFonts w:ascii="Arial" w:hAnsi="Arial" w:cs="Arial"/>
          <w:sz w:val="22"/>
          <w:szCs w:val="22"/>
        </w:rPr>
        <w:t>Attachment J</w:t>
      </w:r>
      <w:r w:rsidR="00B91C8B" w:rsidRPr="00404784">
        <w:rPr>
          <w:rFonts w:ascii="Arial" w:hAnsi="Arial" w:cs="Arial"/>
          <w:sz w:val="22"/>
          <w:szCs w:val="22"/>
        </w:rPr>
        <w:t xml:space="preserve"> </w:t>
      </w:r>
      <w:r w:rsidR="003221F1">
        <w:rPr>
          <w:rFonts w:ascii="Arial" w:hAnsi="Arial" w:cs="Arial"/>
          <w:sz w:val="22"/>
          <w:szCs w:val="22"/>
        </w:rPr>
        <w:t>(</w:t>
      </w:r>
      <w:r w:rsidR="00B91C8B" w:rsidRPr="00404784">
        <w:rPr>
          <w:rFonts w:ascii="Arial" w:hAnsi="Arial" w:cs="Arial"/>
          <w:sz w:val="22"/>
          <w:szCs w:val="22"/>
        </w:rPr>
        <w:t>MSDH WIC EBT Organization Chart</w:t>
      </w:r>
      <w:r w:rsidR="003221F1">
        <w:rPr>
          <w:rFonts w:ascii="Arial" w:hAnsi="Arial" w:cs="Arial"/>
          <w:sz w:val="22"/>
          <w:szCs w:val="22"/>
        </w:rPr>
        <w:t>)</w:t>
      </w:r>
      <w:r w:rsidR="00B91C8B" w:rsidRPr="00404784">
        <w:rPr>
          <w:rFonts w:ascii="Arial" w:hAnsi="Arial" w:cs="Arial"/>
          <w:sz w:val="22"/>
          <w:szCs w:val="22"/>
        </w:rPr>
        <w:t>.</w:t>
      </w:r>
      <w:r w:rsidRPr="00AC3702">
        <w:rPr>
          <w:rFonts w:ascii="Arial" w:hAnsi="Arial" w:cs="Arial"/>
          <w:sz w:val="22"/>
          <w:szCs w:val="22"/>
        </w:rPr>
        <w:t xml:space="preserve"> Currently, approximately 106 local health departments and 13 non-profit agencies provide WIC services in every county in Mississippi. WIC is available to pregnant, breastfeeding, and postpartum women, infants, and children under 5 years of age. In order to participate in the Program, participants must currently live in Mississippi, meet income guidelines, be among the eligible categories served, and be at nutrition risk.</w:t>
      </w:r>
    </w:p>
    <w:p w14:paraId="2F3D72CE" w14:textId="72923208" w:rsidR="00B91C8B" w:rsidRPr="00AC3702" w:rsidRDefault="004A0BED" w:rsidP="00BA6F3D">
      <w:pPr>
        <w:spacing w:after="240"/>
        <w:ind w:left="1440"/>
        <w:jc w:val="both"/>
        <w:rPr>
          <w:rFonts w:ascii="Arial" w:hAnsi="Arial" w:cs="Arial"/>
          <w:sz w:val="22"/>
          <w:szCs w:val="22"/>
        </w:rPr>
      </w:pPr>
      <w:r w:rsidRPr="00AC3702">
        <w:rPr>
          <w:rFonts w:ascii="Arial" w:hAnsi="Arial" w:cs="Arial"/>
          <w:sz w:val="22"/>
          <w:szCs w:val="22"/>
        </w:rPr>
        <w:t xml:space="preserve">The Program provides participants with supplemental nutritious foods, nutrition education, breastfeeding support, and referrals to health and community services. WIC services help clients to achieve optimal growth and development and build a foundation for healthy eating patterns. The goals of nutritional counseling and education provided by WIC are to teach the relationship between proper nutrition and good health, achieve a positive change in eating habits, and promote the </w:t>
      </w:r>
      <w:r w:rsidRPr="00AC3702">
        <w:rPr>
          <w:rFonts w:ascii="Arial" w:hAnsi="Arial" w:cs="Arial"/>
          <w:sz w:val="22"/>
          <w:szCs w:val="22"/>
        </w:rPr>
        <w:lastRenderedPageBreak/>
        <w:t>optimal use of WIC supplemental foods and other nutritious foods.</w:t>
      </w:r>
    </w:p>
    <w:p w14:paraId="636A1051" w14:textId="6E823F52" w:rsidR="00B91C8B" w:rsidRPr="00AC3702" w:rsidRDefault="004A0BED" w:rsidP="00BA6F3D">
      <w:pPr>
        <w:spacing w:after="240"/>
        <w:ind w:left="1440"/>
        <w:jc w:val="both"/>
        <w:rPr>
          <w:rFonts w:ascii="Arial" w:hAnsi="Arial" w:cs="Arial"/>
          <w:sz w:val="22"/>
          <w:szCs w:val="22"/>
        </w:rPr>
      </w:pPr>
      <w:r w:rsidRPr="00AC3702">
        <w:rPr>
          <w:rFonts w:ascii="Arial" w:hAnsi="Arial" w:cs="Arial"/>
          <w:sz w:val="22"/>
          <w:szCs w:val="22"/>
        </w:rPr>
        <w:t xml:space="preserve">A WIC Certifier in the local WIC office conducts a nutrition assessment, provides client centered </w:t>
      </w:r>
      <w:r w:rsidR="00B91C8B" w:rsidRPr="00AC3702">
        <w:rPr>
          <w:rFonts w:ascii="Arial" w:hAnsi="Arial" w:cs="Arial"/>
          <w:sz w:val="22"/>
          <w:szCs w:val="22"/>
        </w:rPr>
        <w:t xml:space="preserve">justified </w:t>
      </w:r>
      <w:r w:rsidRPr="00AC3702">
        <w:rPr>
          <w:rFonts w:ascii="Arial" w:hAnsi="Arial" w:cs="Arial"/>
          <w:sz w:val="22"/>
          <w:szCs w:val="22"/>
        </w:rPr>
        <w:t>counseling, and prescribes a specific food package to supplement the daily diet f</w:t>
      </w:r>
      <w:r w:rsidR="00B47F7C">
        <w:rPr>
          <w:rFonts w:ascii="Arial" w:hAnsi="Arial" w:cs="Arial"/>
          <w:sz w:val="22"/>
          <w:szCs w:val="22"/>
        </w:rPr>
        <w:t xml:space="preserve">or each WIC participant. </w:t>
      </w:r>
      <w:r w:rsidRPr="00AC3702">
        <w:rPr>
          <w:rFonts w:ascii="Arial" w:hAnsi="Arial" w:cs="Arial"/>
          <w:sz w:val="22"/>
          <w:szCs w:val="22"/>
        </w:rPr>
        <w:t>The prescribed food package is based on the needs of the participant, USDA regulations, and state WIC requirements. WIC foods provide nutrients that are often lacking or consumed in inadequate amounts by WIC participants. When consumed in the prescribed portions, these foods will help to ensure that the WIC participant has the needed nutrients for good health, growth, and development.</w:t>
      </w:r>
    </w:p>
    <w:p w14:paraId="6C0E44AF" w14:textId="22C814F8" w:rsidR="004A0BED" w:rsidRPr="00AC3702" w:rsidRDefault="004A0BED" w:rsidP="00BA6F3D">
      <w:pPr>
        <w:spacing w:after="240"/>
        <w:ind w:left="1440"/>
        <w:jc w:val="both"/>
        <w:rPr>
          <w:rFonts w:ascii="Arial" w:hAnsi="Arial" w:cs="Arial"/>
          <w:sz w:val="22"/>
          <w:szCs w:val="22"/>
        </w:rPr>
      </w:pPr>
      <w:r w:rsidRPr="00AC3702">
        <w:rPr>
          <w:rFonts w:ascii="Arial" w:hAnsi="Arial" w:cs="Arial"/>
          <w:sz w:val="22"/>
          <w:szCs w:val="22"/>
        </w:rPr>
        <w:t>The Program has embarked on a project to transition from a direct distribution food system to a system of food distribution via retail vendor by September 30, 2020.  Mississippi currently distributes food to participants through a Direct Distribution system that includes 96 WIC Food Distribution Centers located throughout the state. Food benefits are currently issued through paper food instruments that</w:t>
      </w:r>
      <w:r w:rsidR="00B47F7C">
        <w:rPr>
          <w:rFonts w:ascii="Arial" w:hAnsi="Arial" w:cs="Arial"/>
          <w:sz w:val="22"/>
          <w:szCs w:val="22"/>
        </w:rPr>
        <w:t xml:space="preserve"> are valid for a 30 day period.</w:t>
      </w:r>
      <w:r w:rsidRPr="00AC3702">
        <w:rPr>
          <w:rFonts w:ascii="Arial" w:hAnsi="Arial" w:cs="Arial"/>
          <w:sz w:val="22"/>
          <w:szCs w:val="22"/>
        </w:rPr>
        <w:t xml:space="preserve"> The 30 day period the food instrument is valid is based on the date an applicant was certified eligible for the program. WIC benefits can only be redeemed at a WIC Food Distribution Center.  These centers are operated by the Mississippi State Department of Health or local non-profit WIC agencies.</w:t>
      </w:r>
    </w:p>
    <w:p w14:paraId="7A6DF112" w14:textId="48EBF6BB" w:rsidR="004A0BED" w:rsidRPr="00AC3702" w:rsidRDefault="004A0BED" w:rsidP="00BA6F3D">
      <w:pPr>
        <w:spacing w:after="240"/>
        <w:ind w:left="1440"/>
        <w:jc w:val="both"/>
        <w:rPr>
          <w:rFonts w:ascii="Arial" w:hAnsi="Arial" w:cs="Arial"/>
          <w:sz w:val="22"/>
          <w:szCs w:val="22"/>
        </w:rPr>
      </w:pPr>
      <w:r w:rsidRPr="00AC3702">
        <w:rPr>
          <w:rFonts w:ascii="Arial" w:hAnsi="Arial" w:cs="Arial"/>
          <w:sz w:val="22"/>
          <w:szCs w:val="22"/>
        </w:rPr>
        <w:t xml:space="preserve">All WIC services are completed through the Mississippi on-line web based Management Information System, Successful Partners in Reaching </w:t>
      </w:r>
      <w:r w:rsidR="00B47F7C">
        <w:rPr>
          <w:rFonts w:ascii="Arial" w:hAnsi="Arial" w:cs="Arial"/>
          <w:sz w:val="22"/>
          <w:szCs w:val="22"/>
        </w:rPr>
        <w:t>Innovative Technology (SPIRIT).</w:t>
      </w:r>
      <w:r w:rsidRPr="00AC3702">
        <w:rPr>
          <w:rFonts w:ascii="Arial" w:hAnsi="Arial" w:cs="Arial"/>
          <w:sz w:val="22"/>
          <w:szCs w:val="22"/>
        </w:rPr>
        <w:t xml:space="preserve"> This system is a State Agency Model (SAM) system that was developed with USDA FNS funds. The SPIRIT System is current</w:t>
      </w:r>
      <w:r w:rsidR="00C7587F">
        <w:rPr>
          <w:rFonts w:ascii="Arial" w:hAnsi="Arial" w:cs="Arial"/>
          <w:sz w:val="22"/>
          <w:szCs w:val="22"/>
        </w:rPr>
        <w:t>ly</w:t>
      </w:r>
      <w:r w:rsidRPr="00AC3702">
        <w:rPr>
          <w:rFonts w:ascii="Arial" w:hAnsi="Arial" w:cs="Arial"/>
          <w:sz w:val="22"/>
          <w:szCs w:val="22"/>
        </w:rPr>
        <w:t xml:space="preserve"> on-line Electronic Benefit Transfer (EBT) and development of Smart Card (off-line) technology within the</w:t>
      </w:r>
      <w:r w:rsidR="00B47F7C">
        <w:rPr>
          <w:rFonts w:ascii="Arial" w:hAnsi="Arial" w:cs="Arial"/>
          <w:sz w:val="22"/>
          <w:szCs w:val="22"/>
        </w:rPr>
        <w:t xml:space="preserve"> system is currently underway. </w:t>
      </w:r>
      <w:r w:rsidRPr="00AC3702">
        <w:rPr>
          <w:rFonts w:ascii="Arial" w:hAnsi="Arial" w:cs="Arial"/>
          <w:sz w:val="22"/>
          <w:szCs w:val="22"/>
        </w:rPr>
        <w:t>The SPIRIT application is installed on computers used by WIC staff in clinics and food centers statewide, as well</w:t>
      </w:r>
      <w:r w:rsidR="00B47F7C">
        <w:rPr>
          <w:rFonts w:ascii="Arial" w:hAnsi="Arial" w:cs="Arial"/>
          <w:sz w:val="22"/>
          <w:szCs w:val="22"/>
        </w:rPr>
        <w:t xml:space="preserve"> as in the WIC Central Office. </w:t>
      </w:r>
      <w:r w:rsidRPr="00AC3702">
        <w:rPr>
          <w:rFonts w:ascii="Arial" w:hAnsi="Arial" w:cs="Arial"/>
          <w:sz w:val="22"/>
          <w:szCs w:val="22"/>
        </w:rPr>
        <w:t>The software allows clinics to search for and view participant data statewide, document WIC services, and produ</w:t>
      </w:r>
      <w:r w:rsidR="00B47F7C">
        <w:rPr>
          <w:rFonts w:ascii="Arial" w:hAnsi="Arial" w:cs="Arial"/>
          <w:sz w:val="22"/>
          <w:szCs w:val="22"/>
        </w:rPr>
        <w:t xml:space="preserve">ce food instruments on demand. </w:t>
      </w:r>
      <w:r w:rsidRPr="00AC3702">
        <w:rPr>
          <w:rFonts w:ascii="Arial" w:hAnsi="Arial" w:cs="Arial"/>
          <w:sz w:val="22"/>
          <w:szCs w:val="22"/>
        </w:rPr>
        <w:t>The SPIRIT system utilizes a centralized database that is maintaine</w:t>
      </w:r>
      <w:r w:rsidR="00B47F7C">
        <w:rPr>
          <w:rFonts w:ascii="Arial" w:hAnsi="Arial" w:cs="Arial"/>
          <w:sz w:val="22"/>
          <w:szCs w:val="22"/>
        </w:rPr>
        <w:t xml:space="preserve">d by the State of Mississippi. </w:t>
      </w:r>
      <w:r w:rsidRPr="00AC3702">
        <w:rPr>
          <w:rFonts w:ascii="Arial" w:hAnsi="Arial" w:cs="Arial"/>
          <w:sz w:val="22"/>
          <w:szCs w:val="22"/>
        </w:rPr>
        <w:t>When a participant is certified eligible for WIC, benefits are issued via a paper f</w:t>
      </w:r>
      <w:r w:rsidR="00B47F7C">
        <w:rPr>
          <w:rFonts w:ascii="Arial" w:hAnsi="Arial" w:cs="Arial"/>
          <w:sz w:val="22"/>
          <w:szCs w:val="22"/>
        </w:rPr>
        <w:t xml:space="preserve">ood instrument. </w:t>
      </w:r>
      <w:r w:rsidRPr="00AC3702">
        <w:rPr>
          <w:rFonts w:ascii="Arial" w:hAnsi="Arial" w:cs="Arial"/>
          <w:sz w:val="22"/>
          <w:szCs w:val="22"/>
        </w:rPr>
        <w:t>The food instrument and benefit data for each participant is also electronically transferred via the SPIRIT system to all WIC food centers statewide.</w:t>
      </w:r>
    </w:p>
    <w:p w14:paraId="0CCFF2F6" w14:textId="244ED600" w:rsidR="00B91C8B" w:rsidRPr="00AC3702" w:rsidRDefault="004A0BED" w:rsidP="00BA6F3D">
      <w:pPr>
        <w:spacing w:after="240"/>
        <w:ind w:left="1440"/>
        <w:jc w:val="both"/>
        <w:rPr>
          <w:rFonts w:ascii="Arial" w:hAnsi="Arial" w:cs="Arial"/>
          <w:sz w:val="22"/>
          <w:szCs w:val="22"/>
        </w:rPr>
      </w:pPr>
      <w:r w:rsidRPr="00AC3702">
        <w:rPr>
          <w:rFonts w:ascii="Arial" w:hAnsi="Arial" w:cs="Arial"/>
          <w:sz w:val="22"/>
          <w:szCs w:val="22"/>
        </w:rPr>
        <w:t>WIC benefits are prescriptive and each WIC food instrument includes a list of specific foods and quantities the part</w:t>
      </w:r>
      <w:r w:rsidR="00B47F7C">
        <w:rPr>
          <w:rFonts w:ascii="Arial" w:hAnsi="Arial" w:cs="Arial"/>
          <w:sz w:val="22"/>
          <w:szCs w:val="22"/>
        </w:rPr>
        <w:t xml:space="preserve">icipant is eligible to redeem. </w:t>
      </w:r>
      <w:r w:rsidRPr="00AC3702">
        <w:rPr>
          <w:rFonts w:ascii="Arial" w:hAnsi="Arial" w:cs="Arial"/>
          <w:sz w:val="22"/>
          <w:szCs w:val="22"/>
        </w:rPr>
        <w:t>The participant can take their WIC food instrument to any WIC food distribution center in the state for redemption. The food distribution center staff can identify a participant in the SPIRIT system by the Participant ID n</w:t>
      </w:r>
      <w:r w:rsidR="00B47F7C">
        <w:rPr>
          <w:rFonts w:ascii="Arial" w:hAnsi="Arial" w:cs="Arial"/>
          <w:sz w:val="22"/>
          <w:szCs w:val="22"/>
        </w:rPr>
        <w:t>umber or the Benefit ID number.</w:t>
      </w:r>
      <w:r w:rsidRPr="00AC3702">
        <w:rPr>
          <w:rFonts w:ascii="Arial" w:hAnsi="Arial" w:cs="Arial"/>
          <w:sz w:val="22"/>
          <w:szCs w:val="22"/>
        </w:rPr>
        <w:t xml:space="preserve"> The participant or their proxy must present proper identification before the food distribution center staff can issue benefits. WIC food distribution centers are stocked with a variety of food items in each food category, and participants are allowed to make food selections based on the foods they are eligible to receive, the foods in stock at the food center, and the participant’s food preferences. </w:t>
      </w:r>
    </w:p>
    <w:p w14:paraId="1AC12C51" w14:textId="4C2B1982" w:rsidR="00B91C8B" w:rsidRPr="00AC3702" w:rsidRDefault="0046508E" w:rsidP="00BA6F3D">
      <w:pPr>
        <w:spacing w:after="240"/>
        <w:ind w:left="1440"/>
        <w:jc w:val="both"/>
        <w:rPr>
          <w:rFonts w:ascii="Arial" w:hAnsi="Arial" w:cs="Arial"/>
          <w:sz w:val="22"/>
          <w:szCs w:val="22"/>
        </w:rPr>
      </w:pPr>
      <w:r>
        <w:rPr>
          <w:rFonts w:ascii="Arial" w:hAnsi="Arial" w:cs="Arial"/>
          <w:sz w:val="22"/>
          <w:szCs w:val="22"/>
        </w:rPr>
        <w:t>Attachment K</w:t>
      </w:r>
      <w:r w:rsidR="00D2469F" w:rsidRPr="00404784">
        <w:rPr>
          <w:rFonts w:ascii="Arial" w:hAnsi="Arial" w:cs="Arial"/>
          <w:sz w:val="22"/>
          <w:szCs w:val="22"/>
        </w:rPr>
        <w:t xml:space="preserve"> </w:t>
      </w:r>
      <w:r w:rsidR="00B91C8B" w:rsidRPr="00404784">
        <w:rPr>
          <w:rFonts w:ascii="Arial" w:hAnsi="Arial" w:cs="Arial"/>
          <w:sz w:val="22"/>
          <w:szCs w:val="22"/>
        </w:rPr>
        <w:t>WIC-1</w:t>
      </w:r>
      <w:r w:rsidR="003221F1">
        <w:rPr>
          <w:rFonts w:ascii="Arial" w:hAnsi="Arial" w:cs="Arial"/>
          <w:sz w:val="22"/>
          <w:szCs w:val="22"/>
        </w:rPr>
        <w:t xml:space="preserve"> (</w:t>
      </w:r>
      <w:r w:rsidR="00B91C8B" w:rsidRPr="00AC3702">
        <w:rPr>
          <w:rFonts w:ascii="Arial" w:hAnsi="Arial" w:cs="Arial"/>
          <w:sz w:val="22"/>
          <w:szCs w:val="22"/>
        </w:rPr>
        <w:t>Historical Participation/Household/Benefit Data</w:t>
      </w:r>
      <w:r w:rsidR="003221F1">
        <w:rPr>
          <w:rFonts w:ascii="Arial" w:hAnsi="Arial" w:cs="Arial"/>
          <w:sz w:val="22"/>
          <w:szCs w:val="22"/>
        </w:rPr>
        <w:t>)</w:t>
      </w:r>
      <w:r w:rsidR="00B91C8B" w:rsidRPr="00AC3702">
        <w:rPr>
          <w:rFonts w:ascii="Arial" w:hAnsi="Arial" w:cs="Arial"/>
          <w:sz w:val="22"/>
          <w:szCs w:val="22"/>
        </w:rPr>
        <w:t>, contains information on the current</w:t>
      </w:r>
      <w:r w:rsidR="004A0BED" w:rsidRPr="00AC3702">
        <w:rPr>
          <w:rFonts w:ascii="Arial" w:hAnsi="Arial" w:cs="Arial"/>
          <w:sz w:val="22"/>
          <w:szCs w:val="22"/>
        </w:rPr>
        <w:t xml:space="preserve"> Mississippi WIC Program</w:t>
      </w:r>
      <w:r w:rsidR="00B91C8B" w:rsidRPr="00AC3702">
        <w:rPr>
          <w:rFonts w:ascii="Arial" w:hAnsi="Arial" w:cs="Arial"/>
          <w:sz w:val="22"/>
          <w:szCs w:val="22"/>
        </w:rPr>
        <w:t>.</w:t>
      </w:r>
      <w:r w:rsidR="004A0BED" w:rsidRPr="00AC3702">
        <w:rPr>
          <w:rFonts w:ascii="Arial" w:hAnsi="Arial" w:cs="Arial"/>
          <w:sz w:val="22"/>
          <w:szCs w:val="22"/>
        </w:rPr>
        <w:t xml:space="preserve"> The majority of foods distributed to participants are currently purchased from a single vendor based on </w:t>
      </w:r>
      <w:r w:rsidR="004A0BED" w:rsidRPr="00AC3702">
        <w:rPr>
          <w:rFonts w:ascii="Arial" w:hAnsi="Arial" w:cs="Arial"/>
          <w:sz w:val="22"/>
          <w:szCs w:val="22"/>
        </w:rPr>
        <w:lastRenderedPageBreak/>
        <w:t>a bi</w:t>
      </w:r>
      <w:r w:rsidR="00B47F7C">
        <w:rPr>
          <w:rFonts w:ascii="Arial" w:hAnsi="Arial" w:cs="Arial"/>
          <w:sz w:val="22"/>
          <w:szCs w:val="22"/>
        </w:rPr>
        <w:t>d process that occurs annually.</w:t>
      </w:r>
      <w:r w:rsidR="004A0BED" w:rsidRPr="00AC3702">
        <w:rPr>
          <w:rFonts w:ascii="Arial" w:hAnsi="Arial" w:cs="Arial"/>
          <w:sz w:val="22"/>
          <w:szCs w:val="22"/>
        </w:rPr>
        <w:t xml:space="preserve"> This bid process keeps prices competitive to comply with the cost containment requirement in the WIC federal regulations.  Vendors submitting proposals in the current system must have competitive food prices and be able to deliver/transport foods weekly to each WIC food distribution center statewide to be considered for the contract. The purchase of fresh bread, fresh fruits, and fresh vegetables is done through the bid process also, but these items are handled by separate vendor contracts.</w:t>
      </w:r>
    </w:p>
    <w:p w14:paraId="7FCDE16F" w14:textId="09057C5C" w:rsidR="00B91C8B" w:rsidRPr="00AC3702" w:rsidRDefault="004A0BED" w:rsidP="00BA6F3D">
      <w:pPr>
        <w:spacing w:after="240"/>
        <w:ind w:left="1440"/>
        <w:jc w:val="both"/>
        <w:rPr>
          <w:rFonts w:ascii="Arial" w:hAnsi="Arial" w:cs="Arial"/>
          <w:sz w:val="22"/>
          <w:szCs w:val="22"/>
        </w:rPr>
      </w:pPr>
      <w:r w:rsidRPr="00AC3702">
        <w:rPr>
          <w:rFonts w:ascii="Arial" w:hAnsi="Arial" w:cs="Arial"/>
          <w:sz w:val="22"/>
          <w:szCs w:val="22"/>
        </w:rPr>
        <w:t>The transition of WIC from a direct distribution food delivery system to a retail EBT system will provide many benefits to program participants including a better selection of foods, longer hours of operation, increased days of operation, and a diverse selection of au</w:t>
      </w:r>
      <w:r w:rsidR="00B47F7C">
        <w:rPr>
          <w:rFonts w:ascii="Arial" w:hAnsi="Arial" w:cs="Arial"/>
          <w:sz w:val="22"/>
          <w:szCs w:val="22"/>
        </w:rPr>
        <w:t xml:space="preserve">thorized stores in many areas. </w:t>
      </w:r>
      <w:r w:rsidRPr="00AC3702">
        <w:rPr>
          <w:rFonts w:ascii="Arial" w:hAnsi="Arial" w:cs="Arial"/>
          <w:sz w:val="22"/>
          <w:szCs w:val="22"/>
        </w:rPr>
        <w:t>This change will bring about new opportunities and challenges for our participants, clinic staff, and vendors; however, the benefits of this change should positively impact all those involved in the process.</w:t>
      </w:r>
    </w:p>
    <w:p w14:paraId="4E04EEC5" w14:textId="2F315CBA" w:rsidR="00B91C8B" w:rsidRDefault="004A0BED" w:rsidP="00B4356C">
      <w:pPr>
        <w:ind w:left="1440"/>
        <w:jc w:val="both"/>
        <w:rPr>
          <w:rFonts w:ascii="Arial" w:hAnsi="Arial" w:cs="Arial"/>
          <w:sz w:val="22"/>
          <w:szCs w:val="22"/>
        </w:rPr>
      </w:pPr>
      <w:r w:rsidRPr="00AC3702">
        <w:rPr>
          <w:rFonts w:ascii="Arial" w:hAnsi="Arial" w:cs="Arial"/>
          <w:sz w:val="22"/>
          <w:szCs w:val="22"/>
        </w:rPr>
        <w:t>The Mississippi WIC Program has a Retail Vendor Team in place that is working to establish a retai</w:t>
      </w:r>
      <w:r w:rsidR="00B47F7C">
        <w:rPr>
          <w:rFonts w:ascii="Arial" w:hAnsi="Arial" w:cs="Arial"/>
          <w:sz w:val="22"/>
          <w:szCs w:val="22"/>
        </w:rPr>
        <w:t xml:space="preserve">l vendor system for the state. </w:t>
      </w:r>
      <w:r w:rsidRPr="00AC3702">
        <w:rPr>
          <w:rFonts w:ascii="Arial" w:hAnsi="Arial" w:cs="Arial"/>
          <w:sz w:val="22"/>
          <w:szCs w:val="22"/>
        </w:rPr>
        <w:t xml:space="preserve">The team has prepared drafts of the federal documents required of a retail vendor system which are currently under review by </w:t>
      </w:r>
      <w:r w:rsidR="00B91C8B" w:rsidRPr="00AC3702">
        <w:rPr>
          <w:rFonts w:ascii="Arial" w:hAnsi="Arial" w:cs="Arial"/>
          <w:sz w:val="22"/>
          <w:szCs w:val="22"/>
        </w:rPr>
        <w:t>USDA FNS Southeastern</w:t>
      </w:r>
      <w:r w:rsidR="00B47F7C">
        <w:rPr>
          <w:rFonts w:ascii="Arial" w:hAnsi="Arial" w:cs="Arial"/>
          <w:sz w:val="22"/>
          <w:szCs w:val="22"/>
        </w:rPr>
        <w:t xml:space="preserve"> Regional Office. </w:t>
      </w:r>
      <w:r w:rsidRPr="00AC3702">
        <w:rPr>
          <w:rFonts w:ascii="Arial" w:hAnsi="Arial" w:cs="Arial"/>
          <w:sz w:val="22"/>
          <w:szCs w:val="22"/>
        </w:rPr>
        <w:t>These documents include a Retail Vendor Handbook, Vendor Agreements, Vendor Application, Approved Foods List, Minimum Stock Requirements, and a Training Guide outline.  While our selection criteria may limit the number of vendors that are authorized by WIC, we will ensure that participant access to WIC foods is a priority.  Preliminary data indicates that Mississippi will initially authorize between 350 – 500 vendors; although, this could change as additi</w:t>
      </w:r>
      <w:r w:rsidR="00B47F7C">
        <w:rPr>
          <w:rFonts w:ascii="Arial" w:hAnsi="Arial" w:cs="Arial"/>
          <w:sz w:val="22"/>
          <w:szCs w:val="22"/>
        </w:rPr>
        <w:t xml:space="preserve">onal information is collected. </w:t>
      </w:r>
      <w:r w:rsidRPr="00AC3702">
        <w:rPr>
          <w:rFonts w:ascii="Arial" w:hAnsi="Arial" w:cs="Arial"/>
          <w:sz w:val="22"/>
          <w:szCs w:val="22"/>
        </w:rPr>
        <w:t xml:space="preserve"> Because a retail food distribution system will be new to Mississippi, we foresee that the system will </w:t>
      </w:r>
      <w:r w:rsidRPr="00B4356C">
        <w:rPr>
          <w:rFonts w:ascii="Arial" w:hAnsi="Arial" w:cs="Arial"/>
          <w:sz w:val="22"/>
          <w:szCs w:val="22"/>
        </w:rPr>
        <w:t>evolve as we determine how best to serve WIC participants while still managing the vendor system efficiently and effectively.</w:t>
      </w:r>
    </w:p>
    <w:p w14:paraId="6365CDEF" w14:textId="494EDA88" w:rsidR="002A5AEF" w:rsidRPr="002A5AEF" w:rsidRDefault="002A5AEF" w:rsidP="002A5AEF">
      <w:pPr>
        <w:pStyle w:val="Level1"/>
        <w:numPr>
          <w:ilvl w:val="2"/>
          <w:numId w:val="3"/>
        </w:numPr>
        <w:jc w:val="both"/>
        <w:rPr>
          <w:rFonts w:ascii="Arial" w:hAnsi="Arial" w:cs="Arial"/>
          <w:sz w:val="22"/>
          <w:szCs w:val="22"/>
        </w:rPr>
      </w:pPr>
      <w:r>
        <w:rPr>
          <w:rFonts w:ascii="Arial" w:hAnsi="Arial" w:cs="Arial"/>
          <w:sz w:val="22"/>
          <w:szCs w:val="22"/>
        </w:rPr>
        <w:t xml:space="preserve">Vendor must download the </w:t>
      </w:r>
      <w:r w:rsidRPr="002A5AEF">
        <w:rPr>
          <w:rFonts w:ascii="Arial" w:hAnsi="Arial" w:cs="Arial"/>
          <w:i/>
          <w:sz w:val="22"/>
          <w:szCs w:val="22"/>
        </w:rPr>
        <w:t>WIC Requirements</w:t>
      </w:r>
      <w:r w:rsidRPr="002A5AEF">
        <w:rPr>
          <w:rFonts w:ascii="Arial" w:hAnsi="Arial" w:cs="Arial"/>
          <w:sz w:val="22"/>
          <w:szCs w:val="22"/>
        </w:rPr>
        <w:t xml:space="preserve"> found in Exhibit C and respond </w:t>
      </w:r>
      <w:r>
        <w:rPr>
          <w:rFonts w:ascii="Arial" w:hAnsi="Arial" w:cs="Arial"/>
          <w:sz w:val="22"/>
          <w:szCs w:val="22"/>
        </w:rPr>
        <w:t xml:space="preserve">to all items </w:t>
      </w:r>
      <w:r w:rsidRPr="002A5AEF">
        <w:rPr>
          <w:rFonts w:ascii="Arial" w:hAnsi="Arial" w:cs="Arial"/>
          <w:sz w:val="22"/>
          <w:szCs w:val="22"/>
        </w:rPr>
        <w:t xml:space="preserve">as indicated in </w:t>
      </w:r>
      <w:r>
        <w:rPr>
          <w:rFonts w:ascii="Arial" w:hAnsi="Arial" w:cs="Arial"/>
          <w:sz w:val="22"/>
          <w:szCs w:val="22"/>
        </w:rPr>
        <w:t>Item 1 above.</w:t>
      </w:r>
    </w:p>
    <w:p w14:paraId="32693AA0" w14:textId="56ED1BF0" w:rsidR="005057AE" w:rsidRPr="00B4356C" w:rsidRDefault="008D1077" w:rsidP="00CD767B">
      <w:pPr>
        <w:pStyle w:val="Level1"/>
        <w:numPr>
          <w:ilvl w:val="1"/>
          <w:numId w:val="3"/>
        </w:numPr>
        <w:jc w:val="both"/>
        <w:rPr>
          <w:rFonts w:ascii="Arial" w:hAnsi="Arial" w:cs="Arial"/>
          <w:b/>
          <w:sz w:val="22"/>
          <w:szCs w:val="22"/>
        </w:rPr>
      </w:pPr>
      <w:r w:rsidRPr="00B4356C">
        <w:rPr>
          <w:rFonts w:ascii="Arial" w:hAnsi="Arial" w:cs="Arial"/>
          <w:b/>
          <w:sz w:val="22"/>
          <w:szCs w:val="22"/>
        </w:rPr>
        <w:t xml:space="preserve">Current </w:t>
      </w:r>
      <w:r w:rsidR="00B91C8B" w:rsidRPr="00B4356C">
        <w:rPr>
          <w:rFonts w:ascii="Arial" w:hAnsi="Arial" w:cs="Arial"/>
          <w:b/>
          <w:sz w:val="22"/>
          <w:szCs w:val="22"/>
        </w:rPr>
        <w:t xml:space="preserve">WIC System Automation </w:t>
      </w:r>
    </w:p>
    <w:p w14:paraId="09FAEC7D" w14:textId="74C0BE3D" w:rsidR="00837398" w:rsidRPr="00B4356C" w:rsidRDefault="005057AE" w:rsidP="00B4356C">
      <w:pPr>
        <w:pStyle w:val="Level2"/>
        <w:numPr>
          <w:ilvl w:val="0"/>
          <w:numId w:val="0"/>
        </w:numPr>
        <w:ind w:left="1440"/>
      </w:pPr>
      <w:r w:rsidRPr="00B4356C">
        <w:t>The Mississippi WIC program completed implementation of its first automated Management Informati</w:t>
      </w:r>
      <w:r w:rsidR="00BA6F3D">
        <w:t xml:space="preserve">on System (MIS) in March 2014. </w:t>
      </w:r>
      <w:r w:rsidRPr="00B4356C">
        <w:t xml:space="preserve">This system, Successful Partners </w:t>
      </w:r>
      <w:r w:rsidR="00195D22" w:rsidRPr="00B4356C">
        <w:t>In</w:t>
      </w:r>
      <w:r w:rsidRPr="00B4356C">
        <w:t xml:space="preserve"> Reaching Innovative Technology (SPIRIT), is a State Agency Model (SAM) that was developed with United States Department of Agriculture Food and Nutritio</w:t>
      </w:r>
      <w:r w:rsidR="00B47F7C">
        <w:t xml:space="preserve">n Services (USDA – FNS) funds. </w:t>
      </w:r>
      <w:r w:rsidRPr="00B4356C">
        <w:t>The SPIRIT system is EBT ready with on-line technology, and development of Smart Card (off-line) technology within this</w:t>
      </w:r>
      <w:r w:rsidR="00B47F7C">
        <w:t xml:space="preserve"> system is currently underway. </w:t>
      </w:r>
      <w:r w:rsidRPr="00B4356C">
        <w:t>The SPIRIT system is web-based and the application is installed on computers used by WIC staff in clinics statewi</w:t>
      </w:r>
      <w:r w:rsidR="00B47F7C">
        <w:t>de and in the State WIC Office.</w:t>
      </w:r>
      <w:r w:rsidRPr="00B4356C">
        <w:t xml:space="preserve"> The software allows clinics to search for participant data statewide, view participant data, document WIC services, and produce food instruments</w:t>
      </w:r>
      <w:r w:rsidR="00BA6F3D">
        <w:t xml:space="preserve"> for participants on demand.  </w:t>
      </w:r>
      <w:r w:rsidRPr="00B4356C">
        <w:t xml:space="preserve">Food Instrument (FI) issuance information is transmitted to the Direct Distribution module within SPIRIT system instantaneously allowing WIC Distribution Centers to view active food instruments, the FI first date to use and last date to use, and the food items available for </w:t>
      </w:r>
      <w:r w:rsidR="00BD0840">
        <w:lastRenderedPageBreak/>
        <w:t xml:space="preserve">redemption by the participant. </w:t>
      </w:r>
      <w:r w:rsidRPr="00B4356C">
        <w:t>The SPIRIT system utilizes a centralized database that is maintained by the State of Mississippi</w:t>
      </w:r>
      <w:r w:rsidR="00986B5D" w:rsidRPr="00B4356C">
        <w:t>.</w:t>
      </w:r>
    </w:p>
    <w:p w14:paraId="0FF78E23" w14:textId="2992D0F7" w:rsidR="008D1077" w:rsidRPr="00B4356C" w:rsidRDefault="008D1077" w:rsidP="00CD767B">
      <w:pPr>
        <w:pStyle w:val="Level1"/>
        <w:numPr>
          <w:ilvl w:val="1"/>
          <w:numId w:val="3"/>
        </w:numPr>
        <w:jc w:val="both"/>
        <w:rPr>
          <w:rFonts w:ascii="Arial" w:hAnsi="Arial" w:cs="Arial"/>
          <w:b/>
          <w:sz w:val="22"/>
          <w:szCs w:val="22"/>
        </w:rPr>
      </w:pPr>
      <w:r w:rsidRPr="00B4356C">
        <w:rPr>
          <w:rFonts w:ascii="Arial" w:hAnsi="Arial" w:cs="Arial"/>
          <w:b/>
          <w:sz w:val="22"/>
          <w:szCs w:val="22"/>
        </w:rPr>
        <w:t>Ms. Child Care Program</w:t>
      </w:r>
    </w:p>
    <w:p w14:paraId="5137B6DB" w14:textId="0CBDAB26" w:rsidR="008D1077" w:rsidRPr="00B4356C" w:rsidRDefault="008D1077" w:rsidP="00BA6F3D">
      <w:pPr>
        <w:pStyle w:val="Level2"/>
        <w:numPr>
          <w:ilvl w:val="0"/>
          <w:numId w:val="0"/>
        </w:numPr>
        <w:spacing w:after="240"/>
        <w:ind w:left="1440"/>
        <w:rPr>
          <w:shd w:val="clear" w:color="auto" w:fill="auto"/>
        </w:rPr>
      </w:pPr>
      <w:r w:rsidRPr="00B4356C">
        <w:t>The subsidized child care program in Mississippi is authorized and funded through the federal Child Care Development Block Grant (CCDBG) which is administered by the federal Office of Child Care within the Administration for Children and Families. In Mississippi, The Department of Human Services is the Lead Agency for the Child Care D</w:t>
      </w:r>
      <w:r w:rsidR="00BA6F3D">
        <w:t>evelopment Fund (CCDF) program.</w:t>
      </w:r>
    </w:p>
    <w:p w14:paraId="70C13047" w14:textId="296D2ACC" w:rsidR="008D1077" w:rsidRPr="00AC3702" w:rsidRDefault="008D1077" w:rsidP="00B4356C">
      <w:pPr>
        <w:widowControl/>
        <w:shd w:val="clear" w:color="auto" w:fill="FFFFFF"/>
        <w:autoSpaceDE/>
        <w:autoSpaceDN/>
        <w:adjustRightInd/>
        <w:ind w:left="1440"/>
        <w:jc w:val="both"/>
        <w:rPr>
          <w:rFonts w:ascii="Arial" w:hAnsi="Arial" w:cs="Arial"/>
          <w:sz w:val="22"/>
          <w:szCs w:val="22"/>
          <w:shd w:val="clear" w:color="auto" w:fill="FFFFFF"/>
        </w:rPr>
      </w:pPr>
      <w:r w:rsidRPr="00B4356C">
        <w:rPr>
          <w:rFonts w:ascii="Arial" w:hAnsi="Arial" w:cs="Arial"/>
          <w:sz w:val="22"/>
          <w:szCs w:val="22"/>
          <w:shd w:val="clear" w:color="auto" w:fill="FFFFFF"/>
        </w:rPr>
        <w:t xml:space="preserve">The Mississippi Department of Human Services Division of Early Childhood Care and Development (DECCD) administers the Child Care Payment Program (CCPP) which provides subsidized child care assistance, in the form of a child care certificate, to eligible, low-income parents across the State of Mississippi. The child care subsidy or certificate can be used to reduce the cost of child care and is designed to enable the parent to become or remain employed, and to empower them to select quality child care that meets the needs of their family.  In order to participate in the Child Care Payment Program, both the family (using the child care subsidy) and the child care provider (providing the child care services) </w:t>
      </w:r>
      <w:r w:rsidR="00BD0840">
        <w:rPr>
          <w:rFonts w:ascii="Arial" w:hAnsi="Arial" w:cs="Arial"/>
          <w:sz w:val="22"/>
          <w:szCs w:val="22"/>
          <w:shd w:val="clear" w:color="auto" w:fill="FFFFFF"/>
        </w:rPr>
        <w:t>must be approved by the DECCD. </w:t>
      </w:r>
      <w:r w:rsidRPr="00B4356C">
        <w:rPr>
          <w:rFonts w:ascii="Arial" w:hAnsi="Arial" w:cs="Arial"/>
          <w:sz w:val="22"/>
          <w:szCs w:val="22"/>
          <w:shd w:val="clear" w:color="auto" w:fill="FFFFFF"/>
        </w:rPr>
        <w:t>In addition to administering the subsidy program, the Mississippi Department of Human Services (MDHS) invests in quality initiatives to improve early childhood care and development in the State. </w:t>
      </w:r>
      <w:r w:rsidR="002914A7" w:rsidRPr="00B4356C">
        <w:rPr>
          <w:rFonts w:ascii="Arial" w:hAnsi="Arial" w:cs="Arial"/>
          <w:sz w:val="22"/>
          <w:szCs w:val="22"/>
          <w:shd w:val="clear" w:color="auto" w:fill="FFFFFF"/>
        </w:rPr>
        <w:t xml:space="preserve">For participation data refer to </w:t>
      </w:r>
      <w:r w:rsidR="0046508E">
        <w:rPr>
          <w:rFonts w:ascii="Arial" w:hAnsi="Arial" w:cs="Arial"/>
          <w:sz w:val="22"/>
          <w:szCs w:val="22"/>
          <w:shd w:val="clear" w:color="auto" w:fill="FFFFFF"/>
        </w:rPr>
        <w:t>Attachment L</w:t>
      </w:r>
      <w:r w:rsidR="003E72A1" w:rsidRPr="00B4356C">
        <w:rPr>
          <w:rFonts w:ascii="Arial" w:hAnsi="Arial" w:cs="Arial"/>
          <w:sz w:val="22"/>
          <w:szCs w:val="22"/>
          <w:shd w:val="clear" w:color="auto" w:fill="FFFFFF"/>
        </w:rPr>
        <w:t xml:space="preserve"> </w:t>
      </w:r>
      <w:r w:rsidR="002914A7" w:rsidRPr="00B4356C">
        <w:rPr>
          <w:rFonts w:ascii="Arial" w:hAnsi="Arial" w:cs="Arial"/>
          <w:sz w:val="22"/>
          <w:szCs w:val="22"/>
          <w:shd w:val="clear" w:color="auto" w:fill="FFFFFF"/>
        </w:rPr>
        <w:t xml:space="preserve">Child Care-1 </w:t>
      </w:r>
      <w:r w:rsidR="003221F1">
        <w:rPr>
          <w:rFonts w:ascii="Arial" w:hAnsi="Arial" w:cs="Arial"/>
          <w:sz w:val="22"/>
          <w:szCs w:val="22"/>
          <w:shd w:val="clear" w:color="auto" w:fill="FFFFFF"/>
        </w:rPr>
        <w:t>(</w:t>
      </w:r>
      <w:r w:rsidR="002914A7" w:rsidRPr="00B4356C">
        <w:rPr>
          <w:rFonts w:ascii="Arial" w:hAnsi="Arial" w:cs="Arial"/>
          <w:sz w:val="22"/>
          <w:szCs w:val="22"/>
          <w:shd w:val="clear" w:color="auto" w:fill="FFFFFF"/>
        </w:rPr>
        <w:t>Historical Child Care Participation Data</w:t>
      </w:r>
      <w:r w:rsidR="003221F1">
        <w:rPr>
          <w:rFonts w:ascii="Arial" w:hAnsi="Arial" w:cs="Arial"/>
          <w:sz w:val="22"/>
          <w:szCs w:val="22"/>
          <w:shd w:val="clear" w:color="auto" w:fill="FFFFFF"/>
        </w:rPr>
        <w:t>)</w:t>
      </w:r>
      <w:r w:rsidR="00BD0840">
        <w:rPr>
          <w:rFonts w:ascii="Arial" w:hAnsi="Arial" w:cs="Arial"/>
          <w:sz w:val="22"/>
          <w:szCs w:val="22"/>
          <w:shd w:val="clear" w:color="auto" w:fill="FFFFFF"/>
        </w:rPr>
        <w:t xml:space="preserve">. </w:t>
      </w:r>
      <w:r w:rsidR="002914A7" w:rsidRPr="00B4356C">
        <w:rPr>
          <w:rFonts w:ascii="Arial" w:hAnsi="Arial" w:cs="Arial"/>
          <w:sz w:val="22"/>
          <w:szCs w:val="22"/>
          <w:shd w:val="clear" w:color="auto" w:fill="FFFFFF"/>
        </w:rPr>
        <w:t xml:space="preserve">For provider data refer to </w:t>
      </w:r>
      <w:r w:rsidR="0046508E">
        <w:rPr>
          <w:rFonts w:ascii="Arial" w:hAnsi="Arial" w:cs="Arial"/>
          <w:sz w:val="22"/>
          <w:szCs w:val="22"/>
          <w:shd w:val="clear" w:color="auto" w:fill="FFFFFF"/>
        </w:rPr>
        <w:t>Attachment M</w:t>
      </w:r>
      <w:r w:rsidR="003E72A1" w:rsidRPr="00B4356C">
        <w:rPr>
          <w:rFonts w:ascii="Arial" w:hAnsi="Arial" w:cs="Arial"/>
          <w:sz w:val="22"/>
          <w:szCs w:val="22"/>
          <w:shd w:val="clear" w:color="auto" w:fill="FFFFFF"/>
        </w:rPr>
        <w:t xml:space="preserve"> </w:t>
      </w:r>
      <w:r w:rsidR="002914A7" w:rsidRPr="00B4356C">
        <w:rPr>
          <w:rFonts w:ascii="Arial" w:hAnsi="Arial" w:cs="Arial"/>
          <w:sz w:val="22"/>
          <w:szCs w:val="22"/>
          <w:shd w:val="clear" w:color="auto" w:fill="FFFFFF"/>
        </w:rPr>
        <w:t xml:space="preserve">Child Care-2 </w:t>
      </w:r>
      <w:r w:rsidR="003221F1">
        <w:rPr>
          <w:rFonts w:ascii="Arial" w:hAnsi="Arial" w:cs="Arial"/>
          <w:sz w:val="22"/>
          <w:szCs w:val="22"/>
          <w:shd w:val="clear" w:color="auto" w:fill="FFFFFF"/>
        </w:rPr>
        <w:t>(</w:t>
      </w:r>
      <w:r w:rsidR="002914A7" w:rsidRPr="00B4356C">
        <w:rPr>
          <w:rFonts w:ascii="Arial" w:hAnsi="Arial" w:cs="Arial"/>
          <w:sz w:val="22"/>
          <w:szCs w:val="22"/>
          <w:shd w:val="clear" w:color="auto" w:fill="FFFFFF"/>
        </w:rPr>
        <w:t>Child Care Provider Data</w:t>
      </w:r>
      <w:r w:rsidR="003221F1">
        <w:rPr>
          <w:rFonts w:ascii="Arial" w:hAnsi="Arial" w:cs="Arial"/>
          <w:sz w:val="22"/>
          <w:szCs w:val="22"/>
          <w:shd w:val="clear" w:color="auto" w:fill="FFFFFF"/>
        </w:rPr>
        <w:t>)</w:t>
      </w:r>
      <w:r w:rsidR="002914A7" w:rsidRPr="00AC3702">
        <w:rPr>
          <w:rFonts w:ascii="Arial" w:hAnsi="Arial" w:cs="Arial"/>
          <w:sz w:val="22"/>
          <w:szCs w:val="22"/>
          <w:shd w:val="clear" w:color="auto" w:fill="FFFFFF"/>
        </w:rPr>
        <w:t>.</w:t>
      </w:r>
      <w:r w:rsidRPr="00AC3702">
        <w:rPr>
          <w:rFonts w:ascii="Arial" w:hAnsi="Arial" w:cs="Arial"/>
          <w:sz w:val="22"/>
          <w:szCs w:val="22"/>
          <w:shd w:val="clear" w:color="auto" w:fill="FFFFFF"/>
        </w:rPr>
        <w:t xml:space="preserve"> </w:t>
      </w:r>
    </w:p>
    <w:p w14:paraId="47D1734C" w14:textId="3FBFF0D0" w:rsidR="00BF6B07" w:rsidRPr="002A592D" w:rsidRDefault="00BF6B07" w:rsidP="00BF6B07">
      <w:pPr>
        <w:pStyle w:val="Level1"/>
        <w:numPr>
          <w:ilvl w:val="0"/>
          <w:numId w:val="3"/>
        </w:numPr>
        <w:jc w:val="both"/>
        <w:rPr>
          <w:rFonts w:ascii="Arial" w:hAnsi="Arial" w:cs="Arial"/>
          <w:b/>
          <w:sz w:val="22"/>
          <w:szCs w:val="22"/>
        </w:rPr>
      </w:pPr>
      <w:r w:rsidRPr="003560BD">
        <w:rPr>
          <w:rFonts w:ascii="Arial" w:hAnsi="Arial" w:cs="Arial"/>
          <w:b/>
          <w:sz w:val="22"/>
          <w:szCs w:val="22"/>
        </w:rPr>
        <w:t xml:space="preserve">Procurement Project Schedule </w:t>
      </w:r>
    </w:p>
    <w:tbl>
      <w:tblPr>
        <w:tblpPr w:leftFromText="180" w:rightFromText="180" w:vertAnchor="text" w:horzAnchor="page" w:tblpXSpec="center"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6"/>
        <w:gridCol w:w="2442"/>
      </w:tblGrid>
      <w:tr w:rsidR="007C669B" w:rsidRPr="003560BD" w14:paraId="54994E51" w14:textId="77777777" w:rsidTr="00BC027B">
        <w:tc>
          <w:tcPr>
            <w:tcW w:w="4596" w:type="dxa"/>
          </w:tcPr>
          <w:p w14:paraId="71A2F78C" w14:textId="77777777" w:rsidR="007C669B" w:rsidRPr="00764B04" w:rsidRDefault="007C669B" w:rsidP="007C669B">
            <w:pPr>
              <w:jc w:val="both"/>
              <w:rPr>
                <w:rFonts w:ascii="Arial" w:hAnsi="Arial" w:cs="Arial"/>
                <w:b/>
                <w:bCs/>
                <w:sz w:val="22"/>
                <w:szCs w:val="22"/>
              </w:rPr>
            </w:pPr>
            <w:r w:rsidRPr="00764B04">
              <w:rPr>
                <w:rFonts w:ascii="Arial" w:hAnsi="Arial" w:cs="Arial"/>
                <w:b/>
                <w:bCs/>
                <w:sz w:val="22"/>
                <w:szCs w:val="22"/>
              </w:rPr>
              <w:t>Task</w:t>
            </w:r>
          </w:p>
        </w:tc>
        <w:tc>
          <w:tcPr>
            <w:tcW w:w="2442" w:type="dxa"/>
          </w:tcPr>
          <w:p w14:paraId="13FFBA43" w14:textId="77777777" w:rsidR="007C669B" w:rsidRPr="00764B04" w:rsidRDefault="007C669B" w:rsidP="007C669B">
            <w:pPr>
              <w:jc w:val="both"/>
              <w:rPr>
                <w:rFonts w:ascii="Arial" w:hAnsi="Arial" w:cs="Arial"/>
                <w:b/>
                <w:bCs/>
                <w:sz w:val="22"/>
                <w:szCs w:val="22"/>
              </w:rPr>
            </w:pPr>
            <w:r w:rsidRPr="00764B04">
              <w:rPr>
                <w:rFonts w:ascii="Arial" w:hAnsi="Arial" w:cs="Arial"/>
                <w:b/>
                <w:bCs/>
                <w:sz w:val="22"/>
                <w:szCs w:val="22"/>
              </w:rPr>
              <w:t>Date</w:t>
            </w:r>
          </w:p>
        </w:tc>
      </w:tr>
      <w:tr w:rsidR="007C669B" w:rsidRPr="002C2747" w14:paraId="16D3CEA1" w14:textId="77777777" w:rsidTr="00BC027B">
        <w:tc>
          <w:tcPr>
            <w:tcW w:w="4596" w:type="dxa"/>
          </w:tcPr>
          <w:p w14:paraId="185E5930" w14:textId="77777777" w:rsidR="007C669B" w:rsidRPr="00016818" w:rsidRDefault="007C669B" w:rsidP="007C669B">
            <w:pPr>
              <w:jc w:val="both"/>
              <w:rPr>
                <w:rFonts w:ascii="Arial" w:hAnsi="Arial" w:cs="Arial"/>
                <w:sz w:val="22"/>
                <w:szCs w:val="22"/>
              </w:rPr>
            </w:pPr>
            <w:r w:rsidRPr="00016818">
              <w:rPr>
                <w:rFonts w:ascii="Arial" w:hAnsi="Arial" w:cs="Arial"/>
                <w:sz w:val="22"/>
                <w:szCs w:val="22"/>
              </w:rPr>
              <w:t>First Advertisement Date for RFP</w:t>
            </w:r>
          </w:p>
        </w:tc>
        <w:tc>
          <w:tcPr>
            <w:tcW w:w="2442" w:type="dxa"/>
          </w:tcPr>
          <w:p w14:paraId="76903F28" w14:textId="10DA6BED" w:rsidR="007C669B" w:rsidRPr="00AD2546" w:rsidRDefault="00AD2546" w:rsidP="002A592D">
            <w:pPr>
              <w:jc w:val="both"/>
              <w:rPr>
                <w:rFonts w:ascii="Arial" w:hAnsi="Arial" w:cs="Arial"/>
                <w:sz w:val="22"/>
                <w:szCs w:val="22"/>
              </w:rPr>
            </w:pPr>
            <w:r w:rsidRPr="00AD2546">
              <w:rPr>
                <w:rFonts w:ascii="Arial" w:hAnsi="Arial" w:cs="Arial"/>
                <w:sz w:val="22"/>
                <w:szCs w:val="22"/>
              </w:rPr>
              <w:t>0</w:t>
            </w:r>
            <w:r w:rsidR="002A592D">
              <w:rPr>
                <w:rFonts w:ascii="Arial" w:hAnsi="Arial" w:cs="Arial"/>
                <w:sz w:val="22"/>
                <w:szCs w:val="22"/>
              </w:rPr>
              <w:t>2</w:t>
            </w:r>
            <w:r w:rsidRPr="00AD2546">
              <w:rPr>
                <w:rFonts w:ascii="Arial" w:hAnsi="Arial" w:cs="Arial"/>
                <w:sz w:val="22"/>
                <w:szCs w:val="22"/>
              </w:rPr>
              <w:t>/</w:t>
            </w:r>
            <w:r w:rsidR="002A592D">
              <w:rPr>
                <w:rFonts w:ascii="Arial" w:hAnsi="Arial" w:cs="Arial"/>
                <w:sz w:val="22"/>
                <w:szCs w:val="22"/>
              </w:rPr>
              <w:t>28</w:t>
            </w:r>
            <w:r w:rsidRPr="00AD2546">
              <w:rPr>
                <w:rFonts w:ascii="Arial" w:hAnsi="Arial" w:cs="Arial"/>
                <w:sz w:val="22"/>
                <w:szCs w:val="22"/>
              </w:rPr>
              <w:t>/17</w:t>
            </w:r>
          </w:p>
        </w:tc>
      </w:tr>
      <w:tr w:rsidR="007C669B" w:rsidRPr="002C2747" w14:paraId="659BA091" w14:textId="77777777" w:rsidTr="00BC027B">
        <w:tc>
          <w:tcPr>
            <w:tcW w:w="4596" w:type="dxa"/>
          </w:tcPr>
          <w:p w14:paraId="56AABBF2" w14:textId="77777777" w:rsidR="007C669B" w:rsidRPr="00016818" w:rsidRDefault="007C669B" w:rsidP="007C669B">
            <w:pPr>
              <w:jc w:val="both"/>
              <w:rPr>
                <w:rFonts w:ascii="Arial" w:hAnsi="Arial" w:cs="Arial"/>
                <w:sz w:val="22"/>
                <w:szCs w:val="22"/>
              </w:rPr>
            </w:pPr>
            <w:r w:rsidRPr="00016818">
              <w:rPr>
                <w:rFonts w:ascii="Arial" w:hAnsi="Arial" w:cs="Arial"/>
                <w:sz w:val="22"/>
                <w:szCs w:val="22"/>
              </w:rPr>
              <w:t>Second Advertisement Date for RFP</w:t>
            </w:r>
          </w:p>
        </w:tc>
        <w:tc>
          <w:tcPr>
            <w:tcW w:w="2442" w:type="dxa"/>
          </w:tcPr>
          <w:p w14:paraId="6EF91B5D" w14:textId="3CE341FB" w:rsidR="007C669B" w:rsidRPr="00AD2546" w:rsidRDefault="002A592D" w:rsidP="007C669B">
            <w:pPr>
              <w:jc w:val="both"/>
              <w:rPr>
                <w:rFonts w:ascii="Arial" w:hAnsi="Arial" w:cs="Arial"/>
                <w:sz w:val="22"/>
                <w:szCs w:val="22"/>
              </w:rPr>
            </w:pPr>
            <w:r>
              <w:rPr>
                <w:rFonts w:ascii="Arial" w:hAnsi="Arial" w:cs="Arial"/>
                <w:sz w:val="22"/>
                <w:szCs w:val="22"/>
              </w:rPr>
              <w:t>03/07</w:t>
            </w:r>
            <w:r w:rsidR="00AD2546" w:rsidRPr="00AD2546">
              <w:rPr>
                <w:rFonts w:ascii="Arial" w:hAnsi="Arial" w:cs="Arial"/>
                <w:sz w:val="22"/>
                <w:szCs w:val="22"/>
              </w:rPr>
              <w:t>/17</w:t>
            </w:r>
          </w:p>
        </w:tc>
      </w:tr>
      <w:tr w:rsidR="002A592D" w:rsidRPr="002C2747" w14:paraId="2047816B" w14:textId="77777777" w:rsidTr="00BC027B">
        <w:tc>
          <w:tcPr>
            <w:tcW w:w="4596" w:type="dxa"/>
          </w:tcPr>
          <w:p w14:paraId="12F1F664" w14:textId="24F8814E" w:rsidR="002A592D" w:rsidRPr="00016818" w:rsidRDefault="002A592D" w:rsidP="007C669B">
            <w:pPr>
              <w:jc w:val="both"/>
              <w:rPr>
                <w:rFonts w:ascii="Arial" w:hAnsi="Arial" w:cs="Arial"/>
                <w:sz w:val="22"/>
                <w:szCs w:val="22"/>
              </w:rPr>
            </w:pPr>
            <w:r>
              <w:rPr>
                <w:rFonts w:ascii="Arial" w:hAnsi="Arial" w:cs="Arial"/>
                <w:sz w:val="22"/>
                <w:szCs w:val="22"/>
              </w:rPr>
              <w:t>Deadline to Register for Web Conference</w:t>
            </w:r>
          </w:p>
        </w:tc>
        <w:tc>
          <w:tcPr>
            <w:tcW w:w="2442" w:type="dxa"/>
          </w:tcPr>
          <w:p w14:paraId="67862508" w14:textId="7701C550" w:rsidR="002A592D" w:rsidRDefault="002A592D" w:rsidP="007C669B">
            <w:pPr>
              <w:jc w:val="both"/>
              <w:rPr>
                <w:rFonts w:ascii="Arial" w:hAnsi="Arial" w:cs="Arial"/>
                <w:sz w:val="22"/>
                <w:szCs w:val="22"/>
              </w:rPr>
            </w:pPr>
            <w:r>
              <w:rPr>
                <w:rFonts w:ascii="Arial" w:hAnsi="Arial" w:cs="Arial"/>
                <w:sz w:val="22"/>
                <w:szCs w:val="22"/>
              </w:rPr>
              <w:t>03/13/17 at 12:00 p.m. Central Time</w:t>
            </w:r>
          </w:p>
        </w:tc>
      </w:tr>
      <w:tr w:rsidR="007C669B" w:rsidRPr="002C2747" w14:paraId="7933D61B" w14:textId="77777777" w:rsidTr="00BC027B">
        <w:tc>
          <w:tcPr>
            <w:tcW w:w="4596" w:type="dxa"/>
          </w:tcPr>
          <w:p w14:paraId="1E6BB62A" w14:textId="0527D4E4" w:rsidR="007C669B" w:rsidRPr="00016818" w:rsidRDefault="007C669B" w:rsidP="007C669B">
            <w:pPr>
              <w:jc w:val="both"/>
              <w:rPr>
                <w:rFonts w:ascii="Arial" w:hAnsi="Arial" w:cs="Arial"/>
                <w:sz w:val="22"/>
                <w:szCs w:val="22"/>
              </w:rPr>
            </w:pPr>
            <w:r w:rsidRPr="00016818">
              <w:rPr>
                <w:rFonts w:ascii="Arial" w:hAnsi="Arial" w:cs="Arial"/>
                <w:sz w:val="22"/>
                <w:szCs w:val="22"/>
              </w:rPr>
              <w:t xml:space="preserve">Mandatory Vendor </w:t>
            </w:r>
            <w:r w:rsidR="00E0057A">
              <w:rPr>
                <w:rFonts w:ascii="Arial" w:hAnsi="Arial" w:cs="Arial"/>
                <w:sz w:val="22"/>
                <w:szCs w:val="22"/>
              </w:rPr>
              <w:t xml:space="preserve">Web </w:t>
            </w:r>
            <w:r w:rsidRPr="00016818">
              <w:rPr>
                <w:rFonts w:ascii="Arial" w:hAnsi="Arial" w:cs="Arial"/>
                <w:sz w:val="22"/>
                <w:szCs w:val="22"/>
              </w:rPr>
              <w:t>Conference</w:t>
            </w:r>
          </w:p>
        </w:tc>
        <w:tc>
          <w:tcPr>
            <w:tcW w:w="2442" w:type="dxa"/>
          </w:tcPr>
          <w:p w14:paraId="25383AC8" w14:textId="16B8ACF6" w:rsidR="007C669B" w:rsidRPr="00AD2546" w:rsidRDefault="00AD2546" w:rsidP="002A592D">
            <w:pPr>
              <w:rPr>
                <w:rFonts w:ascii="Arial" w:hAnsi="Arial" w:cs="Arial"/>
                <w:sz w:val="22"/>
                <w:szCs w:val="22"/>
              </w:rPr>
            </w:pPr>
            <w:r w:rsidRPr="00AD2546">
              <w:rPr>
                <w:rFonts w:ascii="Arial" w:hAnsi="Arial" w:cs="Arial"/>
                <w:sz w:val="22"/>
                <w:szCs w:val="22"/>
              </w:rPr>
              <w:t>03/</w:t>
            </w:r>
            <w:r w:rsidR="002A592D">
              <w:rPr>
                <w:rFonts w:ascii="Arial" w:hAnsi="Arial" w:cs="Arial"/>
                <w:sz w:val="22"/>
                <w:szCs w:val="22"/>
              </w:rPr>
              <w:t>14</w:t>
            </w:r>
            <w:r w:rsidRPr="00AD2546">
              <w:rPr>
                <w:rFonts w:ascii="Arial" w:hAnsi="Arial" w:cs="Arial"/>
                <w:sz w:val="22"/>
                <w:szCs w:val="22"/>
              </w:rPr>
              <w:t>/17</w:t>
            </w:r>
            <w:r w:rsidR="00C7587F" w:rsidRPr="00AD2546">
              <w:rPr>
                <w:rFonts w:ascii="Arial" w:hAnsi="Arial" w:cs="Arial"/>
                <w:sz w:val="22"/>
                <w:szCs w:val="22"/>
              </w:rPr>
              <w:t xml:space="preserve"> at </w:t>
            </w:r>
            <w:r w:rsidR="0016381D" w:rsidRPr="00AD2546">
              <w:rPr>
                <w:rFonts w:ascii="Arial" w:hAnsi="Arial" w:cs="Arial"/>
                <w:sz w:val="22"/>
                <w:szCs w:val="22"/>
              </w:rPr>
              <w:t>3</w:t>
            </w:r>
            <w:r w:rsidR="007C669B" w:rsidRPr="00AD2546">
              <w:rPr>
                <w:rFonts w:ascii="Arial" w:hAnsi="Arial" w:cs="Arial"/>
                <w:sz w:val="22"/>
                <w:szCs w:val="22"/>
              </w:rPr>
              <w:t xml:space="preserve">:00 </w:t>
            </w:r>
            <w:r w:rsidR="0016381D" w:rsidRPr="00AD2546">
              <w:rPr>
                <w:rFonts w:ascii="Arial" w:hAnsi="Arial" w:cs="Arial"/>
                <w:sz w:val="22"/>
                <w:szCs w:val="22"/>
              </w:rPr>
              <w:t>p</w:t>
            </w:r>
            <w:r w:rsidR="007C669B" w:rsidRPr="00AD2546">
              <w:rPr>
                <w:rFonts w:ascii="Arial" w:hAnsi="Arial" w:cs="Arial"/>
                <w:sz w:val="22"/>
                <w:szCs w:val="22"/>
              </w:rPr>
              <w:t>.</w:t>
            </w:r>
            <w:r w:rsidR="005D104E" w:rsidRPr="00AD2546">
              <w:rPr>
                <w:rFonts w:ascii="Arial" w:hAnsi="Arial" w:cs="Arial"/>
                <w:sz w:val="22"/>
                <w:szCs w:val="22"/>
              </w:rPr>
              <w:t>m</w:t>
            </w:r>
            <w:r w:rsidR="007C669B" w:rsidRPr="00AD2546">
              <w:rPr>
                <w:rFonts w:ascii="Arial" w:hAnsi="Arial" w:cs="Arial"/>
                <w:sz w:val="22"/>
                <w:szCs w:val="22"/>
              </w:rPr>
              <w:t xml:space="preserve">. Central Time </w:t>
            </w:r>
          </w:p>
        </w:tc>
      </w:tr>
      <w:tr w:rsidR="007C669B" w:rsidRPr="002C2747" w14:paraId="0E2A82E5" w14:textId="77777777" w:rsidTr="00BC027B">
        <w:tc>
          <w:tcPr>
            <w:tcW w:w="4596" w:type="dxa"/>
          </w:tcPr>
          <w:p w14:paraId="54A9C6A3" w14:textId="77777777" w:rsidR="007C669B" w:rsidRPr="00016818" w:rsidRDefault="007C669B" w:rsidP="007C669B">
            <w:pPr>
              <w:jc w:val="both"/>
              <w:rPr>
                <w:rFonts w:ascii="Arial" w:hAnsi="Arial" w:cs="Arial"/>
                <w:sz w:val="22"/>
                <w:szCs w:val="22"/>
              </w:rPr>
            </w:pPr>
            <w:r w:rsidRPr="00016818">
              <w:rPr>
                <w:rFonts w:ascii="Arial" w:hAnsi="Arial" w:cs="Arial"/>
                <w:sz w:val="22"/>
                <w:szCs w:val="22"/>
              </w:rPr>
              <w:t>Deadline for Vendor’s Written Questions</w:t>
            </w:r>
          </w:p>
        </w:tc>
        <w:tc>
          <w:tcPr>
            <w:tcW w:w="2442" w:type="dxa"/>
          </w:tcPr>
          <w:p w14:paraId="10364CBC" w14:textId="0B7DB996" w:rsidR="007C669B" w:rsidRPr="00AD2546" w:rsidRDefault="002A592D" w:rsidP="00610F52">
            <w:pPr>
              <w:rPr>
                <w:rFonts w:ascii="Arial" w:hAnsi="Arial" w:cs="Arial"/>
                <w:sz w:val="22"/>
                <w:szCs w:val="22"/>
              </w:rPr>
            </w:pPr>
            <w:r>
              <w:rPr>
                <w:rFonts w:ascii="Arial" w:hAnsi="Arial" w:cs="Arial"/>
                <w:sz w:val="22"/>
                <w:szCs w:val="22"/>
              </w:rPr>
              <w:t>03/21</w:t>
            </w:r>
            <w:r w:rsidR="00AD2546" w:rsidRPr="00AD2546">
              <w:rPr>
                <w:rFonts w:ascii="Arial" w:hAnsi="Arial" w:cs="Arial"/>
                <w:sz w:val="22"/>
                <w:szCs w:val="22"/>
              </w:rPr>
              <w:t>/17</w:t>
            </w:r>
            <w:r w:rsidR="00610F52" w:rsidRPr="00AD2546">
              <w:rPr>
                <w:rFonts w:ascii="Arial" w:hAnsi="Arial" w:cs="Arial"/>
                <w:sz w:val="22"/>
                <w:szCs w:val="22"/>
              </w:rPr>
              <w:t xml:space="preserve"> at </w:t>
            </w:r>
            <w:r w:rsidR="007C669B" w:rsidRPr="00AD2546">
              <w:rPr>
                <w:rFonts w:ascii="Arial" w:hAnsi="Arial" w:cs="Arial"/>
                <w:sz w:val="22"/>
                <w:szCs w:val="22"/>
              </w:rPr>
              <w:t xml:space="preserve">3:00 p.m. Central Time </w:t>
            </w:r>
          </w:p>
        </w:tc>
      </w:tr>
      <w:tr w:rsidR="007C669B" w:rsidRPr="002C2747" w14:paraId="2A3FF17A" w14:textId="77777777" w:rsidTr="00BC027B">
        <w:tc>
          <w:tcPr>
            <w:tcW w:w="4596" w:type="dxa"/>
          </w:tcPr>
          <w:p w14:paraId="0FEC4052" w14:textId="77777777" w:rsidR="007C669B" w:rsidRPr="00016818" w:rsidRDefault="007C669B" w:rsidP="007C669B">
            <w:pPr>
              <w:jc w:val="both"/>
              <w:rPr>
                <w:rFonts w:ascii="Arial" w:hAnsi="Arial" w:cs="Arial"/>
                <w:sz w:val="22"/>
                <w:szCs w:val="22"/>
              </w:rPr>
            </w:pPr>
            <w:r w:rsidRPr="00016818">
              <w:rPr>
                <w:rFonts w:ascii="Arial" w:hAnsi="Arial" w:cs="Arial"/>
                <w:sz w:val="22"/>
                <w:szCs w:val="22"/>
              </w:rPr>
              <w:t xml:space="preserve">Deadline for Questions Answered and Posted to </w:t>
            </w:r>
            <w:r w:rsidRPr="00016818">
              <w:rPr>
                <w:rFonts w:ascii="Arial" w:hAnsi="Arial" w:cs="Arial"/>
                <w:b/>
                <w:sz w:val="22"/>
                <w:szCs w:val="22"/>
              </w:rPr>
              <w:t>ITS</w:t>
            </w:r>
            <w:r w:rsidRPr="00016818">
              <w:rPr>
                <w:rFonts w:ascii="Arial" w:hAnsi="Arial" w:cs="Arial"/>
                <w:sz w:val="22"/>
                <w:szCs w:val="22"/>
              </w:rPr>
              <w:t xml:space="preserve"> Web Site</w:t>
            </w:r>
          </w:p>
        </w:tc>
        <w:tc>
          <w:tcPr>
            <w:tcW w:w="2442" w:type="dxa"/>
          </w:tcPr>
          <w:p w14:paraId="756C34F2" w14:textId="77777777" w:rsidR="007C669B" w:rsidRPr="00AD2546" w:rsidRDefault="007C669B" w:rsidP="007C669B">
            <w:pPr>
              <w:jc w:val="both"/>
              <w:rPr>
                <w:rFonts w:ascii="Arial" w:hAnsi="Arial" w:cs="Arial"/>
                <w:sz w:val="22"/>
                <w:szCs w:val="22"/>
              </w:rPr>
            </w:pPr>
          </w:p>
          <w:p w14:paraId="533819BB" w14:textId="42C5EB7B" w:rsidR="007C669B" w:rsidRPr="00AD2546" w:rsidRDefault="002A592D" w:rsidP="002A592D">
            <w:pPr>
              <w:jc w:val="both"/>
              <w:rPr>
                <w:rFonts w:ascii="Arial" w:hAnsi="Arial" w:cs="Arial"/>
                <w:sz w:val="22"/>
                <w:szCs w:val="22"/>
              </w:rPr>
            </w:pPr>
            <w:r>
              <w:rPr>
                <w:rFonts w:ascii="Arial" w:hAnsi="Arial" w:cs="Arial"/>
                <w:sz w:val="22"/>
                <w:szCs w:val="22"/>
              </w:rPr>
              <w:t>04/12</w:t>
            </w:r>
            <w:r w:rsidR="00AD2546" w:rsidRPr="00AD2546">
              <w:rPr>
                <w:rFonts w:ascii="Arial" w:hAnsi="Arial" w:cs="Arial"/>
                <w:sz w:val="22"/>
                <w:szCs w:val="22"/>
              </w:rPr>
              <w:t>/17</w:t>
            </w:r>
          </w:p>
        </w:tc>
      </w:tr>
      <w:tr w:rsidR="007C669B" w:rsidRPr="002C2747" w14:paraId="16BBEAA0" w14:textId="77777777" w:rsidTr="00BC027B">
        <w:tc>
          <w:tcPr>
            <w:tcW w:w="4596" w:type="dxa"/>
          </w:tcPr>
          <w:p w14:paraId="721FA74A" w14:textId="77777777" w:rsidR="007C669B" w:rsidRPr="00016818" w:rsidRDefault="007C669B" w:rsidP="007C669B">
            <w:pPr>
              <w:jc w:val="both"/>
              <w:rPr>
                <w:rFonts w:ascii="Arial" w:hAnsi="Arial" w:cs="Arial"/>
                <w:sz w:val="22"/>
                <w:szCs w:val="22"/>
              </w:rPr>
            </w:pPr>
            <w:r w:rsidRPr="00016818">
              <w:rPr>
                <w:rFonts w:ascii="Arial" w:hAnsi="Arial" w:cs="Arial"/>
                <w:sz w:val="22"/>
                <w:szCs w:val="22"/>
              </w:rPr>
              <w:t>Open Proposals</w:t>
            </w:r>
          </w:p>
        </w:tc>
        <w:tc>
          <w:tcPr>
            <w:tcW w:w="2442" w:type="dxa"/>
          </w:tcPr>
          <w:p w14:paraId="4361B725" w14:textId="310A2D9F" w:rsidR="007C669B" w:rsidRPr="00AD2546" w:rsidRDefault="002A592D" w:rsidP="00016818">
            <w:pPr>
              <w:jc w:val="both"/>
              <w:rPr>
                <w:rFonts w:ascii="Arial" w:hAnsi="Arial" w:cs="Arial"/>
                <w:sz w:val="22"/>
                <w:szCs w:val="22"/>
              </w:rPr>
            </w:pPr>
            <w:r>
              <w:rPr>
                <w:rFonts w:ascii="Arial" w:hAnsi="Arial" w:cs="Arial"/>
                <w:sz w:val="22"/>
                <w:szCs w:val="22"/>
              </w:rPr>
              <w:t>05/09</w:t>
            </w:r>
            <w:r w:rsidR="00AD2546" w:rsidRPr="00AD2546">
              <w:rPr>
                <w:rFonts w:ascii="Arial" w:hAnsi="Arial" w:cs="Arial"/>
                <w:sz w:val="22"/>
                <w:szCs w:val="22"/>
              </w:rPr>
              <w:t>/17</w:t>
            </w:r>
          </w:p>
        </w:tc>
      </w:tr>
      <w:tr w:rsidR="007C669B" w:rsidRPr="002C2747" w14:paraId="118C18FE" w14:textId="77777777" w:rsidTr="00BC027B">
        <w:tc>
          <w:tcPr>
            <w:tcW w:w="4596" w:type="dxa"/>
          </w:tcPr>
          <w:p w14:paraId="4224A9FB" w14:textId="77777777" w:rsidR="007C669B" w:rsidRPr="00016818" w:rsidRDefault="007C669B" w:rsidP="007C669B">
            <w:pPr>
              <w:jc w:val="both"/>
              <w:rPr>
                <w:rFonts w:ascii="Arial" w:hAnsi="Arial" w:cs="Arial"/>
                <w:sz w:val="22"/>
                <w:szCs w:val="22"/>
              </w:rPr>
            </w:pPr>
            <w:r w:rsidRPr="00016818">
              <w:rPr>
                <w:rFonts w:ascii="Arial" w:hAnsi="Arial" w:cs="Arial"/>
                <w:sz w:val="22"/>
                <w:szCs w:val="22"/>
              </w:rPr>
              <w:t>Evaluation of Proposals</w:t>
            </w:r>
          </w:p>
        </w:tc>
        <w:tc>
          <w:tcPr>
            <w:tcW w:w="2442" w:type="dxa"/>
          </w:tcPr>
          <w:p w14:paraId="1399E252" w14:textId="333F8794" w:rsidR="007C669B" w:rsidRPr="00AD2546" w:rsidRDefault="002A592D" w:rsidP="002A592D">
            <w:pPr>
              <w:jc w:val="both"/>
              <w:rPr>
                <w:rFonts w:ascii="Arial" w:hAnsi="Arial" w:cs="Arial"/>
                <w:sz w:val="22"/>
                <w:szCs w:val="22"/>
              </w:rPr>
            </w:pPr>
            <w:r>
              <w:rPr>
                <w:rFonts w:ascii="Arial" w:hAnsi="Arial" w:cs="Arial"/>
                <w:sz w:val="22"/>
                <w:szCs w:val="22"/>
              </w:rPr>
              <w:t>05/09</w:t>
            </w:r>
            <w:r w:rsidR="00AD2546" w:rsidRPr="00AD2546">
              <w:rPr>
                <w:rFonts w:ascii="Arial" w:hAnsi="Arial" w:cs="Arial"/>
                <w:sz w:val="22"/>
                <w:szCs w:val="22"/>
              </w:rPr>
              <w:t>/17</w:t>
            </w:r>
            <w:r w:rsidR="007C669B" w:rsidRPr="00AD2546">
              <w:rPr>
                <w:rFonts w:ascii="Arial" w:hAnsi="Arial" w:cs="Arial"/>
                <w:sz w:val="22"/>
                <w:szCs w:val="22"/>
              </w:rPr>
              <w:t>-</w:t>
            </w:r>
            <w:r w:rsidR="00016818" w:rsidRPr="00AD2546">
              <w:rPr>
                <w:rFonts w:ascii="Arial" w:hAnsi="Arial" w:cs="Arial"/>
                <w:sz w:val="22"/>
                <w:szCs w:val="22"/>
              </w:rPr>
              <w:t>0</w:t>
            </w:r>
            <w:r w:rsidR="00AD2546" w:rsidRPr="00AD2546">
              <w:rPr>
                <w:rFonts w:ascii="Arial" w:hAnsi="Arial" w:cs="Arial"/>
                <w:sz w:val="22"/>
                <w:szCs w:val="22"/>
              </w:rPr>
              <w:t>6</w:t>
            </w:r>
            <w:r w:rsidR="007C669B" w:rsidRPr="00AD2546">
              <w:rPr>
                <w:rFonts w:ascii="Arial" w:hAnsi="Arial" w:cs="Arial"/>
                <w:sz w:val="22"/>
                <w:szCs w:val="22"/>
              </w:rPr>
              <w:t>/</w:t>
            </w:r>
            <w:r>
              <w:rPr>
                <w:rFonts w:ascii="Arial" w:hAnsi="Arial" w:cs="Arial"/>
                <w:sz w:val="22"/>
                <w:szCs w:val="22"/>
              </w:rPr>
              <w:t>09</w:t>
            </w:r>
            <w:r w:rsidR="007C669B" w:rsidRPr="00AD2546">
              <w:rPr>
                <w:rFonts w:ascii="Arial" w:hAnsi="Arial" w:cs="Arial"/>
                <w:sz w:val="22"/>
                <w:szCs w:val="22"/>
              </w:rPr>
              <w:t>/1</w:t>
            </w:r>
            <w:r w:rsidR="00016818" w:rsidRPr="00AD2546">
              <w:rPr>
                <w:rFonts w:ascii="Arial" w:hAnsi="Arial" w:cs="Arial"/>
                <w:sz w:val="22"/>
                <w:szCs w:val="22"/>
              </w:rPr>
              <w:t>7</w:t>
            </w:r>
          </w:p>
        </w:tc>
      </w:tr>
      <w:tr w:rsidR="007C669B" w:rsidRPr="002C2747" w14:paraId="48FE0497" w14:textId="77777777" w:rsidTr="00BC027B">
        <w:tc>
          <w:tcPr>
            <w:tcW w:w="4596" w:type="dxa"/>
          </w:tcPr>
          <w:p w14:paraId="46A77A66" w14:textId="77777777" w:rsidR="007C669B" w:rsidRPr="00016818" w:rsidRDefault="007C669B" w:rsidP="007C669B">
            <w:pPr>
              <w:jc w:val="both"/>
              <w:rPr>
                <w:rFonts w:ascii="Arial" w:hAnsi="Arial" w:cs="Arial"/>
                <w:sz w:val="22"/>
                <w:szCs w:val="22"/>
              </w:rPr>
            </w:pPr>
            <w:r w:rsidRPr="00016818">
              <w:rPr>
                <w:rFonts w:ascii="Arial" w:hAnsi="Arial" w:cs="Arial"/>
                <w:b/>
                <w:sz w:val="22"/>
                <w:szCs w:val="22"/>
              </w:rPr>
              <w:t>ITS</w:t>
            </w:r>
            <w:r w:rsidRPr="00016818">
              <w:rPr>
                <w:rFonts w:ascii="Arial" w:hAnsi="Arial" w:cs="Arial"/>
                <w:sz w:val="22"/>
                <w:szCs w:val="22"/>
              </w:rPr>
              <w:t xml:space="preserve"> Board Presentation</w:t>
            </w:r>
          </w:p>
        </w:tc>
        <w:tc>
          <w:tcPr>
            <w:tcW w:w="2442" w:type="dxa"/>
          </w:tcPr>
          <w:p w14:paraId="220F88C0" w14:textId="20ED49AA" w:rsidR="007C669B" w:rsidRPr="00AD2546" w:rsidRDefault="00AD2546" w:rsidP="001B0D0E">
            <w:pPr>
              <w:jc w:val="both"/>
              <w:rPr>
                <w:rFonts w:ascii="Arial" w:hAnsi="Arial" w:cs="Arial"/>
                <w:sz w:val="22"/>
                <w:szCs w:val="22"/>
              </w:rPr>
            </w:pPr>
            <w:r w:rsidRPr="00AD2546">
              <w:rPr>
                <w:rFonts w:ascii="Arial" w:hAnsi="Arial" w:cs="Arial"/>
                <w:sz w:val="22"/>
                <w:szCs w:val="22"/>
              </w:rPr>
              <w:t>07/20/17</w:t>
            </w:r>
          </w:p>
        </w:tc>
      </w:tr>
      <w:tr w:rsidR="007C669B" w:rsidRPr="002C2747" w14:paraId="0A99D171" w14:textId="77777777" w:rsidTr="00BC027B">
        <w:tc>
          <w:tcPr>
            <w:tcW w:w="4596" w:type="dxa"/>
          </w:tcPr>
          <w:p w14:paraId="540302B3" w14:textId="77777777" w:rsidR="007C669B" w:rsidRPr="00016818" w:rsidRDefault="007C669B" w:rsidP="007C669B">
            <w:pPr>
              <w:jc w:val="both"/>
              <w:rPr>
                <w:rFonts w:ascii="Arial" w:hAnsi="Arial" w:cs="Arial"/>
                <w:sz w:val="22"/>
                <w:szCs w:val="22"/>
              </w:rPr>
            </w:pPr>
            <w:r w:rsidRPr="00016818">
              <w:rPr>
                <w:rFonts w:ascii="Arial" w:hAnsi="Arial" w:cs="Arial"/>
                <w:sz w:val="22"/>
                <w:szCs w:val="22"/>
              </w:rPr>
              <w:t>Contract Negotiation</w:t>
            </w:r>
          </w:p>
        </w:tc>
        <w:tc>
          <w:tcPr>
            <w:tcW w:w="2442" w:type="dxa"/>
          </w:tcPr>
          <w:p w14:paraId="128B71CF" w14:textId="54F4EA25" w:rsidR="007C669B" w:rsidRPr="00AD2546" w:rsidRDefault="00AD2546" w:rsidP="00AD2546">
            <w:pPr>
              <w:jc w:val="both"/>
              <w:rPr>
                <w:rFonts w:ascii="Arial" w:hAnsi="Arial" w:cs="Arial"/>
                <w:sz w:val="22"/>
                <w:szCs w:val="22"/>
              </w:rPr>
            </w:pPr>
            <w:r w:rsidRPr="00AD2546">
              <w:rPr>
                <w:rFonts w:ascii="Arial" w:hAnsi="Arial" w:cs="Arial"/>
                <w:sz w:val="22"/>
                <w:szCs w:val="22"/>
              </w:rPr>
              <w:t>07/20/17</w:t>
            </w:r>
            <w:r w:rsidR="007C669B" w:rsidRPr="00AD2546">
              <w:rPr>
                <w:rFonts w:ascii="Arial" w:hAnsi="Arial" w:cs="Arial"/>
                <w:sz w:val="22"/>
                <w:szCs w:val="22"/>
              </w:rPr>
              <w:t>-0</w:t>
            </w:r>
            <w:r w:rsidRPr="00AD2546">
              <w:rPr>
                <w:rFonts w:ascii="Arial" w:hAnsi="Arial" w:cs="Arial"/>
                <w:sz w:val="22"/>
                <w:szCs w:val="22"/>
              </w:rPr>
              <w:t>8/24/17</w:t>
            </w:r>
          </w:p>
        </w:tc>
      </w:tr>
      <w:tr w:rsidR="007C669B" w:rsidRPr="002C2747" w14:paraId="3D016FD0" w14:textId="77777777" w:rsidTr="00BC027B">
        <w:tc>
          <w:tcPr>
            <w:tcW w:w="4596" w:type="dxa"/>
          </w:tcPr>
          <w:p w14:paraId="4A049B37" w14:textId="77777777" w:rsidR="007C669B" w:rsidRPr="00016818" w:rsidRDefault="007C669B" w:rsidP="007C669B">
            <w:pPr>
              <w:jc w:val="both"/>
              <w:rPr>
                <w:rFonts w:ascii="Arial" w:hAnsi="Arial" w:cs="Arial"/>
                <w:sz w:val="22"/>
                <w:szCs w:val="22"/>
              </w:rPr>
            </w:pPr>
            <w:r w:rsidRPr="00016818">
              <w:rPr>
                <w:rFonts w:ascii="Arial" w:hAnsi="Arial" w:cs="Arial"/>
                <w:sz w:val="22"/>
                <w:szCs w:val="22"/>
              </w:rPr>
              <w:t>Proposed Project Implementation Start-up</w:t>
            </w:r>
          </w:p>
        </w:tc>
        <w:tc>
          <w:tcPr>
            <w:tcW w:w="2442" w:type="dxa"/>
          </w:tcPr>
          <w:p w14:paraId="2DC36B8B" w14:textId="304365E7" w:rsidR="007C669B" w:rsidRPr="00AD2546" w:rsidRDefault="00AD2546" w:rsidP="00167502">
            <w:pPr>
              <w:jc w:val="both"/>
              <w:rPr>
                <w:rFonts w:ascii="Arial" w:hAnsi="Arial" w:cs="Arial"/>
                <w:sz w:val="22"/>
                <w:szCs w:val="22"/>
              </w:rPr>
            </w:pPr>
            <w:r w:rsidRPr="00AD2546">
              <w:rPr>
                <w:rFonts w:ascii="Arial" w:hAnsi="Arial" w:cs="Arial"/>
                <w:sz w:val="22"/>
                <w:szCs w:val="22"/>
              </w:rPr>
              <w:t>08/28/17</w:t>
            </w:r>
          </w:p>
        </w:tc>
      </w:tr>
      <w:tr w:rsidR="007C669B" w:rsidRPr="002C2747" w14:paraId="300EBE77" w14:textId="77777777" w:rsidTr="00BC027B">
        <w:tc>
          <w:tcPr>
            <w:tcW w:w="4596" w:type="dxa"/>
          </w:tcPr>
          <w:p w14:paraId="7B2B60DD" w14:textId="77777777" w:rsidR="007C669B" w:rsidRPr="00016818" w:rsidRDefault="007C669B" w:rsidP="007C669B">
            <w:pPr>
              <w:jc w:val="both"/>
              <w:rPr>
                <w:rFonts w:ascii="Arial" w:hAnsi="Arial" w:cs="Arial"/>
                <w:sz w:val="22"/>
                <w:szCs w:val="22"/>
              </w:rPr>
            </w:pPr>
            <w:r w:rsidRPr="00016818">
              <w:rPr>
                <w:rFonts w:ascii="Arial" w:hAnsi="Arial" w:cs="Arial"/>
                <w:sz w:val="22"/>
                <w:szCs w:val="22"/>
              </w:rPr>
              <w:t>Project Go-Live Deadline</w:t>
            </w:r>
          </w:p>
        </w:tc>
        <w:tc>
          <w:tcPr>
            <w:tcW w:w="2442" w:type="dxa"/>
          </w:tcPr>
          <w:p w14:paraId="4A300A7A" w14:textId="21B6BA82" w:rsidR="007C669B" w:rsidRPr="00AD2546" w:rsidRDefault="007C669B" w:rsidP="00167502">
            <w:pPr>
              <w:jc w:val="both"/>
              <w:rPr>
                <w:rFonts w:ascii="Arial" w:hAnsi="Arial" w:cs="Arial"/>
                <w:sz w:val="22"/>
                <w:szCs w:val="22"/>
              </w:rPr>
            </w:pPr>
            <w:r w:rsidRPr="00AD2546">
              <w:rPr>
                <w:rFonts w:ascii="Arial" w:hAnsi="Arial" w:cs="Arial"/>
                <w:sz w:val="22"/>
                <w:szCs w:val="22"/>
              </w:rPr>
              <w:t>0</w:t>
            </w:r>
            <w:r w:rsidR="00167502" w:rsidRPr="00AD2546">
              <w:rPr>
                <w:rFonts w:ascii="Arial" w:hAnsi="Arial" w:cs="Arial"/>
                <w:sz w:val="22"/>
                <w:szCs w:val="22"/>
              </w:rPr>
              <w:t>2</w:t>
            </w:r>
            <w:r w:rsidRPr="00AD2546">
              <w:rPr>
                <w:rFonts w:ascii="Arial" w:hAnsi="Arial" w:cs="Arial"/>
                <w:sz w:val="22"/>
                <w:szCs w:val="22"/>
              </w:rPr>
              <w:t>/01/2018</w:t>
            </w:r>
          </w:p>
        </w:tc>
      </w:tr>
    </w:tbl>
    <w:p w14:paraId="33BF352B" w14:textId="77777777" w:rsidR="00BF6B07" w:rsidRPr="002C2747" w:rsidRDefault="00BF6B07" w:rsidP="00BF6B07">
      <w:pPr>
        <w:jc w:val="both"/>
        <w:rPr>
          <w:rFonts w:ascii="Arial" w:hAnsi="Arial" w:cs="Arial"/>
          <w:sz w:val="22"/>
          <w:szCs w:val="22"/>
          <w:highlight w:val="yellow"/>
        </w:rPr>
      </w:pPr>
    </w:p>
    <w:p w14:paraId="49677D06" w14:textId="77777777" w:rsidR="00BF6B07" w:rsidRPr="002C2747" w:rsidRDefault="00BF6B07" w:rsidP="00BF6B07">
      <w:pPr>
        <w:jc w:val="both"/>
        <w:rPr>
          <w:rFonts w:ascii="Arial" w:hAnsi="Arial" w:cs="Arial"/>
          <w:sz w:val="22"/>
          <w:szCs w:val="22"/>
          <w:highlight w:val="yellow"/>
        </w:rPr>
      </w:pPr>
    </w:p>
    <w:p w14:paraId="2821E8A0" w14:textId="77777777" w:rsidR="000B73CB" w:rsidRPr="002C2747" w:rsidRDefault="000B73CB" w:rsidP="00BF6B07">
      <w:pPr>
        <w:jc w:val="both"/>
        <w:rPr>
          <w:rFonts w:ascii="Arial" w:hAnsi="Arial" w:cs="Arial"/>
          <w:sz w:val="22"/>
          <w:szCs w:val="22"/>
          <w:highlight w:val="yellow"/>
        </w:rPr>
      </w:pPr>
    </w:p>
    <w:p w14:paraId="2234372F" w14:textId="75D14442" w:rsidR="00230581" w:rsidRDefault="00E845AE" w:rsidP="00CD767B">
      <w:pPr>
        <w:pStyle w:val="Level1"/>
        <w:numPr>
          <w:ilvl w:val="0"/>
          <w:numId w:val="3"/>
        </w:numPr>
        <w:jc w:val="both"/>
        <w:rPr>
          <w:rFonts w:ascii="Arial" w:hAnsi="Arial" w:cs="Arial"/>
          <w:b/>
          <w:bCs/>
          <w:sz w:val="22"/>
          <w:szCs w:val="22"/>
        </w:rPr>
      </w:pPr>
      <w:r>
        <w:rPr>
          <w:rFonts w:ascii="Arial" w:hAnsi="Arial" w:cs="Arial"/>
          <w:b/>
          <w:bCs/>
          <w:sz w:val="22"/>
          <w:szCs w:val="22"/>
        </w:rPr>
        <w:t>St</w:t>
      </w:r>
      <w:r w:rsidR="00230581" w:rsidRPr="003560BD">
        <w:rPr>
          <w:rFonts w:ascii="Arial" w:hAnsi="Arial" w:cs="Arial"/>
          <w:b/>
          <w:bCs/>
          <w:sz w:val="22"/>
          <w:szCs w:val="22"/>
        </w:rPr>
        <w:t>atement of Understanding</w:t>
      </w:r>
    </w:p>
    <w:p w14:paraId="08792545" w14:textId="77777777" w:rsidR="00CD767B" w:rsidRPr="003560BD" w:rsidRDefault="00CD767B" w:rsidP="00CD767B">
      <w:pPr>
        <w:pStyle w:val="Level2"/>
        <w:numPr>
          <w:ilvl w:val="1"/>
          <w:numId w:val="3"/>
        </w:numPr>
      </w:pPr>
      <w:r w:rsidRPr="003560BD">
        <w:t>Vendors may request additional information or clarifications to this RFP using the following procedure:</w:t>
      </w:r>
    </w:p>
    <w:p w14:paraId="2A976BF5" w14:textId="77777777" w:rsidR="00CD767B" w:rsidRPr="003560BD" w:rsidRDefault="00CD767B" w:rsidP="00CD767B">
      <w:pPr>
        <w:pStyle w:val="Level3"/>
        <w:numPr>
          <w:ilvl w:val="2"/>
          <w:numId w:val="3"/>
        </w:numPr>
        <w:rPr>
          <w:rFonts w:ascii="Arial" w:hAnsi="Arial" w:cs="Arial"/>
          <w:sz w:val="22"/>
          <w:szCs w:val="22"/>
        </w:rPr>
      </w:pPr>
      <w:r w:rsidRPr="003560BD">
        <w:rPr>
          <w:rFonts w:ascii="Arial" w:hAnsi="Arial" w:cs="Arial"/>
          <w:sz w:val="22"/>
          <w:szCs w:val="22"/>
        </w:rPr>
        <w:lastRenderedPageBreak/>
        <w:t>Vendors must clearly identify the specified paragraph(s) in the RFP that is in question.</w:t>
      </w:r>
    </w:p>
    <w:p w14:paraId="0E157012" w14:textId="20B32632" w:rsidR="00CD767B" w:rsidRDefault="00CD767B" w:rsidP="00CD767B">
      <w:pPr>
        <w:pStyle w:val="Level3"/>
        <w:numPr>
          <w:ilvl w:val="2"/>
          <w:numId w:val="3"/>
        </w:numPr>
        <w:jc w:val="both"/>
        <w:rPr>
          <w:rFonts w:ascii="Arial" w:hAnsi="Arial" w:cs="Arial"/>
          <w:sz w:val="22"/>
          <w:szCs w:val="22"/>
        </w:rPr>
      </w:pPr>
      <w:r w:rsidRPr="003560BD">
        <w:rPr>
          <w:rFonts w:ascii="Arial" w:hAnsi="Arial" w:cs="Arial"/>
          <w:sz w:val="22"/>
          <w:szCs w:val="22"/>
        </w:rPr>
        <w:t xml:space="preserve">Vendor must deliver a written document to </w:t>
      </w:r>
      <w:r w:rsidR="00BE30E6">
        <w:rPr>
          <w:rFonts w:ascii="Arial" w:hAnsi="Arial" w:cs="Arial"/>
          <w:sz w:val="22"/>
          <w:szCs w:val="22"/>
        </w:rPr>
        <w:t>Michelle Smith</w:t>
      </w:r>
      <w:r w:rsidRPr="003560BD">
        <w:rPr>
          <w:rFonts w:ascii="Arial" w:hAnsi="Arial" w:cs="Arial"/>
          <w:sz w:val="22"/>
          <w:szCs w:val="22"/>
        </w:rPr>
        <w:t xml:space="preserve"> at </w:t>
      </w:r>
      <w:r w:rsidRPr="0016617A">
        <w:rPr>
          <w:rFonts w:ascii="Arial" w:hAnsi="Arial" w:cs="Arial"/>
          <w:b/>
          <w:sz w:val="22"/>
          <w:szCs w:val="22"/>
        </w:rPr>
        <w:t>ITS</w:t>
      </w:r>
      <w:r w:rsidRPr="003560BD">
        <w:rPr>
          <w:rFonts w:ascii="Arial" w:hAnsi="Arial" w:cs="Arial"/>
          <w:sz w:val="22"/>
          <w:szCs w:val="22"/>
        </w:rPr>
        <w:t xml:space="preserve"> by </w:t>
      </w:r>
      <w:r w:rsidR="002A592D">
        <w:rPr>
          <w:rFonts w:ascii="Arial" w:hAnsi="Arial" w:cs="Arial"/>
          <w:sz w:val="22"/>
          <w:szCs w:val="22"/>
        </w:rPr>
        <w:t>Tuesday</w:t>
      </w:r>
      <w:r w:rsidRPr="00AD2546">
        <w:rPr>
          <w:rFonts w:ascii="Arial" w:hAnsi="Arial" w:cs="Arial"/>
          <w:sz w:val="22"/>
          <w:szCs w:val="22"/>
        </w:rPr>
        <w:t xml:space="preserve">, </w:t>
      </w:r>
      <w:r w:rsidR="002A592D">
        <w:rPr>
          <w:rFonts w:ascii="Arial" w:hAnsi="Arial" w:cs="Arial"/>
          <w:sz w:val="22"/>
          <w:szCs w:val="22"/>
        </w:rPr>
        <w:t>March 21</w:t>
      </w:r>
      <w:r w:rsidRPr="00AD2546">
        <w:rPr>
          <w:rFonts w:ascii="Arial" w:hAnsi="Arial" w:cs="Arial"/>
          <w:sz w:val="22"/>
          <w:szCs w:val="22"/>
        </w:rPr>
        <w:t>, 201</w:t>
      </w:r>
      <w:r w:rsidR="00AD2546" w:rsidRPr="00AD2546">
        <w:rPr>
          <w:rFonts w:ascii="Arial" w:hAnsi="Arial" w:cs="Arial"/>
          <w:sz w:val="22"/>
          <w:szCs w:val="22"/>
        </w:rPr>
        <w:t>7</w:t>
      </w:r>
      <w:r>
        <w:rPr>
          <w:rFonts w:ascii="Arial" w:hAnsi="Arial" w:cs="Arial"/>
          <w:sz w:val="22"/>
          <w:szCs w:val="22"/>
        </w:rPr>
        <w:t xml:space="preserve"> </w:t>
      </w:r>
      <w:r w:rsidRPr="003560BD">
        <w:rPr>
          <w:rFonts w:ascii="Arial" w:hAnsi="Arial" w:cs="Arial"/>
          <w:sz w:val="22"/>
          <w:szCs w:val="22"/>
        </w:rPr>
        <w:t>at 3:00 p.m. Central Time. This document may be delivered by hand, mail, email, or fax. Address information is</w:t>
      </w:r>
      <w:r w:rsidR="002A592D">
        <w:rPr>
          <w:rFonts w:ascii="Arial" w:hAnsi="Arial" w:cs="Arial"/>
          <w:sz w:val="22"/>
          <w:szCs w:val="22"/>
        </w:rPr>
        <w:t xml:space="preserve"> given on page one of this RFP.</w:t>
      </w:r>
      <w:r w:rsidRPr="003560BD">
        <w:rPr>
          <w:rFonts w:ascii="Arial" w:hAnsi="Arial" w:cs="Arial"/>
          <w:sz w:val="22"/>
          <w:szCs w:val="22"/>
        </w:rPr>
        <w:t xml:space="preserve"> The fax number is (601) 713-6380. </w:t>
      </w:r>
      <w:r w:rsidRPr="003560BD">
        <w:rPr>
          <w:rFonts w:ascii="Arial" w:hAnsi="Arial" w:cs="Arial"/>
          <w:b/>
          <w:sz w:val="22"/>
          <w:szCs w:val="22"/>
        </w:rPr>
        <w:t>ITS WILL NOT BE RESPONSIBLE FOR DELAYS IN THE DELIVERY OF QUESTION DOCUMENTS</w:t>
      </w:r>
      <w:r w:rsidR="002A592D">
        <w:rPr>
          <w:rFonts w:ascii="Arial" w:hAnsi="Arial" w:cs="Arial"/>
          <w:sz w:val="22"/>
          <w:szCs w:val="22"/>
        </w:rPr>
        <w:t xml:space="preserve">. </w:t>
      </w:r>
      <w:r w:rsidRPr="003560BD">
        <w:rPr>
          <w:rFonts w:ascii="Arial" w:hAnsi="Arial" w:cs="Arial"/>
          <w:sz w:val="22"/>
          <w:szCs w:val="22"/>
        </w:rPr>
        <w:t xml:space="preserve">It is solely the responsibility of the vendor that the clarification document reaches </w:t>
      </w:r>
      <w:r w:rsidRPr="003560BD">
        <w:rPr>
          <w:rFonts w:ascii="Arial" w:hAnsi="Arial" w:cs="Arial"/>
          <w:b/>
          <w:sz w:val="22"/>
          <w:szCs w:val="22"/>
        </w:rPr>
        <w:t>ITS</w:t>
      </w:r>
      <w:r w:rsidR="00ED706A">
        <w:rPr>
          <w:rFonts w:ascii="Arial" w:hAnsi="Arial" w:cs="Arial"/>
          <w:sz w:val="22"/>
          <w:szCs w:val="22"/>
        </w:rPr>
        <w:t xml:space="preserve"> on time. </w:t>
      </w:r>
      <w:r w:rsidRPr="003560BD">
        <w:rPr>
          <w:rFonts w:ascii="Arial" w:hAnsi="Arial" w:cs="Arial"/>
          <w:sz w:val="22"/>
          <w:szCs w:val="22"/>
        </w:rPr>
        <w:t xml:space="preserve">Vendors may contact </w:t>
      </w:r>
      <w:r w:rsidR="00BE30E6">
        <w:rPr>
          <w:rFonts w:ascii="Arial" w:hAnsi="Arial" w:cs="Arial"/>
          <w:sz w:val="22"/>
          <w:szCs w:val="22"/>
        </w:rPr>
        <w:t>Michelle Smith</w:t>
      </w:r>
      <w:r>
        <w:rPr>
          <w:rFonts w:ascii="Arial" w:hAnsi="Arial" w:cs="Arial"/>
          <w:sz w:val="22"/>
          <w:szCs w:val="22"/>
        </w:rPr>
        <w:t xml:space="preserve"> </w:t>
      </w:r>
      <w:r w:rsidRPr="003560BD">
        <w:rPr>
          <w:rFonts w:ascii="Arial" w:hAnsi="Arial" w:cs="Arial"/>
          <w:sz w:val="22"/>
          <w:szCs w:val="22"/>
        </w:rPr>
        <w:t>to verif</w:t>
      </w:r>
      <w:r w:rsidR="00ED706A">
        <w:rPr>
          <w:rFonts w:ascii="Arial" w:hAnsi="Arial" w:cs="Arial"/>
          <w:sz w:val="22"/>
          <w:szCs w:val="22"/>
        </w:rPr>
        <w:t>y the receipt of their document.</w:t>
      </w:r>
      <w:r w:rsidRPr="003560BD">
        <w:rPr>
          <w:rFonts w:ascii="Arial" w:hAnsi="Arial" w:cs="Arial"/>
          <w:sz w:val="22"/>
          <w:szCs w:val="22"/>
        </w:rPr>
        <w:t xml:space="preserve"> Documents received after the deadline will be rejected.</w:t>
      </w:r>
    </w:p>
    <w:p w14:paraId="14BCB1A1" w14:textId="1A1EA527" w:rsidR="00CD767B" w:rsidRDefault="00CD767B" w:rsidP="00CD767B">
      <w:pPr>
        <w:pStyle w:val="Level2"/>
        <w:numPr>
          <w:ilvl w:val="1"/>
          <w:numId w:val="3"/>
        </w:numPr>
      </w:pPr>
      <w:r w:rsidRPr="003560BD">
        <w:t xml:space="preserve">All questions will be compiled and answered, and a written document containing all questions submitted and corresponding answers will be posted on the </w:t>
      </w:r>
      <w:r w:rsidRPr="003560BD">
        <w:rPr>
          <w:b/>
        </w:rPr>
        <w:t>ITS</w:t>
      </w:r>
      <w:r w:rsidRPr="003560BD">
        <w:t xml:space="preserve"> web site by close of business on </w:t>
      </w:r>
      <w:r w:rsidR="002A592D">
        <w:t>Wednesday, April 12</w:t>
      </w:r>
      <w:r w:rsidR="00AD2546">
        <w:t>, 2017</w:t>
      </w:r>
      <w:r w:rsidRPr="003560BD">
        <w:t>.</w:t>
      </w:r>
    </w:p>
    <w:p w14:paraId="43F43CE5" w14:textId="2C99AC5F" w:rsidR="00E0057A" w:rsidRDefault="00E0057A" w:rsidP="00E0057A">
      <w:pPr>
        <w:pStyle w:val="Level1"/>
        <w:numPr>
          <w:ilvl w:val="1"/>
          <w:numId w:val="3"/>
        </w:numPr>
        <w:jc w:val="both"/>
        <w:rPr>
          <w:rFonts w:ascii="Arial" w:hAnsi="Arial" w:cs="Arial"/>
          <w:sz w:val="22"/>
          <w:szCs w:val="22"/>
        </w:rPr>
      </w:pPr>
      <w:r>
        <w:rPr>
          <w:rFonts w:ascii="Arial" w:hAnsi="Arial" w:cs="Arial"/>
          <w:sz w:val="22"/>
          <w:szCs w:val="22"/>
        </w:rPr>
        <w:t>The primary contract wil</w:t>
      </w:r>
      <w:r w:rsidR="00712F28">
        <w:rPr>
          <w:rFonts w:ascii="Arial" w:hAnsi="Arial" w:cs="Arial"/>
          <w:sz w:val="22"/>
          <w:szCs w:val="22"/>
        </w:rPr>
        <w:t xml:space="preserve">l be with SNAP, TANF, and CSE. </w:t>
      </w:r>
      <w:r>
        <w:rPr>
          <w:rFonts w:ascii="Arial" w:hAnsi="Arial" w:cs="Arial"/>
          <w:sz w:val="22"/>
          <w:szCs w:val="22"/>
        </w:rPr>
        <w:t xml:space="preserve">WIC and MDES could be additional subscribers with separate contracts at the states discretion. </w:t>
      </w:r>
    </w:p>
    <w:p w14:paraId="7AF2C06E" w14:textId="0C38A365" w:rsidR="003B3641" w:rsidRPr="00497084" w:rsidRDefault="003B3641" w:rsidP="00CD767B">
      <w:pPr>
        <w:pStyle w:val="Level1"/>
        <w:numPr>
          <w:ilvl w:val="1"/>
          <w:numId w:val="3"/>
        </w:numPr>
        <w:jc w:val="both"/>
        <w:rPr>
          <w:rFonts w:ascii="Arial" w:hAnsi="Arial" w:cs="Arial"/>
          <w:b/>
          <w:sz w:val="22"/>
          <w:szCs w:val="22"/>
        </w:rPr>
      </w:pPr>
      <w:r w:rsidRPr="00497084">
        <w:rPr>
          <w:rFonts w:ascii="Arial" w:hAnsi="Arial" w:cs="Arial"/>
          <w:b/>
          <w:sz w:val="22"/>
          <w:szCs w:val="22"/>
        </w:rPr>
        <w:t>Additional Proposal Submission Requirements</w:t>
      </w:r>
      <w:r w:rsidR="008704E3" w:rsidRPr="00497084">
        <w:rPr>
          <w:rFonts w:ascii="Arial" w:hAnsi="Arial" w:cs="Arial"/>
          <w:b/>
          <w:sz w:val="22"/>
          <w:szCs w:val="22"/>
        </w:rPr>
        <w:tab/>
      </w:r>
    </w:p>
    <w:p w14:paraId="4C76F332" w14:textId="45779CC4" w:rsidR="003B3641" w:rsidRPr="00497084" w:rsidRDefault="003B3641" w:rsidP="00CD767B">
      <w:pPr>
        <w:pStyle w:val="Level1"/>
        <w:numPr>
          <w:ilvl w:val="2"/>
          <w:numId w:val="3"/>
        </w:numPr>
        <w:jc w:val="both"/>
        <w:rPr>
          <w:rFonts w:ascii="Arial" w:hAnsi="Arial" w:cs="Arial"/>
          <w:sz w:val="22"/>
          <w:szCs w:val="22"/>
        </w:rPr>
      </w:pPr>
      <w:r w:rsidRPr="00497084">
        <w:rPr>
          <w:rFonts w:ascii="Arial" w:hAnsi="Arial" w:cs="Arial"/>
          <w:sz w:val="22"/>
          <w:szCs w:val="22"/>
        </w:rPr>
        <w:t>The Vendor must include at the beginning of the technical/functional proposal a Transmittal Letter in the form of a standard business letter and signed by an individual authoriz</w:t>
      </w:r>
      <w:r w:rsidR="00712F28">
        <w:rPr>
          <w:rFonts w:ascii="Arial" w:hAnsi="Arial" w:cs="Arial"/>
          <w:sz w:val="22"/>
          <w:szCs w:val="22"/>
        </w:rPr>
        <w:t xml:space="preserve">ed to legally bind the Vendor. </w:t>
      </w:r>
      <w:r w:rsidRPr="00497084">
        <w:rPr>
          <w:rFonts w:ascii="Arial" w:hAnsi="Arial" w:cs="Arial"/>
          <w:sz w:val="22"/>
          <w:szCs w:val="22"/>
        </w:rPr>
        <w:t>It must include:</w:t>
      </w:r>
    </w:p>
    <w:p w14:paraId="21A4D28B" w14:textId="78DFC076" w:rsidR="003B3641" w:rsidRPr="00497084" w:rsidRDefault="003B3641" w:rsidP="00CD767B">
      <w:pPr>
        <w:pStyle w:val="Level1"/>
        <w:numPr>
          <w:ilvl w:val="2"/>
          <w:numId w:val="3"/>
        </w:numPr>
        <w:jc w:val="both"/>
        <w:rPr>
          <w:rFonts w:ascii="Arial" w:hAnsi="Arial" w:cs="Arial"/>
          <w:sz w:val="22"/>
          <w:szCs w:val="22"/>
        </w:rPr>
      </w:pPr>
      <w:r w:rsidRPr="00497084">
        <w:rPr>
          <w:rFonts w:ascii="Arial" w:hAnsi="Arial" w:cs="Arial"/>
          <w:sz w:val="22"/>
          <w:szCs w:val="22"/>
        </w:rPr>
        <w:t xml:space="preserve">A statement listing for verification, all addenda to this RFP issued by the State </w:t>
      </w:r>
      <w:r w:rsidR="00712F28">
        <w:rPr>
          <w:rFonts w:ascii="Arial" w:hAnsi="Arial" w:cs="Arial"/>
          <w:sz w:val="22"/>
          <w:szCs w:val="22"/>
        </w:rPr>
        <w:t>and received by the Vendor.</w:t>
      </w:r>
      <w:r w:rsidRPr="00497084">
        <w:rPr>
          <w:rFonts w:ascii="Arial" w:hAnsi="Arial" w:cs="Arial"/>
          <w:sz w:val="22"/>
          <w:szCs w:val="22"/>
        </w:rPr>
        <w:t xml:space="preserve"> If no addendum has been received, a statement to that effect must be included;</w:t>
      </w:r>
    </w:p>
    <w:p w14:paraId="4B2DDF3C" w14:textId="77777777" w:rsidR="003B3641" w:rsidRPr="00497084" w:rsidRDefault="003B3641" w:rsidP="00CD767B">
      <w:pPr>
        <w:pStyle w:val="Level1"/>
        <w:numPr>
          <w:ilvl w:val="2"/>
          <w:numId w:val="3"/>
        </w:numPr>
        <w:jc w:val="both"/>
        <w:rPr>
          <w:rFonts w:ascii="Arial" w:hAnsi="Arial" w:cs="Arial"/>
          <w:sz w:val="22"/>
          <w:szCs w:val="22"/>
        </w:rPr>
      </w:pPr>
      <w:r w:rsidRPr="00497084">
        <w:rPr>
          <w:rFonts w:ascii="Arial" w:hAnsi="Arial" w:cs="Arial"/>
          <w:sz w:val="22"/>
          <w:szCs w:val="22"/>
        </w:rPr>
        <w:t>A statement that the Vendor has sole and complete responsibility for the production of the deliverables defined in the RFP and all other functional aspects of the system from the beginning of the contract period until the end of the warranty period, except those items specifically defined as the responsibility of the State;</w:t>
      </w:r>
    </w:p>
    <w:p w14:paraId="39D9D83D" w14:textId="77777777" w:rsidR="003B3641" w:rsidRPr="00497084" w:rsidRDefault="003B3641" w:rsidP="00CD767B">
      <w:pPr>
        <w:pStyle w:val="Level1"/>
        <w:numPr>
          <w:ilvl w:val="2"/>
          <w:numId w:val="3"/>
        </w:numPr>
        <w:jc w:val="both"/>
        <w:rPr>
          <w:rFonts w:ascii="Arial" w:hAnsi="Arial" w:cs="Arial"/>
          <w:sz w:val="22"/>
          <w:szCs w:val="22"/>
        </w:rPr>
      </w:pPr>
      <w:r w:rsidRPr="00497084">
        <w:rPr>
          <w:rFonts w:ascii="Arial" w:hAnsi="Arial" w:cs="Arial"/>
          <w:sz w:val="22"/>
          <w:szCs w:val="22"/>
        </w:rPr>
        <w:t>A statement that the Vendor’s proposal shall remain valid for 180 business days after the closing date for proposal submission;</w:t>
      </w:r>
    </w:p>
    <w:p w14:paraId="6472A39B" w14:textId="77777777" w:rsidR="003B3641" w:rsidRPr="00497084" w:rsidRDefault="003B3641" w:rsidP="00CD767B">
      <w:pPr>
        <w:pStyle w:val="Level1"/>
        <w:numPr>
          <w:ilvl w:val="2"/>
          <w:numId w:val="3"/>
        </w:numPr>
        <w:jc w:val="both"/>
        <w:rPr>
          <w:rFonts w:ascii="Arial" w:hAnsi="Arial" w:cs="Arial"/>
          <w:sz w:val="22"/>
          <w:szCs w:val="22"/>
        </w:rPr>
      </w:pPr>
      <w:r w:rsidRPr="00497084">
        <w:rPr>
          <w:rFonts w:ascii="Arial" w:hAnsi="Arial" w:cs="Arial"/>
          <w:sz w:val="22"/>
          <w:szCs w:val="22"/>
        </w:rPr>
        <w:t>The Vendor must also include an Executive Summary to follow the Transmittal Letter that condenses and highlights the contents of the functional/technical proposal to provide the State with a summary of the Vendor’s qualifications and approach to meeting the RFP requirements.</w:t>
      </w:r>
    </w:p>
    <w:p w14:paraId="1CFB5664" w14:textId="14367DE5" w:rsidR="003B3641" w:rsidRPr="00497084" w:rsidRDefault="003B3641" w:rsidP="00CD767B">
      <w:pPr>
        <w:pStyle w:val="Level1"/>
        <w:numPr>
          <w:ilvl w:val="2"/>
          <w:numId w:val="3"/>
        </w:numPr>
        <w:jc w:val="both"/>
        <w:rPr>
          <w:rFonts w:ascii="Arial" w:hAnsi="Arial" w:cs="Arial"/>
          <w:sz w:val="22"/>
          <w:szCs w:val="22"/>
        </w:rPr>
      </w:pPr>
      <w:r w:rsidRPr="00497084">
        <w:rPr>
          <w:rFonts w:ascii="Arial" w:hAnsi="Arial" w:cs="Arial"/>
          <w:sz w:val="22"/>
          <w:szCs w:val="22"/>
        </w:rPr>
        <w:t xml:space="preserve">The Vendor must not commence any billable work until a valid contract has been fully executed by the parties and has been approved by the United States Department of Health and Human Services (HHS), Administration of Children and Families (ACF), and the United States Department of Agriculture (USDA), Food and Nutrition Service (FNS). Subsequent to </w:t>
      </w:r>
      <w:r w:rsidRPr="00497084">
        <w:rPr>
          <w:rFonts w:ascii="Arial" w:hAnsi="Arial" w:cs="Arial"/>
          <w:sz w:val="22"/>
          <w:szCs w:val="22"/>
        </w:rPr>
        <w:lastRenderedPageBreak/>
        <w:t xml:space="preserve">federal approval, the </w:t>
      </w:r>
      <w:r w:rsidR="00AD7BDF" w:rsidRPr="00497084">
        <w:rPr>
          <w:rFonts w:ascii="Arial" w:hAnsi="Arial" w:cs="Arial"/>
          <w:sz w:val="22"/>
          <w:szCs w:val="22"/>
        </w:rPr>
        <w:t>State EBT Program Manager</w:t>
      </w:r>
      <w:r w:rsidRPr="00497084">
        <w:rPr>
          <w:rFonts w:ascii="Arial" w:hAnsi="Arial" w:cs="Arial"/>
          <w:sz w:val="22"/>
          <w:szCs w:val="22"/>
        </w:rPr>
        <w:t xml:space="preserve"> will notify the Vendor in writing that work may commence.</w:t>
      </w:r>
    </w:p>
    <w:p w14:paraId="712DEF13" w14:textId="77777777" w:rsidR="003B3641" w:rsidRPr="00497084" w:rsidRDefault="003B3641" w:rsidP="00CD767B">
      <w:pPr>
        <w:pStyle w:val="Level1"/>
        <w:numPr>
          <w:ilvl w:val="2"/>
          <w:numId w:val="3"/>
        </w:numPr>
        <w:jc w:val="both"/>
        <w:rPr>
          <w:rFonts w:ascii="Arial" w:hAnsi="Arial" w:cs="Arial"/>
          <w:sz w:val="22"/>
          <w:szCs w:val="22"/>
        </w:rPr>
      </w:pPr>
      <w:r w:rsidRPr="00497084">
        <w:rPr>
          <w:rFonts w:ascii="Arial" w:hAnsi="Arial" w:cs="Arial"/>
          <w:sz w:val="22"/>
          <w:szCs w:val="22"/>
        </w:rPr>
        <w:t>At the State’s option, all Vendors, or the top scoring Vendors may be requested to make an oral presentation, demonstration or discussion of their proposed solution for the purpose of clarification, confirmation, or to provide more detail on the materials presented in any part of the proposal.  Vendor must be aware that:</w:t>
      </w:r>
    </w:p>
    <w:p w14:paraId="0A39A750" w14:textId="5A32A794" w:rsidR="003B3641" w:rsidRPr="00497084" w:rsidRDefault="003B3641" w:rsidP="00CD767B">
      <w:pPr>
        <w:pStyle w:val="Level1"/>
        <w:numPr>
          <w:ilvl w:val="3"/>
          <w:numId w:val="3"/>
        </w:numPr>
        <w:tabs>
          <w:tab w:val="clear" w:pos="3690"/>
          <w:tab w:val="num" w:pos="3330"/>
        </w:tabs>
        <w:ind w:left="3330" w:hanging="1080"/>
        <w:jc w:val="both"/>
        <w:rPr>
          <w:rFonts w:ascii="Arial" w:hAnsi="Arial" w:cs="Arial"/>
          <w:sz w:val="22"/>
          <w:szCs w:val="22"/>
        </w:rPr>
      </w:pPr>
      <w:r w:rsidRPr="00497084">
        <w:rPr>
          <w:rFonts w:ascii="Arial" w:hAnsi="Arial" w:cs="Arial"/>
          <w:sz w:val="22"/>
          <w:szCs w:val="22"/>
        </w:rPr>
        <w:t>The State is not requ</w:t>
      </w:r>
      <w:r w:rsidR="00712F28">
        <w:rPr>
          <w:rFonts w:ascii="Arial" w:hAnsi="Arial" w:cs="Arial"/>
          <w:sz w:val="22"/>
          <w:szCs w:val="22"/>
        </w:rPr>
        <w:t xml:space="preserve">ired to request clarification. </w:t>
      </w:r>
      <w:r w:rsidRPr="00497084">
        <w:rPr>
          <w:rFonts w:ascii="Arial" w:hAnsi="Arial" w:cs="Arial"/>
          <w:sz w:val="22"/>
          <w:szCs w:val="22"/>
        </w:rPr>
        <w:t xml:space="preserve">Therefore, all proposals must be complete and concise and reflect the most favorable terms available from the Vendor; </w:t>
      </w:r>
    </w:p>
    <w:p w14:paraId="60D461D5" w14:textId="77777777" w:rsidR="003B3641" w:rsidRPr="00497084" w:rsidRDefault="003B3641" w:rsidP="00CD767B">
      <w:pPr>
        <w:pStyle w:val="Level1"/>
        <w:numPr>
          <w:ilvl w:val="3"/>
          <w:numId w:val="3"/>
        </w:numPr>
        <w:tabs>
          <w:tab w:val="clear" w:pos="3690"/>
          <w:tab w:val="num" w:pos="3330"/>
        </w:tabs>
        <w:ind w:left="3330" w:hanging="1080"/>
        <w:jc w:val="both"/>
        <w:rPr>
          <w:rFonts w:ascii="Arial" w:hAnsi="Arial" w:cs="Arial"/>
          <w:sz w:val="22"/>
          <w:szCs w:val="22"/>
        </w:rPr>
      </w:pPr>
      <w:r w:rsidRPr="00497084">
        <w:rPr>
          <w:rFonts w:ascii="Arial" w:hAnsi="Arial" w:cs="Arial"/>
          <w:sz w:val="22"/>
          <w:szCs w:val="22"/>
        </w:rPr>
        <w:t xml:space="preserve">The project manager and other assigned key vendor personnel must play a role in the presentation/demonstration/discussion; </w:t>
      </w:r>
    </w:p>
    <w:p w14:paraId="4EBA03F1" w14:textId="77777777" w:rsidR="003B3641" w:rsidRPr="00497084" w:rsidRDefault="003B3641" w:rsidP="00CD767B">
      <w:pPr>
        <w:pStyle w:val="Level1"/>
        <w:numPr>
          <w:ilvl w:val="3"/>
          <w:numId w:val="3"/>
        </w:numPr>
        <w:tabs>
          <w:tab w:val="clear" w:pos="3690"/>
          <w:tab w:val="num" w:pos="3330"/>
        </w:tabs>
        <w:ind w:left="3330" w:hanging="1080"/>
        <w:jc w:val="both"/>
        <w:rPr>
          <w:rFonts w:ascii="Arial" w:hAnsi="Arial" w:cs="Arial"/>
          <w:sz w:val="22"/>
          <w:szCs w:val="22"/>
        </w:rPr>
      </w:pPr>
      <w:r w:rsidRPr="00497084">
        <w:rPr>
          <w:rFonts w:ascii="Arial" w:hAnsi="Arial" w:cs="Arial"/>
          <w:sz w:val="22"/>
          <w:szCs w:val="22"/>
        </w:rPr>
        <w:t xml:space="preserve">All cost associated with this meeting will solely be the responsibility of the Vendor; and </w:t>
      </w:r>
    </w:p>
    <w:p w14:paraId="51360D0A" w14:textId="77777777" w:rsidR="003B3641" w:rsidRPr="00497084" w:rsidRDefault="003B3641" w:rsidP="00CD767B">
      <w:pPr>
        <w:pStyle w:val="Level1"/>
        <w:numPr>
          <w:ilvl w:val="3"/>
          <w:numId w:val="3"/>
        </w:numPr>
        <w:tabs>
          <w:tab w:val="clear" w:pos="3690"/>
          <w:tab w:val="num" w:pos="3330"/>
        </w:tabs>
        <w:ind w:left="3330" w:hanging="1080"/>
        <w:jc w:val="both"/>
        <w:rPr>
          <w:rFonts w:ascii="Arial" w:hAnsi="Arial" w:cs="Arial"/>
          <w:sz w:val="22"/>
          <w:szCs w:val="22"/>
        </w:rPr>
      </w:pPr>
      <w:r w:rsidRPr="00497084">
        <w:rPr>
          <w:rFonts w:ascii="Arial" w:hAnsi="Arial" w:cs="Arial"/>
          <w:sz w:val="22"/>
          <w:szCs w:val="22"/>
        </w:rPr>
        <w:t>The time and place of such presentations will be scheduled by the State to occur in Jackson, MS.</w:t>
      </w:r>
    </w:p>
    <w:p w14:paraId="718E3B5B" w14:textId="7E05674A" w:rsidR="003B3641" w:rsidRPr="00497084" w:rsidRDefault="003B3641" w:rsidP="00CD767B">
      <w:pPr>
        <w:pStyle w:val="Level1"/>
        <w:numPr>
          <w:ilvl w:val="2"/>
          <w:numId w:val="3"/>
        </w:numPr>
        <w:jc w:val="both"/>
        <w:rPr>
          <w:rFonts w:ascii="Arial" w:hAnsi="Arial" w:cs="Arial"/>
          <w:sz w:val="22"/>
          <w:szCs w:val="22"/>
        </w:rPr>
      </w:pPr>
      <w:r w:rsidRPr="00497084">
        <w:rPr>
          <w:rFonts w:ascii="Arial" w:hAnsi="Arial" w:cs="Arial"/>
          <w:sz w:val="22"/>
          <w:szCs w:val="22"/>
        </w:rPr>
        <w:t>The Vendor is requested to provide details on what features, functions, or other considerations exclusive of the specified requirements either his company or the proposed solution offer the customer that may provid</w:t>
      </w:r>
      <w:r w:rsidR="00AD7BDF" w:rsidRPr="00497084">
        <w:rPr>
          <w:rFonts w:ascii="Arial" w:hAnsi="Arial" w:cs="Arial"/>
          <w:sz w:val="22"/>
          <w:szCs w:val="22"/>
        </w:rPr>
        <w:t>e a distinct added value to the State</w:t>
      </w:r>
      <w:r w:rsidR="00712F28">
        <w:rPr>
          <w:rFonts w:ascii="Arial" w:hAnsi="Arial" w:cs="Arial"/>
          <w:sz w:val="22"/>
          <w:szCs w:val="22"/>
        </w:rPr>
        <w:t xml:space="preserve">. </w:t>
      </w:r>
      <w:r w:rsidRPr="00497084">
        <w:rPr>
          <w:rFonts w:ascii="Arial" w:hAnsi="Arial" w:cs="Arial"/>
          <w:sz w:val="22"/>
          <w:szCs w:val="22"/>
        </w:rPr>
        <w:t>In t</w:t>
      </w:r>
      <w:r w:rsidR="00AD7BDF" w:rsidRPr="00497084">
        <w:rPr>
          <w:rFonts w:ascii="Arial" w:hAnsi="Arial" w:cs="Arial"/>
          <w:sz w:val="22"/>
          <w:szCs w:val="22"/>
        </w:rPr>
        <w:t xml:space="preserve">he event that the State </w:t>
      </w:r>
      <w:r w:rsidRPr="00497084">
        <w:rPr>
          <w:rFonts w:ascii="Arial" w:hAnsi="Arial" w:cs="Arial"/>
          <w:sz w:val="22"/>
          <w:szCs w:val="22"/>
        </w:rPr>
        <w:t>agree</w:t>
      </w:r>
      <w:r w:rsidR="00AD7BDF" w:rsidRPr="00497084">
        <w:rPr>
          <w:rFonts w:ascii="Arial" w:hAnsi="Arial" w:cs="Arial"/>
          <w:sz w:val="22"/>
          <w:szCs w:val="22"/>
        </w:rPr>
        <w:t>s</w:t>
      </w:r>
      <w:r w:rsidRPr="00497084">
        <w:rPr>
          <w:rFonts w:ascii="Arial" w:hAnsi="Arial" w:cs="Arial"/>
          <w:sz w:val="22"/>
          <w:szCs w:val="22"/>
        </w:rPr>
        <w:t xml:space="preserve"> that such features, functions, or other considerations do provide a distinct benefit, the State reserves the right to give the Vendor additional consideration.</w:t>
      </w:r>
    </w:p>
    <w:p w14:paraId="7887FFE6" w14:textId="77777777" w:rsidR="003B3641" w:rsidRPr="002E23FA" w:rsidRDefault="003B3641" w:rsidP="00CD767B">
      <w:pPr>
        <w:pStyle w:val="Level1"/>
        <w:numPr>
          <w:ilvl w:val="0"/>
          <w:numId w:val="3"/>
        </w:numPr>
        <w:jc w:val="both"/>
        <w:rPr>
          <w:rFonts w:ascii="Arial" w:hAnsi="Arial" w:cs="Arial"/>
          <w:b/>
          <w:sz w:val="22"/>
          <w:szCs w:val="22"/>
        </w:rPr>
      </w:pPr>
      <w:r w:rsidRPr="002E23FA">
        <w:rPr>
          <w:rFonts w:ascii="Arial" w:hAnsi="Arial" w:cs="Arial"/>
          <w:b/>
          <w:sz w:val="22"/>
          <w:szCs w:val="22"/>
        </w:rPr>
        <w:t xml:space="preserve">Mandatory Requirements </w:t>
      </w:r>
    </w:p>
    <w:p w14:paraId="13F807E6" w14:textId="2A0E7395" w:rsidR="003B3641" w:rsidRDefault="00E0057A" w:rsidP="002A592D">
      <w:pPr>
        <w:pStyle w:val="Level1"/>
        <w:numPr>
          <w:ilvl w:val="1"/>
          <w:numId w:val="3"/>
        </w:numPr>
        <w:jc w:val="both"/>
        <w:rPr>
          <w:rFonts w:ascii="Arial" w:hAnsi="Arial" w:cs="Arial"/>
          <w:sz w:val="22"/>
          <w:szCs w:val="22"/>
        </w:rPr>
      </w:pPr>
      <w:r>
        <w:rPr>
          <w:rFonts w:ascii="Arial" w:hAnsi="Arial" w:cs="Arial"/>
          <w:sz w:val="22"/>
          <w:szCs w:val="22"/>
        </w:rPr>
        <w:t>A</w:t>
      </w:r>
      <w:r w:rsidR="003B3641" w:rsidRPr="00497084">
        <w:rPr>
          <w:rFonts w:ascii="Arial" w:hAnsi="Arial" w:cs="Arial"/>
          <w:sz w:val="22"/>
          <w:szCs w:val="22"/>
        </w:rPr>
        <w:t xml:space="preserve">ttendance at the Vendor </w:t>
      </w:r>
      <w:r>
        <w:rPr>
          <w:rFonts w:ascii="Arial" w:hAnsi="Arial" w:cs="Arial"/>
          <w:sz w:val="22"/>
          <w:szCs w:val="22"/>
        </w:rPr>
        <w:t xml:space="preserve">Web </w:t>
      </w:r>
      <w:r w:rsidR="003B3641" w:rsidRPr="00497084">
        <w:rPr>
          <w:rFonts w:ascii="Arial" w:hAnsi="Arial" w:cs="Arial"/>
          <w:sz w:val="22"/>
          <w:szCs w:val="22"/>
        </w:rPr>
        <w:t xml:space="preserve">Conference on </w:t>
      </w:r>
      <w:r w:rsidR="002A592D">
        <w:rPr>
          <w:rFonts w:ascii="Arial" w:hAnsi="Arial" w:cs="Arial"/>
          <w:sz w:val="22"/>
          <w:szCs w:val="22"/>
        </w:rPr>
        <w:t>March 14</w:t>
      </w:r>
      <w:r w:rsidR="00AD2546">
        <w:rPr>
          <w:rFonts w:ascii="Arial" w:hAnsi="Arial" w:cs="Arial"/>
          <w:sz w:val="22"/>
          <w:szCs w:val="22"/>
        </w:rPr>
        <w:t>, 2017</w:t>
      </w:r>
      <w:r w:rsidR="007C4560">
        <w:rPr>
          <w:rFonts w:ascii="Arial" w:hAnsi="Arial" w:cs="Arial"/>
          <w:sz w:val="22"/>
          <w:szCs w:val="22"/>
        </w:rPr>
        <w:t>,</w:t>
      </w:r>
      <w:r w:rsidR="00AD7BDF" w:rsidRPr="00497084">
        <w:rPr>
          <w:rFonts w:ascii="Arial" w:hAnsi="Arial" w:cs="Arial"/>
          <w:sz w:val="22"/>
          <w:szCs w:val="22"/>
        </w:rPr>
        <w:t xml:space="preserve"> </w:t>
      </w:r>
      <w:r w:rsidR="003B3641" w:rsidRPr="00497084">
        <w:rPr>
          <w:rFonts w:ascii="Arial" w:hAnsi="Arial" w:cs="Arial"/>
          <w:sz w:val="22"/>
          <w:szCs w:val="22"/>
        </w:rPr>
        <w:t>is mandatory for any Vendor who inte</w:t>
      </w:r>
      <w:r w:rsidR="00712F28">
        <w:rPr>
          <w:rFonts w:ascii="Arial" w:hAnsi="Arial" w:cs="Arial"/>
          <w:sz w:val="22"/>
          <w:szCs w:val="22"/>
        </w:rPr>
        <w:t xml:space="preserve">nds to submit an RFP response. </w:t>
      </w:r>
      <w:r w:rsidR="003B3641" w:rsidRPr="00497084">
        <w:rPr>
          <w:rFonts w:ascii="Arial" w:hAnsi="Arial" w:cs="Arial"/>
          <w:sz w:val="22"/>
          <w:szCs w:val="22"/>
        </w:rPr>
        <w:t>Vendors interested in submitting a proposal to serve as the prime contractor are required to participate in the vendor conference and must be repres</w:t>
      </w:r>
      <w:r w:rsidR="00712F28">
        <w:rPr>
          <w:rFonts w:ascii="Arial" w:hAnsi="Arial" w:cs="Arial"/>
          <w:sz w:val="22"/>
          <w:szCs w:val="22"/>
        </w:rPr>
        <w:t xml:space="preserve">ented by a bona fide employee. </w:t>
      </w:r>
    </w:p>
    <w:p w14:paraId="0774E948" w14:textId="516B2CD7" w:rsidR="002A592D" w:rsidRPr="00497084" w:rsidRDefault="002A592D" w:rsidP="002A592D">
      <w:pPr>
        <w:pStyle w:val="Level1"/>
        <w:numPr>
          <w:ilvl w:val="2"/>
          <w:numId w:val="3"/>
        </w:numPr>
        <w:jc w:val="both"/>
        <w:rPr>
          <w:rFonts w:ascii="Arial" w:hAnsi="Arial" w:cs="Arial"/>
          <w:sz w:val="22"/>
          <w:szCs w:val="22"/>
        </w:rPr>
      </w:pPr>
      <w:r>
        <w:rPr>
          <w:rFonts w:ascii="Arial" w:hAnsi="Arial" w:cs="Arial"/>
          <w:sz w:val="22"/>
          <w:szCs w:val="22"/>
        </w:rPr>
        <w:t>To access the Vendor Web Conference, Vendors must contact Michelle Smith via e-mail no later than 12:00 p.m. Central Time, Monday, March 13, 2017, to receive dial-in instructions.</w:t>
      </w:r>
    </w:p>
    <w:p w14:paraId="2D53B821" w14:textId="5EEEA032" w:rsidR="003B3641" w:rsidRPr="00497084" w:rsidRDefault="003B3641" w:rsidP="00CD767B">
      <w:pPr>
        <w:pStyle w:val="Level1"/>
        <w:numPr>
          <w:ilvl w:val="1"/>
          <w:numId w:val="3"/>
        </w:numPr>
        <w:jc w:val="both"/>
        <w:rPr>
          <w:rFonts w:ascii="Arial" w:hAnsi="Arial" w:cs="Arial"/>
          <w:sz w:val="22"/>
          <w:szCs w:val="22"/>
        </w:rPr>
      </w:pPr>
      <w:r w:rsidRPr="00497084">
        <w:rPr>
          <w:rFonts w:ascii="Arial" w:hAnsi="Arial" w:cs="Arial"/>
          <w:sz w:val="22"/>
          <w:szCs w:val="22"/>
        </w:rPr>
        <w:t>Verbal questions raised at the conference will not be answered officially until the ven</w:t>
      </w:r>
      <w:r w:rsidR="00712F28">
        <w:rPr>
          <w:rFonts w:ascii="Arial" w:hAnsi="Arial" w:cs="Arial"/>
          <w:sz w:val="22"/>
          <w:szCs w:val="22"/>
        </w:rPr>
        <w:t xml:space="preserve">dor submits a written request. </w:t>
      </w:r>
      <w:r w:rsidRPr="00497084">
        <w:rPr>
          <w:rFonts w:ascii="Arial" w:hAnsi="Arial" w:cs="Arial"/>
          <w:sz w:val="22"/>
          <w:szCs w:val="22"/>
        </w:rPr>
        <w:t>All written questions must include the name of the firm and the person submitting the questions.</w:t>
      </w:r>
    </w:p>
    <w:p w14:paraId="6F525547" w14:textId="77777777" w:rsidR="00BF6B07" w:rsidRPr="003560BD" w:rsidRDefault="00BF6B07" w:rsidP="00CD767B">
      <w:pPr>
        <w:pStyle w:val="Level1"/>
        <w:numPr>
          <w:ilvl w:val="0"/>
          <w:numId w:val="3"/>
        </w:numPr>
        <w:jc w:val="both"/>
        <w:rPr>
          <w:rFonts w:ascii="Arial" w:hAnsi="Arial" w:cs="Arial"/>
          <w:b/>
          <w:bCs/>
          <w:sz w:val="22"/>
          <w:szCs w:val="22"/>
        </w:rPr>
      </w:pPr>
      <w:r w:rsidRPr="003560BD">
        <w:rPr>
          <w:rFonts w:ascii="Arial" w:hAnsi="Arial" w:cs="Arial"/>
          <w:b/>
          <w:bCs/>
          <w:sz w:val="22"/>
          <w:szCs w:val="22"/>
        </w:rPr>
        <w:t>Technical Requirements</w:t>
      </w:r>
    </w:p>
    <w:p w14:paraId="449E64B4" w14:textId="4B5262AE" w:rsidR="00BF6B07" w:rsidRPr="00497084" w:rsidRDefault="00BF6B07" w:rsidP="00CD767B">
      <w:pPr>
        <w:pStyle w:val="Level1"/>
        <w:numPr>
          <w:ilvl w:val="1"/>
          <w:numId w:val="3"/>
        </w:numPr>
        <w:jc w:val="both"/>
        <w:rPr>
          <w:rFonts w:ascii="Arial" w:hAnsi="Arial" w:cs="Arial"/>
          <w:sz w:val="22"/>
          <w:szCs w:val="22"/>
        </w:rPr>
      </w:pPr>
      <w:r w:rsidRPr="00497084">
        <w:rPr>
          <w:rFonts w:ascii="Arial" w:hAnsi="Arial" w:cs="Arial"/>
          <w:sz w:val="22"/>
          <w:szCs w:val="22"/>
        </w:rPr>
        <w:t xml:space="preserve">If any component(s) necessary for operation of the requested system is omitted from Vendor’s proposal, Vendor must be willing to provide the component(s) at no additional cost.  </w:t>
      </w:r>
    </w:p>
    <w:p w14:paraId="0B8A140D" w14:textId="77777777" w:rsidR="005803B0" w:rsidRPr="00497084" w:rsidRDefault="005803B0" w:rsidP="00CD767B">
      <w:pPr>
        <w:pStyle w:val="Level1"/>
        <w:numPr>
          <w:ilvl w:val="1"/>
          <w:numId w:val="3"/>
        </w:numPr>
        <w:jc w:val="both"/>
        <w:rPr>
          <w:rFonts w:ascii="Arial" w:hAnsi="Arial" w:cs="Arial"/>
          <w:sz w:val="22"/>
          <w:szCs w:val="22"/>
        </w:rPr>
      </w:pPr>
      <w:r w:rsidRPr="00497084">
        <w:rPr>
          <w:rFonts w:ascii="Arial" w:hAnsi="Arial" w:cs="Arial"/>
          <w:sz w:val="22"/>
          <w:szCs w:val="22"/>
        </w:rPr>
        <w:lastRenderedPageBreak/>
        <w:t>Goals and Objectives</w:t>
      </w:r>
    </w:p>
    <w:p w14:paraId="4B2FF536" w14:textId="01DF6C79" w:rsidR="005803B0" w:rsidRPr="00497084" w:rsidRDefault="005803B0" w:rsidP="00CD767B">
      <w:pPr>
        <w:pStyle w:val="Level1"/>
        <w:numPr>
          <w:ilvl w:val="2"/>
          <w:numId w:val="3"/>
        </w:numPr>
        <w:jc w:val="both"/>
        <w:rPr>
          <w:rFonts w:ascii="Arial" w:hAnsi="Arial" w:cs="Arial"/>
          <w:sz w:val="22"/>
          <w:szCs w:val="22"/>
        </w:rPr>
      </w:pPr>
      <w:r w:rsidRPr="00497084">
        <w:rPr>
          <w:rFonts w:ascii="Arial" w:hAnsi="Arial" w:cs="Arial"/>
          <w:sz w:val="22"/>
          <w:szCs w:val="22"/>
        </w:rPr>
        <w:t xml:space="preserve">The Vendor shall provide a turnkey EBT system for the State of Mississippi, whereby </w:t>
      </w:r>
      <w:r w:rsidR="00AF0306">
        <w:rPr>
          <w:rFonts w:ascii="Arial" w:hAnsi="Arial" w:cs="Arial"/>
          <w:sz w:val="22"/>
          <w:szCs w:val="22"/>
        </w:rPr>
        <w:t>the vendor and i</w:t>
      </w:r>
      <w:r w:rsidRPr="00497084">
        <w:rPr>
          <w:rFonts w:ascii="Arial" w:hAnsi="Arial" w:cs="Arial"/>
          <w:sz w:val="22"/>
          <w:szCs w:val="22"/>
        </w:rPr>
        <w:t xml:space="preserve">ts subcontractors </w:t>
      </w:r>
      <w:r w:rsidR="00AF0306">
        <w:rPr>
          <w:rFonts w:ascii="Arial" w:hAnsi="Arial" w:cs="Arial"/>
          <w:sz w:val="22"/>
          <w:szCs w:val="22"/>
        </w:rPr>
        <w:t>p</w:t>
      </w:r>
      <w:r w:rsidRPr="00497084">
        <w:rPr>
          <w:rFonts w:ascii="Arial" w:hAnsi="Arial" w:cs="Arial"/>
          <w:sz w:val="22"/>
          <w:szCs w:val="22"/>
        </w:rPr>
        <w:t>rovide all of the services required to operate the EBT system, including but not limited to:</w:t>
      </w:r>
    </w:p>
    <w:p w14:paraId="4BD6E3D8" w14:textId="77777777" w:rsidR="005803B0" w:rsidRPr="00497084" w:rsidRDefault="005803B0" w:rsidP="00CD767B">
      <w:pPr>
        <w:pStyle w:val="Level1"/>
        <w:numPr>
          <w:ilvl w:val="3"/>
          <w:numId w:val="3"/>
        </w:numPr>
        <w:tabs>
          <w:tab w:val="clear" w:pos="3690"/>
          <w:tab w:val="num" w:pos="3240"/>
        </w:tabs>
        <w:ind w:left="3240" w:hanging="1080"/>
        <w:jc w:val="both"/>
        <w:rPr>
          <w:rFonts w:ascii="Arial" w:hAnsi="Arial" w:cs="Arial"/>
          <w:sz w:val="22"/>
          <w:szCs w:val="22"/>
        </w:rPr>
      </w:pPr>
      <w:r w:rsidRPr="00497084">
        <w:rPr>
          <w:rFonts w:ascii="Arial" w:hAnsi="Arial" w:cs="Arial"/>
          <w:sz w:val="22"/>
          <w:szCs w:val="22"/>
        </w:rPr>
        <w:t>EBT Account Establishment and Maintenance</w:t>
      </w:r>
    </w:p>
    <w:p w14:paraId="0DEFB468" w14:textId="77777777" w:rsidR="005803B0" w:rsidRPr="00497084" w:rsidRDefault="005803B0" w:rsidP="00CD767B">
      <w:pPr>
        <w:pStyle w:val="Level1"/>
        <w:numPr>
          <w:ilvl w:val="3"/>
          <w:numId w:val="3"/>
        </w:numPr>
        <w:tabs>
          <w:tab w:val="clear" w:pos="3690"/>
          <w:tab w:val="num" w:pos="3240"/>
        </w:tabs>
        <w:ind w:left="3240" w:hanging="1080"/>
        <w:jc w:val="both"/>
        <w:rPr>
          <w:rFonts w:ascii="Arial" w:hAnsi="Arial" w:cs="Arial"/>
          <w:sz w:val="22"/>
          <w:szCs w:val="22"/>
        </w:rPr>
      </w:pPr>
      <w:r w:rsidRPr="00497084">
        <w:rPr>
          <w:rFonts w:ascii="Arial" w:hAnsi="Arial" w:cs="Arial"/>
          <w:sz w:val="22"/>
          <w:szCs w:val="22"/>
        </w:rPr>
        <w:t>Card Production, Issuance and Replacement</w:t>
      </w:r>
    </w:p>
    <w:p w14:paraId="3FE8B294" w14:textId="77777777" w:rsidR="005803B0" w:rsidRPr="00497084" w:rsidRDefault="005803B0" w:rsidP="00CD767B">
      <w:pPr>
        <w:pStyle w:val="Level1"/>
        <w:numPr>
          <w:ilvl w:val="3"/>
          <w:numId w:val="3"/>
        </w:numPr>
        <w:tabs>
          <w:tab w:val="clear" w:pos="3690"/>
          <w:tab w:val="num" w:pos="3240"/>
        </w:tabs>
        <w:ind w:left="3240" w:hanging="1080"/>
        <w:jc w:val="both"/>
        <w:rPr>
          <w:rFonts w:ascii="Arial" w:hAnsi="Arial" w:cs="Arial"/>
          <w:sz w:val="22"/>
          <w:szCs w:val="22"/>
        </w:rPr>
      </w:pPr>
      <w:r w:rsidRPr="00497084">
        <w:rPr>
          <w:rFonts w:ascii="Arial" w:hAnsi="Arial" w:cs="Arial"/>
          <w:sz w:val="22"/>
          <w:szCs w:val="22"/>
        </w:rPr>
        <w:t>Administrative Terminal Processes and Staff Training</w:t>
      </w:r>
    </w:p>
    <w:p w14:paraId="5D17A577" w14:textId="77777777" w:rsidR="005803B0" w:rsidRPr="00497084" w:rsidRDefault="005803B0" w:rsidP="00CD767B">
      <w:pPr>
        <w:pStyle w:val="Level1"/>
        <w:numPr>
          <w:ilvl w:val="3"/>
          <w:numId w:val="3"/>
        </w:numPr>
        <w:tabs>
          <w:tab w:val="clear" w:pos="3690"/>
          <w:tab w:val="num" w:pos="3240"/>
        </w:tabs>
        <w:ind w:left="3240" w:hanging="1080"/>
        <w:jc w:val="both"/>
        <w:rPr>
          <w:rFonts w:ascii="Arial" w:hAnsi="Arial" w:cs="Arial"/>
          <w:sz w:val="22"/>
          <w:szCs w:val="22"/>
        </w:rPr>
      </w:pPr>
      <w:r w:rsidRPr="00497084">
        <w:rPr>
          <w:rFonts w:ascii="Arial" w:hAnsi="Arial" w:cs="Arial"/>
          <w:sz w:val="22"/>
          <w:szCs w:val="22"/>
        </w:rPr>
        <w:t>Transaction Processing and Interface with State and Federal Systems</w:t>
      </w:r>
    </w:p>
    <w:p w14:paraId="6F33ADEE" w14:textId="77777777" w:rsidR="005803B0" w:rsidRPr="00497084" w:rsidRDefault="005803B0" w:rsidP="00CD767B">
      <w:pPr>
        <w:pStyle w:val="Level1"/>
        <w:numPr>
          <w:ilvl w:val="3"/>
          <w:numId w:val="3"/>
        </w:numPr>
        <w:tabs>
          <w:tab w:val="clear" w:pos="3690"/>
          <w:tab w:val="num" w:pos="3240"/>
        </w:tabs>
        <w:ind w:left="3240" w:hanging="1080"/>
        <w:jc w:val="both"/>
        <w:rPr>
          <w:rFonts w:ascii="Arial" w:hAnsi="Arial" w:cs="Arial"/>
          <w:sz w:val="22"/>
          <w:szCs w:val="22"/>
        </w:rPr>
      </w:pPr>
      <w:r w:rsidRPr="00497084">
        <w:rPr>
          <w:rFonts w:ascii="Arial" w:hAnsi="Arial" w:cs="Arial"/>
          <w:sz w:val="22"/>
          <w:szCs w:val="22"/>
        </w:rPr>
        <w:t>Retail Management</w:t>
      </w:r>
    </w:p>
    <w:p w14:paraId="2CA46C4A" w14:textId="77777777" w:rsidR="005803B0" w:rsidRPr="00497084" w:rsidRDefault="005803B0" w:rsidP="00CD767B">
      <w:pPr>
        <w:pStyle w:val="Level1"/>
        <w:numPr>
          <w:ilvl w:val="3"/>
          <w:numId w:val="3"/>
        </w:numPr>
        <w:tabs>
          <w:tab w:val="clear" w:pos="3690"/>
          <w:tab w:val="num" w:pos="3240"/>
        </w:tabs>
        <w:ind w:left="3240" w:hanging="1080"/>
        <w:jc w:val="both"/>
        <w:rPr>
          <w:rFonts w:ascii="Arial" w:hAnsi="Arial" w:cs="Arial"/>
          <w:sz w:val="22"/>
          <w:szCs w:val="22"/>
        </w:rPr>
      </w:pPr>
      <w:r w:rsidRPr="00497084">
        <w:rPr>
          <w:rFonts w:ascii="Arial" w:hAnsi="Arial" w:cs="Arial"/>
          <w:sz w:val="22"/>
          <w:szCs w:val="22"/>
        </w:rPr>
        <w:t>New Retailer Agreements</w:t>
      </w:r>
    </w:p>
    <w:p w14:paraId="3ADB0ADB" w14:textId="77777777" w:rsidR="005803B0" w:rsidRPr="00497084" w:rsidRDefault="005803B0" w:rsidP="00CD767B">
      <w:pPr>
        <w:pStyle w:val="Level1"/>
        <w:numPr>
          <w:ilvl w:val="3"/>
          <w:numId w:val="3"/>
        </w:numPr>
        <w:tabs>
          <w:tab w:val="clear" w:pos="3690"/>
          <w:tab w:val="num" w:pos="3240"/>
        </w:tabs>
        <w:ind w:left="3240" w:hanging="1080"/>
        <w:jc w:val="both"/>
        <w:rPr>
          <w:rFonts w:ascii="Arial" w:hAnsi="Arial" w:cs="Arial"/>
          <w:sz w:val="22"/>
          <w:szCs w:val="22"/>
        </w:rPr>
      </w:pPr>
      <w:r w:rsidRPr="00497084">
        <w:rPr>
          <w:rFonts w:ascii="Arial" w:hAnsi="Arial" w:cs="Arial"/>
          <w:sz w:val="22"/>
          <w:szCs w:val="22"/>
        </w:rPr>
        <w:t>New Third Party Processor (TPP) Agreements</w:t>
      </w:r>
    </w:p>
    <w:p w14:paraId="003C4157" w14:textId="77777777" w:rsidR="005803B0" w:rsidRPr="00497084" w:rsidRDefault="005803B0" w:rsidP="00CD767B">
      <w:pPr>
        <w:pStyle w:val="Level1"/>
        <w:numPr>
          <w:ilvl w:val="3"/>
          <w:numId w:val="3"/>
        </w:numPr>
        <w:tabs>
          <w:tab w:val="clear" w:pos="3690"/>
          <w:tab w:val="num" w:pos="3240"/>
        </w:tabs>
        <w:ind w:left="3240" w:hanging="1080"/>
        <w:jc w:val="both"/>
        <w:rPr>
          <w:rFonts w:ascii="Arial" w:hAnsi="Arial" w:cs="Arial"/>
          <w:sz w:val="22"/>
          <w:szCs w:val="22"/>
        </w:rPr>
      </w:pPr>
      <w:r w:rsidRPr="00497084">
        <w:rPr>
          <w:rFonts w:ascii="Arial" w:hAnsi="Arial" w:cs="Arial"/>
          <w:sz w:val="22"/>
          <w:szCs w:val="22"/>
        </w:rPr>
        <w:t>EBT-Only Point of Sale (POS) Terminal Deployment, Maintenance and Replacement</w:t>
      </w:r>
    </w:p>
    <w:p w14:paraId="22A3488D" w14:textId="77777777" w:rsidR="005803B0" w:rsidRPr="00497084" w:rsidRDefault="005803B0" w:rsidP="00CD767B">
      <w:pPr>
        <w:pStyle w:val="Level1"/>
        <w:numPr>
          <w:ilvl w:val="3"/>
          <w:numId w:val="3"/>
        </w:numPr>
        <w:tabs>
          <w:tab w:val="clear" w:pos="3690"/>
          <w:tab w:val="num" w:pos="3240"/>
        </w:tabs>
        <w:ind w:left="3240" w:hanging="1080"/>
        <w:jc w:val="both"/>
        <w:rPr>
          <w:rFonts w:ascii="Arial" w:hAnsi="Arial" w:cs="Arial"/>
          <w:sz w:val="22"/>
          <w:szCs w:val="22"/>
        </w:rPr>
      </w:pPr>
      <w:r w:rsidRPr="00497084">
        <w:rPr>
          <w:rFonts w:ascii="Arial" w:hAnsi="Arial" w:cs="Arial"/>
          <w:sz w:val="22"/>
          <w:szCs w:val="22"/>
        </w:rPr>
        <w:t>TPP Certification</w:t>
      </w:r>
    </w:p>
    <w:p w14:paraId="6D230790" w14:textId="77777777" w:rsidR="005803B0" w:rsidRPr="00497084" w:rsidRDefault="005803B0" w:rsidP="00CD767B">
      <w:pPr>
        <w:pStyle w:val="Level1"/>
        <w:numPr>
          <w:ilvl w:val="3"/>
          <w:numId w:val="3"/>
        </w:numPr>
        <w:tabs>
          <w:tab w:val="clear" w:pos="3690"/>
          <w:tab w:val="num" w:pos="3240"/>
        </w:tabs>
        <w:ind w:left="3240" w:hanging="1080"/>
        <w:jc w:val="both"/>
        <w:rPr>
          <w:rFonts w:ascii="Arial" w:hAnsi="Arial" w:cs="Arial"/>
          <w:sz w:val="22"/>
          <w:szCs w:val="22"/>
        </w:rPr>
      </w:pPr>
      <w:r w:rsidRPr="00497084">
        <w:rPr>
          <w:rFonts w:ascii="Arial" w:hAnsi="Arial" w:cs="Arial"/>
          <w:sz w:val="22"/>
          <w:szCs w:val="22"/>
        </w:rPr>
        <w:t>Customer Service for State Staff, Recipients, and Retailers</w:t>
      </w:r>
    </w:p>
    <w:p w14:paraId="73E60C55" w14:textId="77777777" w:rsidR="005803B0" w:rsidRPr="00497084" w:rsidRDefault="005803B0" w:rsidP="00CD767B">
      <w:pPr>
        <w:pStyle w:val="Level1"/>
        <w:numPr>
          <w:ilvl w:val="3"/>
          <w:numId w:val="3"/>
        </w:numPr>
        <w:tabs>
          <w:tab w:val="clear" w:pos="3690"/>
          <w:tab w:val="num" w:pos="3240"/>
        </w:tabs>
        <w:ind w:left="3240" w:hanging="1080"/>
        <w:jc w:val="both"/>
        <w:rPr>
          <w:rFonts w:ascii="Arial" w:hAnsi="Arial" w:cs="Arial"/>
          <w:sz w:val="22"/>
          <w:szCs w:val="22"/>
        </w:rPr>
      </w:pPr>
      <w:r w:rsidRPr="00497084">
        <w:rPr>
          <w:rFonts w:ascii="Arial" w:hAnsi="Arial" w:cs="Arial"/>
          <w:sz w:val="22"/>
          <w:szCs w:val="22"/>
        </w:rPr>
        <w:t>Retailer and Recipient Training</w:t>
      </w:r>
    </w:p>
    <w:p w14:paraId="5B73FDCE" w14:textId="77777777" w:rsidR="005803B0" w:rsidRPr="00497084" w:rsidRDefault="005803B0" w:rsidP="00CD767B">
      <w:pPr>
        <w:pStyle w:val="Level1"/>
        <w:numPr>
          <w:ilvl w:val="3"/>
          <w:numId w:val="3"/>
        </w:numPr>
        <w:tabs>
          <w:tab w:val="clear" w:pos="3690"/>
          <w:tab w:val="num" w:pos="3240"/>
        </w:tabs>
        <w:ind w:left="3240" w:hanging="1080"/>
        <w:jc w:val="both"/>
        <w:rPr>
          <w:rFonts w:ascii="Arial" w:hAnsi="Arial" w:cs="Arial"/>
          <w:sz w:val="22"/>
          <w:szCs w:val="22"/>
        </w:rPr>
      </w:pPr>
      <w:r w:rsidRPr="00497084">
        <w:rPr>
          <w:rFonts w:ascii="Arial" w:hAnsi="Arial" w:cs="Arial"/>
          <w:sz w:val="22"/>
          <w:szCs w:val="22"/>
        </w:rPr>
        <w:t>Settlement and Reconciliation</w:t>
      </w:r>
    </w:p>
    <w:p w14:paraId="0BDCBB74" w14:textId="77777777" w:rsidR="005803B0" w:rsidRPr="00497084" w:rsidRDefault="005803B0" w:rsidP="00CD767B">
      <w:pPr>
        <w:pStyle w:val="Level1"/>
        <w:numPr>
          <w:ilvl w:val="3"/>
          <w:numId w:val="3"/>
        </w:numPr>
        <w:tabs>
          <w:tab w:val="clear" w:pos="3690"/>
          <w:tab w:val="num" w:pos="3240"/>
        </w:tabs>
        <w:ind w:left="3240" w:hanging="1080"/>
        <w:jc w:val="both"/>
        <w:rPr>
          <w:rFonts w:ascii="Arial" w:hAnsi="Arial" w:cs="Arial"/>
          <w:sz w:val="22"/>
          <w:szCs w:val="22"/>
        </w:rPr>
      </w:pPr>
      <w:r w:rsidRPr="00497084">
        <w:rPr>
          <w:rFonts w:ascii="Arial" w:hAnsi="Arial" w:cs="Arial"/>
          <w:sz w:val="22"/>
          <w:szCs w:val="22"/>
        </w:rPr>
        <w:t>Reporting</w:t>
      </w:r>
    </w:p>
    <w:p w14:paraId="2E100F08" w14:textId="77777777" w:rsidR="005803B0" w:rsidRPr="00497084" w:rsidRDefault="005803B0" w:rsidP="00CD767B">
      <w:pPr>
        <w:pStyle w:val="Level1"/>
        <w:numPr>
          <w:ilvl w:val="3"/>
          <w:numId w:val="3"/>
        </w:numPr>
        <w:tabs>
          <w:tab w:val="clear" w:pos="3690"/>
          <w:tab w:val="num" w:pos="3240"/>
        </w:tabs>
        <w:ind w:left="3240" w:hanging="1080"/>
        <w:jc w:val="both"/>
        <w:rPr>
          <w:rFonts w:ascii="Arial" w:hAnsi="Arial" w:cs="Arial"/>
          <w:sz w:val="22"/>
          <w:szCs w:val="22"/>
        </w:rPr>
      </w:pPr>
      <w:r w:rsidRPr="00497084">
        <w:rPr>
          <w:rFonts w:ascii="Arial" w:hAnsi="Arial" w:cs="Arial"/>
          <w:sz w:val="22"/>
          <w:szCs w:val="22"/>
        </w:rPr>
        <w:t>Testing</w:t>
      </w:r>
    </w:p>
    <w:p w14:paraId="391D8118" w14:textId="77777777" w:rsidR="005803B0" w:rsidRPr="00497084" w:rsidRDefault="005803B0" w:rsidP="00CD767B">
      <w:pPr>
        <w:pStyle w:val="Level1"/>
        <w:numPr>
          <w:ilvl w:val="3"/>
          <w:numId w:val="3"/>
        </w:numPr>
        <w:tabs>
          <w:tab w:val="clear" w:pos="3690"/>
          <w:tab w:val="num" w:pos="3240"/>
        </w:tabs>
        <w:ind w:left="3240" w:hanging="1080"/>
        <w:jc w:val="both"/>
        <w:rPr>
          <w:rFonts w:ascii="Arial" w:hAnsi="Arial" w:cs="Arial"/>
          <w:sz w:val="22"/>
          <w:szCs w:val="22"/>
        </w:rPr>
      </w:pPr>
      <w:r w:rsidRPr="00497084">
        <w:rPr>
          <w:rFonts w:ascii="Arial" w:hAnsi="Arial" w:cs="Arial"/>
          <w:sz w:val="22"/>
          <w:szCs w:val="22"/>
        </w:rPr>
        <w:t>Disaster Issuance and Support of State’s Disaster Management efforts</w:t>
      </w:r>
    </w:p>
    <w:p w14:paraId="3BEE51BB" w14:textId="77777777" w:rsidR="005803B0" w:rsidRPr="00497084" w:rsidRDefault="005803B0" w:rsidP="00CD767B">
      <w:pPr>
        <w:pStyle w:val="Level1"/>
        <w:numPr>
          <w:ilvl w:val="3"/>
          <w:numId w:val="3"/>
        </w:numPr>
        <w:tabs>
          <w:tab w:val="clear" w:pos="3690"/>
          <w:tab w:val="num" w:pos="3240"/>
        </w:tabs>
        <w:ind w:left="3240" w:hanging="1080"/>
        <w:jc w:val="both"/>
        <w:rPr>
          <w:rFonts w:ascii="Arial" w:hAnsi="Arial" w:cs="Arial"/>
          <w:sz w:val="22"/>
          <w:szCs w:val="22"/>
        </w:rPr>
      </w:pPr>
      <w:r w:rsidRPr="00497084">
        <w:rPr>
          <w:rFonts w:ascii="Arial" w:hAnsi="Arial" w:cs="Arial"/>
          <w:sz w:val="22"/>
          <w:szCs w:val="22"/>
        </w:rPr>
        <w:t>Transition and Database Conversion at the contract’s end</w:t>
      </w:r>
    </w:p>
    <w:p w14:paraId="40C24EDF" w14:textId="77777777" w:rsidR="005803B0" w:rsidRPr="00497084" w:rsidRDefault="005803B0" w:rsidP="00CD767B">
      <w:pPr>
        <w:pStyle w:val="Level1"/>
        <w:numPr>
          <w:ilvl w:val="3"/>
          <w:numId w:val="3"/>
        </w:numPr>
        <w:tabs>
          <w:tab w:val="clear" w:pos="3690"/>
          <w:tab w:val="num" w:pos="3240"/>
        </w:tabs>
        <w:ind w:left="3240" w:hanging="1080"/>
        <w:jc w:val="both"/>
        <w:rPr>
          <w:rFonts w:ascii="Arial" w:hAnsi="Arial" w:cs="Arial"/>
          <w:sz w:val="22"/>
          <w:szCs w:val="22"/>
        </w:rPr>
      </w:pPr>
      <w:r w:rsidRPr="00497084">
        <w:rPr>
          <w:rFonts w:ascii="Arial" w:hAnsi="Arial" w:cs="Arial"/>
          <w:sz w:val="22"/>
          <w:szCs w:val="22"/>
        </w:rPr>
        <w:t>System Enhancements</w:t>
      </w:r>
    </w:p>
    <w:p w14:paraId="795895FA" w14:textId="77777777" w:rsidR="005803B0" w:rsidRPr="00497084" w:rsidRDefault="005803B0" w:rsidP="00CD767B">
      <w:pPr>
        <w:pStyle w:val="Level1"/>
        <w:numPr>
          <w:ilvl w:val="1"/>
          <w:numId w:val="3"/>
        </w:numPr>
        <w:jc w:val="both"/>
        <w:rPr>
          <w:rFonts w:ascii="Arial" w:hAnsi="Arial" w:cs="Arial"/>
          <w:b/>
          <w:sz w:val="22"/>
          <w:szCs w:val="22"/>
        </w:rPr>
      </w:pPr>
      <w:r w:rsidRPr="00497084">
        <w:rPr>
          <w:rFonts w:ascii="Arial" w:hAnsi="Arial" w:cs="Arial"/>
          <w:b/>
          <w:sz w:val="22"/>
          <w:szCs w:val="22"/>
        </w:rPr>
        <w:t>General Requirements</w:t>
      </w:r>
    </w:p>
    <w:p w14:paraId="24AFEC16" w14:textId="77777777" w:rsidR="005803B0" w:rsidRPr="00FE5002" w:rsidRDefault="005803B0" w:rsidP="00CD767B">
      <w:pPr>
        <w:pStyle w:val="Level1"/>
        <w:numPr>
          <w:ilvl w:val="2"/>
          <w:numId w:val="3"/>
        </w:numPr>
        <w:jc w:val="both"/>
        <w:rPr>
          <w:rFonts w:ascii="Arial" w:hAnsi="Arial" w:cs="Arial"/>
          <w:sz w:val="22"/>
          <w:szCs w:val="22"/>
        </w:rPr>
      </w:pPr>
      <w:r w:rsidRPr="00FE5002">
        <w:rPr>
          <w:rFonts w:ascii="Arial" w:hAnsi="Arial" w:cs="Arial"/>
          <w:sz w:val="22"/>
          <w:szCs w:val="22"/>
        </w:rPr>
        <w:t>State Interface Requirements</w:t>
      </w:r>
    </w:p>
    <w:p w14:paraId="0C00DAA4" w14:textId="22036958"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195D22">
        <w:rPr>
          <w:rFonts w:ascii="Arial" w:hAnsi="Arial" w:cs="Arial"/>
          <w:sz w:val="22"/>
          <w:szCs w:val="22"/>
        </w:rPr>
        <w:t>The State has a defined set of interfaces established between the existing Vendor and the State’s eligibility systems that supports</w:t>
      </w:r>
      <w:r w:rsidRPr="00CE7602">
        <w:rPr>
          <w:rFonts w:ascii="Arial" w:hAnsi="Arial" w:cs="Arial"/>
          <w:sz w:val="22"/>
          <w:szCs w:val="22"/>
        </w:rPr>
        <w:t xml:space="preserve"> the transfer of information and data required to ma</w:t>
      </w:r>
      <w:r w:rsidR="00712F28">
        <w:rPr>
          <w:rFonts w:ascii="Arial" w:hAnsi="Arial" w:cs="Arial"/>
          <w:sz w:val="22"/>
          <w:szCs w:val="22"/>
        </w:rPr>
        <w:t xml:space="preserve">intain the </w:t>
      </w:r>
      <w:r w:rsidR="00712F28">
        <w:rPr>
          <w:rFonts w:ascii="Arial" w:hAnsi="Arial" w:cs="Arial"/>
          <w:sz w:val="22"/>
          <w:szCs w:val="22"/>
        </w:rPr>
        <w:lastRenderedPageBreak/>
        <w:t>Vendor’s EBT system.</w:t>
      </w:r>
      <w:r w:rsidRPr="00CE7602">
        <w:rPr>
          <w:rFonts w:ascii="Arial" w:hAnsi="Arial" w:cs="Arial"/>
          <w:sz w:val="22"/>
          <w:szCs w:val="22"/>
        </w:rPr>
        <w:t xml:space="preserve"> Because of the expense and effort that will be required by the State to re-design and re-code the interfaces, the State prefers Vendors propose a system that will utilize the interfaces currently in production.</w:t>
      </w:r>
      <w:r w:rsidR="00712F28">
        <w:rPr>
          <w:rFonts w:ascii="Arial" w:hAnsi="Arial" w:cs="Arial"/>
          <w:sz w:val="22"/>
          <w:szCs w:val="22"/>
        </w:rPr>
        <w:t xml:space="preserve"> </w:t>
      </w:r>
      <w:r w:rsidR="00633DBD">
        <w:rPr>
          <w:rFonts w:ascii="Arial" w:hAnsi="Arial" w:cs="Arial"/>
          <w:sz w:val="22"/>
          <w:szCs w:val="22"/>
        </w:rPr>
        <w:t xml:space="preserve">See </w:t>
      </w:r>
      <w:r w:rsidR="005A746D">
        <w:rPr>
          <w:rFonts w:ascii="Arial" w:hAnsi="Arial" w:cs="Arial"/>
          <w:sz w:val="22"/>
          <w:szCs w:val="22"/>
        </w:rPr>
        <w:t>Attachment N</w:t>
      </w:r>
      <w:r w:rsidR="003467DF" w:rsidRPr="00404784">
        <w:rPr>
          <w:rFonts w:ascii="Arial" w:hAnsi="Arial" w:cs="Arial"/>
          <w:sz w:val="22"/>
          <w:szCs w:val="22"/>
        </w:rPr>
        <w:t xml:space="preserve"> SNAP-8</w:t>
      </w:r>
      <w:r w:rsidR="003467DF">
        <w:rPr>
          <w:rFonts w:ascii="Arial" w:hAnsi="Arial" w:cs="Arial"/>
          <w:sz w:val="22"/>
          <w:szCs w:val="22"/>
        </w:rPr>
        <w:t xml:space="preserve"> </w:t>
      </w:r>
      <w:r w:rsidR="003221F1">
        <w:rPr>
          <w:rFonts w:ascii="Arial" w:hAnsi="Arial" w:cs="Arial"/>
          <w:sz w:val="22"/>
          <w:szCs w:val="22"/>
        </w:rPr>
        <w:t>(</w:t>
      </w:r>
      <w:r w:rsidR="003467DF">
        <w:rPr>
          <w:rFonts w:ascii="Arial" w:hAnsi="Arial" w:cs="Arial"/>
          <w:sz w:val="22"/>
          <w:szCs w:val="22"/>
        </w:rPr>
        <w:t>MDHS EBT SNAP-DSNAP Interface File Formats</w:t>
      </w:r>
      <w:r w:rsidR="003221F1">
        <w:rPr>
          <w:rFonts w:ascii="Arial" w:hAnsi="Arial" w:cs="Arial"/>
          <w:sz w:val="22"/>
          <w:szCs w:val="22"/>
        </w:rPr>
        <w:t>)</w:t>
      </w:r>
      <w:r w:rsidR="003467DF">
        <w:rPr>
          <w:rFonts w:ascii="Arial" w:hAnsi="Arial" w:cs="Arial"/>
          <w:sz w:val="22"/>
          <w:szCs w:val="22"/>
        </w:rPr>
        <w:t xml:space="preserve">, </w:t>
      </w:r>
      <w:r w:rsidR="005A746D">
        <w:rPr>
          <w:rFonts w:ascii="Arial" w:hAnsi="Arial" w:cs="Arial"/>
          <w:sz w:val="22"/>
          <w:szCs w:val="22"/>
        </w:rPr>
        <w:t>Attachment O</w:t>
      </w:r>
      <w:r w:rsidR="003E72A1" w:rsidRPr="00404784">
        <w:rPr>
          <w:rFonts w:ascii="Arial" w:hAnsi="Arial" w:cs="Arial"/>
          <w:sz w:val="22"/>
          <w:szCs w:val="22"/>
        </w:rPr>
        <w:t xml:space="preserve"> </w:t>
      </w:r>
      <w:r w:rsidR="003467DF" w:rsidRPr="00404784">
        <w:rPr>
          <w:rFonts w:ascii="Arial" w:hAnsi="Arial" w:cs="Arial"/>
          <w:sz w:val="22"/>
          <w:szCs w:val="22"/>
        </w:rPr>
        <w:t>Debit Card-6</w:t>
      </w:r>
      <w:r w:rsidR="003221F1">
        <w:rPr>
          <w:rFonts w:ascii="Arial" w:hAnsi="Arial" w:cs="Arial"/>
          <w:sz w:val="22"/>
          <w:szCs w:val="22"/>
        </w:rPr>
        <w:t xml:space="preserve"> (</w:t>
      </w:r>
      <w:r w:rsidR="003467DF">
        <w:rPr>
          <w:rFonts w:ascii="Arial" w:hAnsi="Arial" w:cs="Arial"/>
          <w:sz w:val="22"/>
          <w:szCs w:val="22"/>
        </w:rPr>
        <w:t>MDHS Debit Card Interface File Formats</w:t>
      </w:r>
      <w:r w:rsidR="003221F1">
        <w:rPr>
          <w:rFonts w:ascii="Arial" w:hAnsi="Arial" w:cs="Arial"/>
          <w:sz w:val="22"/>
          <w:szCs w:val="22"/>
        </w:rPr>
        <w:t>)</w:t>
      </w:r>
      <w:r w:rsidR="003467DF">
        <w:rPr>
          <w:rFonts w:ascii="Arial" w:hAnsi="Arial" w:cs="Arial"/>
          <w:sz w:val="22"/>
          <w:szCs w:val="22"/>
        </w:rPr>
        <w:t xml:space="preserve"> for more information.</w:t>
      </w:r>
      <w:r w:rsidR="00ED0C2D">
        <w:rPr>
          <w:rFonts w:ascii="Arial" w:hAnsi="Arial" w:cs="Arial"/>
          <w:sz w:val="22"/>
          <w:szCs w:val="22"/>
        </w:rPr>
        <w:t xml:space="preserve"> </w:t>
      </w:r>
      <w:r w:rsidRPr="00CE7602">
        <w:rPr>
          <w:rFonts w:ascii="Arial" w:hAnsi="Arial" w:cs="Arial"/>
          <w:sz w:val="22"/>
          <w:szCs w:val="22"/>
        </w:rPr>
        <w:t>Vendors proposing to change the interface must provide a compelling reason why the change is necessary (such as significant cost sa</w:t>
      </w:r>
      <w:r w:rsidR="00712F28">
        <w:rPr>
          <w:rFonts w:ascii="Arial" w:hAnsi="Arial" w:cs="Arial"/>
          <w:sz w:val="22"/>
          <w:szCs w:val="22"/>
        </w:rPr>
        <w:t>vings or improved performance).</w:t>
      </w:r>
      <w:r w:rsidRPr="00CE7602">
        <w:rPr>
          <w:rFonts w:ascii="Arial" w:hAnsi="Arial" w:cs="Arial"/>
          <w:sz w:val="22"/>
          <w:szCs w:val="22"/>
        </w:rPr>
        <w:t xml:space="preserve"> The estimated cost to the State of changing its interfaces will be taken into consideration in evaluating the Vendor’s Cost proposal.</w:t>
      </w:r>
    </w:p>
    <w:p w14:paraId="17D08678" w14:textId="13E2BE30"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Batch Files - The primary method used to exchange information between the MDHS’ eligibility system(s) and the Vendor’s</w:t>
      </w:r>
      <w:r w:rsidR="00BA6F3D">
        <w:rPr>
          <w:rFonts w:ascii="Arial" w:hAnsi="Arial" w:cs="Arial"/>
          <w:sz w:val="22"/>
          <w:szCs w:val="22"/>
        </w:rPr>
        <w:t xml:space="preserve"> EBT system is by batch files. </w:t>
      </w:r>
      <w:r w:rsidRPr="00CE7602">
        <w:rPr>
          <w:rFonts w:ascii="Arial" w:hAnsi="Arial" w:cs="Arial"/>
          <w:sz w:val="22"/>
          <w:szCs w:val="22"/>
        </w:rPr>
        <w:t xml:space="preserve">The specific formats of the files are detailed in </w:t>
      </w:r>
      <w:r w:rsidR="005A746D">
        <w:rPr>
          <w:rFonts w:ascii="Arial" w:hAnsi="Arial" w:cs="Arial"/>
          <w:sz w:val="22"/>
          <w:szCs w:val="22"/>
        </w:rPr>
        <w:t>Attachment N</w:t>
      </w:r>
      <w:r w:rsidR="003E72A1" w:rsidRPr="00404784">
        <w:rPr>
          <w:rFonts w:ascii="Arial" w:hAnsi="Arial" w:cs="Arial"/>
          <w:sz w:val="22"/>
          <w:szCs w:val="22"/>
        </w:rPr>
        <w:t xml:space="preserve"> </w:t>
      </w:r>
      <w:r w:rsidR="002035A6" w:rsidRPr="00404784">
        <w:rPr>
          <w:rFonts w:ascii="Arial" w:hAnsi="Arial" w:cs="Arial"/>
          <w:sz w:val="22"/>
          <w:szCs w:val="22"/>
        </w:rPr>
        <w:t>SNAP-8</w:t>
      </w:r>
      <w:r w:rsidR="003221F1">
        <w:rPr>
          <w:rFonts w:ascii="Arial" w:hAnsi="Arial" w:cs="Arial"/>
          <w:sz w:val="22"/>
          <w:szCs w:val="22"/>
        </w:rPr>
        <w:t xml:space="preserve"> (</w:t>
      </w:r>
      <w:r w:rsidRPr="006049B7">
        <w:rPr>
          <w:rFonts w:ascii="Arial" w:hAnsi="Arial" w:cs="Arial"/>
          <w:sz w:val="22"/>
          <w:szCs w:val="22"/>
        </w:rPr>
        <w:t>MDHS</w:t>
      </w:r>
      <w:r w:rsidR="002035A6">
        <w:rPr>
          <w:rFonts w:ascii="Arial" w:hAnsi="Arial" w:cs="Arial"/>
          <w:sz w:val="22"/>
          <w:szCs w:val="22"/>
        </w:rPr>
        <w:t xml:space="preserve"> EBT</w:t>
      </w:r>
      <w:r w:rsidRPr="006049B7">
        <w:rPr>
          <w:rFonts w:ascii="Arial" w:hAnsi="Arial" w:cs="Arial"/>
          <w:sz w:val="22"/>
          <w:szCs w:val="22"/>
        </w:rPr>
        <w:t xml:space="preserve"> SNAP</w:t>
      </w:r>
      <w:r w:rsidR="002035A6">
        <w:rPr>
          <w:rFonts w:ascii="Arial" w:hAnsi="Arial" w:cs="Arial"/>
          <w:sz w:val="22"/>
          <w:szCs w:val="22"/>
        </w:rPr>
        <w:t>-DSNAP</w:t>
      </w:r>
      <w:r w:rsidRPr="006049B7">
        <w:rPr>
          <w:rFonts w:ascii="Arial" w:hAnsi="Arial" w:cs="Arial"/>
          <w:sz w:val="22"/>
          <w:szCs w:val="22"/>
        </w:rPr>
        <w:t xml:space="preserve"> Interface File Format</w:t>
      </w:r>
      <w:r w:rsidR="003221F1">
        <w:rPr>
          <w:rFonts w:ascii="Arial" w:hAnsi="Arial" w:cs="Arial"/>
          <w:sz w:val="22"/>
          <w:szCs w:val="22"/>
        </w:rPr>
        <w:t>)</w:t>
      </w:r>
      <w:r w:rsidR="002035A6">
        <w:rPr>
          <w:rFonts w:ascii="Arial" w:hAnsi="Arial" w:cs="Arial"/>
          <w:sz w:val="22"/>
          <w:szCs w:val="22"/>
        </w:rPr>
        <w:t xml:space="preserve"> and </w:t>
      </w:r>
      <w:r w:rsidR="005A746D">
        <w:rPr>
          <w:rFonts w:ascii="Arial" w:hAnsi="Arial" w:cs="Arial"/>
          <w:sz w:val="22"/>
          <w:szCs w:val="22"/>
        </w:rPr>
        <w:t>Attachment O</w:t>
      </w:r>
      <w:r w:rsidR="003E72A1" w:rsidRPr="00404784">
        <w:rPr>
          <w:rFonts w:ascii="Arial" w:hAnsi="Arial" w:cs="Arial"/>
          <w:sz w:val="22"/>
          <w:szCs w:val="22"/>
        </w:rPr>
        <w:t xml:space="preserve"> </w:t>
      </w:r>
      <w:r w:rsidR="002035A6" w:rsidRPr="00404784">
        <w:rPr>
          <w:rFonts w:ascii="Arial" w:hAnsi="Arial" w:cs="Arial"/>
          <w:sz w:val="22"/>
          <w:szCs w:val="22"/>
        </w:rPr>
        <w:t>Debit Cart-6</w:t>
      </w:r>
      <w:r w:rsidR="002035A6">
        <w:rPr>
          <w:rFonts w:ascii="Arial" w:hAnsi="Arial" w:cs="Arial"/>
          <w:sz w:val="22"/>
          <w:szCs w:val="22"/>
        </w:rPr>
        <w:t xml:space="preserve"> </w:t>
      </w:r>
      <w:r w:rsidR="003221F1">
        <w:rPr>
          <w:rFonts w:ascii="Arial" w:hAnsi="Arial" w:cs="Arial"/>
          <w:sz w:val="22"/>
          <w:szCs w:val="22"/>
        </w:rPr>
        <w:t>(</w:t>
      </w:r>
      <w:r w:rsidR="002035A6">
        <w:rPr>
          <w:rFonts w:ascii="Arial" w:hAnsi="Arial" w:cs="Arial"/>
          <w:sz w:val="22"/>
          <w:szCs w:val="22"/>
        </w:rPr>
        <w:t>MDHS Debit Card Interface File Formats</w:t>
      </w:r>
      <w:r w:rsidR="003221F1">
        <w:rPr>
          <w:rFonts w:ascii="Arial" w:hAnsi="Arial" w:cs="Arial"/>
          <w:sz w:val="22"/>
          <w:szCs w:val="22"/>
        </w:rPr>
        <w:t>)</w:t>
      </w:r>
      <w:r w:rsidR="002035A6">
        <w:rPr>
          <w:rFonts w:ascii="Arial" w:hAnsi="Arial" w:cs="Arial"/>
          <w:sz w:val="22"/>
          <w:szCs w:val="22"/>
        </w:rPr>
        <w:t>,</w:t>
      </w:r>
      <w:r w:rsidRPr="00CE7602">
        <w:rPr>
          <w:rFonts w:ascii="Arial" w:hAnsi="Arial" w:cs="Arial"/>
          <w:sz w:val="22"/>
          <w:szCs w:val="22"/>
        </w:rPr>
        <w:t xml:space="preserve"> of this RFP.</w:t>
      </w:r>
    </w:p>
    <w:p w14:paraId="35C3689C" w14:textId="2E80061C" w:rsidR="005803B0" w:rsidRPr="006049B7" w:rsidRDefault="00E44BCD"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Pr>
          <w:rFonts w:ascii="Arial" w:hAnsi="Arial" w:cs="Arial"/>
          <w:sz w:val="22"/>
          <w:szCs w:val="22"/>
        </w:rPr>
        <w:t>Vendor shall</w:t>
      </w:r>
      <w:r w:rsidR="005803B0" w:rsidRPr="006049B7">
        <w:rPr>
          <w:rFonts w:ascii="Arial" w:hAnsi="Arial" w:cs="Arial"/>
          <w:sz w:val="22"/>
          <w:szCs w:val="22"/>
        </w:rPr>
        <w:t xml:space="preserve"> provide web service interfaces in the future, at no cost to the State, to accommodate any </w:t>
      </w:r>
      <w:r w:rsidR="002035A6">
        <w:rPr>
          <w:rFonts w:ascii="Arial" w:hAnsi="Arial" w:cs="Arial"/>
          <w:sz w:val="22"/>
          <w:szCs w:val="22"/>
        </w:rPr>
        <w:t xml:space="preserve">State </w:t>
      </w:r>
      <w:r w:rsidR="005803B0" w:rsidRPr="006049B7">
        <w:rPr>
          <w:rFonts w:ascii="Arial" w:hAnsi="Arial" w:cs="Arial"/>
          <w:sz w:val="22"/>
          <w:szCs w:val="22"/>
        </w:rPr>
        <w:t>system or functional upgrade that may occur during t</w:t>
      </w:r>
      <w:r>
        <w:rPr>
          <w:rFonts w:ascii="Arial" w:hAnsi="Arial" w:cs="Arial"/>
          <w:sz w:val="22"/>
          <w:szCs w:val="22"/>
        </w:rPr>
        <w:t xml:space="preserve">he contract period.  </w:t>
      </w:r>
      <w:r w:rsidR="005803B0" w:rsidRPr="006049B7">
        <w:rPr>
          <w:rFonts w:ascii="Arial" w:hAnsi="Arial" w:cs="Arial"/>
          <w:sz w:val="22"/>
          <w:szCs w:val="22"/>
        </w:rPr>
        <w:t xml:space="preserve"> </w:t>
      </w:r>
    </w:p>
    <w:p w14:paraId="00771FB7" w14:textId="77ED1AB9" w:rsidR="002035A6"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Administrative Terminal - The EBT Administrative Terminal provided by the current Vendor is a web-based system which is utilized mainly for inquiry access, although there are update functions available as needed for certain users and groups. While the MDHS is not expecting the existing administrative terminal screens to be duplicated in the new EBT system, the MDHS is expecting the functionality provided by the existing administrative terminal to be </w:t>
      </w:r>
      <w:r w:rsidR="00840F20">
        <w:rPr>
          <w:rFonts w:ascii="Arial" w:hAnsi="Arial" w:cs="Arial"/>
          <w:sz w:val="22"/>
          <w:szCs w:val="22"/>
        </w:rPr>
        <w:t>similar</w:t>
      </w:r>
      <w:r w:rsidRPr="00CE7602">
        <w:rPr>
          <w:rFonts w:ascii="Arial" w:hAnsi="Arial" w:cs="Arial"/>
          <w:sz w:val="22"/>
          <w:szCs w:val="22"/>
        </w:rPr>
        <w:t xml:space="preserve">, including but not limited to the graphic user interface. </w:t>
      </w:r>
    </w:p>
    <w:p w14:paraId="2490F94C" w14:textId="205745DB" w:rsidR="005803B0" w:rsidRPr="00CE7602" w:rsidRDefault="002035A6"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Pr>
          <w:rFonts w:ascii="Arial" w:hAnsi="Arial" w:cs="Arial"/>
          <w:sz w:val="22"/>
          <w:szCs w:val="22"/>
        </w:rPr>
        <w:t>The Vendor shall provide interface file connectivity between its EBT system and the EBT Disaster Services Work Group (DSWG) Buddy State Solution if/when developed and imp</w:t>
      </w:r>
      <w:r w:rsidR="00BA6F3D">
        <w:rPr>
          <w:rFonts w:ascii="Arial" w:hAnsi="Arial" w:cs="Arial"/>
          <w:sz w:val="22"/>
          <w:szCs w:val="22"/>
        </w:rPr>
        <w:t xml:space="preserve">lemented during this contract. </w:t>
      </w:r>
      <w:r w:rsidR="005A746D">
        <w:rPr>
          <w:rFonts w:ascii="Arial" w:hAnsi="Arial" w:cs="Arial"/>
          <w:sz w:val="22"/>
          <w:szCs w:val="22"/>
        </w:rPr>
        <w:t>Attachment P</w:t>
      </w:r>
      <w:r w:rsidR="003E72A1" w:rsidRPr="00404784">
        <w:rPr>
          <w:rFonts w:ascii="Arial" w:hAnsi="Arial" w:cs="Arial"/>
          <w:sz w:val="22"/>
          <w:szCs w:val="22"/>
        </w:rPr>
        <w:t xml:space="preserve"> </w:t>
      </w:r>
      <w:r w:rsidRPr="00404784">
        <w:rPr>
          <w:rFonts w:ascii="Arial" w:hAnsi="Arial" w:cs="Arial"/>
          <w:sz w:val="22"/>
          <w:szCs w:val="22"/>
        </w:rPr>
        <w:t>SNAP-14</w:t>
      </w:r>
      <w:r>
        <w:rPr>
          <w:rFonts w:ascii="Arial" w:hAnsi="Arial" w:cs="Arial"/>
          <w:sz w:val="22"/>
          <w:szCs w:val="22"/>
        </w:rPr>
        <w:t xml:space="preserve"> </w:t>
      </w:r>
      <w:r w:rsidR="003221F1">
        <w:rPr>
          <w:rFonts w:ascii="Arial" w:hAnsi="Arial" w:cs="Arial"/>
          <w:sz w:val="22"/>
          <w:szCs w:val="22"/>
        </w:rPr>
        <w:t>(</w:t>
      </w:r>
      <w:r>
        <w:rPr>
          <w:rFonts w:ascii="Arial" w:hAnsi="Arial" w:cs="Arial"/>
          <w:sz w:val="22"/>
          <w:szCs w:val="22"/>
        </w:rPr>
        <w:t>EBT DSWG Generic Interface File Formats</w:t>
      </w:r>
      <w:r w:rsidR="003221F1">
        <w:rPr>
          <w:rFonts w:ascii="Arial" w:hAnsi="Arial" w:cs="Arial"/>
          <w:sz w:val="22"/>
          <w:szCs w:val="22"/>
        </w:rPr>
        <w:t>)</w:t>
      </w:r>
      <w:r>
        <w:rPr>
          <w:rFonts w:ascii="Arial" w:hAnsi="Arial" w:cs="Arial"/>
          <w:sz w:val="22"/>
          <w:szCs w:val="22"/>
        </w:rPr>
        <w:t>, provides additional information regarding the current batch file interfaces as defined in partner</w:t>
      </w:r>
      <w:r w:rsidR="00BA6F3D">
        <w:rPr>
          <w:rFonts w:ascii="Arial" w:hAnsi="Arial" w:cs="Arial"/>
          <w:sz w:val="22"/>
          <w:szCs w:val="22"/>
        </w:rPr>
        <w:t xml:space="preserve">ship with several EBT Vendors. </w:t>
      </w:r>
      <w:r>
        <w:rPr>
          <w:rFonts w:ascii="Arial" w:hAnsi="Arial" w:cs="Arial"/>
          <w:sz w:val="22"/>
          <w:szCs w:val="22"/>
        </w:rPr>
        <w:t xml:space="preserve">These formats are subject to change as development and implementation of the EBT DSWG Buddy State </w:t>
      </w:r>
      <w:r w:rsidR="00712F28">
        <w:rPr>
          <w:rFonts w:ascii="Arial" w:hAnsi="Arial" w:cs="Arial"/>
          <w:sz w:val="22"/>
          <w:szCs w:val="22"/>
        </w:rPr>
        <w:t>Solution moves forward.</w:t>
      </w:r>
      <w:r>
        <w:rPr>
          <w:rFonts w:ascii="Arial" w:hAnsi="Arial" w:cs="Arial"/>
          <w:sz w:val="22"/>
          <w:szCs w:val="22"/>
        </w:rPr>
        <w:t xml:space="preserve"> The Vendor shall provide connectivity based on the final Buddy State Solution interface requirements. </w:t>
      </w:r>
      <w:r w:rsidR="005803B0" w:rsidRPr="00CE7602">
        <w:rPr>
          <w:rFonts w:ascii="Arial" w:hAnsi="Arial" w:cs="Arial"/>
          <w:sz w:val="22"/>
          <w:szCs w:val="22"/>
        </w:rPr>
        <w:t xml:space="preserve"> </w:t>
      </w:r>
    </w:p>
    <w:p w14:paraId="68B89D2B" w14:textId="11184FCF"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Interface File Transfers will be transmitted to/from the Vendor via Secure</w:t>
      </w:r>
      <w:r w:rsidR="00712F28">
        <w:rPr>
          <w:rFonts w:ascii="Arial" w:hAnsi="Arial" w:cs="Arial"/>
          <w:sz w:val="22"/>
          <w:szCs w:val="22"/>
        </w:rPr>
        <w:t xml:space="preserve"> File Transfer Protocol (SFTP).</w:t>
      </w:r>
      <w:r w:rsidRPr="00CE7602">
        <w:rPr>
          <w:rFonts w:ascii="Arial" w:hAnsi="Arial" w:cs="Arial"/>
          <w:sz w:val="22"/>
          <w:szCs w:val="22"/>
        </w:rPr>
        <w:t xml:space="preserve"> The Vendor shall maintain a secure FTP server for </w:t>
      </w:r>
      <w:r w:rsidRPr="006049B7">
        <w:rPr>
          <w:rFonts w:ascii="Arial" w:hAnsi="Arial" w:cs="Arial"/>
          <w:sz w:val="22"/>
          <w:szCs w:val="22"/>
        </w:rPr>
        <w:t>24x7x365</w:t>
      </w:r>
      <w:r w:rsidRPr="00CE7602">
        <w:rPr>
          <w:rFonts w:ascii="Arial" w:hAnsi="Arial" w:cs="Arial"/>
          <w:sz w:val="22"/>
          <w:szCs w:val="22"/>
        </w:rPr>
        <w:t xml:space="preserve"> (366 during a leap year) State access and provide a redundant telecommunication circuit configuration (two dedicated circuits from two different telecommunication providers with circuits originating from two </w:t>
      </w:r>
      <w:r w:rsidRPr="00CE7602">
        <w:rPr>
          <w:rFonts w:ascii="Arial" w:hAnsi="Arial" w:cs="Arial"/>
          <w:sz w:val="22"/>
          <w:szCs w:val="22"/>
        </w:rPr>
        <w:lastRenderedPageBreak/>
        <w:t>dif</w:t>
      </w:r>
      <w:r w:rsidR="00712F28">
        <w:rPr>
          <w:rFonts w:ascii="Arial" w:hAnsi="Arial" w:cs="Arial"/>
          <w:sz w:val="22"/>
          <w:szCs w:val="22"/>
        </w:rPr>
        <w:t>ferent regions of the country).</w:t>
      </w:r>
      <w:r w:rsidRPr="00CE7602">
        <w:rPr>
          <w:rFonts w:ascii="Arial" w:hAnsi="Arial" w:cs="Arial"/>
          <w:sz w:val="22"/>
          <w:szCs w:val="22"/>
        </w:rPr>
        <w:t xml:space="preserve"> At the State’s request, the Vendor must be prepared to support other file transfer protocols or products at no cost to the State.</w:t>
      </w:r>
    </w:p>
    <w:p w14:paraId="0D725C2E" w14:textId="77777777" w:rsidR="005803B0" w:rsidRPr="00CE7602" w:rsidRDefault="005803B0" w:rsidP="00CD767B">
      <w:pPr>
        <w:pStyle w:val="Level1"/>
        <w:numPr>
          <w:ilvl w:val="2"/>
          <w:numId w:val="3"/>
        </w:numPr>
        <w:jc w:val="both"/>
        <w:rPr>
          <w:rFonts w:ascii="Arial" w:hAnsi="Arial" w:cs="Arial"/>
          <w:sz w:val="22"/>
          <w:szCs w:val="22"/>
        </w:rPr>
      </w:pPr>
      <w:r w:rsidRPr="00CE7602">
        <w:rPr>
          <w:rFonts w:ascii="Arial" w:hAnsi="Arial" w:cs="Arial"/>
          <w:sz w:val="22"/>
          <w:szCs w:val="22"/>
        </w:rPr>
        <w:t>Federal Interfaces Requirements</w:t>
      </w:r>
    </w:p>
    <w:p w14:paraId="7D529642" w14:textId="01C79627" w:rsidR="005803B0" w:rsidRPr="00BA6F3D" w:rsidRDefault="005803B0" w:rsidP="00BA6F3D">
      <w:pPr>
        <w:pStyle w:val="Level4"/>
        <w:numPr>
          <w:ilvl w:val="3"/>
          <w:numId w:val="19"/>
        </w:numPr>
        <w:tabs>
          <w:tab w:val="clear" w:pos="2880"/>
          <w:tab w:val="left" w:pos="-2430"/>
          <w:tab w:val="num" w:pos="3060"/>
        </w:tabs>
        <w:spacing w:after="240"/>
        <w:ind w:left="3060" w:hanging="900"/>
        <w:jc w:val="both"/>
        <w:rPr>
          <w:rFonts w:ascii="Arial" w:hAnsi="Arial" w:cs="Arial"/>
          <w:sz w:val="22"/>
          <w:szCs w:val="22"/>
        </w:rPr>
      </w:pPr>
      <w:r w:rsidRPr="00CE7602">
        <w:rPr>
          <w:rFonts w:ascii="Arial" w:hAnsi="Arial" w:cs="Arial"/>
          <w:sz w:val="22"/>
          <w:szCs w:val="22"/>
        </w:rPr>
        <w:t xml:space="preserve">The Vendor shall provide batch interface files required by the United States Department of Agriculture (USDA), Food and Nutrition Service (FNS) in the required format.  File formats can be found in </w:t>
      </w:r>
      <w:r w:rsidR="005A746D">
        <w:rPr>
          <w:rFonts w:ascii="Arial" w:hAnsi="Arial" w:cs="Arial"/>
          <w:sz w:val="22"/>
          <w:szCs w:val="22"/>
        </w:rPr>
        <w:t>Attachment Q</w:t>
      </w:r>
      <w:r w:rsidR="003E72A1" w:rsidRPr="00404784">
        <w:rPr>
          <w:rFonts w:ascii="Arial" w:hAnsi="Arial" w:cs="Arial"/>
          <w:sz w:val="22"/>
          <w:szCs w:val="22"/>
        </w:rPr>
        <w:t xml:space="preserve"> </w:t>
      </w:r>
      <w:r w:rsidR="00F814E3" w:rsidRPr="00404784">
        <w:rPr>
          <w:rFonts w:ascii="Arial" w:hAnsi="Arial" w:cs="Arial"/>
          <w:sz w:val="22"/>
          <w:szCs w:val="22"/>
        </w:rPr>
        <w:t>SNAP-9</w:t>
      </w:r>
      <w:r w:rsidRPr="006049B7">
        <w:rPr>
          <w:rFonts w:ascii="Arial" w:hAnsi="Arial" w:cs="Arial"/>
          <w:sz w:val="22"/>
          <w:szCs w:val="22"/>
        </w:rPr>
        <w:t xml:space="preserve"> </w:t>
      </w:r>
      <w:r w:rsidR="003221F1">
        <w:rPr>
          <w:rFonts w:ascii="Arial" w:hAnsi="Arial" w:cs="Arial"/>
          <w:sz w:val="22"/>
          <w:szCs w:val="22"/>
        </w:rPr>
        <w:t>(</w:t>
      </w:r>
      <w:r w:rsidRPr="006049B7">
        <w:rPr>
          <w:rFonts w:ascii="Arial" w:hAnsi="Arial" w:cs="Arial"/>
          <w:sz w:val="22"/>
          <w:szCs w:val="22"/>
        </w:rPr>
        <w:t>USDA FNS Interface File Formats</w:t>
      </w:r>
      <w:r w:rsidR="003221F1">
        <w:rPr>
          <w:rFonts w:ascii="Arial" w:hAnsi="Arial" w:cs="Arial"/>
          <w:sz w:val="22"/>
          <w:szCs w:val="22"/>
        </w:rPr>
        <w:t>),</w:t>
      </w:r>
      <w:r w:rsidRPr="00CE7602">
        <w:rPr>
          <w:rFonts w:ascii="Arial" w:hAnsi="Arial" w:cs="Arial"/>
          <w:sz w:val="22"/>
          <w:szCs w:val="22"/>
        </w:rPr>
        <w:t xml:space="preserve"> of this RFP.</w:t>
      </w:r>
    </w:p>
    <w:p w14:paraId="645B56CA" w14:textId="77777777" w:rsidR="005803B0" w:rsidRPr="00CE7602" w:rsidRDefault="005803B0" w:rsidP="00CD767B">
      <w:pPr>
        <w:widowControl/>
        <w:numPr>
          <w:ilvl w:val="0"/>
          <w:numId w:val="5"/>
        </w:numPr>
        <w:tabs>
          <w:tab w:val="left" w:pos="3330"/>
        </w:tabs>
        <w:autoSpaceDE/>
        <w:autoSpaceDN/>
        <w:adjustRightInd/>
        <w:ind w:left="3330"/>
        <w:jc w:val="both"/>
        <w:rPr>
          <w:rFonts w:ascii="Arial" w:hAnsi="Arial" w:cs="Arial"/>
          <w:sz w:val="22"/>
          <w:szCs w:val="22"/>
        </w:rPr>
      </w:pPr>
      <w:r w:rsidRPr="00CE7602">
        <w:rPr>
          <w:rFonts w:ascii="Arial" w:hAnsi="Arial" w:cs="Arial"/>
          <w:sz w:val="22"/>
          <w:szCs w:val="22"/>
        </w:rPr>
        <w:t>Account Management Agent (AMA), daily batch update</w:t>
      </w:r>
    </w:p>
    <w:p w14:paraId="1F1D641E" w14:textId="77777777" w:rsidR="005803B0" w:rsidRPr="00CE7602" w:rsidRDefault="005803B0" w:rsidP="00CD767B">
      <w:pPr>
        <w:widowControl/>
        <w:numPr>
          <w:ilvl w:val="0"/>
          <w:numId w:val="5"/>
        </w:numPr>
        <w:tabs>
          <w:tab w:val="left" w:pos="3330"/>
        </w:tabs>
        <w:autoSpaceDE/>
        <w:autoSpaceDN/>
        <w:adjustRightInd/>
        <w:ind w:left="3330"/>
        <w:jc w:val="both"/>
        <w:rPr>
          <w:rFonts w:ascii="Arial" w:hAnsi="Arial" w:cs="Arial"/>
          <w:sz w:val="22"/>
          <w:szCs w:val="22"/>
        </w:rPr>
      </w:pPr>
      <w:r w:rsidRPr="00CE7602">
        <w:rPr>
          <w:rFonts w:ascii="Arial" w:hAnsi="Arial" w:cs="Arial"/>
          <w:sz w:val="22"/>
          <w:szCs w:val="22"/>
        </w:rPr>
        <w:t>Anti-Fraud Locator of EBT Retailer Transactions (ALERT), daily transaction activity</w:t>
      </w:r>
    </w:p>
    <w:p w14:paraId="4596997B" w14:textId="77777777" w:rsidR="005803B0" w:rsidRPr="00CE7602" w:rsidRDefault="005803B0" w:rsidP="00CD767B">
      <w:pPr>
        <w:widowControl/>
        <w:numPr>
          <w:ilvl w:val="0"/>
          <w:numId w:val="5"/>
        </w:numPr>
        <w:tabs>
          <w:tab w:val="left" w:pos="3330"/>
        </w:tabs>
        <w:autoSpaceDE/>
        <w:autoSpaceDN/>
        <w:adjustRightInd/>
        <w:ind w:left="3330"/>
        <w:jc w:val="both"/>
        <w:rPr>
          <w:rFonts w:ascii="Arial" w:hAnsi="Arial" w:cs="Arial"/>
          <w:sz w:val="22"/>
          <w:szCs w:val="22"/>
        </w:rPr>
      </w:pPr>
      <w:r w:rsidRPr="00CE7602">
        <w:rPr>
          <w:rFonts w:ascii="Arial" w:hAnsi="Arial" w:cs="Arial"/>
          <w:sz w:val="22"/>
          <w:szCs w:val="22"/>
        </w:rPr>
        <w:t>Store Tracking and Redemptions Subsystem (STARS), weekly file transmission</w:t>
      </w:r>
    </w:p>
    <w:p w14:paraId="3D8AE192" w14:textId="1B3D7890"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In addition, the Vendor will be required to download data from the Retailer Electronic Benefit Transfer (EBT) Data Exchange (REDE) system on a daily basis to obtain current information on</w:t>
      </w:r>
      <w:r w:rsidR="00712F28">
        <w:rPr>
          <w:rFonts w:ascii="Arial" w:hAnsi="Arial" w:cs="Arial"/>
          <w:sz w:val="22"/>
          <w:szCs w:val="22"/>
        </w:rPr>
        <w:t xml:space="preserve"> USDA FNS authorized retailers.</w:t>
      </w:r>
      <w:r w:rsidRPr="00CE7602">
        <w:rPr>
          <w:rFonts w:ascii="Arial" w:hAnsi="Arial" w:cs="Arial"/>
          <w:sz w:val="22"/>
          <w:szCs w:val="22"/>
        </w:rPr>
        <w:t xml:space="preserve"> Access to the REDE system by the Vendor shall be through </w:t>
      </w:r>
      <w:r w:rsidR="00712F28">
        <w:rPr>
          <w:rFonts w:ascii="Arial" w:hAnsi="Arial" w:cs="Arial"/>
          <w:sz w:val="22"/>
          <w:szCs w:val="22"/>
        </w:rPr>
        <w:t>an automated process.</w:t>
      </w:r>
      <w:r w:rsidRPr="00CE7602">
        <w:rPr>
          <w:rFonts w:ascii="Arial" w:hAnsi="Arial" w:cs="Arial"/>
          <w:sz w:val="22"/>
          <w:szCs w:val="22"/>
        </w:rPr>
        <w:t xml:space="preserve"> The Vendor will also be required to perform the daily draw for each day’s settlement on the SNAP via the Automated Standard Application for Payment (ASAP) system.</w:t>
      </w:r>
    </w:p>
    <w:p w14:paraId="13FC685F" w14:textId="2046E616" w:rsidR="005803B0" w:rsidRPr="00CE7602" w:rsidRDefault="005803B0" w:rsidP="00CD767B">
      <w:pPr>
        <w:pStyle w:val="Level1"/>
        <w:numPr>
          <w:ilvl w:val="2"/>
          <w:numId w:val="3"/>
        </w:numPr>
        <w:jc w:val="both"/>
        <w:rPr>
          <w:rFonts w:ascii="Arial" w:hAnsi="Arial" w:cs="Arial"/>
          <w:sz w:val="22"/>
          <w:szCs w:val="22"/>
        </w:rPr>
      </w:pPr>
      <w:r w:rsidRPr="00CE7602">
        <w:rPr>
          <w:rFonts w:ascii="Arial" w:hAnsi="Arial" w:cs="Arial"/>
          <w:sz w:val="22"/>
          <w:szCs w:val="22"/>
        </w:rPr>
        <w:t xml:space="preserve">Vendors must propose an EBT system that meets the requirements of all applicable Federal and State laws and regulations. As Federal and State regulations are changed, the EBT system must be modified, </w:t>
      </w:r>
      <w:r w:rsidRPr="006049B7">
        <w:rPr>
          <w:rFonts w:ascii="Arial" w:hAnsi="Arial" w:cs="Arial"/>
          <w:sz w:val="22"/>
          <w:szCs w:val="22"/>
        </w:rPr>
        <w:t>at no cost to the State</w:t>
      </w:r>
      <w:r w:rsidRPr="00CE7602">
        <w:rPr>
          <w:rFonts w:ascii="Arial" w:hAnsi="Arial" w:cs="Arial"/>
          <w:sz w:val="22"/>
          <w:szCs w:val="22"/>
        </w:rPr>
        <w:t>, to meet the new requirements as provided in the Terms and Conditions.</w:t>
      </w:r>
    </w:p>
    <w:p w14:paraId="553CBF2E" w14:textId="77777777" w:rsidR="005803B0" w:rsidRPr="000419EF" w:rsidRDefault="005803B0" w:rsidP="00CD767B">
      <w:pPr>
        <w:pStyle w:val="Level1"/>
        <w:numPr>
          <w:ilvl w:val="0"/>
          <w:numId w:val="3"/>
        </w:numPr>
        <w:jc w:val="both"/>
        <w:rPr>
          <w:rFonts w:ascii="Arial" w:hAnsi="Arial" w:cs="Arial"/>
          <w:b/>
          <w:bCs/>
          <w:sz w:val="22"/>
          <w:szCs w:val="22"/>
        </w:rPr>
      </w:pPr>
      <w:r w:rsidRPr="000419EF">
        <w:rPr>
          <w:rFonts w:ascii="Arial" w:hAnsi="Arial" w:cs="Arial"/>
          <w:b/>
          <w:bCs/>
          <w:sz w:val="22"/>
          <w:szCs w:val="22"/>
        </w:rPr>
        <w:t>SNAP Functional/Technical Requirements</w:t>
      </w:r>
    </w:p>
    <w:p w14:paraId="167F2A2B" w14:textId="1983234B" w:rsidR="005803B0" w:rsidRPr="000419EF" w:rsidRDefault="005803B0" w:rsidP="00CD767B">
      <w:pPr>
        <w:pStyle w:val="Level1"/>
        <w:numPr>
          <w:ilvl w:val="1"/>
          <w:numId w:val="3"/>
        </w:numPr>
        <w:jc w:val="both"/>
        <w:rPr>
          <w:rFonts w:ascii="Arial" w:hAnsi="Arial" w:cs="Arial"/>
          <w:sz w:val="22"/>
          <w:szCs w:val="22"/>
        </w:rPr>
      </w:pPr>
      <w:r w:rsidRPr="000419EF">
        <w:rPr>
          <w:rFonts w:ascii="Arial" w:hAnsi="Arial" w:cs="Arial"/>
          <w:sz w:val="22"/>
          <w:szCs w:val="22"/>
        </w:rPr>
        <w:t>Vendor must meet or exceed the f</w:t>
      </w:r>
      <w:r w:rsidR="00712F28">
        <w:rPr>
          <w:rFonts w:ascii="Arial" w:hAnsi="Arial" w:cs="Arial"/>
          <w:sz w:val="22"/>
          <w:szCs w:val="22"/>
        </w:rPr>
        <w:t>ollowing requirements for SNAP.</w:t>
      </w:r>
      <w:r w:rsidRPr="000419EF">
        <w:rPr>
          <w:rFonts w:ascii="Arial" w:hAnsi="Arial" w:cs="Arial"/>
          <w:sz w:val="22"/>
          <w:szCs w:val="22"/>
        </w:rPr>
        <w:t xml:space="preserve"> These requirements include details on the specific functional and technical requirements to develop, test, implement, and operate an EBT SNAP system in conformance with federal regulations, applicable national standards, and the State’s performance expectations. </w:t>
      </w:r>
    </w:p>
    <w:p w14:paraId="27818106" w14:textId="50CDF618" w:rsidR="005803B0" w:rsidRPr="000419EF" w:rsidRDefault="00C20F0A" w:rsidP="00CD767B">
      <w:pPr>
        <w:pStyle w:val="Level1"/>
        <w:numPr>
          <w:ilvl w:val="1"/>
          <w:numId w:val="3"/>
        </w:numPr>
        <w:jc w:val="both"/>
        <w:rPr>
          <w:rFonts w:ascii="Arial" w:hAnsi="Arial" w:cs="Arial"/>
          <w:sz w:val="22"/>
          <w:szCs w:val="22"/>
        </w:rPr>
      </w:pPr>
      <w:r>
        <w:rPr>
          <w:rFonts w:ascii="Arial" w:hAnsi="Arial" w:cs="Arial"/>
          <w:sz w:val="22"/>
          <w:szCs w:val="22"/>
        </w:rPr>
        <w:t>Vendor a</w:t>
      </w:r>
      <w:r w:rsidR="001039E8" w:rsidRPr="000419EF">
        <w:rPr>
          <w:rFonts w:ascii="Arial" w:hAnsi="Arial" w:cs="Arial"/>
          <w:sz w:val="22"/>
          <w:szCs w:val="22"/>
        </w:rPr>
        <w:t>lso</w:t>
      </w:r>
      <w:r>
        <w:rPr>
          <w:rFonts w:ascii="Arial" w:hAnsi="Arial" w:cs="Arial"/>
          <w:sz w:val="22"/>
          <w:szCs w:val="22"/>
        </w:rPr>
        <w:t xml:space="preserve"> must meet or exceed </w:t>
      </w:r>
      <w:r w:rsidR="001039E8" w:rsidRPr="000419EF">
        <w:rPr>
          <w:rFonts w:ascii="Arial" w:hAnsi="Arial" w:cs="Arial"/>
          <w:sz w:val="22"/>
          <w:szCs w:val="22"/>
        </w:rPr>
        <w:t>specification</w:t>
      </w:r>
      <w:r w:rsidR="005803B0" w:rsidRPr="000419EF">
        <w:rPr>
          <w:rFonts w:ascii="Arial" w:hAnsi="Arial" w:cs="Arial"/>
          <w:sz w:val="22"/>
          <w:szCs w:val="22"/>
        </w:rPr>
        <w:t>s and requirements for equipment, software functionality, telecommunications, EBT card production and issuance, reporting, and settlement and reconciliation.</w:t>
      </w:r>
    </w:p>
    <w:p w14:paraId="2E3F8F02" w14:textId="7941F39B" w:rsidR="005803B0" w:rsidRPr="000419EF" w:rsidRDefault="005803B0" w:rsidP="00CD767B">
      <w:pPr>
        <w:pStyle w:val="Level1"/>
        <w:numPr>
          <w:ilvl w:val="1"/>
          <w:numId w:val="3"/>
        </w:numPr>
        <w:jc w:val="both"/>
        <w:rPr>
          <w:rFonts w:ascii="Arial" w:hAnsi="Arial" w:cs="Arial"/>
          <w:sz w:val="22"/>
          <w:szCs w:val="22"/>
        </w:rPr>
      </w:pPr>
      <w:r w:rsidRPr="000419EF">
        <w:rPr>
          <w:rFonts w:ascii="Arial" w:hAnsi="Arial" w:cs="Arial"/>
          <w:sz w:val="22"/>
          <w:szCs w:val="22"/>
        </w:rPr>
        <w:t>It is the State’s intention for this EBT SNAP system to be an industry standard application, which primarily uses the existing commercial network</w:t>
      </w:r>
      <w:r w:rsidR="00712F28">
        <w:rPr>
          <w:rFonts w:ascii="Arial" w:hAnsi="Arial" w:cs="Arial"/>
          <w:sz w:val="22"/>
          <w:szCs w:val="22"/>
        </w:rPr>
        <w:t>s and retailers’ POS equipment.</w:t>
      </w:r>
      <w:r w:rsidRPr="000419EF">
        <w:rPr>
          <w:rFonts w:ascii="Arial" w:hAnsi="Arial" w:cs="Arial"/>
          <w:sz w:val="22"/>
          <w:szCs w:val="22"/>
        </w:rPr>
        <w:t xml:space="preserve"> However, the Vendor must acquire, install and maintain POS equipment of EBT-Only retailers on the State’s behalf.</w:t>
      </w:r>
    </w:p>
    <w:p w14:paraId="575E12AC" w14:textId="0024F79D" w:rsidR="005803B0" w:rsidRPr="000419EF" w:rsidRDefault="005803B0" w:rsidP="00CD767B">
      <w:pPr>
        <w:pStyle w:val="Level1"/>
        <w:numPr>
          <w:ilvl w:val="1"/>
          <w:numId w:val="3"/>
        </w:numPr>
        <w:jc w:val="both"/>
        <w:rPr>
          <w:rFonts w:ascii="Arial" w:hAnsi="Arial" w:cs="Arial"/>
          <w:sz w:val="22"/>
          <w:szCs w:val="22"/>
        </w:rPr>
      </w:pPr>
      <w:bookmarkStart w:id="104" w:name="_Toc197765852"/>
      <w:bookmarkStart w:id="105" w:name="_Toc217870971"/>
      <w:r w:rsidRPr="000419EF">
        <w:rPr>
          <w:rFonts w:ascii="Arial" w:hAnsi="Arial" w:cs="Arial"/>
          <w:sz w:val="22"/>
          <w:szCs w:val="22"/>
        </w:rPr>
        <w:lastRenderedPageBreak/>
        <w:t>Account Set-Up and Maintenance</w:t>
      </w:r>
      <w:bookmarkEnd w:id="104"/>
      <w:bookmarkEnd w:id="105"/>
    </w:p>
    <w:p w14:paraId="4EFF2D3F" w14:textId="25B50D23" w:rsidR="005803B0" w:rsidRPr="000419EF" w:rsidRDefault="005803B0" w:rsidP="00C20F0A">
      <w:pPr>
        <w:pStyle w:val="Level1"/>
        <w:ind w:left="1440"/>
        <w:jc w:val="both"/>
        <w:rPr>
          <w:rFonts w:ascii="Arial" w:hAnsi="Arial" w:cs="Arial"/>
          <w:sz w:val="22"/>
          <w:szCs w:val="22"/>
        </w:rPr>
      </w:pPr>
      <w:r w:rsidRPr="000419EF">
        <w:rPr>
          <w:rFonts w:ascii="Arial" w:hAnsi="Arial" w:cs="Arial"/>
          <w:sz w:val="22"/>
          <w:szCs w:val="22"/>
        </w:rPr>
        <w:t xml:space="preserve">The account set-up and maintenance function requires generating an account set-up </w:t>
      </w:r>
      <w:r w:rsidR="00712F28">
        <w:rPr>
          <w:rFonts w:ascii="Arial" w:hAnsi="Arial" w:cs="Arial"/>
          <w:sz w:val="22"/>
          <w:szCs w:val="22"/>
        </w:rPr>
        <w:t>record for the EBT SNAP system.</w:t>
      </w:r>
      <w:r w:rsidRPr="000419EF">
        <w:rPr>
          <w:rFonts w:ascii="Arial" w:hAnsi="Arial" w:cs="Arial"/>
          <w:sz w:val="22"/>
          <w:szCs w:val="22"/>
        </w:rPr>
        <w:t xml:space="preserve"> The EBT account is the record kept and maintained by the Vendor for each hou</w:t>
      </w:r>
      <w:r w:rsidR="00712F28">
        <w:rPr>
          <w:rFonts w:ascii="Arial" w:hAnsi="Arial" w:cs="Arial"/>
          <w:sz w:val="22"/>
          <w:szCs w:val="22"/>
        </w:rPr>
        <w:t>sehold receiving SNAP benefits.</w:t>
      </w:r>
      <w:r w:rsidRPr="000419EF">
        <w:rPr>
          <w:rFonts w:ascii="Arial" w:hAnsi="Arial" w:cs="Arial"/>
          <w:sz w:val="22"/>
          <w:szCs w:val="22"/>
        </w:rPr>
        <w:t xml:space="preserve"> The following Sections describe how the Vendor must set up and maintain an EBT account.</w:t>
      </w:r>
    </w:p>
    <w:p w14:paraId="2E779EC8" w14:textId="65CB7129" w:rsidR="005803B0" w:rsidRPr="000419EF" w:rsidRDefault="005803B0" w:rsidP="00CD767B">
      <w:pPr>
        <w:pStyle w:val="Level1"/>
        <w:numPr>
          <w:ilvl w:val="2"/>
          <w:numId w:val="3"/>
        </w:numPr>
        <w:jc w:val="both"/>
        <w:rPr>
          <w:rFonts w:ascii="Arial" w:hAnsi="Arial" w:cs="Arial"/>
          <w:sz w:val="22"/>
          <w:szCs w:val="22"/>
        </w:rPr>
      </w:pPr>
      <w:bookmarkStart w:id="106" w:name="_Toc197765853"/>
      <w:bookmarkStart w:id="107" w:name="_Toc217870972"/>
      <w:r w:rsidRPr="000419EF">
        <w:rPr>
          <w:rFonts w:ascii="Arial" w:hAnsi="Arial" w:cs="Arial"/>
          <w:sz w:val="22"/>
          <w:szCs w:val="22"/>
        </w:rPr>
        <w:t>Creation of EBT Accounts</w:t>
      </w:r>
      <w:bookmarkEnd w:id="106"/>
      <w:bookmarkEnd w:id="107"/>
    </w:p>
    <w:p w14:paraId="3E1330C7" w14:textId="77777777" w:rsidR="005803B0" w:rsidRPr="000419EF" w:rsidRDefault="005803B0" w:rsidP="00D71BBC">
      <w:pPr>
        <w:pStyle w:val="Level1"/>
        <w:ind w:left="2160"/>
        <w:jc w:val="both"/>
        <w:rPr>
          <w:rFonts w:ascii="Arial" w:hAnsi="Arial" w:cs="Arial"/>
          <w:sz w:val="22"/>
          <w:szCs w:val="22"/>
        </w:rPr>
      </w:pPr>
      <w:r w:rsidRPr="000419EF">
        <w:rPr>
          <w:rFonts w:ascii="Arial" w:hAnsi="Arial" w:cs="Arial"/>
          <w:sz w:val="22"/>
          <w:szCs w:val="22"/>
        </w:rPr>
        <w:t xml:space="preserve">The State of Mississippi operates the Mississippi Application Verification Eligibility Reporting and Information Control System (MAVERICS) or any State Eligibility System, which supports eligibility and benefit authorization for SNAP and DSNAP at the county office level.  MAVERICS accumulates EBT Account set-up and maintenance information (i.e., case/recipient demographic data) and may transmit multiple batch account maintenance interface files to the Vendor’s EBT SNAP system each day. </w:t>
      </w:r>
    </w:p>
    <w:p w14:paraId="01431F22" w14:textId="77777777" w:rsidR="005803B0" w:rsidRPr="006049B7"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bookmarkStart w:id="108" w:name="_Toc197765854"/>
      <w:bookmarkStart w:id="109" w:name="_Toc217870973"/>
      <w:r w:rsidRPr="006049B7">
        <w:rPr>
          <w:rFonts w:ascii="Arial" w:hAnsi="Arial" w:cs="Arial"/>
          <w:sz w:val="22"/>
          <w:szCs w:val="22"/>
        </w:rPr>
        <w:t>EBT Account Number Assignment</w:t>
      </w:r>
      <w:bookmarkEnd w:id="108"/>
      <w:bookmarkEnd w:id="109"/>
    </w:p>
    <w:p w14:paraId="070E10DB" w14:textId="13790626" w:rsidR="005803B0" w:rsidRPr="006049B7" w:rsidRDefault="005803B0" w:rsidP="00CD767B">
      <w:pPr>
        <w:pStyle w:val="Level5"/>
        <w:numPr>
          <w:ilvl w:val="4"/>
          <w:numId w:val="17"/>
        </w:numPr>
        <w:tabs>
          <w:tab w:val="num" w:pos="4230"/>
        </w:tabs>
        <w:ind w:left="4140" w:hanging="1080"/>
        <w:jc w:val="both"/>
        <w:rPr>
          <w:rFonts w:ascii="Arial" w:hAnsi="Arial" w:cs="Arial"/>
          <w:sz w:val="22"/>
          <w:szCs w:val="22"/>
        </w:rPr>
      </w:pPr>
      <w:r w:rsidRPr="006049B7">
        <w:rPr>
          <w:rFonts w:ascii="Arial" w:hAnsi="Arial" w:cs="Arial"/>
          <w:sz w:val="22"/>
          <w:szCs w:val="22"/>
        </w:rPr>
        <w:t xml:space="preserve">MAVERICS currently assigns each case a unique 9-digit case number which serves as the account number </w:t>
      </w:r>
      <w:r w:rsidR="00712F28">
        <w:rPr>
          <w:rFonts w:ascii="Arial" w:hAnsi="Arial" w:cs="Arial"/>
          <w:sz w:val="22"/>
          <w:szCs w:val="22"/>
        </w:rPr>
        <w:t>in the current EBT SNAP system.</w:t>
      </w:r>
      <w:r w:rsidRPr="006049B7">
        <w:rPr>
          <w:rFonts w:ascii="Arial" w:hAnsi="Arial" w:cs="Arial"/>
          <w:sz w:val="22"/>
          <w:szCs w:val="22"/>
        </w:rPr>
        <w:t xml:space="preserve"> The Vendor’s EBT SNAP system must provide for unique non-duplicated account numbers up to 12 characters.  </w:t>
      </w:r>
    </w:p>
    <w:p w14:paraId="41A94932" w14:textId="77777777" w:rsidR="005803B0" w:rsidRPr="006049B7" w:rsidRDefault="005803B0" w:rsidP="00CD767B">
      <w:pPr>
        <w:pStyle w:val="Level5"/>
        <w:numPr>
          <w:ilvl w:val="4"/>
          <w:numId w:val="17"/>
        </w:numPr>
        <w:tabs>
          <w:tab w:val="num" w:pos="4230"/>
        </w:tabs>
        <w:ind w:left="4140" w:hanging="1080"/>
        <w:jc w:val="both"/>
        <w:rPr>
          <w:rFonts w:ascii="Arial" w:hAnsi="Arial" w:cs="Arial"/>
          <w:sz w:val="22"/>
          <w:szCs w:val="22"/>
        </w:rPr>
      </w:pPr>
      <w:r w:rsidRPr="006049B7">
        <w:rPr>
          <w:rFonts w:ascii="Arial" w:hAnsi="Arial" w:cs="Arial"/>
          <w:sz w:val="22"/>
          <w:szCs w:val="22"/>
        </w:rPr>
        <w:t>The Vendor must specify the approach for validating the EBT account numbers provided by the State in batch maintenance records.</w:t>
      </w:r>
    </w:p>
    <w:p w14:paraId="1669EBE1" w14:textId="77777777" w:rsidR="005803B0" w:rsidRPr="002B1636"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bookmarkStart w:id="110" w:name="_Toc197765855"/>
      <w:bookmarkStart w:id="111" w:name="_Toc217870974"/>
      <w:r w:rsidRPr="002B1636">
        <w:rPr>
          <w:rFonts w:ascii="Arial" w:hAnsi="Arial" w:cs="Arial"/>
          <w:sz w:val="22"/>
          <w:szCs w:val="22"/>
        </w:rPr>
        <w:t>Use of Existing Interface File Formats</w:t>
      </w:r>
      <w:bookmarkEnd w:id="110"/>
      <w:bookmarkEnd w:id="111"/>
    </w:p>
    <w:p w14:paraId="788AD753" w14:textId="364D98A0" w:rsidR="005803B0" w:rsidRPr="002B1636" w:rsidRDefault="005803B0" w:rsidP="00D71BBC">
      <w:pPr>
        <w:pStyle w:val="Level5"/>
        <w:ind w:left="3060"/>
        <w:jc w:val="both"/>
        <w:rPr>
          <w:rFonts w:ascii="Arial" w:hAnsi="Arial" w:cs="Arial"/>
          <w:sz w:val="22"/>
          <w:szCs w:val="22"/>
        </w:rPr>
      </w:pPr>
      <w:r w:rsidRPr="002B1636">
        <w:rPr>
          <w:rFonts w:ascii="Arial" w:hAnsi="Arial" w:cs="Arial"/>
          <w:sz w:val="22"/>
          <w:szCs w:val="22"/>
        </w:rPr>
        <w:t xml:space="preserve">The MDHS has defined formats established with the current EBT Vendor for the exchange of account maintenance (case/recipient demographic data) records and benefit issuance records.  These records are detailed within </w:t>
      </w:r>
      <w:r w:rsidR="005A746D">
        <w:rPr>
          <w:rFonts w:ascii="Arial" w:hAnsi="Arial" w:cs="Arial"/>
          <w:sz w:val="22"/>
          <w:szCs w:val="22"/>
        </w:rPr>
        <w:t>Attachment N</w:t>
      </w:r>
      <w:r w:rsidR="003E72A1" w:rsidRPr="00404784">
        <w:rPr>
          <w:rFonts w:ascii="Arial" w:hAnsi="Arial" w:cs="Arial"/>
          <w:sz w:val="22"/>
          <w:szCs w:val="22"/>
        </w:rPr>
        <w:t xml:space="preserve"> </w:t>
      </w:r>
      <w:r w:rsidR="00F814E3" w:rsidRPr="00404784">
        <w:rPr>
          <w:rFonts w:ascii="Arial" w:hAnsi="Arial" w:cs="Arial"/>
          <w:sz w:val="22"/>
          <w:szCs w:val="22"/>
        </w:rPr>
        <w:t>SNAP-8</w:t>
      </w:r>
      <w:r w:rsidR="003221F1">
        <w:rPr>
          <w:rFonts w:ascii="Arial" w:hAnsi="Arial" w:cs="Arial"/>
          <w:sz w:val="22"/>
          <w:szCs w:val="22"/>
        </w:rPr>
        <w:t xml:space="preserve"> (</w:t>
      </w:r>
      <w:r w:rsidRPr="00195D22">
        <w:rPr>
          <w:rFonts w:ascii="Arial" w:hAnsi="Arial" w:cs="Arial"/>
          <w:sz w:val="22"/>
          <w:szCs w:val="22"/>
        </w:rPr>
        <w:t>MDHS</w:t>
      </w:r>
      <w:r w:rsidR="00F814E3" w:rsidRPr="00195D22">
        <w:rPr>
          <w:rFonts w:ascii="Arial" w:hAnsi="Arial" w:cs="Arial"/>
          <w:sz w:val="22"/>
          <w:szCs w:val="22"/>
        </w:rPr>
        <w:t xml:space="preserve"> EBT</w:t>
      </w:r>
      <w:r w:rsidRPr="00195D22">
        <w:rPr>
          <w:rFonts w:ascii="Arial" w:hAnsi="Arial" w:cs="Arial"/>
          <w:sz w:val="22"/>
          <w:szCs w:val="22"/>
        </w:rPr>
        <w:t xml:space="preserve"> SNAP</w:t>
      </w:r>
      <w:r w:rsidR="00F814E3" w:rsidRPr="00195D22">
        <w:rPr>
          <w:rFonts w:ascii="Arial" w:hAnsi="Arial" w:cs="Arial"/>
          <w:sz w:val="22"/>
          <w:szCs w:val="22"/>
        </w:rPr>
        <w:t xml:space="preserve"> DSNAP</w:t>
      </w:r>
      <w:r w:rsidRPr="00195D22">
        <w:rPr>
          <w:rFonts w:ascii="Arial" w:hAnsi="Arial" w:cs="Arial"/>
          <w:sz w:val="22"/>
          <w:szCs w:val="22"/>
        </w:rPr>
        <w:t xml:space="preserve"> Interface File Formats</w:t>
      </w:r>
      <w:r w:rsidR="003221F1">
        <w:rPr>
          <w:rFonts w:ascii="Arial" w:hAnsi="Arial" w:cs="Arial"/>
          <w:sz w:val="22"/>
          <w:szCs w:val="22"/>
        </w:rPr>
        <w:t>)</w:t>
      </w:r>
      <w:r w:rsidR="005A746D">
        <w:rPr>
          <w:rFonts w:ascii="Arial" w:hAnsi="Arial" w:cs="Arial"/>
          <w:sz w:val="22"/>
          <w:szCs w:val="22"/>
        </w:rPr>
        <w:t xml:space="preserve">. </w:t>
      </w:r>
      <w:r w:rsidRPr="002B1636">
        <w:rPr>
          <w:rFonts w:ascii="Arial" w:hAnsi="Arial" w:cs="Arial"/>
          <w:sz w:val="22"/>
          <w:szCs w:val="22"/>
        </w:rPr>
        <w:t>The new EBT Vendor must utilize the existing record formats for the exchange of this data.</w:t>
      </w:r>
    </w:p>
    <w:p w14:paraId="01737B06" w14:textId="77777777" w:rsidR="005803B0" w:rsidRPr="002B1636"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bookmarkStart w:id="112" w:name="_Toc197765856"/>
      <w:bookmarkStart w:id="113" w:name="_Toc217870975"/>
      <w:r w:rsidRPr="002B1636">
        <w:rPr>
          <w:rFonts w:ascii="Arial" w:hAnsi="Arial" w:cs="Arial"/>
          <w:sz w:val="22"/>
          <w:szCs w:val="22"/>
        </w:rPr>
        <w:t>File Transmissions</w:t>
      </w:r>
      <w:bookmarkEnd w:id="112"/>
      <w:bookmarkEnd w:id="113"/>
    </w:p>
    <w:p w14:paraId="6CB0575F" w14:textId="51642371" w:rsidR="00B328F3" w:rsidRDefault="005803B0" w:rsidP="00CD767B">
      <w:pPr>
        <w:pStyle w:val="Level5"/>
        <w:numPr>
          <w:ilvl w:val="4"/>
          <w:numId w:val="17"/>
        </w:numPr>
        <w:tabs>
          <w:tab w:val="num" w:pos="4230"/>
        </w:tabs>
        <w:ind w:left="4140" w:hanging="1080"/>
        <w:jc w:val="both"/>
        <w:rPr>
          <w:rFonts w:ascii="Arial" w:hAnsi="Arial" w:cs="Arial"/>
          <w:sz w:val="22"/>
          <w:szCs w:val="22"/>
        </w:rPr>
      </w:pPr>
      <w:r w:rsidRPr="002B1636">
        <w:rPr>
          <w:rFonts w:ascii="Arial" w:hAnsi="Arial" w:cs="Arial"/>
          <w:sz w:val="22"/>
          <w:szCs w:val="22"/>
        </w:rPr>
        <w:t xml:space="preserve">Account </w:t>
      </w:r>
      <w:r w:rsidR="00A20311">
        <w:rPr>
          <w:rFonts w:ascii="Arial" w:hAnsi="Arial" w:cs="Arial"/>
          <w:sz w:val="22"/>
          <w:szCs w:val="22"/>
        </w:rPr>
        <w:t>m</w:t>
      </w:r>
      <w:r w:rsidRPr="002B1636">
        <w:rPr>
          <w:rFonts w:ascii="Arial" w:hAnsi="Arial" w:cs="Arial"/>
          <w:sz w:val="22"/>
          <w:szCs w:val="22"/>
        </w:rPr>
        <w:t>aintenance</w:t>
      </w:r>
      <w:r w:rsidR="00B328F3">
        <w:rPr>
          <w:rFonts w:ascii="Arial" w:hAnsi="Arial" w:cs="Arial"/>
          <w:sz w:val="22"/>
          <w:szCs w:val="22"/>
        </w:rPr>
        <w:t xml:space="preserve"> </w:t>
      </w:r>
      <w:r w:rsidR="00A20311">
        <w:rPr>
          <w:rFonts w:ascii="Arial" w:hAnsi="Arial" w:cs="Arial"/>
          <w:sz w:val="22"/>
          <w:szCs w:val="22"/>
        </w:rPr>
        <w:t>b</w:t>
      </w:r>
      <w:r w:rsidR="00B328F3">
        <w:rPr>
          <w:rFonts w:ascii="Arial" w:hAnsi="Arial" w:cs="Arial"/>
          <w:sz w:val="22"/>
          <w:szCs w:val="22"/>
        </w:rPr>
        <w:t>atch</w:t>
      </w:r>
      <w:r w:rsidRPr="002B1636">
        <w:rPr>
          <w:rFonts w:ascii="Arial" w:hAnsi="Arial" w:cs="Arial"/>
          <w:sz w:val="22"/>
          <w:szCs w:val="22"/>
        </w:rPr>
        <w:t xml:space="preserve"> </w:t>
      </w:r>
      <w:r w:rsidR="00A20311">
        <w:rPr>
          <w:rFonts w:ascii="Arial" w:hAnsi="Arial" w:cs="Arial"/>
          <w:sz w:val="22"/>
          <w:szCs w:val="22"/>
        </w:rPr>
        <w:t>f</w:t>
      </w:r>
      <w:r w:rsidRPr="002B1636">
        <w:rPr>
          <w:rFonts w:ascii="Arial" w:hAnsi="Arial" w:cs="Arial"/>
          <w:sz w:val="22"/>
          <w:szCs w:val="22"/>
        </w:rPr>
        <w:t>iles will normally be transmitted to the EBT Vendor once a day, normally during the evening.  However, the State shall not be limited to the number of times during the day the files can be transmitted.</w:t>
      </w:r>
    </w:p>
    <w:p w14:paraId="46435000" w14:textId="4D37FB9F" w:rsidR="005803B0" w:rsidRPr="002B1636" w:rsidRDefault="00B328F3" w:rsidP="00CD767B">
      <w:pPr>
        <w:pStyle w:val="Level5"/>
        <w:numPr>
          <w:ilvl w:val="4"/>
          <w:numId w:val="17"/>
        </w:numPr>
        <w:tabs>
          <w:tab w:val="num" w:pos="4230"/>
        </w:tabs>
        <w:ind w:left="4140" w:hanging="1080"/>
        <w:jc w:val="both"/>
        <w:rPr>
          <w:rFonts w:ascii="Arial" w:hAnsi="Arial" w:cs="Arial"/>
          <w:sz w:val="22"/>
          <w:szCs w:val="22"/>
        </w:rPr>
      </w:pPr>
      <w:r>
        <w:rPr>
          <w:rFonts w:ascii="Arial" w:hAnsi="Arial" w:cs="Arial"/>
          <w:sz w:val="22"/>
          <w:szCs w:val="22"/>
        </w:rPr>
        <w:t>The Vendor shall support the Stat</w:t>
      </w:r>
      <w:r w:rsidR="00196866">
        <w:rPr>
          <w:rFonts w:ascii="Arial" w:hAnsi="Arial" w:cs="Arial"/>
          <w:sz w:val="22"/>
          <w:szCs w:val="22"/>
        </w:rPr>
        <w:t>e</w:t>
      </w:r>
      <w:r>
        <w:rPr>
          <w:rFonts w:ascii="Arial" w:hAnsi="Arial" w:cs="Arial"/>
          <w:sz w:val="22"/>
          <w:szCs w:val="22"/>
        </w:rPr>
        <w:t xml:space="preserve"> in the conversion, at no cost, from batch file submissions to a web </w:t>
      </w:r>
      <w:r>
        <w:rPr>
          <w:rFonts w:ascii="Arial" w:hAnsi="Arial" w:cs="Arial"/>
          <w:sz w:val="22"/>
          <w:szCs w:val="22"/>
        </w:rPr>
        <w:lastRenderedPageBreak/>
        <w:t>service real time submission for accounts, if elected by the State during the life of this contract.</w:t>
      </w:r>
      <w:r w:rsidR="005803B0" w:rsidRPr="002B1636">
        <w:rPr>
          <w:rFonts w:ascii="Arial" w:hAnsi="Arial" w:cs="Arial"/>
          <w:sz w:val="22"/>
          <w:szCs w:val="22"/>
        </w:rPr>
        <w:t xml:space="preserve">  </w:t>
      </w:r>
    </w:p>
    <w:p w14:paraId="1F60DA08" w14:textId="77777777" w:rsidR="005803B0" w:rsidRPr="002B1636" w:rsidRDefault="005803B0" w:rsidP="00CD767B">
      <w:pPr>
        <w:pStyle w:val="Level5"/>
        <w:numPr>
          <w:ilvl w:val="4"/>
          <w:numId w:val="17"/>
        </w:numPr>
        <w:tabs>
          <w:tab w:val="num" w:pos="4230"/>
        </w:tabs>
        <w:ind w:left="4140" w:hanging="1080"/>
        <w:jc w:val="both"/>
        <w:rPr>
          <w:rFonts w:ascii="Arial" w:hAnsi="Arial" w:cs="Arial"/>
          <w:sz w:val="22"/>
          <w:szCs w:val="22"/>
        </w:rPr>
      </w:pPr>
      <w:r w:rsidRPr="002B1636">
        <w:rPr>
          <w:rFonts w:ascii="Arial" w:hAnsi="Arial" w:cs="Arial"/>
          <w:sz w:val="22"/>
          <w:szCs w:val="22"/>
        </w:rPr>
        <w:t xml:space="preserve">The Vendor shall identify and begin processing all files received from the state in sequential order within ten (10) minutes of receipt.  </w:t>
      </w:r>
    </w:p>
    <w:p w14:paraId="61993587" w14:textId="16D42C08" w:rsidR="005803B0" w:rsidRPr="002B1636" w:rsidRDefault="005803B0" w:rsidP="00CD767B">
      <w:pPr>
        <w:pStyle w:val="Level5"/>
        <w:numPr>
          <w:ilvl w:val="4"/>
          <w:numId w:val="17"/>
        </w:numPr>
        <w:tabs>
          <w:tab w:val="num" w:pos="4230"/>
        </w:tabs>
        <w:ind w:left="4140" w:hanging="1080"/>
        <w:jc w:val="both"/>
        <w:rPr>
          <w:rFonts w:ascii="Arial" w:hAnsi="Arial" w:cs="Arial"/>
          <w:sz w:val="22"/>
          <w:szCs w:val="22"/>
        </w:rPr>
      </w:pPr>
      <w:r w:rsidRPr="002B1636">
        <w:rPr>
          <w:rFonts w:ascii="Arial" w:hAnsi="Arial" w:cs="Arial"/>
          <w:sz w:val="22"/>
          <w:szCs w:val="22"/>
        </w:rPr>
        <w:t xml:space="preserve">The Vendor shall coordinate the timing for processing </w:t>
      </w:r>
      <w:r w:rsidR="00A20311">
        <w:rPr>
          <w:rFonts w:ascii="Arial" w:hAnsi="Arial" w:cs="Arial"/>
          <w:sz w:val="22"/>
          <w:szCs w:val="22"/>
        </w:rPr>
        <w:t>a</w:t>
      </w:r>
      <w:r w:rsidRPr="002B1636">
        <w:rPr>
          <w:rFonts w:ascii="Arial" w:hAnsi="Arial" w:cs="Arial"/>
          <w:sz w:val="22"/>
          <w:szCs w:val="22"/>
        </w:rPr>
        <w:t xml:space="preserve">ccount </w:t>
      </w:r>
      <w:r w:rsidR="00A20311">
        <w:rPr>
          <w:rFonts w:ascii="Arial" w:hAnsi="Arial" w:cs="Arial"/>
          <w:sz w:val="22"/>
          <w:szCs w:val="22"/>
        </w:rPr>
        <w:t>m</w:t>
      </w:r>
      <w:r w:rsidRPr="002B1636">
        <w:rPr>
          <w:rFonts w:ascii="Arial" w:hAnsi="Arial" w:cs="Arial"/>
          <w:sz w:val="22"/>
          <w:szCs w:val="22"/>
        </w:rPr>
        <w:t xml:space="preserve">aintenance </w:t>
      </w:r>
      <w:r w:rsidR="00A20311">
        <w:rPr>
          <w:rFonts w:ascii="Arial" w:hAnsi="Arial" w:cs="Arial"/>
          <w:sz w:val="22"/>
          <w:szCs w:val="22"/>
        </w:rPr>
        <w:t>f</w:t>
      </w:r>
      <w:r w:rsidRPr="002B1636">
        <w:rPr>
          <w:rFonts w:ascii="Arial" w:hAnsi="Arial" w:cs="Arial"/>
          <w:sz w:val="22"/>
          <w:szCs w:val="22"/>
        </w:rPr>
        <w:t xml:space="preserve">iles, posting benefits and </w:t>
      </w:r>
      <w:r w:rsidR="00A20311">
        <w:rPr>
          <w:rFonts w:ascii="Arial" w:hAnsi="Arial" w:cs="Arial"/>
          <w:sz w:val="22"/>
          <w:szCs w:val="22"/>
        </w:rPr>
        <w:t xml:space="preserve">issuing </w:t>
      </w:r>
      <w:r w:rsidRPr="002B1636">
        <w:rPr>
          <w:rFonts w:ascii="Arial" w:hAnsi="Arial" w:cs="Arial"/>
          <w:sz w:val="22"/>
          <w:szCs w:val="22"/>
        </w:rPr>
        <w:t>card</w:t>
      </w:r>
      <w:r w:rsidR="00A20311">
        <w:rPr>
          <w:rFonts w:ascii="Arial" w:hAnsi="Arial" w:cs="Arial"/>
          <w:sz w:val="22"/>
          <w:szCs w:val="22"/>
        </w:rPr>
        <w:t>s</w:t>
      </w:r>
      <w:r w:rsidRPr="002B1636">
        <w:rPr>
          <w:rFonts w:ascii="Arial" w:hAnsi="Arial" w:cs="Arial"/>
          <w:sz w:val="22"/>
          <w:szCs w:val="22"/>
        </w:rPr>
        <w:t xml:space="preserve"> in order to eliminate the need for carry over or suspense accounting.  </w:t>
      </w:r>
    </w:p>
    <w:p w14:paraId="4DA766F7" w14:textId="1CD1F40C" w:rsidR="005803B0" w:rsidRPr="002B1636" w:rsidRDefault="005803B0" w:rsidP="00CD767B">
      <w:pPr>
        <w:pStyle w:val="Level5"/>
        <w:numPr>
          <w:ilvl w:val="4"/>
          <w:numId w:val="17"/>
        </w:numPr>
        <w:tabs>
          <w:tab w:val="num" w:pos="4230"/>
        </w:tabs>
        <w:ind w:left="4140" w:hanging="1080"/>
        <w:jc w:val="both"/>
        <w:rPr>
          <w:rFonts w:ascii="Arial" w:hAnsi="Arial" w:cs="Arial"/>
          <w:sz w:val="22"/>
          <w:szCs w:val="22"/>
        </w:rPr>
      </w:pPr>
      <w:r w:rsidRPr="002B1636">
        <w:rPr>
          <w:rFonts w:ascii="Arial" w:hAnsi="Arial" w:cs="Arial"/>
          <w:sz w:val="22"/>
          <w:szCs w:val="22"/>
        </w:rPr>
        <w:t xml:space="preserve">The Vendor’s system shall not accept a benefit record if the initial account maintenance detail record has not been transmitted by the State.  </w:t>
      </w:r>
    </w:p>
    <w:p w14:paraId="2A25F34A" w14:textId="778CC64D" w:rsidR="005803B0" w:rsidRPr="00CE7602" w:rsidRDefault="005803B0" w:rsidP="00CD767B">
      <w:pPr>
        <w:pStyle w:val="Level1"/>
        <w:numPr>
          <w:ilvl w:val="2"/>
          <w:numId w:val="3"/>
        </w:numPr>
        <w:jc w:val="both"/>
        <w:rPr>
          <w:rFonts w:ascii="Arial" w:hAnsi="Arial" w:cs="Arial"/>
          <w:sz w:val="22"/>
          <w:szCs w:val="22"/>
        </w:rPr>
      </w:pPr>
      <w:bookmarkStart w:id="114" w:name="_Toc197765857"/>
      <w:bookmarkStart w:id="115" w:name="_Toc217870976"/>
      <w:r w:rsidRPr="00CE7602">
        <w:rPr>
          <w:rFonts w:ascii="Arial" w:hAnsi="Arial" w:cs="Arial"/>
          <w:sz w:val="22"/>
          <w:szCs w:val="22"/>
        </w:rPr>
        <w:t>Authorized Representatives</w:t>
      </w:r>
      <w:bookmarkEnd w:id="114"/>
      <w:bookmarkEnd w:id="115"/>
    </w:p>
    <w:p w14:paraId="0CF32465" w14:textId="24ED9561"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Mississippi provides each SNAP household the option of selecting up to two (2) authorized representatives that will act on behalf of the household as an alternate cardholder with access to the household’s SNAP benefits.  The Vendor shall provide a card for the authorized representative(s) that has a unique 16-digit Personal Account Number (PAN) and Personal Identification Number (PIN).  </w:t>
      </w:r>
    </w:p>
    <w:p w14:paraId="66C7E73E"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card shall have the authorized representative’s name embossed on the card along with the primary individual’s name and case number.  </w:t>
      </w:r>
    </w:p>
    <w:p w14:paraId="1DFF2A57" w14:textId="3442527F" w:rsidR="005803B0" w:rsidRPr="006049B7"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card shall be mailed to the primary individual’s address.  When the authorized representative calls the Cardholder Help Desk, they shall use</w:t>
      </w:r>
      <w:r w:rsidR="00B328F3">
        <w:rPr>
          <w:rFonts w:ascii="Arial" w:hAnsi="Arial" w:cs="Arial"/>
          <w:sz w:val="22"/>
          <w:szCs w:val="22"/>
        </w:rPr>
        <w:t xml:space="preserve"> the primary individual’s address and their</w:t>
      </w:r>
      <w:r w:rsidRPr="00CE7602">
        <w:rPr>
          <w:rFonts w:ascii="Arial" w:hAnsi="Arial" w:cs="Arial"/>
          <w:sz w:val="22"/>
          <w:szCs w:val="22"/>
        </w:rPr>
        <w:t xml:space="preserve"> own name along with their own Social Security </w:t>
      </w:r>
      <w:r w:rsidRPr="00126D4A">
        <w:rPr>
          <w:rFonts w:ascii="Arial" w:hAnsi="Arial" w:cs="Arial"/>
          <w:sz w:val="22"/>
          <w:szCs w:val="22"/>
        </w:rPr>
        <w:t>Number (SSN) and Date of Birth (DOB) for v</w:t>
      </w:r>
      <w:r w:rsidR="006816C0" w:rsidRPr="00126D4A">
        <w:rPr>
          <w:rFonts w:ascii="Arial" w:hAnsi="Arial" w:cs="Arial"/>
          <w:sz w:val="22"/>
          <w:szCs w:val="22"/>
        </w:rPr>
        <w:t>erification of identity.</w:t>
      </w:r>
      <w:r w:rsidRPr="006049B7">
        <w:rPr>
          <w:rFonts w:ascii="Arial" w:hAnsi="Arial" w:cs="Arial"/>
          <w:sz w:val="22"/>
          <w:szCs w:val="22"/>
        </w:rPr>
        <w:t xml:space="preserve"> Vendors can offer any other options for identity verification to be reviewed b</w:t>
      </w:r>
      <w:r w:rsidR="00B328F3">
        <w:rPr>
          <w:rFonts w:ascii="Arial" w:hAnsi="Arial" w:cs="Arial"/>
          <w:sz w:val="22"/>
          <w:szCs w:val="22"/>
        </w:rPr>
        <w:t>y the S</w:t>
      </w:r>
      <w:r w:rsidRPr="006049B7">
        <w:rPr>
          <w:rFonts w:ascii="Arial" w:hAnsi="Arial" w:cs="Arial"/>
          <w:sz w:val="22"/>
          <w:szCs w:val="22"/>
        </w:rPr>
        <w:t>tate.</w:t>
      </w:r>
    </w:p>
    <w:p w14:paraId="610805E6" w14:textId="1484ED59"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PIN Selection/Change is performed by the cardholder via the Automated Response Unit (ARU) PIN Selection method of the toll-free Cardholder Help Desk utilizing the one-step PIN select process.  Cardholders are required to enter their DOB and the last four (4) digits of their SSN in order t</w:t>
      </w:r>
      <w:r w:rsidR="00712F28">
        <w:rPr>
          <w:rFonts w:ascii="Arial" w:hAnsi="Arial" w:cs="Arial"/>
          <w:sz w:val="22"/>
          <w:szCs w:val="22"/>
        </w:rPr>
        <w:t>o select a PIN through the ARU.</w:t>
      </w:r>
      <w:r w:rsidRPr="00CE7602">
        <w:rPr>
          <w:rFonts w:ascii="Arial" w:hAnsi="Arial" w:cs="Arial"/>
          <w:sz w:val="22"/>
          <w:szCs w:val="22"/>
        </w:rPr>
        <w:t xml:space="preserve"> The PIN shall be stored in the database in encrypted form.     The vendor shall have their physical address on the back of every card, to ensure returned cards are sent back to the vendor.</w:t>
      </w:r>
    </w:p>
    <w:p w14:paraId="0BD72E89"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key used to encrypt the PIN in the database shall be different from the key used to decrypt the PIN sent from the POS or other devices.  </w:t>
      </w:r>
    </w:p>
    <w:p w14:paraId="5920F969"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lastRenderedPageBreak/>
        <w:t>No one, including the Security Administrator, shall be able to view the PIN in clear text form.</w:t>
      </w:r>
    </w:p>
    <w:p w14:paraId="610D2176" w14:textId="77777777" w:rsidR="005803B0" w:rsidRPr="00CE7602" w:rsidRDefault="005803B0" w:rsidP="00CD767B">
      <w:pPr>
        <w:pStyle w:val="Level1"/>
        <w:numPr>
          <w:ilvl w:val="2"/>
          <w:numId w:val="3"/>
        </w:numPr>
        <w:jc w:val="both"/>
        <w:rPr>
          <w:rFonts w:ascii="Arial" w:hAnsi="Arial" w:cs="Arial"/>
          <w:sz w:val="22"/>
          <w:szCs w:val="22"/>
        </w:rPr>
      </w:pPr>
      <w:bookmarkStart w:id="116" w:name="_Toc197765858"/>
      <w:bookmarkStart w:id="117" w:name="_Toc217870977"/>
      <w:r w:rsidRPr="00CE7602">
        <w:rPr>
          <w:rFonts w:ascii="Arial" w:hAnsi="Arial" w:cs="Arial"/>
          <w:sz w:val="22"/>
          <w:szCs w:val="22"/>
        </w:rPr>
        <w:t>Fraud Investigator Accounts</w:t>
      </w:r>
      <w:bookmarkEnd w:id="116"/>
      <w:bookmarkEnd w:id="117"/>
    </w:p>
    <w:p w14:paraId="4FC9906C"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Vendor shall support the State with the function of creating and maintaining EBT accounts for use in SNAP fraud investigations.  </w:t>
      </w:r>
    </w:p>
    <w:p w14:paraId="02B64FF0"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Fraud accounts are set-up through the Administrative Terminal online interface to the Vendor’s EBT system by state office staff.  USDA FNS and OIG shall have access to the system for the purposes of investigation.</w:t>
      </w:r>
    </w:p>
    <w:p w14:paraId="5D620D22" w14:textId="77777777" w:rsidR="005803B0" w:rsidRPr="00CE7602" w:rsidRDefault="005803B0" w:rsidP="00CD767B">
      <w:pPr>
        <w:pStyle w:val="Level1"/>
        <w:numPr>
          <w:ilvl w:val="2"/>
          <w:numId w:val="3"/>
        </w:numPr>
        <w:jc w:val="both"/>
        <w:rPr>
          <w:rFonts w:ascii="Arial" w:hAnsi="Arial" w:cs="Arial"/>
          <w:sz w:val="22"/>
          <w:szCs w:val="22"/>
        </w:rPr>
      </w:pPr>
      <w:bookmarkStart w:id="118" w:name="_Toc197765859"/>
      <w:bookmarkStart w:id="119" w:name="_Toc217870978"/>
      <w:r w:rsidRPr="00CE7602">
        <w:rPr>
          <w:rFonts w:ascii="Arial" w:hAnsi="Arial" w:cs="Arial"/>
          <w:sz w:val="22"/>
          <w:szCs w:val="22"/>
        </w:rPr>
        <w:t>Benefit Authorization</w:t>
      </w:r>
      <w:bookmarkEnd w:id="118"/>
      <w:bookmarkEnd w:id="119"/>
    </w:p>
    <w:p w14:paraId="159EAF3D"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Vendor shall receive and process benefit authorization records transmitted by the State.  </w:t>
      </w:r>
    </w:p>
    <w:p w14:paraId="03B5817E"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Benefit only records shall be transmitted by batch with the exception of benefits added through the administrative terminal for those accounts for the purpose of fraud investigation, cancellations of benefits issued in error and other exceptional situations.  </w:t>
      </w:r>
    </w:p>
    <w:p w14:paraId="65357971"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shall process benefit authorizations and post the authorized benefit amounts to the appropriate EBT accounts, based on the unique EBT account number, benefit type, and unique authorization number generated by the State for each benefit authorization.</w:t>
      </w:r>
    </w:p>
    <w:p w14:paraId="4F80C682" w14:textId="77777777" w:rsidR="005803B0" w:rsidRPr="00CE7602" w:rsidRDefault="005803B0" w:rsidP="00CD767B">
      <w:pPr>
        <w:pStyle w:val="Level1"/>
        <w:numPr>
          <w:ilvl w:val="2"/>
          <w:numId w:val="3"/>
        </w:numPr>
        <w:jc w:val="both"/>
        <w:rPr>
          <w:rFonts w:ascii="Arial" w:hAnsi="Arial" w:cs="Arial"/>
          <w:sz w:val="22"/>
          <w:szCs w:val="22"/>
        </w:rPr>
      </w:pPr>
      <w:bookmarkStart w:id="120" w:name="_Toc197765860"/>
      <w:bookmarkStart w:id="121" w:name="_Toc217870979"/>
      <w:r w:rsidRPr="00CE7602">
        <w:rPr>
          <w:rFonts w:ascii="Arial" w:hAnsi="Arial" w:cs="Arial"/>
          <w:sz w:val="22"/>
          <w:szCs w:val="22"/>
        </w:rPr>
        <w:t>Benefit Availability</w:t>
      </w:r>
      <w:bookmarkEnd w:id="120"/>
      <w:bookmarkEnd w:id="121"/>
    </w:p>
    <w:p w14:paraId="1A4C36A1" w14:textId="2030A7A5"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Monthly ongoing SNAP benefits shall be posted as ava</w:t>
      </w:r>
      <w:r w:rsidR="00712F28">
        <w:rPr>
          <w:rFonts w:ascii="Arial" w:hAnsi="Arial" w:cs="Arial"/>
          <w:sz w:val="22"/>
          <w:szCs w:val="22"/>
        </w:rPr>
        <w:t>ilable on a staggered schedule.</w:t>
      </w:r>
      <w:r w:rsidRPr="00CE7602">
        <w:rPr>
          <w:rFonts w:ascii="Arial" w:hAnsi="Arial" w:cs="Arial"/>
          <w:sz w:val="22"/>
          <w:szCs w:val="22"/>
        </w:rPr>
        <w:t xml:space="preserve"> The State shall provide an availability date, which is included in the benefit detail record passed to the Vendor in the monthly batch file </w:t>
      </w:r>
      <w:r w:rsidR="00AE4D61">
        <w:rPr>
          <w:rFonts w:ascii="Arial" w:hAnsi="Arial" w:cs="Arial"/>
          <w:sz w:val="22"/>
          <w:szCs w:val="22"/>
        </w:rPr>
        <w:t xml:space="preserve">(see </w:t>
      </w:r>
      <w:r w:rsidR="005A746D">
        <w:rPr>
          <w:rFonts w:ascii="Arial" w:hAnsi="Arial" w:cs="Arial"/>
          <w:sz w:val="22"/>
          <w:szCs w:val="22"/>
        </w:rPr>
        <w:t>Attachment N</w:t>
      </w:r>
      <w:r w:rsidR="003E72A1" w:rsidRPr="00404784">
        <w:rPr>
          <w:rFonts w:ascii="Arial" w:hAnsi="Arial" w:cs="Arial"/>
          <w:sz w:val="22"/>
          <w:szCs w:val="22"/>
        </w:rPr>
        <w:t xml:space="preserve"> </w:t>
      </w:r>
      <w:r w:rsidR="00B328F3" w:rsidRPr="00404784">
        <w:rPr>
          <w:rFonts w:ascii="Arial" w:hAnsi="Arial" w:cs="Arial"/>
          <w:sz w:val="22"/>
          <w:szCs w:val="22"/>
        </w:rPr>
        <w:t>SNAP-8</w:t>
      </w:r>
      <w:r w:rsidRPr="006049B7">
        <w:rPr>
          <w:rFonts w:ascii="Arial" w:hAnsi="Arial" w:cs="Arial"/>
          <w:sz w:val="22"/>
          <w:szCs w:val="22"/>
        </w:rPr>
        <w:t xml:space="preserve"> </w:t>
      </w:r>
      <w:r w:rsidR="003221F1">
        <w:rPr>
          <w:rFonts w:ascii="Arial" w:hAnsi="Arial" w:cs="Arial"/>
          <w:sz w:val="22"/>
          <w:szCs w:val="22"/>
        </w:rPr>
        <w:t>(</w:t>
      </w:r>
      <w:r w:rsidRPr="006049B7">
        <w:rPr>
          <w:rFonts w:ascii="Arial" w:hAnsi="Arial" w:cs="Arial"/>
          <w:sz w:val="22"/>
          <w:szCs w:val="22"/>
        </w:rPr>
        <w:t>MDHS</w:t>
      </w:r>
      <w:r w:rsidR="00B328F3">
        <w:rPr>
          <w:rFonts w:ascii="Arial" w:hAnsi="Arial" w:cs="Arial"/>
          <w:sz w:val="22"/>
          <w:szCs w:val="22"/>
        </w:rPr>
        <w:t xml:space="preserve"> EBT</w:t>
      </w:r>
      <w:r w:rsidRPr="006049B7">
        <w:rPr>
          <w:rFonts w:ascii="Arial" w:hAnsi="Arial" w:cs="Arial"/>
          <w:sz w:val="22"/>
          <w:szCs w:val="22"/>
        </w:rPr>
        <w:t xml:space="preserve"> SNAP </w:t>
      </w:r>
      <w:r w:rsidR="00B328F3">
        <w:rPr>
          <w:rFonts w:ascii="Arial" w:hAnsi="Arial" w:cs="Arial"/>
          <w:sz w:val="22"/>
          <w:szCs w:val="22"/>
        </w:rPr>
        <w:t xml:space="preserve">DSNAP </w:t>
      </w:r>
      <w:r w:rsidRPr="006049B7">
        <w:rPr>
          <w:rFonts w:ascii="Arial" w:hAnsi="Arial" w:cs="Arial"/>
          <w:sz w:val="22"/>
          <w:szCs w:val="22"/>
        </w:rPr>
        <w:t>Interface File Formats</w:t>
      </w:r>
      <w:r w:rsidR="003221F1">
        <w:rPr>
          <w:rFonts w:ascii="Arial" w:hAnsi="Arial" w:cs="Arial"/>
          <w:sz w:val="22"/>
          <w:szCs w:val="22"/>
        </w:rPr>
        <w:t>)</w:t>
      </w:r>
      <w:r w:rsidRPr="00CE7602">
        <w:rPr>
          <w:rFonts w:ascii="Arial" w:hAnsi="Arial" w:cs="Arial"/>
          <w:sz w:val="22"/>
          <w:szCs w:val="22"/>
        </w:rPr>
        <w:t xml:space="preserve"> for the co</w:t>
      </w:r>
      <w:r w:rsidR="00712F28">
        <w:rPr>
          <w:rFonts w:ascii="Arial" w:hAnsi="Arial" w:cs="Arial"/>
          <w:sz w:val="22"/>
          <w:szCs w:val="22"/>
        </w:rPr>
        <w:t>ntents and format of the file).</w:t>
      </w:r>
      <w:r w:rsidRPr="00CE7602">
        <w:rPr>
          <w:rFonts w:ascii="Arial" w:hAnsi="Arial" w:cs="Arial"/>
          <w:sz w:val="22"/>
          <w:szCs w:val="22"/>
        </w:rPr>
        <w:t xml:space="preserve"> Currently SNAP benefits are staggered from the 5</w:t>
      </w:r>
      <w:r w:rsidRPr="006049B7">
        <w:rPr>
          <w:rFonts w:ascii="Arial" w:hAnsi="Arial" w:cs="Arial"/>
          <w:sz w:val="22"/>
          <w:szCs w:val="22"/>
        </w:rPr>
        <w:t>th</w:t>
      </w:r>
      <w:r w:rsidRPr="00CE7602">
        <w:rPr>
          <w:rFonts w:ascii="Arial" w:hAnsi="Arial" w:cs="Arial"/>
          <w:sz w:val="22"/>
          <w:szCs w:val="22"/>
        </w:rPr>
        <w:t xml:space="preserve"> day of each month through the 19</w:t>
      </w:r>
      <w:r w:rsidRPr="006049B7">
        <w:rPr>
          <w:rFonts w:ascii="Arial" w:hAnsi="Arial" w:cs="Arial"/>
          <w:sz w:val="22"/>
          <w:szCs w:val="22"/>
        </w:rPr>
        <w:t>th</w:t>
      </w:r>
      <w:r w:rsidR="00712F28">
        <w:rPr>
          <w:rFonts w:ascii="Arial" w:hAnsi="Arial" w:cs="Arial"/>
          <w:sz w:val="22"/>
          <w:szCs w:val="22"/>
        </w:rPr>
        <w:t xml:space="preserve"> day of each month.</w:t>
      </w:r>
      <w:r w:rsidRPr="00CE7602">
        <w:rPr>
          <w:rFonts w:ascii="Arial" w:hAnsi="Arial" w:cs="Arial"/>
          <w:sz w:val="22"/>
          <w:szCs w:val="22"/>
        </w:rPr>
        <w:t xml:space="preserve"> On the specific availability date, benefits shall be accessible no later than 12:01 A.M. Central Time.  </w:t>
      </w:r>
    </w:p>
    <w:p w14:paraId="78D88A50"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Any other SNAP benefit record is considered a daily benefit update and shall be made available to the recipient no later than 6:00 A.M. Central Time on the day of benefit availability or immediately if the batch update file is received by the Vendor after 6:00 A.M. Central Time on the date of availability.</w:t>
      </w:r>
    </w:p>
    <w:p w14:paraId="263F1860"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lastRenderedPageBreak/>
        <w:t>The Vendor shall coordinate the timing for processing Account Maintenance Files, posting benefits and card issuance in order to eliminate the need for carry over or suspense accounting.</w:t>
      </w:r>
    </w:p>
    <w:p w14:paraId="5D96D159" w14:textId="77777777" w:rsidR="005803B0" w:rsidRPr="00CE7602" w:rsidRDefault="005803B0" w:rsidP="00CD767B">
      <w:pPr>
        <w:pStyle w:val="Level1"/>
        <w:numPr>
          <w:ilvl w:val="2"/>
          <w:numId w:val="3"/>
        </w:numPr>
        <w:jc w:val="both"/>
        <w:rPr>
          <w:rFonts w:ascii="Arial" w:hAnsi="Arial" w:cs="Arial"/>
          <w:sz w:val="22"/>
          <w:szCs w:val="22"/>
        </w:rPr>
      </w:pPr>
      <w:bookmarkStart w:id="122" w:name="_Toc197765861"/>
      <w:bookmarkStart w:id="123" w:name="_Toc217870980"/>
      <w:r w:rsidRPr="00CE7602">
        <w:rPr>
          <w:rFonts w:ascii="Arial" w:hAnsi="Arial" w:cs="Arial"/>
          <w:sz w:val="22"/>
          <w:szCs w:val="22"/>
        </w:rPr>
        <w:t>File Transmissions (Daily &amp; Monthly)</w:t>
      </w:r>
      <w:bookmarkEnd w:id="122"/>
      <w:bookmarkEnd w:id="123"/>
    </w:p>
    <w:p w14:paraId="399D96F4" w14:textId="541C2D14" w:rsidR="00DA7CD6"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Vendor solution shall accommodate the following </w:t>
      </w:r>
      <w:r w:rsidR="00DA7CD6">
        <w:rPr>
          <w:rFonts w:ascii="Arial" w:hAnsi="Arial" w:cs="Arial"/>
          <w:sz w:val="22"/>
          <w:szCs w:val="22"/>
        </w:rPr>
        <w:t>b</w:t>
      </w:r>
      <w:r w:rsidR="0045185F">
        <w:rPr>
          <w:rFonts w:ascii="Arial" w:hAnsi="Arial" w:cs="Arial"/>
          <w:sz w:val="22"/>
          <w:szCs w:val="22"/>
        </w:rPr>
        <w:t xml:space="preserve">atch </w:t>
      </w:r>
      <w:r w:rsidR="00DA7CD6">
        <w:rPr>
          <w:rFonts w:ascii="Arial" w:hAnsi="Arial" w:cs="Arial"/>
          <w:sz w:val="22"/>
          <w:szCs w:val="22"/>
        </w:rPr>
        <w:t>f</w:t>
      </w:r>
      <w:r w:rsidR="0045185F">
        <w:rPr>
          <w:rFonts w:ascii="Arial" w:hAnsi="Arial" w:cs="Arial"/>
          <w:sz w:val="22"/>
          <w:szCs w:val="22"/>
        </w:rPr>
        <w:t xml:space="preserve">ile </w:t>
      </w:r>
      <w:r w:rsidRPr="00CE7602">
        <w:rPr>
          <w:rFonts w:ascii="Arial" w:hAnsi="Arial" w:cs="Arial"/>
          <w:sz w:val="22"/>
          <w:szCs w:val="22"/>
        </w:rPr>
        <w:t>transmissions:</w:t>
      </w:r>
      <w:r w:rsidR="00712F28">
        <w:rPr>
          <w:rFonts w:ascii="Arial" w:hAnsi="Arial" w:cs="Arial"/>
          <w:sz w:val="22"/>
          <w:szCs w:val="22"/>
        </w:rPr>
        <w:t xml:space="preserve"> </w:t>
      </w:r>
      <w:r w:rsidRPr="00CE7602">
        <w:rPr>
          <w:rFonts w:ascii="Arial" w:hAnsi="Arial" w:cs="Arial"/>
          <w:sz w:val="22"/>
          <w:szCs w:val="22"/>
        </w:rPr>
        <w:t xml:space="preserve"> For on-going cases, the State shall authorize benefits, at a minimum, once per month on a schedule specified by</w:t>
      </w:r>
      <w:r w:rsidR="00712F28">
        <w:rPr>
          <w:rFonts w:ascii="Arial" w:hAnsi="Arial" w:cs="Arial"/>
          <w:sz w:val="22"/>
          <w:szCs w:val="22"/>
        </w:rPr>
        <w:t xml:space="preserve"> the State.</w:t>
      </w:r>
      <w:r w:rsidRPr="00CE7602">
        <w:rPr>
          <w:rFonts w:ascii="Arial" w:hAnsi="Arial" w:cs="Arial"/>
          <w:sz w:val="22"/>
          <w:szCs w:val="22"/>
        </w:rPr>
        <w:t xml:space="preserve"> In addition to the monthly benefit authorizations, the State shall transmit daily benefit authorizations to authorize benefits for new accounts and to authorize supp</w:t>
      </w:r>
      <w:r w:rsidR="00712F28">
        <w:rPr>
          <w:rFonts w:ascii="Arial" w:hAnsi="Arial" w:cs="Arial"/>
          <w:sz w:val="22"/>
          <w:szCs w:val="22"/>
        </w:rPr>
        <w:t xml:space="preserve">lements for existing accounts. </w:t>
      </w:r>
      <w:r w:rsidRPr="00CE7602">
        <w:rPr>
          <w:rFonts w:ascii="Arial" w:hAnsi="Arial" w:cs="Arial"/>
          <w:sz w:val="22"/>
          <w:szCs w:val="22"/>
        </w:rPr>
        <w:t xml:space="preserve">Daily </w:t>
      </w:r>
      <w:r w:rsidR="00DA7CD6">
        <w:rPr>
          <w:rFonts w:ascii="Arial" w:hAnsi="Arial" w:cs="Arial"/>
          <w:sz w:val="22"/>
          <w:szCs w:val="22"/>
        </w:rPr>
        <w:t>b</w:t>
      </w:r>
      <w:r w:rsidRPr="00CE7602">
        <w:rPr>
          <w:rFonts w:ascii="Arial" w:hAnsi="Arial" w:cs="Arial"/>
          <w:sz w:val="22"/>
          <w:szCs w:val="22"/>
        </w:rPr>
        <w:t xml:space="preserve">enefit </w:t>
      </w:r>
      <w:r w:rsidR="00DA7CD6">
        <w:rPr>
          <w:rFonts w:ascii="Arial" w:hAnsi="Arial" w:cs="Arial"/>
          <w:sz w:val="22"/>
          <w:szCs w:val="22"/>
        </w:rPr>
        <w:t>m</w:t>
      </w:r>
      <w:r w:rsidRPr="00CE7602">
        <w:rPr>
          <w:rFonts w:ascii="Arial" w:hAnsi="Arial" w:cs="Arial"/>
          <w:sz w:val="22"/>
          <w:szCs w:val="22"/>
        </w:rPr>
        <w:t xml:space="preserve">aintenance </w:t>
      </w:r>
      <w:r w:rsidR="00DA7CD6">
        <w:rPr>
          <w:rFonts w:ascii="Arial" w:hAnsi="Arial" w:cs="Arial"/>
          <w:sz w:val="22"/>
          <w:szCs w:val="22"/>
        </w:rPr>
        <w:t>f</w:t>
      </w:r>
      <w:r w:rsidRPr="00CE7602">
        <w:rPr>
          <w:rFonts w:ascii="Arial" w:hAnsi="Arial" w:cs="Arial"/>
          <w:sz w:val="22"/>
          <w:szCs w:val="22"/>
        </w:rPr>
        <w:t xml:space="preserve">iles are produced and transmitted from MDHS’ internal SNAP/DSNAP </w:t>
      </w:r>
      <w:r w:rsidR="00712F28">
        <w:rPr>
          <w:rFonts w:ascii="Arial" w:hAnsi="Arial" w:cs="Arial"/>
          <w:sz w:val="22"/>
          <w:szCs w:val="22"/>
        </w:rPr>
        <w:t xml:space="preserve">eligibility system (MAVERICS). </w:t>
      </w:r>
      <w:r w:rsidRPr="00CE7602">
        <w:rPr>
          <w:rFonts w:ascii="Arial" w:hAnsi="Arial" w:cs="Arial"/>
          <w:sz w:val="22"/>
          <w:szCs w:val="22"/>
        </w:rPr>
        <w:t>The SNAP benefit file</w:t>
      </w:r>
      <w:r w:rsidR="0045185F">
        <w:rPr>
          <w:rFonts w:ascii="Arial" w:hAnsi="Arial" w:cs="Arial"/>
          <w:sz w:val="22"/>
          <w:szCs w:val="22"/>
        </w:rPr>
        <w:t>s</w:t>
      </w:r>
      <w:r w:rsidRPr="00CE7602">
        <w:rPr>
          <w:rFonts w:ascii="Arial" w:hAnsi="Arial" w:cs="Arial"/>
          <w:sz w:val="22"/>
          <w:szCs w:val="22"/>
        </w:rPr>
        <w:t xml:space="preserve"> will be transmitted to the EBT Vendor by 11:59 P.M. Central Time, </w:t>
      </w:r>
      <w:r w:rsidR="00126D4A" w:rsidRPr="00CE7602">
        <w:rPr>
          <w:rFonts w:ascii="Arial" w:hAnsi="Arial" w:cs="Arial"/>
          <w:sz w:val="22"/>
          <w:szCs w:val="22"/>
        </w:rPr>
        <w:t>every day</w:t>
      </w:r>
      <w:r w:rsidRPr="00CE7602">
        <w:rPr>
          <w:rFonts w:ascii="Arial" w:hAnsi="Arial" w:cs="Arial"/>
          <w:sz w:val="22"/>
          <w:szCs w:val="22"/>
        </w:rPr>
        <w:t>, barring</w:t>
      </w:r>
      <w:r w:rsidR="00712F28">
        <w:rPr>
          <w:rFonts w:ascii="Arial" w:hAnsi="Arial" w:cs="Arial"/>
          <w:sz w:val="22"/>
          <w:szCs w:val="22"/>
        </w:rPr>
        <w:t xml:space="preserve"> any unforeseen circumstances. </w:t>
      </w:r>
      <w:r w:rsidRPr="00CE7602">
        <w:rPr>
          <w:rFonts w:ascii="Arial" w:hAnsi="Arial" w:cs="Arial"/>
          <w:sz w:val="22"/>
          <w:szCs w:val="22"/>
        </w:rPr>
        <w:t>The DSNAP benefit file</w:t>
      </w:r>
      <w:r w:rsidR="0045185F">
        <w:rPr>
          <w:rFonts w:ascii="Arial" w:hAnsi="Arial" w:cs="Arial"/>
          <w:sz w:val="22"/>
          <w:szCs w:val="22"/>
        </w:rPr>
        <w:t>s will</w:t>
      </w:r>
      <w:r w:rsidRPr="00CE7602">
        <w:rPr>
          <w:rFonts w:ascii="Arial" w:hAnsi="Arial" w:cs="Arial"/>
          <w:sz w:val="22"/>
          <w:szCs w:val="22"/>
        </w:rPr>
        <w:t xml:space="preserve"> be transmitted </w:t>
      </w:r>
      <w:r w:rsidR="0045185F">
        <w:rPr>
          <w:rFonts w:ascii="Arial" w:hAnsi="Arial" w:cs="Arial"/>
          <w:sz w:val="22"/>
          <w:szCs w:val="22"/>
        </w:rPr>
        <w:t>to the EBT Vendor once</w:t>
      </w:r>
      <w:r w:rsidRPr="00CE7602">
        <w:rPr>
          <w:rFonts w:ascii="Arial" w:hAnsi="Arial" w:cs="Arial"/>
          <w:sz w:val="22"/>
          <w:szCs w:val="22"/>
        </w:rPr>
        <w:t xml:space="preserve"> a day during the disaster event period, as deemed</w:t>
      </w:r>
      <w:r w:rsidR="0045185F">
        <w:rPr>
          <w:rFonts w:ascii="Arial" w:hAnsi="Arial" w:cs="Arial"/>
          <w:sz w:val="22"/>
          <w:szCs w:val="22"/>
        </w:rPr>
        <w:t xml:space="preserve"> appropriate</w:t>
      </w:r>
      <w:r w:rsidRPr="00CE7602">
        <w:rPr>
          <w:rFonts w:ascii="Arial" w:hAnsi="Arial" w:cs="Arial"/>
          <w:sz w:val="22"/>
          <w:szCs w:val="22"/>
        </w:rPr>
        <w:t xml:space="preserve"> by the State.  </w:t>
      </w:r>
    </w:p>
    <w:p w14:paraId="7DEA1F31" w14:textId="6DB4E029" w:rsidR="005803B0"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monthly SNAP benefit file is produced on the last working day of the month and will be transmitted to the EBT Vendor by 11:59 P.M. Central Time, barring any unforeseen circumstances.</w:t>
      </w:r>
    </w:p>
    <w:p w14:paraId="19BB8F2B"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shall include in the proposal a conversion strategy that will minimize the potential conflicts between the end of month file transmissions and an effective implementation/conversion date of no later than February 1, 2018.</w:t>
      </w:r>
    </w:p>
    <w:p w14:paraId="4B701B8B" w14:textId="77777777" w:rsidR="005803B0" w:rsidRPr="00CE7602" w:rsidRDefault="005803B0" w:rsidP="00CD767B">
      <w:pPr>
        <w:pStyle w:val="Level1"/>
        <w:numPr>
          <w:ilvl w:val="2"/>
          <w:numId w:val="3"/>
        </w:numPr>
        <w:jc w:val="both"/>
        <w:rPr>
          <w:rFonts w:ascii="Arial" w:hAnsi="Arial" w:cs="Arial"/>
          <w:sz w:val="22"/>
          <w:szCs w:val="22"/>
        </w:rPr>
      </w:pPr>
      <w:bookmarkStart w:id="124" w:name="_Toc197765862"/>
      <w:bookmarkStart w:id="125" w:name="_Toc217870981"/>
      <w:r w:rsidRPr="00CE7602">
        <w:rPr>
          <w:rFonts w:ascii="Arial" w:hAnsi="Arial" w:cs="Arial"/>
          <w:sz w:val="22"/>
          <w:szCs w:val="22"/>
        </w:rPr>
        <w:t>Benefit Aging</w:t>
      </w:r>
      <w:bookmarkEnd w:id="124"/>
      <w:bookmarkEnd w:id="125"/>
    </w:p>
    <w:p w14:paraId="26DD82CF" w14:textId="793324C7" w:rsidR="005803B0" w:rsidRPr="00CE7602" w:rsidRDefault="005803B0" w:rsidP="006049B7">
      <w:pPr>
        <w:pStyle w:val="Level4"/>
        <w:numPr>
          <w:ilvl w:val="0"/>
          <w:numId w:val="0"/>
        </w:numPr>
        <w:tabs>
          <w:tab w:val="clear" w:pos="3600"/>
        </w:tabs>
        <w:ind w:left="2160"/>
        <w:jc w:val="both"/>
        <w:rPr>
          <w:rFonts w:ascii="Arial" w:hAnsi="Arial" w:cs="Arial"/>
          <w:sz w:val="22"/>
          <w:szCs w:val="22"/>
        </w:rPr>
      </w:pPr>
      <w:r w:rsidRPr="00CE7602">
        <w:rPr>
          <w:rFonts w:ascii="Arial" w:hAnsi="Arial" w:cs="Arial"/>
          <w:sz w:val="22"/>
          <w:szCs w:val="22"/>
        </w:rPr>
        <w:t xml:space="preserve">USDA FNS regulations require SNAP benefits residing on an EBT system, which are not used for a </w:t>
      </w:r>
      <w:r w:rsidRPr="00126D4A">
        <w:rPr>
          <w:rFonts w:ascii="Arial" w:hAnsi="Arial" w:cs="Arial"/>
          <w:sz w:val="22"/>
          <w:szCs w:val="22"/>
        </w:rPr>
        <w:t>365 day</w:t>
      </w:r>
      <w:r w:rsidRPr="00CE7602">
        <w:rPr>
          <w:rFonts w:ascii="Arial" w:hAnsi="Arial" w:cs="Arial"/>
          <w:sz w:val="22"/>
          <w:szCs w:val="22"/>
        </w:rPr>
        <w:t xml:space="preserve"> period be “expunged” from the EBT system</w:t>
      </w:r>
      <w:r w:rsidR="00712F28">
        <w:rPr>
          <w:rFonts w:ascii="Arial" w:hAnsi="Arial" w:cs="Arial"/>
          <w:sz w:val="22"/>
          <w:szCs w:val="22"/>
        </w:rPr>
        <w:t xml:space="preserve"> and returned to the USDA FNS. </w:t>
      </w:r>
      <w:r w:rsidRPr="00CE7602">
        <w:rPr>
          <w:rFonts w:ascii="Arial" w:hAnsi="Arial" w:cs="Arial"/>
          <w:sz w:val="22"/>
          <w:szCs w:val="22"/>
        </w:rPr>
        <w:t>This procedure is commonly referred to as the “aging”</w:t>
      </w:r>
      <w:r w:rsidR="00712F28">
        <w:rPr>
          <w:rFonts w:ascii="Arial" w:hAnsi="Arial" w:cs="Arial"/>
          <w:sz w:val="22"/>
          <w:szCs w:val="22"/>
        </w:rPr>
        <w:t xml:space="preserve"> process. </w:t>
      </w:r>
      <w:r w:rsidRPr="00CE7602">
        <w:rPr>
          <w:rFonts w:ascii="Arial" w:hAnsi="Arial" w:cs="Arial"/>
          <w:sz w:val="22"/>
          <w:szCs w:val="22"/>
        </w:rPr>
        <w:t>The Vendor shall propose an aging or expungement process which will work in the following manner:</w:t>
      </w:r>
    </w:p>
    <w:p w14:paraId="1AEFF47A"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On a daily basis commencing with the first day of operations, the Vendor, as part of the nightly batch process, shall send the State a Benefit Aging File that contains information on SNAP accounts that have reached the State defined periods of inactivity. </w:t>
      </w:r>
      <w:r w:rsidRPr="006049B7">
        <w:rPr>
          <w:rFonts w:ascii="Arial" w:hAnsi="Arial" w:cs="Arial"/>
          <w:sz w:val="22"/>
          <w:szCs w:val="22"/>
        </w:rPr>
        <w:t>Inactivity is defined as no cardholder initiated debit activity against an account.  For purposes of the aging process, credits (Cardholder or State initiated), balance inquiries and denied transactions do not constitute activity.</w:t>
      </w:r>
      <w:r w:rsidRPr="00CE7602">
        <w:rPr>
          <w:rFonts w:ascii="Arial" w:hAnsi="Arial" w:cs="Arial"/>
          <w:sz w:val="22"/>
          <w:szCs w:val="22"/>
        </w:rPr>
        <w:t xml:space="preserve">  </w:t>
      </w:r>
    </w:p>
    <w:p w14:paraId="0282A56B"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shall send a daily Benefit Aging File to the State by 6:00 A.M. Central Time each day.</w:t>
      </w:r>
    </w:p>
    <w:p w14:paraId="6910BD14"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lastRenderedPageBreak/>
        <w:t xml:space="preserve">The Benefit Aging File rules shall be based on the number of calendar days between the account’s last initiated debit transaction and the current date </w:t>
      </w:r>
      <w:r w:rsidRPr="006049B7">
        <w:rPr>
          <w:rFonts w:ascii="Arial" w:hAnsi="Arial" w:cs="Arial"/>
          <w:sz w:val="22"/>
          <w:szCs w:val="22"/>
        </w:rPr>
        <w:t>or</w:t>
      </w:r>
      <w:r w:rsidRPr="00CE7602">
        <w:rPr>
          <w:rFonts w:ascii="Arial" w:hAnsi="Arial" w:cs="Arial"/>
          <w:sz w:val="22"/>
          <w:szCs w:val="22"/>
        </w:rPr>
        <w:t xml:space="preserve"> the available date of each benefit authorization and the current date (if no debit transaction has occurred on the account). </w:t>
      </w:r>
    </w:p>
    <w:p w14:paraId="4232A5D9"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State shall not receive a record in the Benefit Aging File for an account with a zero balance. Specifically, if an account has benefit authorizations with a balance of zero, when that account reaches the aging periods, the State shall not receive a record in the Benefit Aging File for that account.</w:t>
      </w:r>
    </w:p>
    <w:p w14:paraId="2C1150CC" w14:textId="1C3380D9"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Inactivity up to the Dormant Aging Status shall be determined by the oldest benefit authorization on the account and will impact all of the benefit auth</w:t>
      </w:r>
      <w:r w:rsidR="00712F28">
        <w:rPr>
          <w:rFonts w:ascii="Arial" w:hAnsi="Arial" w:cs="Arial"/>
          <w:sz w:val="22"/>
          <w:szCs w:val="22"/>
        </w:rPr>
        <w:t xml:space="preserve">orizations within the account. </w:t>
      </w:r>
      <w:r w:rsidRPr="00CE7602">
        <w:rPr>
          <w:rFonts w:ascii="Arial" w:hAnsi="Arial" w:cs="Arial"/>
          <w:sz w:val="22"/>
          <w:szCs w:val="22"/>
        </w:rPr>
        <w:t>The Expungement Aging Status shall be determined at the individual benefit authorization level.</w:t>
      </w:r>
    </w:p>
    <w:p w14:paraId="2F556938" w14:textId="5D520303"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information contained within the Benefit Aging File will be used to automatically generate recipient notices and alerts </w:t>
      </w:r>
      <w:r w:rsidR="00712F28">
        <w:rPr>
          <w:rFonts w:ascii="Arial" w:hAnsi="Arial" w:cs="Arial"/>
          <w:sz w:val="22"/>
          <w:szCs w:val="22"/>
        </w:rPr>
        <w:t xml:space="preserve">to the recipient’s caseworker. </w:t>
      </w:r>
      <w:r w:rsidRPr="00CE7602">
        <w:rPr>
          <w:rFonts w:ascii="Arial" w:hAnsi="Arial" w:cs="Arial"/>
          <w:sz w:val="22"/>
          <w:szCs w:val="22"/>
        </w:rPr>
        <w:t xml:space="preserve">The account’s benefits shall remain active on the Administrative Terminal and will not be moved offline prior to expungement. </w:t>
      </w:r>
    </w:p>
    <w:p w14:paraId="7AB24B47" w14:textId="77777777" w:rsidR="005803B0" w:rsidRPr="00CE7602" w:rsidRDefault="005803B0" w:rsidP="00CD767B">
      <w:pPr>
        <w:pStyle w:val="Level1"/>
        <w:numPr>
          <w:ilvl w:val="2"/>
          <w:numId w:val="3"/>
        </w:numPr>
        <w:jc w:val="both"/>
        <w:rPr>
          <w:rFonts w:ascii="Arial" w:hAnsi="Arial" w:cs="Arial"/>
          <w:sz w:val="22"/>
          <w:szCs w:val="22"/>
        </w:rPr>
      </w:pPr>
      <w:r w:rsidRPr="00CE7602">
        <w:rPr>
          <w:rFonts w:ascii="Arial" w:hAnsi="Arial" w:cs="Arial"/>
          <w:sz w:val="22"/>
          <w:szCs w:val="22"/>
        </w:rPr>
        <w:t>There shall be at least two (2) benefit aging statuses as follows:</w:t>
      </w:r>
    </w:p>
    <w:p w14:paraId="24FEDD01"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Dormant Status</w:t>
      </w:r>
    </w:p>
    <w:p w14:paraId="60712CBA"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 xml:space="preserve">When an account has reached </w:t>
      </w:r>
      <w:r w:rsidRPr="006049B7">
        <w:rPr>
          <w:rFonts w:ascii="Arial" w:hAnsi="Arial" w:cs="Arial"/>
          <w:sz w:val="22"/>
          <w:szCs w:val="22"/>
        </w:rPr>
        <w:t>90 days</w:t>
      </w:r>
      <w:r w:rsidRPr="00CE7602">
        <w:rPr>
          <w:rFonts w:ascii="Arial" w:hAnsi="Arial" w:cs="Arial"/>
          <w:sz w:val="22"/>
          <w:szCs w:val="22"/>
        </w:rPr>
        <w:t xml:space="preserve"> of inactivity (based on the oldest benefit authorization within the account), the State shall receive a record in the Benefit Aging File identifying the SNAP account as being in the “dormant” status; the status of the account on the EBT SNAP System database will be updated and the status of “dormant” shall be reflected on the Administrative Terminal (AT).  </w:t>
      </w:r>
    </w:p>
    <w:p w14:paraId="70CDD2B4" w14:textId="77777777" w:rsidR="005803B0" w:rsidRPr="00CE7602" w:rsidRDefault="005803B0" w:rsidP="00B257CA">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 xml:space="preserve">The cardholder(s) shall still be able to access the benefits for this account as long as the availability date for the benefit authorization has been reached. </w:t>
      </w:r>
    </w:p>
    <w:p w14:paraId="23193C41" w14:textId="77777777" w:rsidR="005803B0" w:rsidRPr="00CE7602" w:rsidRDefault="005803B0" w:rsidP="00B257CA">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A new benefit authorization sent to the EBT SNAP System for this account will be posted, but the account shall remain in the “dormant” status</w:t>
      </w:r>
      <w:r w:rsidRPr="006049B7">
        <w:rPr>
          <w:rFonts w:ascii="Arial" w:hAnsi="Arial" w:cs="Arial"/>
          <w:sz w:val="22"/>
          <w:szCs w:val="22"/>
        </w:rPr>
        <w:t xml:space="preserve"> </w:t>
      </w:r>
      <w:r w:rsidRPr="00CE7602">
        <w:rPr>
          <w:rFonts w:ascii="Arial" w:hAnsi="Arial" w:cs="Arial"/>
          <w:sz w:val="22"/>
          <w:szCs w:val="22"/>
        </w:rPr>
        <w:t xml:space="preserve">until cardholder initiated debit/credit activity occurs.  </w:t>
      </w:r>
    </w:p>
    <w:p w14:paraId="1A293CA4" w14:textId="7ED5C161" w:rsidR="005803B0" w:rsidRPr="00CE7602" w:rsidRDefault="005803B0" w:rsidP="00B257CA">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 xml:space="preserve">If inactivity continues on this account, the State shall </w:t>
      </w:r>
      <w:r w:rsidRPr="006049B7">
        <w:rPr>
          <w:rFonts w:ascii="Arial" w:hAnsi="Arial" w:cs="Arial"/>
          <w:sz w:val="22"/>
          <w:szCs w:val="22"/>
        </w:rPr>
        <w:t>not</w:t>
      </w:r>
      <w:r w:rsidRPr="00CE7602">
        <w:rPr>
          <w:rFonts w:ascii="Arial" w:hAnsi="Arial" w:cs="Arial"/>
          <w:sz w:val="22"/>
          <w:szCs w:val="22"/>
        </w:rPr>
        <w:t xml:space="preserve"> receive a record every</w:t>
      </w:r>
      <w:r w:rsidR="004909A4">
        <w:rPr>
          <w:rFonts w:ascii="Arial" w:hAnsi="Arial" w:cs="Arial"/>
          <w:sz w:val="22"/>
          <w:szCs w:val="22"/>
        </w:rPr>
        <w:t xml:space="preserve"> </w:t>
      </w:r>
      <w:r w:rsidRPr="00CE7602">
        <w:rPr>
          <w:rFonts w:ascii="Arial" w:hAnsi="Arial" w:cs="Arial"/>
          <w:sz w:val="22"/>
          <w:szCs w:val="22"/>
        </w:rPr>
        <w:t>day; the next notification the State should receive for this account will be at 365 days of inactivity.</w:t>
      </w:r>
    </w:p>
    <w:p w14:paraId="3B082DCE" w14:textId="77777777" w:rsidR="005803B0" w:rsidRPr="00CE7602" w:rsidRDefault="005803B0" w:rsidP="00B257CA">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lastRenderedPageBreak/>
        <w:t>Expungement Status</w:t>
      </w:r>
    </w:p>
    <w:p w14:paraId="43D20397" w14:textId="5F463E2E" w:rsidR="005803B0" w:rsidRPr="00CE7602" w:rsidRDefault="005803B0" w:rsidP="00B257CA">
      <w:pPr>
        <w:pStyle w:val="Level5"/>
        <w:ind w:left="3060"/>
        <w:jc w:val="both"/>
        <w:rPr>
          <w:rFonts w:ascii="Arial" w:hAnsi="Arial" w:cs="Arial"/>
          <w:sz w:val="22"/>
          <w:szCs w:val="22"/>
        </w:rPr>
      </w:pPr>
      <w:r w:rsidRPr="00CE7602">
        <w:rPr>
          <w:rFonts w:ascii="Arial" w:hAnsi="Arial" w:cs="Arial"/>
          <w:sz w:val="22"/>
          <w:szCs w:val="22"/>
        </w:rPr>
        <w:t>The Expungement Status is determined by, and effects benefits at, th</w:t>
      </w:r>
      <w:r w:rsidR="00712F28">
        <w:rPr>
          <w:rFonts w:ascii="Arial" w:hAnsi="Arial" w:cs="Arial"/>
          <w:sz w:val="22"/>
          <w:szCs w:val="22"/>
        </w:rPr>
        <w:t xml:space="preserve">e benefit authorization level. </w:t>
      </w:r>
      <w:r w:rsidRPr="00CE7602">
        <w:rPr>
          <w:rFonts w:ascii="Arial" w:hAnsi="Arial" w:cs="Arial"/>
          <w:sz w:val="22"/>
          <w:szCs w:val="22"/>
        </w:rPr>
        <w:t xml:space="preserve">This differs from the </w:t>
      </w:r>
      <w:r w:rsidR="00712F28" w:rsidRPr="00CE7602">
        <w:rPr>
          <w:rFonts w:ascii="Arial" w:hAnsi="Arial" w:cs="Arial"/>
          <w:sz w:val="22"/>
          <w:szCs w:val="22"/>
        </w:rPr>
        <w:t>dormant</w:t>
      </w:r>
      <w:r w:rsidRPr="00CE7602">
        <w:rPr>
          <w:rFonts w:ascii="Arial" w:hAnsi="Arial" w:cs="Arial"/>
          <w:sz w:val="22"/>
          <w:szCs w:val="22"/>
        </w:rPr>
        <w:t xml:space="preserve"> (90 days) status which is determined by the oldest benefit authorization within the account.  </w:t>
      </w:r>
    </w:p>
    <w:p w14:paraId="6AE083D5" w14:textId="4D7CAF3A" w:rsidR="005803B0" w:rsidRPr="00CE7602" w:rsidRDefault="005803B0" w:rsidP="00B257CA">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 xml:space="preserve">When a benefit authorization has reached </w:t>
      </w:r>
      <w:r w:rsidRPr="006049B7">
        <w:rPr>
          <w:rFonts w:ascii="Arial" w:hAnsi="Arial" w:cs="Arial"/>
          <w:sz w:val="22"/>
          <w:szCs w:val="22"/>
        </w:rPr>
        <w:t>365 days</w:t>
      </w:r>
      <w:r w:rsidRPr="00CE7602">
        <w:rPr>
          <w:rFonts w:ascii="Arial" w:hAnsi="Arial" w:cs="Arial"/>
          <w:sz w:val="22"/>
          <w:szCs w:val="22"/>
        </w:rPr>
        <w:t xml:space="preserve"> of inactivity (based on the benefit authorization level), the MDHS will receive a record in the Benefit Aging File identifying each unique benefit authorization in the SNAP account that has reac</w:t>
      </w:r>
      <w:r w:rsidR="00712F28">
        <w:rPr>
          <w:rFonts w:ascii="Arial" w:hAnsi="Arial" w:cs="Arial"/>
          <w:sz w:val="22"/>
          <w:szCs w:val="22"/>
        </w:rPr>
        <w:t xml:space="preserve">hed the expungement timeframe. </w:t>
      </w:r>
      <w:r w:rsidRPr="00CE7602">
        <w:rPr>
          <w:rFonts w:ascii="Arial" w:hAnsi="Arial" w:cs="Arial"/>
          <w:sz w:val="22"/>
          <w:szCs w:val="22"/>
        </w:rPr>
        <w:t xml:space="preserve">In other words, the detail records contained in the Benefit Aging File for expunged benefits will contain a record for each benefit authorization expunged. </w:t>
      </w:r>
    </w:p>
    <w:p w14:paraId="422E6343" w14:textId="77777777" w:rsidR="005803B0" w:rsidRPr="00CE7602" w:rsidRDefault="005803B0" w:rsidP="00B257CA">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 xml:space="preserve">The benefit authorization will be expunged from the EBT SNAP System and the outstanding liability balance on the database will be reduced by the amount of the expungement.  </w:t>
      </w:r>
    </w:p>
    <w:p w14:paraId="08A2D5F0" w14:textId="1B7D0F76" w:rsidR="005803B0" w:rsidRPr="00CE7602" w:rsidRDefault="005803B0" w:rsidP="00B257CA">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The MDHS will also receive a record in the Daily Activity Fi</w:t>
      </w:r>
      <w:r w:rsidR="00712F28">
        <w:rPr>
          <w:rFonts w:ascii="Arial" w:hAnsi="Arial" w:cs="Arial"/>
          <w:sz w:val="22"/>
          <w:szCs w:val="22"/>
        </w:rPr>
        <w:t>le identifying the expungement.</w:t>
      </w:r>
      <w:r w:rsidRPr="00CE7602">
        <w:rPr>
          <w:rFonts w:ascii="Arial" w:hAnsi="Arial" w:cs="Arial"/>
          <w:sz w:val="22"/>
          <w:szCs w:val="22"/>
        </w:rPr>
        <w:t xml:space="preserve"> If there are other benefit authorizations within an account, each benefit authorization shall remain in an inactive status until it reaches the expungement timeframe.  </w:t>
      </w:r>
    </w:p>
    <w:p w14:paraId="69F60E6F" w14:textId="77777777" w:rsidR="005803B0" w:rsidRPr="00CE7602" w:rsidRDefault="005803B0" w:rsidP="00B257CA">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If a recipient is eligible for additional benefits after a benefit authorization has been expunged from the EBT SNAP System, the MDHS will send a new benefit authorization to the EBT SNAP System for posting, but the account shall remain in the “dormant” status</w:t>
      </w:r>
      <w:r w:rsidRPr="006049B7">
        <w:rPr>
          <w:rFonts w:ascii="Arial" w:hAnsi="Arial" w:cs="Arial"/>
          <w:sz w:val="22"/>
          <w:szCs w:val="22"/>
        </w:rPr>
        <w:t xml:space="preserve"> </w:t>
      </w:r>
      <w:r w:rsidRPr="00CE7602">
        <w:rPr>
          <w:rFonts w:ascii="Arial" w:hAnsi="Arial" w:cs="Arial"/>
          <w:sz w:val="22"/>
          <w:szCs w:val="22"/>
        </w:rPr>
        <w:t xml:space="preserve">until cardholder-initiated debit/credit transaction activity occurs. </w:t>
      </w:r>
    </w:p>
    <w:p w14:paraId="1F94A5A6" w14:textId="77777777" w:rsidR="005803B0" w:rsidRPr="0037659D" w:rsidRDefault="005803B0" w:rsidP="00B257CA">
      <w:pPr>
        <w:pStyle w:val="Level5"/>
        <w:numPr>
          <w:ilvl w:val="4"/>
          <w:numId w:val="17"/>
        </w:numPr>
        <w:tabs>
          <w:tab w:val="num" w:pos="4230"/>
        </w:tabs>
        <w:ind w:left="4140" w:hanging="1080"/>
        <w:jc w:val="both"/>
        <w:rPr>
          <w:rFonts w:ascii="Arial" w:hAnsi="Arial" w:cs="Arial"/>
          <w:sz w:val="22"/>
          <w:szCs w:val="22"/>
        </w:rPr>
      </w:pPr>
      <w:r w:rsidRPr="0037659D">
        <w:rPr>
          <w:rFonts w:ascii="Arial" w:hAnsi="Arial" w:cs="Arial"/>
          <w:sz w:val="22"/>
          <w:szCs w:val="22"/>
        </w:rPr>
        <w:t>The expungement process shall be performed after all the other account activities have taken place (shall be the last activity of the day).</w:t>
      </w:r>
    </w:p>
    <w:p w14:paraId="24A3854F" w14:textId="77777777" w:rsidR="005803B0" w:rsidRPr="0037659D" w:rsidRDefault="005803B0" w:rsidP="00B257CA">
      <w:pPr>
        <w:pStyle w:val="Level1"/>
        <w:numPr>
          <w:ilvl w:val="1"/>
          <w:numId w:val="3"/>
        </w:numPr>
        <w:jc w:val="both"/>
        <w:rPr>
          <w:rFonts w:ascii="Arial" w:hAnsi="Arial" w:cs="Arial"/>
          <w:sz w:val="22"/>
          <w:szCs w:val="22"/>
        </w:rPr>
      </w:pPr>
      <w:bookmarkStart w:id="126" w:name="_Toc197765863"/>
      <w:bookmarkStart w:id="127" w:name="_Toc217870982"/>
      <w:r w:rsidRPr="0037659D">
        <w:rPr>
          <w:rFonts w:ascii="Arial" w:hAnsi="Arial" w:cs="Arial"/>
          <w:sz w:val="22"/>
          <w:szCs w:val="22"/>
        </w:rPr>
        <w:t>EBT Card</w:t>
      </w:r>
      <w:bookmarkEnd w:id="126"/>
      <w:bookmarkEnd w:id="127"/>
    </w:p>
    <w:p w14:paraId="303DDD6D" w14:textId="6EF12CEE" w:rsidR="005803B0" w:rsidRPr="0037659D" w:rsidRDefault="005803B0" w:rsidP="00B257CA">
      <w:pPr>
        <w:pStyle w:val="Level1"/>
        <w:numPr>
          <w:ilvl w:val="2"/>
          <w:numId w:val="3"/>
        </w:numPr>
        <w:jc w:val="both"/>
        <w:rPr>
          <w:rFonts w:ascii="Arial" w:hAnsi="Arial" w:cs="Arial"/>
          <w:sz w:val="22"/>
          <w:szCs w:val="22"/>
        </w:rPr>
      </w:pPr>
      <w:r w:rsidRPr="0037659D">
        <w:rPr>
          <w:rFonts w:ascii="Arial" w:hAnsi="Arial" w:cs="Arial"/>
          <w:sz w:val="22"/>
          <w:szCs w:val="22"/>
        </w:rPr>
        <w:t>The EBT system shall provide online, real time access to recipients’ EBT accounts via a benefit access c</w:t>
      </w:r>
      <w:r w:rsidR="004909A4" w:rsidRPr="0037659D">
        <w:rPr>
          <w:rFonts w:ascii="Arial" w:hAnsi="Arial" w:cs="Arial"/>
          <w:sz w:val="22"/>
          <w:szCs w:val="22"/>
        </w:rPr>
        <w:t>ard containing a magnetic strip</w:t>
      </w:r>
      <w:r w:rsidRPr="0037659D">
        <w:rPr>
          <w:rFonts w:ascii="Arial" w:hAnsi="Arial" w:cs="Arial"/>
          <w:sz w:val="22"/>
          <w:szCs w:val="22"/>
        </w:rPr>
        <w:t xml:space="preserve"> that supports electronic transactions.  </w:t>
      </w:r>
    </w:p>
    <w:p w14:paraId="50645B24" w14:textId="16BECB6C" w:rsidR="005803B0" w:rsidRPr="00CE7602" w:rsidRDefault="005803B0" w:rsidP="00B257CA">
      <w:pPr>
        <w:pStyle w:val="Level1"/>
        <w:numPr>
          <w:ilvl w:val="2"/>
          <w:numId w:val="3"/>
        </w:numPr>
        <w:jc w:val="both"/>
        <w:rPr>
          <w:rFonts w:ascii="Arial" w:hAnsi="Arial" w:cs="Arial"/>
          <w:sz w:val="22"/>
          <w:szCs w:val="22"/>
        </w:rPr>
      </w:pPr>
      <w:r w:rsidRPr="00CE7602">
        <w:rPr>
          <w:rFonts w:ascii="Arial" w:hAnsi="Arial" w:cs="Arial"/>
          <w:sz w:val="22"/>
          <w:szCs w:val="22"/>
        </w:rPr>
        <w:t>The Vendor shall produce and supply magnetic st</w:t>
      </w:r>
      <w:r w:rsidR="004909A4">
        <w:rPr>
          <w:rFonts w:ascii="Arial" w:hAnsi="Arial" w:cs="Arial"/>
          <w:sz w:val="22"/>
          <w:szCs w:val="22"/>
        </w:rPr>
        <w:t>rip</w:t>
      </w:r>
      <w:r w:rsidRPr="00CE7602">
        <w:rPr>
          <w:rFonts w:ascii="Arial" w:hAnsi="Arial" w:cs="Arial"/>
          <w:sz w:val="22"/>
          <w:szCs w:val="22"/>
        </w:rPr>
        <w:t xml:space="preserve"> cards to the MDHS’ EBT cardholders; this includes plastic EBT card stock, card encoding, c</w:t>
      </w:r>
      <w:r w:rsidR="00712F28">
        <w:rPr>
          <w:rFonts w:ascii="Arial" w:hAnsi="Arial" w:cs="Arial"/>
          <w:sz w:val="22"/>
          <w:szCs w:val="22"/>
        </w:rPr>
        <w:t>ard embossing and card mailing.</w:t>
      </w:r>
      <w:r w:rsidR="002250CF">
        <w:rPr>
          <w:rFonts w:ascii="Arial" w:hAnsi="Arial" w:cs="Arial"/>
          <w:sz w:val="22"/>
          <w:szCs w:val="22"/>
        </w:rPr>
        <w:t xml:space="preserve"> The Vendor shall prepare for and implement </w:t>
      </w:r>
      <w:r w:rsidR="002250CF">
        <w:rPr>
          <w:rFonts w:ascii="Arial" w:hAnsi="Arial" w:cs="Arial"/>
          <w:sz w:val="22"/>
          <w:szCs w:val="22"/>
        </w:rPr>
        <w:lastRenderedPageBreak/>
        <w:t>the Europay, MasterCard and Visa</w:t>
      </w:r>
      <w:r w:rsidRPr="00CE7602">
        <w:rPr>
          <w:rFonts w:ascii="Arial" w:hAnsi="Arial" w:cs="Arial"/>
          <w:sz w:val="22"/>
          <w:szCs w:val="22"/>
        </w:rPr>
        <w:t xml:space="preserve"> </w:t>
      </w:r>
      <w:r w:rsidR="002250CF">
        <w:rPr>
          <w:rFonts w:ascii="Arial" w:hAnsi="Arial" w:cs="Arial"/>
          <w:sz w:val="22"/>
          <w:szCs w:val="22"/>
        </w:rPr>
        <w:t>(</w:t>
      </w:r>
      <w:r w:rsidRPr="00CE7602">
        <w:rPr>
          <w:rFonts w:ascii="Arial" w:hAnsi="Arial" w:cs="Arial"/>
          <w:sz w:val="22"/>
          <w:szCs w:val="22"/>
        </w:rPr>
        <w:t>EMV</w:t>
      </w:r>
      <w:r w:rsidR="002250CF">
        <w:rPr>
          <w:rFonts w:ascii="Arial" w:hAnsi="Arial" w:cs="Arial"/>
          <w:sz w:val="22"/>
          <w:szCs w:val="22"/>
        </w:rPr>
        <w:t>)</w:t>
      </w:r>
      <w:r w:rsidRPr="00CE7602">
        <w:rPr>
          <w:rFonts w:ascii="Arial" w:hAnsi="Arial" w:cs="Arial"/>
          <w:sz w:val="22"/>
          <w:szCs w:val="22"/>
        </w:rPr>
        <w:t xml:space="preserve"> technology in EBT cards</w:t>
      </w:r>
      <w:r w:rsidR="002250CF">
        <w:rPr>
          <w:rFonts w:ascii="Arial" w:hAnsi="Arial" w:cs="Arial"/>
          <w:sz w:val="22"/>
          <w:szCs w:val="22"/>
        </w:rPr>
        <w:t>, at no cost to the state, as deemed required</w:t>
      </w:r>
      <w:r w:rsidRPr="00CE7602">
        <w:rPr>
          <w:rFonts w:ascii="Arial" w:hAnsi="Arial" w:cs="Arial"/>
          <w:sz w:val="22"/>
          <w:szCs w:val="22"/>
        </w:rPr>
        <w:t xml:space="preserve"> by</w:t>
      </w:r>
      <w:r w:rsidR="002250CF">
        <w:rPr>
          <w:rFonts w:ascii="Arial" w:hAnsi="Arial" w:cs="Arial"/>
          <w:sz w:val="22"/>
          <w:szCs w:val="22"/>
        </w:rPr>
        <w:t xml:space="preserve"> the USDA</w:t>
      </w:r>
      <w:r w:rsidRPr="00CE7602">
        <w:rPr>
          <w:rFonts w:ascii="Arial" w:hAnsi="Arial" w:cs="Arial"/>
          <w:sz w:val="22"/>
          <w:szCs w:val="22"/>
        </w:rPr>
        <w:t xml:space="preserve"> FNS.</w:t>
      </w:r>
    </w:p>
    <w:p w14:paraId="350944ED" w14:textId="77777777" w:rsidR="005803B0" w:rsidRPr="00CE7602" w:rsidRDefault="005803B0" w:rsidP="00CD767B">
      <w:pPr>
        <w:pStyle w:val="Level1"/>
        <w:numPr>
          <w:ilvl w:val="2"/>
          <w:numId w:val="3"/>
        </w:numPr>
        <w:jc w:val="both"/>
        <w:rPr>
          <w:rFonts w:ascii="Arial" w:hAnsi="Arial" w:cs="Arial"/>
          <w:sz w:val="22"/>
          <w:szCs w:val="22"/>
        </w:rPr>
      </w:pPr>
      <w:r w:rsidRPr="00CE7602">
        <w:rPr>
          <w:rFonts w:ascii="Arial" w:hAnsi="Arial" w:cs="Arial"/>
          <w:sz w:val="22"/>
          <w:szCs w:val="22"/>
        </w:rPr>
        <w:t>The Vendor shall include processes and functions to issue, replace and distribute/deliver cards to cardholders, and maintain a centralized card issuance management database on behalf of the State.</w:t>
      </w:r>
    </w:p>
    <w:p w14:paraId="3FA61190" w14:textId="77777777" w:rsidR="005803B0" w:rsidRPr="00CE7602" w:rsidRDefault="005803B0" w:rsidP="00CD767B">
      <w:pPr>
        <w:pStyle w:val="Level1"/>
        <w:numPr>
          <w:ilvl w:val="2"/>
          <w:numId w:val="3"/>
        </w:numPr>
        <w:jc w:val="both"/>
        <w:rPr>
          <w:rFonts w:ascii="Arial" w:hAnsi="Arial" w:cs="Arial"/>
          <w:sz w:val="22"/>
          <w:szCs w:val="22"/>
        </w:rPr>
      </w:pPr>
      <w:r w:rsidRPr="00CE7602">
        <w:rPr>
          <w:rFonts w:ascii="Arial" w:hAnsi="Arial" w:cs="Arial"/>
          <w:sz w:val="22"/>
          <w:szCs w:val="22"/>
        </w:rPr>
        <w:t>The Vendor shall ensure that the EBT card produced for the Mississippi EBT SNAP System complies with the specifications prescribed in the International Standards Organization (ISO) and the American National Standards Institution (ANSI) standard relating to cards used for financial transactions.</w:t>
      </w:r>
    </w:p>
    <w:p w14:paraId="60FC9681" w14:textId="77777777" w:rsidR="005803B0" w:rsidRPr="00CE7602" w:rsidRDefault="005803B0" w:rsidP="00CD767B">
      <w:pPr>
        <w:pStyle w:val="Level1"/>
        <w:numPr>
          <w:ilvl w:val="2"/>
          <w:numId w:val="3"/>
        </w:numPr>
        <w:jc w:val="both"/>
        <w:rPr>
          <w:rFonts w:ascii="Arial" w:hAnsi="Arial" w:cs="Arial"/>
          <w:sz w:val="22"/>
          <w:szCs w:val="22"/>
        </w:rPr>
      </w:pPr>
      <w:bookmarkStart w:id="128" w:name="_Toc197765865"/>
      <w:bookmarkStart w:id="129" w:name="_Toc217870984"/>
      <w:r w:rsidRPr="00CE7602">
        <w:rPr>
          <w:rFonts w:ascii="Arial" w:hAnsi="Arial" w:cs="Arial"/>
          <w:sz w:val="22"/>
          <w:szCs w:val="22"/>
        </w:rPr>
        <w:t>Card Design</w:t>
      </w:r>
      <w:bookmarkEnd w:id="128"/>
      <w:bookmarkEnd w:id="129"/>
    </w:p>
    <w:p w14:paraId="5526C0DB"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EBT card’s magnetic stripe will be high-coercivity 2750 Oe or higher.  </w:t>
      </w:r>
    </w:p>
    <w:p w14:paraId="4AC18446" w14:textId="38435850"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will be required to store the MDHS’ blank EBT Card stock at a secure Card Production Facility for use in ge</w:t>
      </w:r>
      <w:r w:rsidR="004909A4">
        <w:rPr>
          <w:rFonts w:ascii="Arial" w:hAnsi="Arial" w:cs="Arial"/>
          <w:sz w:val="22"/>
          <w:szCs w:val="22"/>
        </w:rPr>
        <w:t xml:space="preserve">nerating EBT Cards as needed. </w:t>
      </w:r>
      <w:r w:rsidR="002250CF">
        <w:rPr>
          <w:rFonts w:ascii="Arial" w:hAnsi="Arial" w:cs="Arial"/>
          <w:sz w:val="22"/>
          <w:szCs w:val="22"/>
        </w:rPr>
        <w:t>The Vendor shall have their mailing</w:t>
      </w:r>
      <w:r w:rsidRPr="00CE7602">
        <w:rPr>
          <w:rFonts w:ascii="Arial" w:hAnsi="Arial" w:cs="Arial"/>
          <w:sz w:val="22"/>
          <w:szCs w:val="22"/>
        </w:rPr>
        <w:t xml:space="preserve"> address </w:t>
      </w:r>
      <w:r w:rsidR="002250CF">
        <w:rPr>
          <w:rFonts w:ascii="Arial" w:hAnsi="Arial" w:cs="Arial"/>
          <w:sz w:val="22"/>
          <w:szCs w:val="22"/>
        </w:rPr>
        <w:t>(i</w:t>
      </w:r>
      <w:r w:rsidR="00B257CA">
        <w:rPr>
          <w:rFonts w:ascii="Arial" w:hAnsi="Arial" w:cs="Arial"/>
          <w:sz w:val="22"/>
          <w:szCs w:val="22"/>
        </w:rPr>
        <w:t>.</w:t>
      </w:r>
      <w:r w:rsidR="002250CF">
        <w:rPr>
          <w:rFonts w:ascii="Arial" w:hAnsi="Arial" w:cs="Arial"/>
          <w:sz w:val="22"/>
          <w:szCs w:val="22"/>
        </w:rPr>
        <w:t>e</w:t>
      </w:r>
      <w:r w:rsidR="00B257CA">
        <w:rPr>
          <w:rFonts w:ascii="Arial" w:hAnsi="Arial" w:cs="Arial"/>
          <w:sz w:val="22"/>
          <w:szCs w:val="22"/>
        </w:rPr>
        <w:t>.</w:t>
      </w:r>
      <w:r w:rsidR="002250CF">
        <w:rPr>
          <w:rFonts w:ascii="Arial" w:hAnsi="Arial" w:cs="Arial"/>
          <w:sz w:val="22"/>
          <w:szCs w:val="22"/>
        </w:rPr>
        <w:t xml:space="preserve"> a secure PO BOX) </w:t>
      </w:r>
      <w:r w:rsidRPr="00CE7602">
        <w:rPr>
          <w:rFonts w:ascii="Arial" w:hAnsi="Arial" w:cs="Arial"/>
          <w:sz w:val="22"/>
          <w:szCs w:val="22"/>
        </w:rPr>
        <w:t>on the back of every card,</w:t>
      </w:r>
      <w:r w:rsidR="002250CF">
        <w:rPr>
          <w:rFonts w:ascii="Arial" w:hAnsi="Arial" w:cs="Arial"/>
          <w:sz w:val="22"/>
          <w:szCs w:val="22"/>
        </w:rPr>
        <w:t xml:space="preserve"> so any “undeliverable” or “found” cards can be sent to the Vendor for use in updating the card status as appropriate, along with proper destruction.</w:t>
      </w:r>
    </w:p>
    <w:p w14:paraId="7CFC4EC9" w14:textId="77777777" w:rsidR="005803B0" w:rsidRPr="006049B7" w:rsidRDefault="005803B0" w:rsidP="00CD767B">
      <w:pPr>
        <w:pStyle w:val="Level1"/>
        <w:numPr>
          <w:ilvl w:val="2"/>
          <w:numId w:val="3"/>
        </w:numPr>
        <w:jc w:val="both"/>
        <w:rPr>
          <w:rFonts w:ascii="Arial" w:hAnsi="Arial" w:cs="Arial"/>
          <w:sz w:val="22"/>
          <w:szCs w:val="22"/>
        </w:rPr>
      </w:pPr>
      <w:bookmarkStart w:id="130" w:name="_Toc197765866"/>
      <w:bookmarkStart w:id="131" w:name="_Toc217870985"/>
      <w:r w:rsidRPr="006049B7">
        <w:rPr>
          <w:rFonts w:ascii="Arial" w:hAnsi="Arial" w:cs="Arial"/>
          <w:sz w:val="22"/>
          <w:szCs w:val="22"/>
        </w:rPr>
        <w:t>Track 2 Format</w:t>
      </w:r>
      <w:bookmarkEnd w:id="130"/>
      <w:bookmarkEnd w:id="131"/>
    </w:p>
    <w:p w14:paraId="7BE607FB"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Mississippi EBT Cards shall comply with the Standard ANSI Track 2 layout and shall be encoded in accordance with ISO 7813.</w:t>
      </w:r>
    </w:p>
    <w:p w14:paraId="42CD356C" w14:textId="6B8DECE6"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maximum character count in Track 2 shall not exceed 40 characters, inc</w:t>
      </w:r>
      <w:r w:rsidR="00712F28">
        <w:rPr>
          <w:rFonts w:ascii="Arial" w:hAnsi="Arial" w:cs="Arial"/>
          <w:sz w:val="22"/>
          <w:szCs w:val="22"/>
        </w:rPr>
        <w:t xml:space="preserve">luding all control characters. </w:t>
      </w:r>
      <w:r w:rsidRPr="00CE7602">
        <w:rPr>
          <w:rFonts w:ascii="Arial" w:hAnsi="Arial" w:cs="Arial"/>
          <w:sz w:val="22"/>
          <w:szCs w:val="22"/>
        </w:rPr>
        <w:t>The layout of the Track 2 format for the current Mississippi EBT card is as follows:</w:t>
      </w:r>
      <w:r w:rsidR="006C0A37">
        <w:rPr>
          <w:rFonts w:ascii="Arial" w:hAnsi="Arial" w:cs="Arial"/>
          <w:sz w:val="22"/>
          <w:szCs w:val="22"/>
        </w:rPr>
        <w:tab/>
      </w:r>
      <w:r w:rsidR="006C0A37">
        <w:rPr>
          <w:rFonts w:ascii="Arial" w:hAnsi="Arial" w:cs="Arial"/>
          <w:sz w:val="22"/>
          <w:szCs w:val="22"/>
        </w:rPr>
        <w:tab/>
      </w:r>
    </w:p>
    <w:tbl>
      <w:tblPr>
        <w:tblW w:w="5940" w:type="dxa"/>
        <w:tblInd w:w="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420"/>
        <w:gridCol w:w="990"/>
      </w:tblGrid>
      <w:tr w:rsidR="005803B0" w:rsidRPr="00CE7602" w14:paraId="3F90CEEE" w14:textId="77777777" w:rsidTr="000A242E">
        <w:tc>
          <w:tcPr>
            <w:tcW w:w="1530" w:type="dxa"/>
          </w:tcPr>
          <w:p w14:paraId="55875935" w14:textId="77777777" w:rsidR="005803B0" w:rsidRPr="00CE7602" w:rsidRDefault="005803B0" w:rsidP="00F70762">
            <w:pPr>
              <w:jc w:val="both"/>
              <w:rPr>
                <w:rFonts w:ascii="Arial" w:hAnsi="Arial" w:cs="Arial"/>
                <w:b/>
                <w:sz w:val="22"/>
                <w:szCs w:val="22"/>
                <w:u w:val="single"/>
              </w:rPr>
            </w:pPr>
            <w:r w:rsidRPr="00CE7602">
              <w:rPr>
                <w:rFonts w:ascii="Arial" w:hAnsi="Arial" w:cs="Arial"/>
                <w:b/>
                <w:sz w:val="22"/>
                <w:szCs w:val="22"/>
                <w:u w:val="single"/>
              </w:rPr>
              <w:t>Field Nbr.</w:t>
            </w:r>
          </w:p>
        </w:tc>
        <w:tc>
          <w:tcPr>
            <w:tcW w:w="3420" w:type="dxa"/>
          </w:tcPr>
          <w:p w14:paraId="44763273" w14:textId="77777777" w:rsidR="005803B0" w:rsidRPr="00CE7602" w:rsidRDefault="005803B0" w:rsidP="00F70762">
            <w:pPr>
              <w:jc w:val="both"/>
              <w:rPr>
                <w:rFonts w:ascii="Arial" w:hAnsi="Arial" w:cs="Arial"/>
                <w:sz w:val="22"/>
                <w:szCs w:val="22"/>
              </w:rPr>
            </w:pPr>
            <w:r w:rsidRPr="00CE7602">
              <w:rPr>
                <w:rFonts w:ascii="Arial" w:hAnsi="Arial" w:cs="Arial"/>
                <w:b/>
                <w:sz w:val="22"/>
                <w:szCs w:val="22"/>
                <w:u w:val="single"/>
              </w:rPr>
              <w:t>Field Nam</w:t>
            </w:r>
          </w:p>
        </w:tc>
        <w:tc>
          <w:tcPr>
            <w:tcW w:w="990" w:type="dxa"/>
          </w:tcPr>
          <w:p w14:paraId="057A4AB6" w14:textId="77777777" w:rsidR="005803B0" w:rsidRPr="00CE7602" w:rsidRDefault="005803B0" w:rsidP="00F70762">
            <w:pPr>
              <w:jc w:val="both"/>
              <w:rPr>
                <w:rFonts w:ascii="Arial" w:hAnsi="Arial" w:cs="Arial"/>
                <w:b/>
                <w:sz w:val="22"/>
                <w:szCs w:val="22"/>
                <w:u w:val="single"/>
              </w:rPr>
            </w:pPr>
            <w:r w:rsidRPr="00CE7602">
              <w:rPr>
                <w:rFonts w:ascii="Arial" w:hAnsi="Arial" w:cs="Arial"/>
                <w:b/>
                <w:sz w:val="22"/>
                <w:szCs w:val="22"/>
                <w:u w:val="single"/>
              </w:rPr>
              <w:t>Length</w:t>
            </w:r>
          </w:p>
        </w:tc>
      </w:tr>
      <w:tr w:rsidR="005803B0" w:rsidRPr="00CE7602" w14:paraId="6CC3906E" w14:textId="77777777" w:rsidTr="000A242E">
        <w:tc>
          <w:tcPr>
            <w:tcW w:w="1530" w:type="dxa"/>
          </w:tcPr>
          <w:p w14:paraId="315F5DBF"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1</w:t>
            </w:r>
          </w:p>
        </w:tc>
        <w:tc>
          <w:tcPr>
            <w:tcW w:w="3420" w:type="dxa"/>
          </w:tcPr>
          <w:p w14:paraId="329C47B2"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Start Sentinel</w:t>
            </w:r>
          </w:p>
        </w:tc>
        <w:tc>
          <w:tcPr>
            <w:tcW w:w="990" w:type="dxa"/>
          </w:tcPr>
          <w:p w14:paraId="3077534D"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1</w:t>
            </w:r>
          </w:p>
        </w:tc>
      </w:tr>
      <w:tr w:rsidR="005803B0" w:rsidRPr="00CE7602" w14:paraId="3A37D514" w14:textId="77777777" w:rsidTr="000A242E">
        <w:tc>
          <w:tcPr>
            <w:tcW w:w="1530" w:type="dxa"/>
          </w:tcPr>
          <w:p w14:paraId="2588B589"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2</w:t>
            </w:r>
          </w:p>
        </w:tc>
        <w:tc>
          <w:tcPr>
            <w:tcW w:w="3420" w:type="dxa"/>
          </w:tcPr>
          <w:p w14:paraId="08A92011"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Primary Account Number (PAN)</w:t>
            </w:r>
          </w:p>
        </w:tc>
        <w:tc>
          <w:tcPr>
            <w:tcW w:w="990" w:type="dxa"/>
          </w:tcPr>
          <w:p w14:paraId="5B3FD0BD"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16</w:t>
            </w:r>
          </w:p>
        </w:tc>
      </w:tr>
      <w:tr w:rsidR="005803B0" w:rsidRPr="00CE7602" w14:paraId="62C0A43A" w14:textId="77777777" w:rsidTr="000A242E">
        <w:tc>
          <w:tcPr>
            <w:tcW w:w="1530" w:type="dxa"/>
          </w:tcPr>
          <w:p w14:paraId="0AF621C2"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3</w:t>
            </w:r>
          </w:p>
        </w:tc>
        <w:tc>
          <w:tcPr>
            <w:tcW w:w="3420" w:type="dxa"/>
          </w:tcPr>
          <w:p w14:paraId="1F79B983"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Field Separator</w:t>
            </w:r>
          </w:p>
        </w:tc>
        <w:tc>
          <w:tcPr>
            <w:tcW w:w="990" w:type="dxa"/>
          </w:tcPr>
          <w:p w14:paraId="1BCEAC9C"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1</w:t>
            </w:r>
          </w:p>
        </w:tc>
      </w:tr>
      <w:tr w:rsidR="005803B0" w:rsidRPr="00CE7602" w14:paraId="51AABE9D" w14:textId="77777777" w:rsidTr="000A242E">
        <w:tc>
          <w:tcPr>
            <w:tcW w:w="1530" w:type="dxa"/>
          </w:tcPr>
          <w:p w14:paraId="136930D2"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4</w:t>
            </w:r>
          </w:p>
        </w:tc>
        <w:tc>
          <w:tcPr>
            <w:tcW w:w="3420" w:type="dxa"/>
          </w:tcPr>
          <w:p w14:paraId="4582A368"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Expiration Date</w:t>
            </w:r>
          </w:p>
        </w:tc>
        <w:tc>
          <w:tcPr>
            <w:tcW w:w="990" w:type="dxa"/>
          </w:tcPr>
          <w:p w14:paraId="3FC3B2AF"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4</w:t>
            </w:r>
          </w:p>
        </w:tc>
      </w:tr>
      <w:tr w:rsidR="005803B0" w:rsidRPr="00CE7602" w14:paraId="3B3C0E24" w14:textId="77777777" w:rsidTr="000A242E">
        <w:tc>
          <w:tcPr>
            <w:tcW w:w="1530" w:type="dxa"/>
          </w:tcPr>
          <w:p w14:paraId="1E5F5B1D"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5</w:t>
            </w:r>
          </w:p>
        </w:tc>
        <w:tc>
          <w:tcPr>
            <w:tcW w:w="3420" w:type="dxa"/>
          </w:tcPr>
          <w:p w14:paraId="4B37255A"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Service Code</w:t>
            </w:r>
          </w:p>
        </w:tc>
        <w:tc>
          <w:tcPr>
            <w:tcW w:w="990" w:type="dxa"/>
          </w:tcPr>
          <w:p w14:paraId="1DA0C1EB"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3</w:t>
            </w:r>
          </w:p>
        </w:tc>
      </w:tr>
      <w:tr w:rsidR="005803B0" w:rsidRPr="00CE7602" w14:paraId="0FE5B0DB" w14:textId="77777777" w:rsidTr="000A242E">
        <w:tc>
          <w:tcPr>
            <w:tcW w:w="1530" w:type="dxa"/>
          </w:tcPr>
          <w:p w14:paraId="09F756A5"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6</w:t>
            </w:r>
          </w:p>
        </w:tc>
        <w:tc>
          <w:tcPr>
            <w:tcW w:w="3420" w:type="dxa"/>
          </w:tcPr>
          <w:p w14:paraId="70C3AA11"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Card Authentication Value</w:t>
            </w:r>
          </w:p>
        </w:tc>
        <w:tc>
          <w:tcPr>
            <w:tcW w:w="990" w:type="dxa"/>
          </w:tcPr>
          <w:p w14:paraId="1D603BE0"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3</w:t>
            </w:r>
          </w:p>
        </w:tc>
      </w:tr>
      <w:tr w:rsidR="005803B0" w:rsidRPr="00CE7602" w14:paraId="555A12C9" w14:textId="77777777" w:rsidTr="000A242E">
        <w:tc>
          <w:tcPr>
            <w:tcW w:w="1530" w:type="dxa"/>
          </w:tcPr>
          <w:p w14:paraId="79BE8909"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7</w:t>
            </w:r>
          </w:p>
        </w:tc>
        <w:tc>
          <w:tcPr>
            <w:tcW w:w="3420" w:type="dxa"/>
          </w:tcPr>
          <w:p w14:paraId="1D9C296A"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Generation Number</w:t>
            </w:r>
          </w:p>
        </w:tc>
        <w:tc>
          <w:tcPr>
            <w:tcW w:w="990" w:type="dxa"/>
          </w:tcPr>
          <w:p w14:paraId="0AED86D3"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2</w:t>
            </w:r>
          </w:p>
        </w:tc>
      </w:tr>
      <w:tr w:rsidR="005803B0" w:rsidRPr="00CE7602" w14:paraId="23F2EB43" w14:textId="77777777" w:rsidTr="000A242E">
        <w:tc>
          <w:tcPr>
            <w:tcW w:w="1530" w:type="dxa"/>
          </w:tcPr>
          <w:p w14:paraId="7B8F8374"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8</w:t>
            </w:r>
          </w:p>
        </w:tc>
        <w:tc>
          <w:tcPr>
            <w:tcW w:w="3420" w:type="dxa"/>
          </w:tcPr>
          <w:p w14:paraId="4BB3028F"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End Sentinel</w:t>
            </w:r>
          </w:p>
        </w:tc>
        <w:tc>
          <w:tcPr>
            <w:tcW w:w="990" w:type="dxa"/>
          </w:tcPr>
          <w:p w14:paraId="2D7606E3"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1</w:t>
            </w:r>
          </w:p>
        </w:tc>
      </w:tr>
      <w:tr w:rsidR="005803B0" w:rsidRPr="00CE7602" w14:paraId="5961BAA6" w14:textId="77777777" w:rsidTr="000A242E">
        <w:tc>
          <w:tcPr>
            <w:tcW w:w="1530" w:type="dxa"/>
          </w:tcPr>
          <w:p w14:paraId="3938370B"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9</w:t>
            </w:r>
          </w:p>
        </w:tc>
        <w:tc>
          <w:tcPr>
            <w:tcW w:w="3420" w:type="dxa"/>
          </w:tcPr>
          <w:p w14:paraId="3CA46256"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Longitudinal Redundancy Check</w:t>
            </w:r>
          </w:p>
        </w:tc>
        <w:tc>
          <w:tcPr>
            <w:tcW w:w="990" w:type="dxa"/>
          </w:tcPr>
          <w:p w14:paraId="095D3FB5"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1</w:t>
            </w:r>
          </w:p>
        </w:tc>
      </w:tr>
    </w:tbl>
    <w:p w14:paraId="15425F7A" w14:textId="517DB0AC"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Mississippi EBT Cards shall bear the case number and name of </w:t>
      </w:r>
      <w:r w:rsidR="00712F28">
        <w:rPr>
          <w:rFonts w:ascii="Arial" w:hAnsi="Arial" w:cs="Arial"/>
          <w:sz w:val="22"/>
          <w:szCs w:val="22"/>
        </w:rPr>
        <w:t xml:space="preserve">the case’s primary individual. </w:t>
      </w:r>
      <w:r w:rsidRPr="00CE7602">
        <w:rPr>
          <w:rFonts w:ascii="Arial" w:hAnsi="Arial" w:cs="Arial"/>
          <w:sz w:val="22"/>
          <w:szCs w:val="22"/>
        </w:rPr>
        <w:t xml:space="preserve">If there is an “authorized” representative associated with the case, the name of the </w:t>
      </w:r>
      <w:r w:rsidRPr="00CE7602">
        <w:rPr>
          <w:rFonts w:ascii="Arial" w:hAnsi="Arial" w:cs="Arial"/>
          <w:sz w:val="22"/>
          <w:szCs w:val="22"/>
        </w:rPr>
        <w:lastRenderedPageBreak/>
        <w:t>“authorized” representative is embossed above the name of the primary individual.</w:t>
      </w:r>
    </w:p>
    <w:p w14:paraId="2E5597C0"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card shall be embossed and encoded with a 16-digit Personal Account Number (PAN) and will not have an expiration date.</w:t>
      </w:r>
    </w:p>
    <w:p w14:paraId="24AB5EB8"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Track 2 Service Code field shall be encoded with a value of “120” in accordance with ISO Standards and a Card Authentication Value (CAV) encoded specific to the cardholder.</w:t>
      </w:r>
    </w:p>
    <w:p w14:paraId="5D5D74A3"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encryption keys utilized by the current Vendor shall be transferred to the new Vendor, as well as the algorithm used for the CAV calculation.</w:t>
      </w:r>
    </w:p>
    <w:p w14:paraId="6550691B"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shall continue to encode the CAV field of Track 2 with a cryptographic value to validate the Track 2 data content.</w:t>
      </w:r>
    </w:p>
    <w:p w14:paraId="58DD0D1E" w14:textId="77777777" w:rsidR="005803B0" w:rsidRPr="00CE7602" w:rsidRDefault="005803B0" w:rsidP="00CD767B">
      <w:pPr>
        <w:pStyle w:val="Level1"/>
        <w:numPr>
          <w:ilvl w:val="2"/>
          <w:numId w:val="3"/>
        </w:numPr>
        <w:jc w:val="both"/>
        <w:rPr>
          <w:rFonts w:ascii="Arial" w:hAnsi="Arial" w:cs="Arial"/>
          <w:sz w:val="22"/>
          <w:szCs w:val="22"/>
        </w:rPr>
      </w:pPr>
      <w:bookmarkStart w:id="132" w:name="_Toc197765867"/>
      <w:bookmarkStart w:id="133" w:name="_Toc217870986"/>
      <w:r w:rsidRPr="00CE7602">
        <w:rPr>
          <w:rFonts w:ascii="Arial" w:hAnsi="Arial" w:cs="Arial"/>
          <w:sz w:val="22"/>
          <w:szCs w:val="22"/>
        </w:rPr>
        <w:t>Card Number/Bank Identification Number</w:t>
      </w:r>
      <w:bookmarkEnd w:id="132"/>
      <w:bookmarkEnd w:id="133"/>
      <w:r w:rsidRPr="00CE7602">
        <w:rPr>
          <w:rFonts w:ascii="Arial" w:hAnsi="Arial" w:cs="Arial"/>
          <w:sz w:val="22"/>
          <w:szCs w:val="22"/>
        </w:rPr>
        <w:t>/Issuer Identification Number</w:t>
      </w:r>
    </w:p>
    <w:p w14:paraId="334D2FB6"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Vendor shall issue EBT cards containing a 16 digit PAN that utilize the State’s current BIN/IIN.  </w:t>
      </w:r>
    </w:p>
    <w:p w14:paraId="332C1D9A"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process by which the Vendor calculates the PAN for issued cards shall not interfere with the existing card base being utilized by the State of Mississippi cardholders.  </w:t>
      </w:r>
    </w:p>
    <w:p w14:paraId="3E787789"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shall describe the process by which it will generate the PANs for the new EBT cards being issued.</w:t>
      </w:r>
    </w:p>
    <w:p w14:paraId="2E8E8D66" w14:textId="77777777" w:rsidR="005803B0" w:rsidRPr="00CE7602" w:rsidRDefault="005803B0" w:rsidP="00CD767B">
      <w:pPr>
        <w:pStyle w:val="Level1"/>
        <w:numPr>
          <w:ilvl w:val="2"/>
          <w:numId w:val="3"/>
        </w:numPr>
        <w:jc w:val="both"/>
        <w:rPr>
          <w:rFonts w:ascii="Arial" w:hAnsi="Arial" w:cs="Arial"/>
          <w:sz w:val="22"/>
          <w:szCs w:val="22"/>
        </w:rPr>
      </w:pPr>
      <w:bookmarkStart w:id="134" w:name="_Toc197765868"/>
      <w:bookmarkStart w:id="135" w:name="_Toc217870987"/>
      <w:r w:rsidRPr="00CE7602">
        <w:rPr>
          <w:rFonts w:ascii="Arial" w:hAnsi="Arial" w:cs="Arial"/>
          <w:sz w:val="22"/>
          <w:szCs w:val="22"/>
        </w:rPr>
        <w:t>New Card Issuance</w:t>
      </w:r>
      <w:bookmarkEnd w:id="134"/>
      <w:bookmarkEnd w:id="135"/>
      <w:r w:rsidRPr="00CE7602">
        <w:rPr>
          <w:rFonts w:ascii="Arial" w:hAnsi="Arial" w:cs="Arial"/>
          <w:sz w:val="22"/>
          <w:szCs w:val="22"/>
        </w:rPr>
        <w:t xml:space="preserve"> and PIN Selection</w:t>
      </w:r>
    </w:p>
    <w:p w14:paraId="2DD35899" w14:textId="4A887E62"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Initial card issuance occurs through the batch interface in the account set-up record.  When a new EBT SNAP account is setup, or a new SNAP authorized representative is added to the EBT account, the Vendor assigns a PAN to the cardholder on the EBT account, and issues an EBT card through the mail.  All initial cards shall be mailed in an “inactive” status (as they must go thr</w:t>
      </w:r>
      <w:r w:rsidR="00712F28">
        <w:rPr>
          <w:rFonts w:ascii="Arial" w:hAnsi="Arial" w:cs="Arial"/>
          <w:sz w:val="22"/>
          <w:szCs w:val="22"/>
        </w:rPr>
        <w:t>ough the PIN selection process).</w:t>
      </w:r>
      <w:r w:rsidRPr="00CE7602">
        <w:rPr>
          <w:rFonts w:ascii="Arial" w:hAnsi="Arial" w:cs="Arial"/>
          <w:sz w:val="22"/>
          <w:szCs w:val="22"/>
        </w:rPr>
        <w:t xml:space="preserve"> The cardholder shall be required to call the Cardholder Help Desk and provide adequate verification for PIN selection. Vendor shall describe the process for which cards will be issued.</w:t>
      </w:r>
    </w:p>
    <w:p w14:paraId="1FFAB78E" w14:textId="293189FE"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Currently, PIN Selection/Change is performed by the cardholder via the ARU PIN Selection method of the toll-free Cardholder Help Desk utilizing t</w:t>
      </w:r>
      <w:r w:rsidR="00712F28">
        <w:rPr>
          <w:rFonts w:ascii="Arial" w:hAnsi="Arial" w:cs="Arial"/>
          <w:sz w:val="22"/>
          <w:szCs w:val="22"/>
        </w:rPr>
        <w:t>he one-step PIN select process.</w:t>
      </w:r>
      <w:r w:rsidRPr="00CE7602">
        <w:rPr>
          <w:rFonts w:ascii="Arial" w:hAnsi="Arial" w:cs="Arial"/>
          <w:sz w:val="22"/>
          <w:szCs w:val="22"/>
        </w:rPr>
        <w:t xml:space="preserve"> Cardholders are required to enter their Date of Birth and the last four digits of their Social Security Number in order to select a PIN through the ARU.  The PIN shall be stored in </w:t>
      </w:r>
      <w:r w:rsidR="00712F28">
        <w:rPr>
          <w:rFonts w:ascii="Arial" w:hAnsi="Arial" w:cs="Arial"/>
          <w:sz w:val="22"/>
          <w:szCs w:val="22"/>
        </w:rPr>
        <w:t>the database in encrypted form.</w:t>
      </w:r>
      <w:r w:rsidRPr="00CE7602">
        <w:rPr>
          <w:rFonts w:ascii="Arial" w:hAnsi="Arial" w:cs="Arial"/>
          <w:sz w:val="22"/>
          <w:szCs w:val="22"/>
        </w:rPr>
        <w:t xml:space="preserve"> The key used to encrypt the PIN in the database shall be different from the key used to decrypt the PIN sent fro</w:t>
      </w:r>
      <w:r w:rsidR="00712F28">
        <w:rPr>
          <w:rFonts w:ascii="Arial" w:hAnsi="Arial" w:cs="Arial"/>
          <w:sz w:val="22"/>
          <w:szCs w:val="22"/>
        </w:rPr>
        <w:t xml:space="preserve">m the POS or other </w:t>
      </w:r>
      <w:r w:rsidR="00712F28">
        <w:rPr>
          <w:rFonts w:ascii="Arial" w:hAnsi="Arial" w:cs="Arial"/>
          <w:sz w:val="22"/>
          <w:szCs w:val="22"/>
        </w:rPr>
        <w:lastRenderedPageBreak/>
        <w:t xml:space="preserve">devices. </w:t>
      </w:r>
      <w:r w:rsidRPr="00CE7602">
        <w:rPr>
          <w:rFonts w:ascii="Arial" w:hAnsi="Arial" w:cs="Arial"/>
          <w:sz w:val="22"/>
          <w:szCs w:val="22"/>
        </w:rPr>
        <w:t xml:space="preserve">No one, including the Security Administrator, shall be able to view the PIN in clear text form.  </w:t>
      </w:r>
    </w:p>
    <w:p w14:paraId="7060917C" w14:textId="1CFD8189"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Vendor shall distribute a Mississippi EBT Card when indicated by the respective flag within each Account Maintenance Detail record </w:t>
      </w:r>
      <w:r w:rsidR="005A746D">
        <w:rPr>
          <w:rFonts w:ascii="Arial" w:hAnsi="Arial" w:cs="Arial"/>
          <w:sz w:val="22"/>
          <w:szCs w:val="22"/>
        </w:rPr>
        <w:t>Attachment N</w:t>
      </w:r>
      <w:r w:rsidR="002250CF" w:rsidRPr="00404784">
        <w:rPr>
          <w:rFonts w:ascii="Arial" w:hAnsi="Arial" w:cs="Arial"/>
          <w:sz w:val="22"/>
          <w:szCs w:val="22"/>
        </w:rPr>
        <w:t xml:space="preserve"> SNAP-8</w:t>
      </w:r>
      <w:r w:rsidR="003221F1">
        <w:rPr>
          <w:rFonts w:ascii="Arial" w:hAnsi="Arial" w:cs="Arial"/>
          <w:sz w:val="22"/>
          <w:szCs w:val="22"/>
        </w:rPr>
        <w:t xml:space="preserve"> (</w:t>
      </w:r>
      <w:r w:rsidRPr="006049B7">
        <w:rPr>
          <w:rFonts w:ascii="Arial" w:hAnsi="Arial" w:cs="Arial"/>
          <w:sz w:val="22"/>
          <w:szCs w:val="22"/>
        </w:rPr>
        <w:t>MDHS</w:t>
      </w:r>
      <w:r w:rsidR="002250CF">
        <w:rPr>
          <w:rFonts w:ascii="Arial" w:hAnsi="Arial" w:cs="Arial"/>
          <w:sz w:val="22"/>
          <w:szCs w:val="22"/>
        </w:rPr>
        <w:t xml:space="preserve"> EBT</w:t>
      </w:r>
      <w:r w:rsidRPr="006049B7">
        <w:rPr>
          <w:rFonts w:ascii="Arial" w:hAnsi="Arial" w:cs="Arial"/>
          <w:sz w:val="22"/>
          <w:szCs w:val="22"/>
        </w:rPr>
        <w:t xml:space="preserve"> SNAP</w:t>
      </w:r>
      <w:r w:rsidR="002250CF">
        <w:rPr>
          <w:rFonts w:ascii="Arial" w:hAnsi="Arial" w:cs="Arial"/>
          <w:sz w:val="22"/>
          <w:szCs w:val="22"/>
        </w:rPr>
        <w:t>-DSNAP</w:t>
      </w:r>
      <w:r w:rsidRPr="006049B7">
        <w:rPr>
          <w:rFonts w:ascii="Arial" w:hAnsi="Arial" w:cs="Arial"/>
          <w:sz w:val="22"/>
          <w:szCs w:val="22"/>
        </w:rPr>
        <w:t xml:space="preserve"> Interface File Formats</w:t>
      </w:r>
      <w:r w:rsidR="00FE776D">
        <w:rPr>
          <w:rFonts w:ascii="Arial" w:hAnsi="Arial" w:cs="Arial"/>
          <w:sz w:val="22"/>
          <w:szCs w:val="22"/>
        </w:rPr>
        <w:t xml:space="preserve"> for the format of the record). </w:t>
      </w:r>
      <w:r w:rsidRPr="00CE7602">
        <w:rPr>
          <w:rFonts w:ascii="Arial" w:hAnsi="Arial" w:cs="Arial"/>
          <w:sz w:val="22"/>
          <w:szCs w:val="22"/>
        </w:rPr>
        <w:t xml:space="preserve">This requirement includes the distribution of a replacement card and the current card remaining active with an expiration after seven (7) calendar days or once the replacement </w:t>
      </w:r>
      <w:r w:rsidR="00FE776D">
        <w:rPr>
          <w:rFonts w:ascii="Arial" w:hAnsi="Arial" w:cs="Arial"/>
          <w:sz w:val="22"/>
          <w:szCs w:val="22"/>
        </w:rPr>
        <w:t>is used, whichever comes first.</w:t>
      </w:r>
      <w:r w:rsidRPr="00CE7602">
        <w:rPr>
          <w:rFonts w:ascii="Arial" w:hAnsi="Arial" w:cs="Arial"/>
          <w:sz w:val="22"/>
          <w:szCs w:val="22"/>
        </w:rPr>
        <w:t xml:space="preserve"> This requirement is in support of the MDHS’ monthly automatic card replacement process.</w:t>
      </w:r>
    </w:p>
    <w:p w14:paraId="43BA2627" w14:textId="10B0495D"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All card-issue requests by the batch Account Maintenance file or replacement requests either through the Administrative Terminal or the Cardholder Help Desk received by 11:59 P.M. Central Time shall be placed in the mail by noon Cent</w:t>
      </w:r>
      <w:r w:rsidR="00FE776D">
        <w:rPr>
          <w:rFonts w:ascii="Arial" w:hAnsi="Arial" w:cs="Arial"/>
          <w:sz w:val="22"/>
          <w:szCs w:val="22"/>
        </w:rPr>
        <w:t>ral Time the next business day.</w:t>
      </w:r>
      <w:r w:rsidRPr="00CE7602">
        <w:rPr>
          <w:rFonts w:ascii="Arial" w:hAnsi="Arial" w:cs="Arial"/>
          <w:sz w:val="22"/>
          <w:szCs w:val="22"/>
        </w:rPr>
        <w:t xml:space="preserve"> All Mississippi EBT cards shall be delivered by direct mail through the United States Postal Service (USPS).  </w:t>
      </w:r>
    </w:p>
    <w:p w14:paraId="5756736B" w14:textId="1D8C97CD"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Cardholders shall be able at any</w:t>
      </w:r>
      <w:r w:rsidR="004909A4">
        <w:rPr>
          <w:rFonts w:ascii="Arial" w:hAnsi="Arial" w:cs="Arial"/>
          <w:sz w:val="22"/>
          <w:szCs w:val="22"/>
        </w:rPr>
        <w:t xml:space="preserve"> </w:t>
      </w:r>
      <w:r w:rsidRPr="00CE7602">
        <w:rPr>
          <w:rFonts w:ascii="Arial" w:hAnsi="Arial" w:cs="Arial"/>
          <w:sz w:val="22"/>
          <w:szCs w:val="22"/>
        </w:rPr>
        <w:t>time to select their PIN by using</w:t>
      </w:r>
      <w:r w:rsidR="00FE776D">
        <w:rPr>
          <w:rFonts w:ascii="Arial" w:hAnsi="Arial" w:cs="Arial"/>
          <w:sz w:val="22"/>
          <w:szCs w:val="22"/>
        </w:rPr>
        <w:t xml:space="preserve"> the ARU PIN select procedure. </w:t>
      </w:r>
      <w:r w:rsidRPr="00CE7602">
        <w:rPr>
          <w:rFonts w:ascii="Arial" w:hAnsi="Arial" w:cs="Arial"/>
          <w:sz w:val="22"/>
          <w:szCs w:val="22"/>
        </w:rPr>
        <w:t>The Vendor shall propose a secure ARU PIN select procedure utilizing the one-step PIN select process.</w:t>
      </w:r>
    </w:p>
    <w:p w14:paraId="2A96B420" w14:textId="77777777" w:rsidR="005803B0" w:rsidRPr="00CE7602" w:rsidRDefault="005803B0" w:rsidP="00CD767B">
      <w:pPr>
        <w:pStyle w:val="Level1"/>
        <w:numPr>
          <w:ilvl w:val="2"/>
          <w:numId w:val="3"/>
        </w:numPr>
        <w:jc w:val="both"/>
        <w:rPr>
          <w:rFonts w:ascii="Arial" w:hAnsi="Arial" w:cs="Arial"/>
          <w:sz w:val="22"/>
          <w:szCs w:val="22"/>
        </w:rPr>
      </w:pPr>
      <w:bookmarkStart w:id="136" w:name="_Toc197765872"/>
      <w:bookmarkStart w:id="137" w:name="_Toc217870991"/>
      <w:r w:rsidRPr="00CE7602">
        <w:rPr>
          <w:rFonts w:ascii="Arial" w:hAnsi="Arial" w:cs="Arial"/>
          <w:sz w:val="22"/>
          <w:szCs w:val="22"/>
        </w:rPr>
        <w:t>Replacement Card Issuance</w:t>
      </w:r>
      <w:bookmarkEnd w:id="136"/>
      <w:bookmarkEnd w:id="137"/>
    </w:p>
    <w:p w14:paraId="72890ACF" w14:textId="1CB4E288" w:rsidR="005803B0" w:rsidRPr="00CE7602" w:rsidRDefault="005803B0" w:rsidP="0000081C">
      <w:pPr>
        <w:pStyle w:val="Level4"/>
        <w:numPr>
          <w:ilvl w:val="0"/>
          <w:numId w:val="0"/>
        </w:numPr>
        <w:tabs>
          <w:tab w:val="clear" w:pos="3600"/>
          <w:tab w:val="left" w:pos="1440"/>
          <w:tab w:val="left" w:pos="2880"/>
        </w:tabs>
        <w:ind w:left="2160"/>
        <w:jc w:val="both"/>
        <w:rPr>
          <w:rFonts w:ascii="Arial" w:hAnsi="Arial" w:cs="Arial"/>
          <w:sz w:val="22"/>
          <w:szCs w:val="22"/>
        </w:rPr>
      </w:pPr>
      <w:r w:rsidRPr="00CE7602">
        <w:rPr>
          <w:rFonts w:ascii="Arial" w:hAnsi="Arial" w:cs="Arial"/>
          <w:sz w:val="22"/>
          <w:szCs w:val="22"/>
        </w:rPr>
        <w:t>Cardholders are encouraged to call the Cardholder Help Desk to report a lost, stolen or non-functioning card and have a new card issued.</w:t>
      </w:r>
      <w:r w:rsidR="00817A78">
        <w:rPr>
          <w:rFonts w:ascii="Arial" w:hAnsi="Arial" w:cs="Arial"/>
          <w:sz w:val="22"/>
          <w:szCs w:val="22"/>
        </w:rPr>
        <w:t xml:space="preserve">  </w:t>
      </w:r>
      <w:r w:rsidR="0046508E">
        <w:rPr>
          <w:rFonts w:ascii="Arial" w:hAnsi="Arial" w:cs="Arial"/>
          <w:sz w:val="22"/>
          <w:szCs w:val="22"/>
        </w:rPr>
        <w:t>Attachment R</w:t>
      </w:r>
      <w:r w:rsidR="003E72A1" w:rsidRPr="00404784">
        <w:rPr>
          <w:rFonts w:ascii="Arial" w:hAnsi="Arial" w:cs="Arial"/>
          <w:sz w:val="22"/>
          <w:szCs w:val="22"/>
        </w:rPr>
        <w:t xml:space="preserve"> </w:t>
      </w:r>
      <w:r w:rsidR="00817A78" w:rsidRPr="00404784">
        <w:rPr>
          <w:rFonts w:ascii="Arial" w:hAnsi="Arial" w:cs="Arial"/>
          <w:sz w:val="22"/>
          <w:szCs w:val="22"/>
        </w:rPr>
        <w:t>SNAP-4</w:t>
      </w:r>
      <w:r w:rsidR="003221F1">
        <w:rPr>
          <w:rFonts w:ascii="Arial" w:hAnsi="Arial" w:cs="Arial"/>
          <w:sz w:val="22"/>
          <w:szCs w:val="22"/>
        </w:rPr>
        <w:t xml:space="preserve"> (</w:t>
      </w:r>
      <w:r w:rsidR="00817A78">
        <w:rPr>
          <w:rFonts w:ascii="Arial" w:hAnsi="Arial" w:cs="Arial"/>
          <w:sz w:val="22"/>
          <w:szCs w:val="22"/>
        </w:rPr>
        <w:t>Historical SNAP Card Issuance and Replacement Data</w:t>
      </w:r>
      <w:r w:rsidR="003221F1">
        <w:rPr>
          <w:rFonts w:ascii="Arial" w:hAnsi="Arial" w:cs="Arial"/>
          <w:sz w:val="22"/>
          <w:szCs w:val="22"/>
        </w:rPr>
        <w:t>)</w:t>
      </w:r>
      <w:r w:rsidR="00817A78">
        <w:rPr>
          <w:rFonts w:ascii="Arial" w:hAnsi="Arial" w:cs="Arial"/>
          <w:sz w:val="22"/>
          <w:szCs w:val="22"/>
        </w:rPr>
        <w:t>, for more information regarding replacement card activity.</w:t>
      </w:r>
      <w:r w:rsidRPr="00CE7602">
        <w:rPr>
          <w:rFonts w:ascii="Arial" w:hAnsi="Arial" w:cs="Arial"/>
          <w:sz w:val="22"/>
          <w:szCs w:val="22"/>
        </w:rPr>
        <w:t xml:space="preserve">  Additionally, the MDHS may accept the call and forward the car</w:t>
      </w:r>
      <w:r w:rsidR="00817A78">
        <w:rPr>
          <w:rFonts w:ascii="Arial" w:hAnsi="Arial" w:cs="Arial"/>
          <w:sz w:val="22"/>
          <w:szCs w:val="22"/>
        </w:rPr>
        <w:t>d replacement request to the Vendor’s</w:t>
      </w:r>
      <w:r w:rsidRPr="00CE7602">
        <w:rPr>
          <w:rFonts w:ascii="Arial" w:hAnsi="Arial" w:cs="Arial"/>
          <w:sz w:val="22"/>
          <w:szCs w:val="22"/>
        </w:rPr>
        <w:t xml:space="preserve"> Help Desk for card replacement assistance.  </w:t>
      </w:r>
    </w:p>
    <w:p w14:paraId="0E70A994"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cardholder shall be able to report a lost or stolen card and request card replacement 24 hours a day, seven (7) days a week per federal regulations.  </w:t>
      </w:r>
    </w:p>
    <w:p w14:paraId="13264858"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old card shall be deactivated immediately.  </w:t>
      </w:r>
    </w:p>
    <w:p w14:paraId="3EB20693"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Cards returned by the USPS as undeliverable shall be returned to the Vendor for destruction and shall be identified in the system as “returned”. </w:t>
      </w:r>
    </w:p>
    <w:p w14:paraId="4EB30E7E"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A daily “returned” card destruction report and file shall be provided to the State.</w:t>
      </w:r>
    </w:p>
    <w:p w14:paraId="463FD07D" w14:textId="03DD725A"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When a cardholder requests a replacement EBT card, the existing PIN shall </w:t>
      </w:r>
      <w:r w:rsidR="00FE776D">
        <w:rPr>
          <w:rFonts w:ascii="Arial" w:hAnsi="Arial" w:cs="Arial"/>
          <w:sz w:val="22"/>
          <w:szCs w:val="22"/>
        </w:rPr>
        <w:t>be transferred to the new card.</w:t>
      </w:r>
      <w:r w:rsidRPr="00CE7602">
        <w:rPr>
          <w:rFonts w:ascii="Arial" w:hAnsi="Arial" w:cs="Arial"/>
          <w:sz w:val="22"/>
          <w:szCs w:val="22"/>
        </w:rPr>
        <w:t xml:space="preserve"> All replacement cards </w:t>
      </w:r>
      <w:r w:rsidRPr="00CE7602">
        <w:rPr>
          <w:rFonts w:ascii="Arial" w:hAnsi="Arial" w:cs="Arial"/>
          <w:sz w:val="22"/>
          <w:szCs w:val="22"/>
        </w:rPr>
        <w:lastRenderedPageBreak/>
        <w:t>shall be</w:t>
      </w:r>
      <w:r w:rsidR="00FE776D">
        <w:rPr>
          <w:rFonts w:ascii="Arial" w:hAnsi="Arial" w:cs="Arial"/>
          <w:sz w:val="22"/>
          <w:szCs w:val="22"/>
        </w:rPr>
        <w:t xml:space="preserve"> mailed in an “active” status. </w:t>
      </w:r>
      <w:r w:rsidRPr="00CE7602">
        <w:rPr>
          <w:rFonts w:ascii="Arial" w:hAnsi="Arial" w:cs="Arial"/>
          <w:sz w:val="22"/>
          <w:szCs w:val="22"/>
        </w:rPr>
        <w:t>The system shall not generate a new PIN.  PIN selection will be the function of the ARU.</w:t>
      </w:r>
    </w:p>
    <w:p w14:paraId="192E27A6"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Each cardholder shall be able to select a new PIN any time a PIN has been compromised by calling the Cardholder Help Desk and using the ARU PIN select procedure.</w:t>
      </w:r>
    </w:p>
    <w:p w14:paraId="1AB3D5C9" w14:textId="77777777" w:rsidR="005803B0" w:rsidRPr="006049B7" w:rsidRDefault="005803B0" w:rsidP="00CD767B">
      <w:pPr>
        <w:pStyle w:val="Level1"/>
        <w:numPr>
          <w:ilvl w:val="2"/>
          <w:numId w:val="3"/>
        </w:numPr>
        <w:jc w:val="both"/>
        <w:rPr>
          <w:rFonts w:ascii="Arial" w:hAnsi="Arial" w:cs="Arial"/>
          <w:sz w:val="22"/>
          <w:szCs w:val="22"/>
        </w:rPr>
      </w:pPr>
      <w:bookmarkStart w:id="138" w:name="_Toc197765876"/>
      <w:bookmarkStart w:id="139" w:name="_Toc217870994"/>
      <w:r w:rsidRPr="006049B7">
        <w:rPr>
          <w:rFonts w:ascii="Arial" w:hAnsi="Arial" w:cs="Arial"/>
          <w:sz w:val="22"/>
          <w:szCs w:val="22"/>
        </w:rPr>
        <w:t>New EBT Card Design</w:t>
      </w:r>
      <w:bookmarkEnd w:id="138"/>
      <w:bookmarkEnd w:id="139"/>
    </w:p>
    <w:p w14:paraId="001D48A1" w14:textId="6918CEAA"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bookmarkStart w:id="140" w:name="_Toc197765877"/>
      <w:r w:rsidRPr="00CE7602">
        <w:rPr>
          <w:rFonts w:ascii="Arial" w:hAnsi="Arial" w:cs="Arial"/>
          <w:sz w:val="22"/>
          <w:szCs w:val="22"/>
        </w:rPr>
        <w:t>The State wishes to</w:t>
      </w:r>
      <w:r w:rsidR="00FE776D">
        <w:rPr>
          <w:rFonts w:ascii="Arial" w:hAnsi="Arial" w:cs="Arial"/>
          <w:sz w:val="22"/>
          <w:szCs w:val="22"/>
        </w:rPr>
        <w:t xml:space="preserve"> update/re-brand its EBT Card. </w:t>
      </w:r>
      <w:r w:rsidRPr="00CE7602">
        <w:rPr>
          <w:rFonts w:ascii="Arial" w:hAnsi="Arial" w:cs="Arial"/>
          <w:sz w:val="22"/>
          <w:szCs w:val="22"/>
        </w:rPr>
        <w:t xml:space="preserve">The Vendor shall collaborate with the State to design and implement a new Mississippi EBT card design. Vendor shall have options for new card design at the States approval. </w:t>
      </w:r>
    </w:p>
    <w:p w14:paraId="7E77FC56"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shall issue replacement EBT Cards in the new design to all active EBT Cardholders prior to contract start-up (i.e., February 1, 2018), ensuring no disruption of cardholder benefits access and services.</w:t>
      </w:r>
    </w:p>
    <w:p w14:paraId="5C1863C1"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Current EBT Cardholder PINs shall function with the new design replacement EBT cards so the selection of new PINs is not necessary.</w:t>
      </w:r>
    </w:p>
    <w:p w14:paraId="2EB7DCB9" w14:textId="54D4DB00"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shall provide a minimum of 250,000 Mississippi Disaster E</w:t>
      </w:r>
      <w:r w:rsidR="008E3F85">
        <w:rPr>
          <w:rFonts w:ascii="Arial" w:hAnsi="Arial" w:cs="Arial"/>
          <w:sz w:val="22"/>
          <w:szCs w:val="22"/>
        </w:rPr>
        <w:t>BT Cards</w:t>
      </w:r>
      <w:r w:rsidRPr="00CE7602">
        <w:rPr>
          <w:rFonts w:ascii="Arial" w:hAnsi="Arial" w:cs="Arial"/>
          <w:sz w:val="22"/>
          <w:szCs w:val="22"/>
        </w:rPr>
        <w:t xml:space="preserve"> </w:t>
      </w:r>
      <w:r w:rsidRPr="008E3F85">
        <w:rPr>
          <w:rFonts w:ascii="Arial" w:hAnsi="Arial" w:cs="Arial"/>
          <w:sz w:val="22"/>
          <w:szCs w:val="22"/>
        </w:rPr>
        <w:t>with associated label m</w:t>
      </w:r>
      <w:r w:rsidR="008E3F85" w:rsidRPr="008E3F85">
        <w:rPr>
          <w:rFonts w:ascii="Arial" w:hAnsi="Arial" w:cs="Arial"/>
          <w:sz w:val="22"/>
          <w:szCs w:val="22"/>
        </w:rPr>
        <w:t>anifest reports</w:t>
      </w:r>
      <w:r w:rsidR="003221F1">
        <w:rPr>
          <w:rFonts w:ascii="Arial" w:hAnsi="Arial" w:cs="Arial"/>
          <w:sz w:val="22"/>
          <w:szCs w:val="22"/>
        </w:rPr>
        <w:t>,</w:t>
      </w:r>
      <w:r w:rsidR="008E3F85" w:rsidRPr="008E3F85">
        <w:rPr>
          <w:rFonts w:ascii="Arial" w:hAnsi="Arial" w:cs="Arial"/>
          <w:sz w:val="22"/>
          <w:szCs w:val="22"/>
        </w:rPr>
        <w:t xml:space="preserve"> </w:t>
      </w:r>
      <w:r w:rsidR="005A746D">
        <w:rPr>
          <w:rFonts w:ascii="Arial" w:hAnsi="Arial" w:cs="Arial"/>
          <w:sz w:val="22"/>
          <w:szCs w:val="22"/>
        </w:rPr>
        <w:t>Attachment S</w:t>
      </w:r>
      <w:r w:rsidR="008E3F85" w:rsidRPr="00404784">
        <w:rPr>
          <w:rFonts w:ascii="Arial" w:hAnsi="Arial" w:cs="Arial"/>
          <w:sz w:val="22"/>
          <w:szCs w:val="22"/>
        </w:rPr>
        <w:t xml:space="preserve"> SNAP-13-C</w:t>
      </w:r>
      <w:r w:rsidR="003221F1">
        <w:rPr>
          <w:rFonts w:ascii="Arial" w:hAnsi="Arial" w:cs="Arial"/>
          <w:sz w:val="22"/>
          <w:szCs w:val="22"/>
        </w:rPr>
        <w:t xml:space="preserve"> (</w:t>
      </w:r>
      <w:r w:rsidR="008E3F85" w:rsidRPr="008E3F85">
        <w:rPr>
          <w:rFonts w:ascii="Arial" w:hAnsi="Arial" w:cs="Arial"/>
          <w:sz w:val="22"/>
          <w:szCs w:val="22"/>
        </w:rPr>
        <w:t>MDHS DSNAP Label Manifest</w:t>
      </w:r>
      <w:r w:rsidR="003221F1">
        <w:rPr>
          <w:rFonts w:ascii="Arial" w:hAnsi="Arial" w:cs="Arial"/>
          <w:sz w:val="22"/>
          <w:szCs w:val="22"/>
        </w:rPr>
        <w:t>)</w:t>
      </w:r>
      <w:r w:rsidR="008E3F85" w:rsidRPr="008E3F85">
        <w:rPr>
          <w:rFonts w:ascii="Arial" w:hAnsi="Arial" w:cs="Arial"/>
          <w:sz w:val="22"/>
          <w:szCs w:val="22"/>
        </w:rPr>
        <w:t xml:space="preserve"> for a sample of this report</w:t>
      </w:r>
      <w:r w:rsidRPr="00CE7602">
        <w:rPr>
          <w:rFonts w:ascii="Arial" w:hAnsi="Arial" w:cs="Arial"/>
          <w:sz w:val="22"/>
          <w:szCs w:val="22"/>
        </w:rPr>
        <w:t xml:space="preserve"> at contract start-up (i.e., February 1, 2018), and throughout the life of the contract term, with the State having the option to request additional M</w:t>
      </w:r>
      <w:r w:rsidR="008E3F85">
        <w:rPr>
          <w:rFonts w:ascii="Arial" w:hAnsi="Arial" w:cs="Arial"/>
          <w:sz w:val="22"/>
          <w:szCs w:val="22"/>
        </w:rPr>
        <w:t>ississippi Disaster EBT Cards and label manifests</w:t>
      </w:r>
      <w:r w:rsidRPr="00CE7602">
        <w:rPr>
          <w:rFonts w:ascii="Arial" w:hAnsi="Arial" w:cs="Arial"/>
          <w:sz w:val="22"/>
          <w:szCs w:val="22"/>
        </w:rPr>
        <w:t xml:space="preserve"> </w:t>
      </w:r>
      <w:r w:rsidR="00196866">
        <w:rPr>
          <w:rFonts w:ascii="Arial" w:hAnsi="Arial" w:cs="Arial"/>
          <w:sz w:val="22"/>
          <w:szCs w:val="22"/>
        </w:rPr>
        <w:t xml:space="preserve">as </w:t>
      </w:r>
      <w:r w:rsidRPr="00CE7602">
        <w:rPr>
          <w:rFonts w:ascii="Arial" w:hAnsi="Arial" w:cs="Arial"/>
          <w:sz w:val="22"/>
          <w:szCs w:val="22"/>
        </w:rPr>
        <w:t>needed.</w:t>
      </w:r>
      <w:r w:rsidR="008E3F85">
        <w:rPr>
          <w:rFonts w:ascii="Arial" w:hAnsi="Arial" w:cs="Arial"/>
          <w:sz w:val="22"/>
          <w:szCs w:val="22"/>
        </w:rPr>
        <w:t xml:space="preserve">  The Vendor shall destroy all prior Mississippi Disaster EBT Card inventory, including any associated label manifest reports</w:t>
      </w:r>
      <w:r w:rsidR="003E72A1">
        <w:rPr>
          <w:rFonts w:ascii="Arial" w:hAnsi="Arial" w:cs="Arial"/>
          <w:sz w:val="22"/>
          <w:szCs w:val="22"/>
        </w:rPr>
        <w:t xml:space="preserve"> </w:t>
      </w:r>
      <w:r w:rsidR="008E3F85">
        <w:rPr>
          <w:rFonts w:ascii="Arial" w:hAnsi="Arial" w:cs="Arial"/>
          <w:sz w:val="22"/>
          <w:szCs w:val="22"/>
        </w:rPr>
        <w:t>that remain at the end of the prior EBT Contract according to industry best practices for securely destroying plastic cards.</w:t>
      </w:r>
    </w:p>
    <w:p w14:paraId="5E9B777A"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All Mississippi Disaster EBT Cards shall be generic with “Mississippi Disaster Card” embossed on the face of the card.</w:t>
      </w:r>
    </w:p>
    <w:p w14:paraId="0D436E19"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shall store all Mississippi Disaster EBT Cards in a secure climate controlled facility for retrieval and use during any future disaster event.</w:t>
      </w:r>
    </w:p>
    <w:p w14:paraId="6EE36256" w14:textId="77777777" w:rsidR="005803B0" w:rsidRPr="00CE7602" w:rsidRDefault="005803B0" w:rsidP="00CD767B">
      <w:pPr>
        <w:pStyle w:val="Level1"/>
        <w:numPr>
          <w:ilvl w:val="2"/>
          <w:numId w:val="3"/>
        </w:numPr>
        <w:jc w:val="both"/>
        <w:rPr>
          <w:rFonts w:ascii="Arial" w:hAnsi="Arial" w:cs="Arial"/>
          <w:sz w:val="22"/>
          <w:szCs w:val="22"/>
        </w:rPr>
      </w:pPr>
      <w:bookmarkStart w:id="141" w:name="_Toc197765886"/>
      <w:bookmarkStart w:id="142" w:name="_Toc217871004"/>
      <w:bookmarkEnd w:id="140"/>
      <w:r w:rsidRPr="00CE7602">
        <w:rPr>
          <w:rFonts w:ascii="Arial" w:hAnsi="Arial" w:cs="Arial"/>
          <w:sz w:val="22"/>
          <w:szCs w:val="22"/>
        </w:rPr>
        <w:t>Settlement/Reconciliation</w:t>
      </w:r>
      <w:bookmarkEnd w:id="141"/>
      <w:bookmarkEnd w:id="142"/>
    </w:p>
    <w:p w14:paraId="2440725B"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Vendor shall balance and reconcile EBT accounts daily, including all debits and credits for all transactions for issuances and redemptions. </w:t>
      </w:r>
    </w:p>
    <w:p w14:paraId="576FE34D"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Vendor’s EBT system shall operate on a 24-hour processing cycle.</w:t>
      </w:r>
    </w:p>
    <w:p w14:paraId="7A6FDD6E" w14:textId="0E6D745E"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lastRenderedPageBreak/>
        <w:t>The Vendor shall report an</w:t>
      </w:r>
      <w:r w:rsidR="00FE776D">
        <w:rPr>
          <w:rFonts w:ascii="Arial" w:hAnsi="Arial" w:cs="Arial"/>
          <w:sz w:val="22"/>
          <w:szCs w:val="22"/>
        </w:rPr>
        <w:t>y unsettled funds to the State.</w:t>
      </w:r>
      <w:r w:rsidRPr="00CE7602">
        <w:rPr>
          <w:rFonts w:ascii="Arial" w:hAnsi="Arial" w:cs="Arial"/>
          <w:sz w:val="22"/>
          <w:szCs w:val="22"/>
        </w:rPr>
        <w:t xml:space="preserve"> USDA FNS has determined that unsettled funds shall be returned to the United States Treasury and will develop a policy </w:t>
      </w:r>
      <w:r w:rsidR="00FE776D">
        <w:rPr>
          <w:rFonts w:ascii="Arial" w:hAnsi="Arial" w:cs="Arial"/>
          <w:sz w:val="22"/>
          <w:szCs w:val="22"/>
        </w:rPr>
        <w:t xml:space="preserve">for the process in the future. </w:t>
      </w:r>
      <w:r w:rsidRPr="00CE7602">
        <w:rPr>
          <w:rFonts w:ascii="Arial" w:hAnsi="Arial" w:cs="Arial"/>
          <w:sz w:val="22"/>
          <w:szCs w:val="22"/>
        </w:rPr>
        <w:t>The Vendor shall comply with this policy once it has been developed.</w:t>
      </w:r>
    </w:p>
    <w:p w14:paraId="308ECAB6" w14:textId="1F9F952F"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Additionally, the Vendor shall provide an Unsettled Funds Report.  This daily report shall show funds returned from a retailer that could n</w:t>
      </w:r>
      <w:r w:rsidR="00FE776D">
        <w:rPr>
          <w:rFonts w:ascii="Arial" w:hAnsi="Arial" w:cs="Arial"/>
          <w:sz w:val="22"/>
          <w:szCs w:val="22"/>
        </w:rPr>
        <w:t xml:space="preserve">ot be settled to the retailer. </w:t>
      </w:r>
      <w:r w:rsidRPr="00CE7602">
        <w:rPr>
          <w:rFonts w:ascii="Arial" w:hAnsi="Arial" w:cs="Arial"/>
          <w:sz w:val="22"/>
          <w:szCs w:val="22"/>
        </w:rPr>
        <w:t>This includes retailers that do not have government managed terminals and</w:t>
      </w:r>
      <w:r w:rsidR="00FE776D">
        <w:rPr>
          <w:rFonts w:ascii="Arial" w:hAnsi="Arial" w:cs="Arial"/>
          <w:sz w:val="22"/>
          <w:szCs w:val="22"/>
        </w:rPr>
        <w:t xml:space="preserve"> only perform manual vouchers. </w:t>
      </w:r>
      <w:r w:rsidRPr="00CE7602">
        <w:rPr>
          <w:rFonts w:ascii="Arial" w:hAnsi="Arial" w:cs="Arial"/>
          <w:sz w:val="22"/>
          <w:szCs w:val="22"/>
        </w:rPr>
        <w:t>Retailers that contract directly with TPPs and receive reimbursement through them are not covered by this procedure.</w:t>
      </w:r>
    </w:p>
    <w:p w14:paraId="7103646F" w14:textId="6FC60EAE"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unsettled funds report shall show, at least: the transaction type, amount, transaction date, funds returned, USDA FNS number, merchant and terminal identifier, benefits impacted, and the recipient’s case number.  </w:t>
      </w:r>
    </w:p>
    <w:p w14:paraId="2A30D8A2"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unsettled funds report shall provide totals for each entity.</w:t>
      </w:r>
    </w:p>
    <w:p w14:paraId="2EF37E51"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At a designated cutoff time each day, the Vendor shall close out the current processing day and commence the next processing day, performing at a minimum the balancing and reconciliation processes described below:</w:t>
      </w:r>
    </w:p>
    <w:p w14:paraId="4E41BD7F" w14:textId="3224DAFF" w:rsidR="005803B0" w:rsidRPr="00CE7602" w:rsidRDefault="005803B0" w:rsidP="00B257CA">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 xml:space="preserve">The Vendor shall designate a standard daily </w:t>
      </w:r>
      <w:r w:rsidR="00FE776D">
        <w:rPr>
          <w:rFonts w:ascii="Arial" w:hAnsi="Arial" w:cs="Arial"/>
          <w:sz w:val="22"/>
          <w:szCs w:val="22"/>
        </w:rPr>
        <w:t>cutoff time for EBT processing.</w:t>
      </w:r>
      <w:r w:rsidRPr="00CE7602">
        <w:rPr>
          <w:rFonts w:ascii="Arial" w:hAnsi="Arial" w:cs="Arial"/>
          <w:sz w:val="22"/>
          <w:szCs w:val="22"/>
        </w:rPr>
        <w:t xml:space="preserve"> The 24-hour period between the cutoff time on Day 1 and Day 2 constitutes the EBT transaction day.  </w:t>
      </w:r>
    </w:p>
    <w:p w14:paraId="4B0F8355" w14:textId="77777777" w:rsidR="005803B0" w:rsidRPr="00CE7602" w:rsidRDefault="005803B0" w:rsidP="00B257CA">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 xml:space="preserve">The specified cutoff time shall allow the Vendor sufficient time to originate ACH payments for next day settlement, including Monday settlement for Friday, Saturday and Sunday transactions and next work day settlement after a legal holiday.  </w:t>
      </w:r>
    </w:p>
    <w:p w14:paraId="2D2E37AF" w14:textId="77777777" w:rsidR="005803B0" w:rsidRPr="00CE7602" w:rsidRDefault="005803B0" w:rsidP="00B257CA">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 xml:space="preserve">The Vendor shall ensure the ACH file enters the banking system in a timely manner to allow settlement of authorized transactions on the following business day.  </w:t>
      </w:r>
    </w:p>
    <w:p w14:paraId="611B0C50" w14:textId="77777777" w:rsidR="005803B0" w:rsidRPr="00CE7602" w:rsidRDefault="005803B0" w:rsidP="00B257CA">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The EBT cutoff shall coincide as closely as possible with the cutoff time of the prevailing EBT transaction switch to minimize the need for carry over or suspense accounting.</w:t>
      </w:r>
    </w:p>
    <w:p w14:paraId="65B44DCC" w14:textId="77777777" w:rsidR="005803B0" w:rsidRPr="00CE7602" w:rsidRDefault="005803B0" w:rsidP="00CD767B">
      <w:pPr>
        <w:pStyle w:val="Level1"/>
        <w:numPr>
          <w:ilvl w:val="2"/>
          <w:numId w:val="3"/>
        </w:numPr>
        <w:jc w:val="both"/>
        <w:rPr>
          <w:rFonts w:ascii="Arial" w:hAnsi="Arial" w:cs="Arial"/>
          <w:sz w:val="22"/>
          <w:szCs w:val="22"/>
        </w:rPr>
      </w:pPr>
      <w:bookmarkStart w:id="143" w:name="_Toc197765887"/>
      <w:bookmarkStart w:id="144" w:name="_Toc217871005"/>
      <w:r w:rsidRPr="00CE7602">
        <w:rPr>
          <w:rFonts w:ascii="Arial" w:hAnsi="Arial" w:cs="Arial"/>
          <w:sz w:val="22"/>
          <w:szCs w:val="22"/>
        </w:rPr>
        <w:t>EBT System Balancing</w:t>
      </w:r>
      <w:bookmarkEnd w:id="143"/>
      <w:bookmarkEnd w:id="144"/>
    </w:p>
    <w:p w14:paraId="51198B29"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lastRenderedPageBreak/>
        <w:t xml:space="preserve">The Vendor shall maintain ledger accounts at the program, subprogram and State levels.  </w:t>
      </w:r>
    </w:p>
    <w:p w14:paraId="5BFC8DFE"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Subsequent to the daily settlement cutoff, the EBT system shall be balanced and reconciled on a daily basis.  </w:t>
      </w:r>
    </w:p>
    <w:p w14:paraId="02E02AE9" w14:textId="3B24D315"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shall compute the end-of-day net position or bal</w:t>
      </w:r>
      <w:r w:rsidR="00FE776D">
        <w:rPr>
          <w:rFonts w:ascii="Arial" w:hAnsi="Arial" w:cs="Arial"/>
          <w:sz w:val="22"/>
          <w:szCs w:val="22"/>
        </w:rPr>
        <w:t xml:space="preserve">ance for each benefit program. </w:t>
      </w:r>
      <w:r w:rsidRPr="00CE7602">
        <w:rPr>
          <w:rFonts w:ascii="Arial" w:hAnsi="Arial" w:cs="Arial"/>
          <w:sz w:val="22"/>
          <w:szCs w:val="22"/>
        </w:rPr>
        <w:t>An audit trail shall exist so that reconciliation can be performed at the individual EBT account level up through the subprogram, p</w:t>
      </w:r>
      <w:r w:rsidR="00FE776D">
        <w:rPr>
          <w:rFonts w:ascii="Arial" w:hAnsi="Arial" w:cs="Arial"/>
          <w:sz w:val="22"/>
          <w:szCs w:val="22"/>
        </w:rPr>
        <w:t>rogram and State levels.</w:t>
      </w:r>
      <w:r w:rsidRPr="00CE7602">
        <w:rPr>
          <w:rFonts w:ascii="Arial" w:hAnsi="Arial" w:cs="Arial"/>
          <w:sz w:val="22"/>
          <w:szCs w:val="22"/>
        </w:rPr>
        <w:t xml:space="preserve"> For each level, the end of day net position is equal to:</w:t>
      </w:r>
      <w:r w:rsidR="00C46C50">
        <w:rPr>
          <w:rFonts w:ascii="Arial" w:hAnsi="Arial" w:cs="Arial"/>
          <w:sz w:val="22"/>
          <w:szCs w:val="22"/>
        </w:rPr>
        <w:t xml:space="preserve"> </w:t>
      </w:r>
    </w:p>
    <w:p w14:paraId="6CDAD3C1" w14:textId="16E6E825" w:rsidR="005803B0" w:rsidRPr="00CE7602" w:rsidRDefault="00231E6D" w:rsidP="00231E6D">
      <w:pPr>
        <w:pStyle w:val="Level4"/>
        <w:numPr>
          <w:ilvl w:val="0"/>
          <w:numId w:val="0"/>
        </w:numPr>
        <w:tabs>
          <w:tab w:val="clear" w:pos="3600"/>
          <w:tab w:val="left" w:pos="-2430"/>
          <w:tab w:val="left" w:pos="3060"/>
        </w:tabs>
        <w:ind w:left="2160"/>
        <w:jc w:val="both"/>
        <w:rPr>
          <w:rFonts w:ascii="Arial" w:hAnsi="Arial" w:cs="Arial"/>
          <w:sz w:val="22"/>
          <w:szCs w:val="22"/>
        </w:rPr>
      </w:pPr>
      <w:r>
        <w:rPr>
          <w:rFonts w:ascii="Arial" w:hAnsi="Arial" w:cs="Arial"/>
          <w:sz w:val="22"/>
          <w:szCs w:val="22"/>
        </w:rPr>
        <w:tab/>
      </w:r>
      <w:r w:rsidR="005803B0" w:rsidRPr="00CE7602">
        <w:rPr>
          <w:rFonts w:ascii="Arial" w:hAnsi="Arial" w:cs="Arial"/>
          <w:sz w:val="22"/>
          <w:szCs w:val="22"/>
        </w:rPr>
        <w:t>Beginning Day balance + credits – debits = End of day balance</w:t>
      </w:r>
    </w:p>
    <w:p w14:paraId="21FA8C47"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On a daily basis, the Vendor shall ensure the EBT system as a whole is in balance.  </w:t>
      </w:r>
    </w:p>
    <w:p w14:paraId="23E43F42"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balancing functions performed by the Vendor shall ensure the change in the net position in the sum of recipient accounts equals the change in the net position of program accounts at a summary level.  </w:t>
      </w:r>
    </w:p>
    <w:p w14:paraId="065B9B0D"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Vendor shall also ensure the change in the net position in the sum of the program account is equal to the change in the net position (obligations outstanding) for the funding agencies.  </w:t>
      </w:r>
    </w:p>
    <w:p w14:paraId="0357ED8F"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shall specify procedures for maintaining audit trails throughout the settlement and reconciliation process.</w:t>
      </w:r>
    </w:p>
    <w:p w14:paraId="5F414464"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bookmarkStart w:id="145" w:name="_Toc197765888"/>
      <w:bookmarkStart w:id="146" w:name="_Toc217871006"/>
      <w:r w:rsidRPr="00CE7602">
        <w:rPr>
          <w:rFonts w:ascii="Arial" w:hAnsi="Arial" w:cs="Arial"/>
          <w:sz w:val="22"/>
          <w:szCs w:val="22"/>
        </w:rPr>
        <w:t>The Vendor shall meet the Supplemental Nutrition Assistance Program (SNAP) reconciliation requirements of 7 CFR 274.12(j).  At a minimum, Vendors shall propose procedures and reports for reconciling</w:t>
      </w:r>
      <w:bookmarkEnd w:id="145"/>
      <w:bookmarkEnd w:id="146"/>
      <w:r w:rsidRPr="00CE7602">
        <w:rPr>
          <w:rFonts w:ascii="Arial" w:hAnsi="Arial" w:cs="Arial"/>
          <w:sz w:val="22"/>
          <w:szCs w:val="22"/>
        </w:rPr>
        <w:t>:</w:t>
      </w:r>
    </w:p>
    <w:p w14:paraId="65E98811"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Recipient account daily beginning balance and net draws versus the ending balance;</w:t>
      </w:r>
    </w:p>
    <w:p w14:paraId="4B15E8EA"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Recipient net redemptions versus retailer/acquirer settlement values;</w:t>
      </w:r>
    </w:p>
    <w:p w14:paraId="229532B3"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Total funds entering, exiting, and remaining in the system each day;</w:t>
      </w:r>
    </w:p>
    <w:p w14:paraId="50C6C0C3"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Total net change in system-wide obligations outstanding to the sum of the net change in obligations outstanding for the Supplemental Nutrition Assistance Program (SNAP);</w:t>
      </w:r>
    </w:p>
    <w:p w14:paraId="73DDDA78"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lastRenderedPageBreak/>
        <w:t>Total net change in system-wide obligations outstanding to the sum of the net change in obligations for all Government (State and Federal) agencies;</w:t>
      </w:r>
    </w:p>
    <w:p w14:paraId="2113216F"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The net settlement value of all transactions to the sum of the net settlement values for the Supplemental Nutrition Assistance Program (SNAP); and</w:t>
      </w:r>
    </w:p>
    <w:p w14:paraId="75F67244"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The net settlement value of all transactions to the sum of the net settlement value for the State.</w:t>
      </w:r>
    </w:p>
    <w:p w14:paraId="0A8A9DD5"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In addition, the Vendor shall propose methodology and reports to assist the State to reconcile benefits posted to the household accounts on the central host computer with Issuance Authorization files consistent with the requirement at 7 CFR 274.12(j)(1)(i).</w:t>
      </w:r>
    </w:p>
    <w:p w14:paraId="3EF4761F" w14:textId="77777777" w:rsidR="00401B44" w:rsidRDefault="005803B0" w:rsidP="00CD767B">
      <w:pPr>
        <w:pStyle w:val="Level1"/>
        <w:numPr>
          <w:ilvl w:val="2"/>
          <w:numId w:val="3"/>
        </w:numPr>
        <w:jc w:val="both"/>
        <w:rPr>
          <w:rFonts w:ascii="Arial" w:hAnsi="Arial" w:cs="Arial"/>
          <w:sz w:val="22"/>
          <w:szCs w:val="22"/>
        </w:rPr>
      </w:pPr>
      <w:bookmarkStart w:id="147" w:name="_Toc197765889"/>
      <w:bookmarkStart w:id="148" w:name="_Toc217871007"/>
      <w:r w:rsidRPr="00CE7602">
        <w:rPr>
          <w:rFonts w:ascii="Arial" w:hAnsi="Arial" w:cs="Arial"/>
          <w:sz w:val="22"/>
          <w:szCs w:val="22"/>
        </w:rPr>
        <w:t>Current State Process</w:t>
      </w:r>
      <w:bookmarkEnd w:id="147"/>
      <w:bookmarkEnd w:id="148"/>
      <w:r w:rsidRPr="00CE7602">
        <w:rPr>
          <w:rFonts w:ascii="Arial" w:hAnsi="Arial" w:cs="Arial"/>
          <w:sz w:val="22"/>
          <w:szCs w:val="22"/>
        </w:rPr>
        <w:t xml:space="preserve"> </w:t>
      </w:r>
    </w:p>
    <w:p w14:paraId="02D5A310" w14:textId="43645CCD" w:rsidR="005803B0" w:rsidRPr="00CE7602" w:rsidRDefault="005803B0" w:rsidP="00401B44">
      <w:pPr>
        <w:pStyle w:val="Level1"/>
        <w:ind w:left="2160"/>
        <w:jc w:val="both"/>
        <w:rPr>
          <w:rFonts w:ascii="Arial" w:hAnsi="Arial" w:cs="Arial"/>
          <w:sz w:val="22"/>
          <w:szCs w:val="22"/>
        </w:rPr>
      </w:pPr>
      <w:r w:rsidRPr="00CE7602">
        <w:rPr>
          <w:rFonts w:ascii="Arial" w:hAnsi="Arial" w:cs="Arial"/>
          <w:sz w:val="22"/>
          <w:szCs w:val="22"/>
        </w:rPr>
        <w:t>The Vendor shall to the greatest extent possible, replicate the State’s current settlement and reconciliation processes described below:</w:t>
      </w:r>
    </w:p>
    <w:p w14:paraId="58DD5682"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SNAP Reconciliation and Settlement</w:t>
      </w:r>
    </w:p>
    <w:p w14:paraId="19E9A4E8" w14:textId="68767E50" w:rsidR="005803B0" w:rsidRPr="00CE7602" w:rsidRDefault="005803B0" w:rsidP="00D65B42">
      <w:pPr>
        <w:pStyle w:val="Level4"/>
        <w:numPr>
          <w:ilvl w:val="0"/>
          <w:numId w:val="0"/>
        </w:numPr>
        <w:ind w:left="2160"/>
        <w:jc w:val="both"/>
        <w:rPr>
          <w:rFonts w:ascii="Arial" w:hAnsi="Arial" w:cs="Arial"/>
          <w:sz w:val="22"/>
          <w:szCs w:val="22"/>
        </w:rPr>
      </w:pPr>
      <w:r w:rsidRPr="00CE7602">
        <w:rPr>
          <w:rFonts w:ascii="Arial" w:hAnsi="Arial" w:cs="Arial"/>
          <w:sz w:val="22"/>
          <w:szCs w:val="22"/>
        </w:rPr>
        <w:t>Authorized SNAP benefits are disbursed on a daily basis to newly eligible households and on a monthly basis for on-go</w:t>
      </w:r>
      <w:r w:rsidR="00FE776D">
        <w:rPr>
          <w:rFonts w:ascii="Arial" w:hAnsi="Arial" w:cs="Arial"/>
          <w:sz w:val="22"/>
          <w:szCs w:val="22"/>
        </w:rPr>
        <w:t>ing eligible households.</w:t>
      </w:r>
      <w:r w:rsidRPr="00CE7602">
        <w:rPr>
          <w:rFonts w:ascii="Arial" w:hAnsi="Arial" w:cs="Arial"/>
          <w:sz w:val="22"/>
          <w:szCs w:val="22"/>
        </w:rPr>
        <w:t xml:space="preserve"> The Vendor’s EBT System loads the benefits and provides benefit issuance data to the AMA to change the State’s SNAP Letter of Credit (LOC) based on the availability date of each authorized benefit.</w:t>
      </w:r>
      <w:r w:rsidR="00DC6789">
        <w:rPr>
          <w:rFonts w:ascii="Arial" w:hAnsi="Arial" w:cs="Arial"/>
          <w:sz w:val="22"/>
          <w:szCs w:val="22"/>
        </w:rPr>
        <w:t xml:space="preserve"> </w:t>
      </w:r>
      <w:r w:rsidR="0046508E">
        <w:rPr>
          <w:rFonts w:ascii="Arial" w:hAnsi="Arial" w:cs="Arial"/>
          <w:sz w:val="22"/>
          <w:szCs w:val="22"/>
        </w:rPr>
        <w:t>Attachment T</w:t>
      </w:r>
      <w:r w:rsidR="003E72A1" w:rsidRPr="00404784">
        <w:rPr>
          <w:rFonts w:ascii="Arial" w:hAnsi="Arial" w:cs="Arial"/>
          <w:sz w:val="22"/>
          <w:szCs w:val="22"/>
        </w:rPr>
        <w:t xml:space="preserve"> </w:t>
      </w:r>
      <w:r w:rsidR="00DC6789" w:rsidRPr="00404784">
        <w:rPr>
          <w:rFonts w:ascii="Arial" w:hAnsi="Arial" w:cs="Arial"/>
          <w:sz w:val="22"/>
          <w:szCs w:val="22"/>
        </w:rPr>
        <w:t>SNAP-2</w:t>
      </w:r>
      <w:r w:rsidR="00DC6789">
        <w:rPr>
          <w:rFonts w:ascii="Arial" w:hAnsi="Arial" w:cs="Arial"/>
          <w:sz w:val="22"/>
          <w:szCs w:val="22"/>
        </w:rPr>
        <w:t xml:space="preserve"> </w:t>
      </w:r>
      <w:r w:rsidR="003221F1">
        <w:rPr>
          <w:rFonts w:ascii="Arial" w:hAnsi="Arial" w:cs="Arial"/>
          <w:sz w:val="22"/>
          <w:szCs w:val="22"/>
        </w:rPr>
        <w:t>(</w:t>
      </w:r>
      <w:r w:rsidR="00DC6789">
        <w:rPr>
          <w:rFonts w:ascii="Arial" w:hAnsi="Arial" w:cs="Arial"/>
          <w:sz w:val="22"/>
          <w:szCs w:val="22"/>
        </w:rPr>
        <w:t>Historical SNAP Benefit Issuance Data</w:t>
      </w:r>
      <w:r w:rsidR="003221F1">
        <w:rPr>
          <w:rFonts w:ascii="Arial" w:hAnsi="Arial" w:cs="Arial"/>
          <w:sz w:val="22"/>
          <w:szCs w:val="22"/>
        </w:rPr>
        <w:t>)</w:t>
      </w:r>
      <w:r w:rsidR="00DC6789">
        <w:rPr>
          <w:rFonts w:ascii="Arial" w:hAnsi="Arial" w:cs="Arial"/>
          <w:sz w:val="22"/>
          <w:szCs w:val="22"/>
        </w:rPr>
        <w:t xml:space="preserve"> for more information regarding benefit count and dollar volumes.</w:t>
      </w:r>
      <w:r w:rsidR="00FE776D">
        <w:rPr>
          <w:rFonts w:ascii="Arial" w:hAnsi="Arial" w:cs="Arial"/>
          <w:sz w:val="22"/>
          <w:szCs w:val="22"/>
        </w:rPr>
        <w:t xml:space="preserve"> </w:t>
      </w:r>
      <w:r w:rsidRPr="00CE7602">
        <w:rPr>
          <w:rFonts w:ascii="Arial" w:hAnsi="Arial" w:cs="Arial"/>
          <w:sz w:val="22"/>
          <w:szCs w:val="22"/>
        </w:rPr>
        <w:t xml:space="preserve">Mississippi EBT Cardholders redeem available SNAP benefits at authorized USDA FNS retailers throughout the United States and its territories each day (i.e., 7 days a week; 24 hours a day; 365 days a year; 366 days during a leap year).  </w:t>
      </w:r>
    </w:p>
    <w:p w14:paraId="3B27712C" w14:textId="6785238A" w:rsidR="005803B0" w:rsidRPr="00CE7602" w:rsidRDefault="005803B0" w:rsidP="00D65B42">
      <w:pPr>
        <w:tabs>
          <w:tab w:val="left" w:pos="2805"/>
        </w:tabs>
        <w:spacing w:before="240" w:after="240"/>
        <w:ind w:left="2160"/>
        <w:jc w:val="both"/>
        <w:rPr>
          <w:rFonts w:ascii="Arial" w:hAnsi="Arial" w:cs="Arial"/>
          <w:sz w:val="22"/>
          <w:szCs w:val="22"/>
        </w:rPr>
      </w:pPr>
      <w:r w:rsidRPr="00CE7602">
        <w:rPr>
          <w:rFonts w:ascii="Arial" w:hAnsi="Arial" w:cs="Arial"/>
          <w:sz w:val="22"/>
          <w:szCs w:val="22"/>
        </w:rPr>
        <w:t>At the end of each settlement day (i.e., 2:30 P.M. Central Time), financial transaction settlement totals are recorded and written to a money movement file.  This file is processed a</w:t>
      </w:r>
      <w:r w:rsidR="00FE776D">
        <w:rPr>
          <w:rFonts w:ascii="Arial" w:hAnsi="Arial" w:cs="Arial"/>
          <w:sz w:val="22"/>
          <w:szCs w:val="22"/>
        </w:rPr>
        <w:t>nd a daily ACH file is created.</w:t>
      </w:r>
      <w:r w:rsidRPr="00CE7602">
        <w:rPr>
          <w:rFonts w:ascii="Arial" w:hAnsi="Arial" w:cs="Arial"/>
          <w:sz w:val="22"/>
          <w:szCs w:val="22"/>
        </w:rPr>
        <w:t xml:space="preserve"> The ACH file is transmitted to the eFunds ACH originator bank for processing.  Upon receipt of the ACH file, the originator bank transmi</w:t>
      </w:r>
      <w:r w:rsidR="00FE776D">
        <w:rPr>
          <w:rFonts w:ascii="Arial" w:hAnsi="Arial" w:cs="Arial"/>
          <w:sz w:val="22"/>
          <w:szCs w:val="22"/>
        </w:rPr>
        <w:t>ts the ACH deposits to the FRB.</w:t>
      </w:r>
      <w:r w:rsidRPr="00CE7602">
        <w:rPr>
          <w:rFonts w:ascii="Arial" w:hAnsi="Arial" w:cs="Arial"/>
          <w:sz w:val="22"/>
          <w:szCs w:val="22"/>
        </w:rPr>
        <w:t xml:space="preserve"> Overnight, the FRB ACH System regroups all of the ACH files it has received into transmissions for the </w:t>
      </w:r>
      <w:r w:rsidR="00FE776D">
        <w:rPr>
          <w:rFonts w:ascii="Arial" w:hAnsi="Arial" w:cs="Arial"/>
          <w:sz w:val="22"/>
          <w:szCs w:val="22"/>
        </w:rPr>
        <w:t xml:space="preserve">appropriate TPP network banks. </w:t>
      </w:r>
      <w:r w:rsidRPr="00CE7602">
        <w:rPr>
          <w:rFonts w:ascii="Arial" w:hAnsi="Arial" w:cs="Arial"/>
          <w:sz w:val="22"/>
          <w:szCs w:val="22"/>
        </w:rPr>
        <w:t xml:space="preserve">After transmitting files to the different network banks, the FRB sends a transmission to the eFunds settlement bank to debit the settlement account for the amount due to the merchants for SNAP benefits </w:t>
      </w:r>
      <w:r w:rsidR="00FE776D">
        <w:rPr>
          <w:rFonts w:ascii="Arial" w:hAnsi="Arial" w:cs="Arial"/>
          <w:sz w:val="22"/>
          <w:szCs w:val="22"/>
        </w:rPr>
        <w:t xml:space="preserve">funds. </w:t>
      </w:r>
      <w:r w:rsidRPr="00CE7602">
        <w:rPr>
          <w:rFonts w:ascii="Arial" w:hAnsi="Arial" w:cs="Arial"/>
          <w:sz w:val="22"/>
          <w:szCs w:val="22"/>
        </w:rPr>
        <w:t>The Vendor sends an ACH credit to the eFunds settlement account to cover the SNAP benefit funds paid out to the TPP networks.</w:t>
      </w:r>
    </w:p>
    <w:p w14:paraId="33BA9293" w14:textId="6BBB0CFA" w:rsidR="005803B0" w:rsidRPr="00CE7602" w:rsidRDefault="005803B0" w:rsidP="00D65B42">
      <w:pPr>
        <w:spacing w:after="240"/>
        <w:ind w:left="2160"/>
        <w:jc w:val="both"/>
        <w:rPr>
          <w:rFonts w:ascii="Arial" w:hAnsi="Arial" w:cs="Arial"/>
          <w:sz w:val="22"/>
          <w:szCs w:val="22"/>
        </w:rPr>
      </w:pPr>
      <w:r w:rsidRPr="00CE7602">
        <w:rPr>
          <w:rFonts w:ascii="Arial" w:hAnsi="Arial" w:cs="Arial"/>
          <w:sz w:val="22"/>
          <w:szCs w:val="22"/>
        </w:rPr>
        <w:t xml:space="preserve">To replenish the Vendor’s settlement account, the Vendor performs a payment request on the Automated Standard Application for Payment </w:t>
      </w:r>
      <w:r w:rsidRPr="00CE7602">
        <w:rPr>
          <w:rFonts w:ascii="Arial" w:hAnsi="Arial" w:cs="Arial"/>
          <w:sz w:val="22"/>
          <w:szCs w:val="22"/>
        </w:rPr>
        <w:lastRenderedPageBreak/>
        <w:t>(ASAP) system, for the amount paid to the merchant bank</w:t>
      </w:r>
      <w:r w:rsidR="00FE776D">
        <w:rPr>
          <w:rFonts w:ascii="Arial" w:hAnsi="Arial" w:cs="Arial"/>
          <w:sz w:val="22"/>
          <w:szCs w:val="22"/>
        </w:rPr>
        <w:t xml:space="preserve"> for SNAP benefit redemptions. </w:t>
      </w:r>
      <w:r w:rsidRPr="00CE7602">
        <w:rPr>
          <w:rFonts w:ascii="Arial" w:hAnsi="Arial" w:cs="Arial"/>
          <w:sz w:val="22"/>
          <w:szCs w:val="22"/>
        </w:rPr>
        <w:t>This ASAP authorization will be based on the transaction amount on the Vendor’s EBT System for the settlement day as identified on the settlement screens, reports and the Daily Activity File (DAF).  After receiving the request for funds, the AMA system verifies the availability of funds in the State’s SNAP Letter of Credit (LOC) and certifies payment to the Vendor’s settlement acc</w:t>
      </w:r>
      <w:r w:rsidR="00FE776D">
        <w:rPr>
          <w:rFonts w:ascii="Arial" w:hAnsi="Arial" w:cs="Arial"/>
          <w:sz w:val="22"/>
          <w:szCs w:val="22"/>
        </w:rPr>
        <w:t xml:space="preserve">ount. </w:t>
      </w:r>
      <w:r w:rsidRPr="00CE7602">
        <w:rPr>
          <w:rFonts w:ascii="Arial" w:hAnsi="Arial" w:cs="Arial"/>
          <w:sz w:val="22"/>
          <w:szCs w:val="22"/>
        </w:rPr>
        <w:t>The Vendor’s settlement bank receives notification of the Federal Wire transfer from the LOC to the Vendor’s settlement account for the net amount paid to the TPP Network banks for SNAP benefits redemptions.</w:t>
      </w:r>
    </w:p>
    <w:p w14:paraId="6CB68378" w14:textId="47368707" w:rsidR="005803B0" w:rsidRPr="00CE7602" w:rsidRDefault="005803B0" w:rsidP="00AD3138">
      <w:pPr>
        <w:spacing w:after="240"/>
        <w:ind w:left="2160"/>
        <w:jc w:val="both"/>
        <w:rPr>
          <w:rFonts w:ascii="Arial" w:hAnsi="Arial" w:cs="Arial"/>
          <w:sz w:val="22"/>
          <w:szCs w:val="22"/>
        </w:rPr>
      </w:pPr>
      <w:r w:rsidRPr="00CE7602">
        <w:rPr>
          <w:rFonts w:ascii="Arial" w:hAnsi="Arial" w:cs="Arial"/>
          <w:sz w:val="22"/>
          <w:szCs w:val="22"/>
        </w:rPr>
        <w:t>The Vendor’s EBT System provides the following settlement related files to the USDA FNS:</w:t>
      </w:r>
    </w:p>
    <w:p w14:paraId="30DE8D8D" w14:textId="77777777" w:rsidR="005803B0" w:rsidRPr="00CE7602" w:rsidRDefault="005803B0" w:rsidP="00AD3138">
      <w:pPr>
        <w:widowControl/>
        <w:numPr>
          <w:ilvl w:val="0"/>
          <w:numId w:val="13"/>
        </w:numPr>
        <w:tabs>
          <w:tab w:val="clear" w:pos="720"/>
          <w:tab w:val="num" w:pos="-1047"/>
        </w:tabs>
        <w:autoSpaceDE/>
        <w:autoSpaceDN/>
        <w:adjustRightInd/>
        <w:ind w:left="2610" w:hanging="450"/>
        <w:jc w:val="both"/>
        <w:rPr>
          <w:rFonts w:ascii="Arial" w:hAnsi="Arial" w:cs="Arial"/>
          <w:sz w:val="22"/>
          <w:szCs w:val="22"/>
        </w:rPr>
      </w:pPr>
      <w:r w:rsidRPr="00CE7602">
        <w:rPr>
          <w:rFonts w:ascii="Arial" w:hAnsi="Arial" w:cs="Arial"/>
          <w:sz w:val="22"/>
          <w:szCs w:val="22"/>
        </w:rPr>
        <w:t xml:space="preserve">Account Management Agent (AMA) file; </w:t>
      </w:r>
    </w:p>
    <w:p w14:paraId="64E936E8" w14:textId="77777777" w:rsidR="005803B0" w:rsidRPr="00CE7602" w:rsidRDefault="005803B0" w:rsidP="00AD3138">
      <w:pPr>
        <w:widowControl/>
        <w:numPr>
          <w:ilvl w:val="0"/>
          <w:numId w:val="13"/>
        </w:numPr>
        <w:tabs>
          <w:tab w:val="clear" w:pos="720"/>
          <w:tab w:val="num" w:pos="-1047"/>
        </w:tabs>
        <w:autoSpaceDE/>
        <w:autoSpaceDN/>
        <w:adjustRightInd/>
        <w:ind w:left="2610" w:hanging="450"/>
        <w:jc w:val="both"/>
        <w:rPr>
          <w:rFonts w:ascii="Arial" w:hAnsi="Arial" w:cs="Arial"/>
          <w:sz w:val="22"/>
          <w:szCs w:val="22"/>
        </w:rPr>
      </w:pPr>
      <w:r w:rsidRPr="00CE7602">
        <w:rPr>
          <w:rFonts w:ascii="Arial" w:hAnsi="Arial" w:cs="Arial"/>
          <w:sz w:val="22"/>
          <w:szCs w:val="22"/>
        </w:rPr>
        <w:t xml:space="preserve">Anti-Fraud Locator using EBT Retailer Transactions (ALERT) file; and </w:t>
      </w:r>
    </w:p>
    <w:p w14:paraId="42C1F548" w14:textId="1DCB9A09" w:rsidR="005803B0" w:rsidRPr="00AD3138" w:rsidRDefault="005803B0" w:rsidP="00AD3138">
      <w:pPr>
        <w:widowControl/>
        <w:numPr>
          <w:ilvl w:val="0"/>
          <w:numId w:val="13"/>
        </w:numPr>
        <w:tabs>
          <w:tab w:val="clear" w:pos="720"/>
          <w:tab w:val="num" w:pos="-1047"/>
        </w:tabs>
        <w:autoSpaceDE/>
        <w:autoSpaceDN/>
        <w:adjustRightInd/>
        <w:spacing w:after="240"/>
        <w:ind w:left="2610" w:hanging="450"/>
        <w:jc w:val="both"/>
        <w:rPr>
          <w:rFonts w:ascii="Arial" w:hAnsi="Arial" w:cs="Arial"/>
          <w:sz w:val="22"/>
          <w:szCs w:val="22"/>
        </w:rPr>
      </w:pPr>
      <w:r w:rsidRPr="00CE7602">
        <w:rPr>
          <w:rFonts w:ascii="Arial" w:hAnsi="Arial" w:cs="Arial"/>
          <w:sz w:val="22"/>
          <w:szCs w:val="22"/>
        </w:rPr>
        <w:t>Store Tracking and Redemptions Subsystem (STARS) file.</w:t>
      </w:r>
    </w:p>
    <w:p w14:paraId="5C8A37C8" w14:textId="70FBDA60" w:rsidR="005803B0" w:rsidRPr="00CE7602" w:rsidRDefault="005803B0" w:rsidP="00AD3138">
      <w:pPr>
        <w:spacing w:after="240"/>
        <w:ind w:left="2160"/>
        <w:jc w:val="both"/>
        <w:rPr>
          <w:rFonts w:ascii="Arial" w:hAnsi="Arial" w:cs="Arial"/>
          <w:sz w:val="22"/>
          <w:szCs w:val="22"/>
        </w:rPr>
      </w:pPr>
      <w:r w:rsidRPr="00CE7602">
        <w:rPr>
          <w:rFonts w:ascii="Arial" w:hAnsi="Arial" w:cs="Arial"/>
          <w:sz w:val="22"/>
          <w:szCs w:val="22"/>
        </w:rPr>
        <w:t>The Vendor’s EBT System provides the following settlement related files to the MDHS:</w:t>
      </w:r>
    </w:p>
    <w:p w14:paraId="3D8AD643" w14:textId="77777777" w:rsidR="005803B0" w:rsidRPr="00CE7602" w:rsidRDefault="005803B0" w:rsidP="00CD767B">
      <w:pPr>
        <w:widowControl/>
        <w:numPr>
          <w:ilvl w:val="0"/>
          <w:numId w:val="13"/>
        </w:numPr>
        <w:tabs>
          <w:tab w:val="clear" w:pos="720"/>
          <w:tab w:val="num" w:pos="-1047"/>
        </w:tabs>
        <w:autoSpaceDE/>
        <w:autoSpaceDN/>
        <w:adjustRightInd/>
        <w:ind w:left="2534" w:hanging="374"/>
        <w:jc w:val="both"/>
        <w:rPr>
          <w:rFonts w:ascii="Arial" w:hAnsi="Arial" w:cs="Arial"/>
          <w:sz w:val="22"/>
          <w:szCs w:val="22"/>
        </w:rPr>
      </w:pPr>
      <w:r w:rsidRPr="00CE7602">
        <w:rPr>
          <w:rFonts w:ascii="Arial" w:hAnsi="Arial" w:cs="Arial"/>
          <w:sz w:val="22"/>
          <w:szCs w:val="22"/>
        </w:rPr>
        <w:t>Daily Activity File (DAF);</w:t>
      </w:r>
    </w:p>
    <w:p w14:paraId="124AA3AE" w14:textId="77777777" w:rsidR="005803B0" w:rsidRPr="00CE7602" w:rsidRDefault="005803B0" w:rsidP="00CD767B">
      <w:pPr>
        <w:widowControl/>
        <w:numPr>
          <w:ilvl w:val="0"/>
          <w:numId w:val="13"/>
        </w:numPr>
        <w:tabs>
          <w:tab w:val="clear" w:pos="720"/>
          <w:tab w:val="num" w:pos="-1047"/>
        </w:tabs>
        <w:autoSpaceDE/>
        <w:autoSpaceDN/>
        <w:adjustRightInd/>
        <w:ind w:left="2534" w:hanging="374"/>
        <w:jc w:val="both"/>
        <w:rPr>
          <w:rFonts w:ascii="Arial" w:hAnsi="Arial" w:cs="Arial"/>
          <w:sz w:val="22"/>
          <w:szCs w:val="22"/>
        </w:rPr>
      </w:pPr>
      <w:r w:rsidRPr="00CE7602">
        <w:rPr>
          <w:rFonts w:ascii="Arial" w:hAnsi="Arial" w:cs="Arial"/>
          <w:sz w:val="22"/>
          <w:szCs w:val="22"/>
        </w:rPr>
        <w:t>Cutoff Settlement Report File;</w:t>
      </w:r>
    </w:p>
    <w:p w14:paraId="54760DCC" w14:textId="77777777" w:rsidR="005803B0" w:rsidRPr="00CE7602" w:rsidRDefault="005803B0" w:rsidP="00CD767B">
      <w:pPr>
        <w:widowControl/>
        <w:numPr>
          <w:ilvl w:val="0"/>
          <w:numId w:val="13"/>
        </w:numPr>
        <w:tabs>
          <w:tab w:val="clear" w:pos="720"/>
          <w:tab w:val="num" w:pos="-1047"/>
        </w:tabs>
        <w:autoSpaceDE/>
        <w:autoSpaceDN/>
        <w:adjustRightInd/>
        <w:ind w:left="2534" w:hanging="374"/>
        <w:jc w:val="both"/>
        <w:rPr>
          <w:rFonts w:ascii="Arial" w:hAnsi="Arial" w:cs="Arial"/>
          <w:sz w:val="22"/>
          <w:szCs w:val="22"/>
        </w:rPr>
      </w:pPr>
      <w:r w:rsidRPr="00CE7602">
        <w:rPr>
          <w:rFonts w:ascii="Arial" w:hAnsi="Arial" w:cs="Arial"/>
          <w:sz w:val="22"/>
          <w:szCs w:val="22"/>
        </w:rPr>
        <w:t xml:space="preserve">Account Management Agent (AMA) file; and </w:t>
      </w:r>
    </w:p>
    <w:p w14:paraId="16369A8F" w14:textId="710B6BF8" w:rsidR="005803B0" w:rsidRPr="00AD3138" w:rsidRDefault="005803B0" w:rsidP="00AD3138">
      <w:pPr>
        <w:widowControl/>
        <w:numPr>
          <w:ilvl w:val="0"/>
          <w:numId w:val="13"/>
        </w:numPr>
        <w:tabs>
          <w:tab w:val="clear" w:pos="720"/>
          <w:tab w:val="num" w:pos="-1047"/>
        </w:tabs>
        <w:autoSpaceDE/>
        <w:autoSpaceDN/>
        <w:adjustRightInd/>
        <w:spacing w:after="240"/>
        <w:ind w:left="2534" w:hanging="374"/>
        <w:jc w:val="both"/>
        <w:rPr>
          <w:rFonts w:ascii="Arial" w:hAnsi="Arial" w:cs="Arial"/>
          <w:sz w:val="22"/>
          <w:szCs w:val="22"/>
        </w:rPr>
      </w:pPr>
      <w:r w:rsidRPr="00CE7602">
        <w:rPr>
          <w:rFonts w:ascii="Arial" w:hAnsi="Arial" w:cs="Arial"/>
          <w:sz w:val="22"/>
          <w:szCs w:val="22"/>
        </w:rPr>
        <w:t>Store Tracking and Redemptions Subsystem (STARS) file.</w:t>
      </w:r>
    </w:p>
    <w:p w14:paraId="2CCF1BB9" w14:textId="4FA31EDC" w:rsidR="005803B0" w:rsidRPr="00CE7602" w:rsidRDefault="005803B0" w:rsidP="00AD3138">
      <w:pPr>
        <w:spacing w:after="240"/>
        <w:ind w:left="2160"/>
        <w:jc w:val="both"/>
        <w:rPr>
          <w:rFonts w:ascii="Arial" w:hAnsi="Arial" w:cs="Arial"/>
          <w:sz w:val="22"/>
          <w:szCs w:val="22"/>
        </w:rPr>
      </w:pPr>
      <w:r w:rsidRPr="00CE7602">
        <w:rPr>
          <w:rFonts w:ascii="Arial" w:hAnsi="Arial" w:cs="Arial"/>
          <w:sz w:val="22"/>
          <w:szCs w:val="22"/>
        </w:rPr>
        <w:t xml:space="preserve">The MDHS Financial Interface Tracking System (FITS) performs automated settlement and liability reconciliation using these files, producing settlement reports; any exceptions are researched and resolved working directly with the Vendor. </w:t>
      </w:r>
    </w:p>
    <w:p w14:paraId="206741D4" w14:textId="2A73EF23" w:rsidR="005803B0" w:rsidRPr="00CE7602" w:rsidRDefault="005803B0" w:rsidP="000C1491">
      <w:pPr>
        <w:ind w:left="2160"/>
        <w:jc w:val="both"/>
        <w:rPr>
          <w:rFonts w:ascii="Arial" w:hAnsi="Arial" w:cs="Arial"/>
          <w:sz w:val="22"/>
          <w:szCs w:val="22"/>
        </w:rPr>
      </w:pPr>
      <w:r w:rsidRPr="00CE7602">
        <w:rPr>
          <w:rFonts w:ascii="Arial" w:hAnsi="Arial" w:cs="Arial"/>
          <w:sz w:val="22"/>
          <w:szCs w:val="22"/>
        </w:rPr>
        <w:t>The MDHS Budgets &amp; Accounting Staff perform SNAP settlement and liability reconciliation verification for each settlement day by performing an inquiry on the ASAP system, reviewing the EBT System rep</w:t>
      </w:r>
      <w:r w:rsidR="00FE776D">
        <w:rPr>
          <w:rFonts w:ascii="Arial" w:hAnsi="Arial" w:cs="Arial"/>
          <w:sz w:val="22"/>
          <w:szCs w:val="22"/>
        </w:rPr>
        <w:t>orts and the MDHS FITS reports.</w:t>
      </w:r>
      <w:r w:rsidRPr="00CE7602">
        <w:rPr>
          <w:rFonts w:ascii="Arial" w:hAnsi="Arial" w:cs="Arial"/>
          <w:sz w:val="22"/>
          <w:szCs w:val="22"/>
        </w:rPr>
        <w:t xml:space="preserve"> Upon verification, the MDHS Budgets &amp; Accounting Staff performs </w:t>
      </w:r>
      <w:r w:rsidR="007C22BC" w:rsidRPr="004909A4">
        <w:rPr>
          <w:rFonts w:ascii="Arial" w:hAnsi="Arial" w:cs="Arial"/>
          <w:sz w:val="22"/>
          <w:szCs w:val="22"/>
        </w:rPr>
        <w:t>a Journal Voucher</w:t>
      </w:r>
      <w:r w:rsidRPr="004909A4">
        <w:rPr>
          <w:rFonts w:ascii="Arial" w:hAnsi="Arial" w:cs="Arial"/>
          <w:sz w:val="22"/>
          <w:szCs w:val="22"/>
        </w:rPr>
        <w:t xml:space="preserve"> transaction in Mississippi’s Accountability System for Government Information and Collaboration (MAGIC)</w:t>
      </w:r>
      <w:r w:rsidRPr="00CE7602">
        <w:rPr>
          <w:rFonts w:ascii="Arial" w:hAnsi="Arial" w:cs="Arial"/>
          <w:sz w:val="22"/>
          <w:szCs w:val="22"/>
        </w:rPr>
        <w:t xml:space="preserve"> to record the reconciled draw of SNAP funds.  </w:t>
      </w:r>
    </w:p>
    <w:p w14:paraId="34552FA4" w14:textId="77777777" w:rsidR="005803B0" w:rsidRPr="00CE7602" w:rsidRDefault="005803B0" w:rsidP="00CD767B">
      <w:pPr>
        <w:pStyle w:val="Level1"/>
        <w:numPr>
          <w:ilvl w:val="2"/>
          <w:numId w:val="3"/>
        </w:numPr>
        <w:jc w:val="both"/>
        <w:rPr>
          <w:rFonts w:ascii="Arial" w:hAnsi="Arial" w:cs="Arial"/>
          <w:sz w:val="22"/>
          <w:szCs w:val="22"/>
        </w:rPr>
      </w:pPr>
      <w:bookmarkStart w:id="149" w:name="_Toc197765890"/>
      <w:bookmarkStart w:id="150" w:name="_Toc217871008"/>
      <w:r w:rsidRPr="00CE7602">
        <w:rPr>
          <w:rFonts w:ascii="Arial" w:hAnsi="Arial" w:cs="Arial"/>
          <w:sz w:val="22"/>
          <w:szCs w:val="22"/>
        </w:rPr>
        <w:t>State Responsibilities</w:t>
      </w:r>
      <w:bookmarkEnd w:id="149"/>
      <w:bookmarkEnd w:id="150"/>
    </w:p>
    <w:p w14:paraId="43118750" w14:textId="5FBA8334" w:rsidR="005803B0" w:rsidRPr="006049B7" w:rsidRDefault="00895D4C"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Pr>
          <w:rFonts w:ascii="Arial" w:hAnsi="Arial" w:cs="Arial"/>
          <w:sz w:val="22"/>
          <w:szCs w:val="22"/>
        </w:rPr>
        <w:t>The State</w:t>
      </w:r>
      <w:r w:rsidR="005803B0" w:rsidRPr="006049B7">
        <w:rPr>
          <w:rFonts w:ascii="Arial" w:hAnsi="Arial" w:cs="Arial"/>
          <w:sz w:val="22"/>
          <w:szCs w:val="22"/>
        </w:rPr>
        <w:t xml:space="preserve"> shall ensure benefits authorized by its eligibility systems are posted to the Vendor’s EBT system or otherwise accounted for.  </w:t>
      </w:r>
    </w:p>
    <w:p w14:paraId="1280CEA6" w14:textId="1FE55008" w:rsidR="005803B0" w:rsidRPr="006049B7" w:rsidRDefault="00895D4C"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Pr>
          <w:rFonts w:ascii="Arial" w:hAnsi="Arial" w:cs="Arial"/>
          <w:sz w:val="22"/>
          <w:szCs w:val="22"/>
        </w:rPr>
        <w:t>The State</w:t>
      </w:r>
      <w:r w:rsidR="005803B0" w:rsidRPr="006049B7">
        <w:rPr>
          <w:rFonts w:ascii="Arial" w:hAnsi="Arial" w:cs="Arial"/>
          <w:sz w:val="22"/>
          <w:szCs w:val="22"/>
        </w:rPr>
        <w:t xml:space="preserve"> shall ensure SNAP benefits posted to the Vendor’s EBT system are correctly reported to AMA.  </w:t>
      </w:r>
    </w:p>
    <w:p w14:paraId="72846DD3" w14:textId="0A2DB3D3" w:rsidR="005803B0" w:rsidRPr="006049B7" w:rsidRDefault="00895D4C"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Pr>
          <w:rFonts w:ascii="Arial" w:hAnsi="Arial" w:cs="Arial"/>
          <w:sz w:val="22"/>
          <w:szCs w:val="22"/>
        </w:rPr>
        <w:lastRenderedPageBreak/>
        <w:t>The State</w:t>
      </w:r>
      <w:r w:rsidR="005803B0" w:rsidRPr="006049B7">
        <w:rPr>
          <w:rFonts w:ascii="Arial" w:hAnsi="Arial" w:cs="Arial"/>
          <w:sz w:val="22"/>
          <w:szCs w:val="22"/>
        </w:rPr>
        <w:t xml:space="preserve"> shall verify the correct amount is drawn down through the ASAP system by the Vendor for SNAP benefits utilized by recipients.  </w:t>
      </w:r>
    </w:p>
    <w:p w14:paraId="5D762858" w14:textId="55C4DFA5" w:rsidR="005803B0" w:rsidRPr="006049B7" w:rsidRDefault="00895D4C"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Pr>
          <w:rFonts w:ascii="Arial" w:hAnsi="Arial" w:cs="Arial"/>
          <w:sz w:val="22"/>
          <w:szCs w:val="22"/>
        </w:rPr>
        <w:t>The State</w:t>
      </w:r>
      <w:r w:rsidR="005803B0" w:rsidRPr="006049B7">
        <w:rPr>
          <w:rFonts w:ascii="Arial" w:hAnsi="Arial" w:cs="Arial"/>
          <w:sz w:val="22"/>
          <w:szCs w:val="22"/>
        </w:rPr>
        <w:t xml:space="preserve"> shall verify the liability remaining in the Vendor’s EBT system at the end of the processing day for SNAP benefits against the outstanding liability on the Federal Reserve Bank’s ASAP system.  </w:t>
      </w:r>
    </w:p>
    <w:p w14:paraId="18F69901" w14:textId="5103EBDD" w:rsidR="005803B0" w:rsidRPr="006049B7" w:rsidRDefault="00895D4C"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Pr>
          <w:rFonts w:ascii="Arial" w:hAnsi="Arial" w:cs="Arial"/>
          <w:sz w:val="22"/>
          <w:szCs w:val="22"/>
        </w:rPr>
        <w:t>The State</w:t>
      </w:r>
      <w:r w:rsidR="005803B0" w:rsidRPr="006049B7">
        <w:rPr>
          <w:rFonts w:ascii="Arial" w:hAnsi="Arial" w:cs="Arial"/>
          <w:sz w:val="22"/>
          <w:szCs w:val="22"/>
        </w:rPr>
        <w:t xml:space="preserve"> shall approve all adjustments to the ASAP account requested by the Vendor through the AMA system.  </w:t>
      </w:r>
    </w:p>
    <w:p w14:paraId="47587775" w14:textId="232FD7E9" w:rsidR="005803B0" w:rsidRPr="006049B7" w:rsidRDefault="00895D4C"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Pr>
          <w:rFonts w:ascii="Arial" w:hAnsi="Arial" w:cs="Arial"/>
          <w:sz w:val="22"/>
          <w:szCs w:val="22"/>
        </w:rPr>
        <w:t>The State</w:t>
      </w:r>
      <w:r w:rsidR="005803B0" w:rsidRPr="006049B7">
        <w:rPr>
          <w:rFonts w:ascii="Arial" w:hAnsi="Arial" w:cs="Arial"/>
          <w:sz w:val="22"/>
          <w:szCs w:val="22"/>
        </w:rPr>
        <w:t xml:space="preserve"> shall notify the Vendor of any variances that it encounters and require the Vendor to satisfactorily resolve the variances in a timely manner.</w:t>
      </w:r>
    </w:p>
    <w:p w14:paraId="27EB90E8" w14:textId="77777777" w:rsidR="005803B0" w:rsidRPr="00CE7602" w:rsidRDefault="005803B0" w:rsidP="00CD767B">
      <w:pPr>
        <w:pStyle w:val="Level1"/>
        <w:numPr>
          <w:ilvl w:val="2"/>
          <w:numId w:val="3"/>
        </w:numPr>
        <w:jc w:val="both"/>
        <w:rPr>
          <w:rFonts w:ascii="Arial" w:hAnsi="Arial" w:cs="Arial"/>
          <w:sz w:val="22"/>
          <w:szCs w:val="22"/>
        </w:rPr>
      </w:pPr>
      <w:bookmarkStart w:id="151" w:name="_Toc197765891"/>
      <w:bookmarkStart w:id="152" w:name="_Toc217871009"/>
      <w:r w:rsidRPr="00CE7602">
        <w:rPr>
          <w:rFonts w:ascii="Arial" w:hAnsi="Arial" w:cs="Arial"/>
          <w:sz w:val="22"/>
          <w:szCs w:val="22"/>
        </w:rPr>
        <w:t>Vendor Responsibilities</w:t>
      </w:r>
      <w:bookmarkEnd w:id="151"/>
      <w:bookmarkEnd w:id="152"/>
    </w:p>
    <w:p w14:paraId="1322E01D"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Vendor shall be responsible for the daily settlement of funds, including manual vouchers, to benefit redeemers (USDA FNS authorized retailers), either directly or through financial intermediaries such as Third Party Processors (TPPs).  </w:t>
      </w:r>
    </w:p>
    <w:p w14:paraId="3BFC651E"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Vendor shall own and reconcile the clearing bank account used for the daily settlement.  </w:t>
      </w:r>
    </w:p>
    <w:p w14:paraId="5CC00CA9" w14:textId="00D696AF"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shall be responsible for handling both credit and debit adjustments to the recipient’s EBT account in the manner and timeframe dictated by federal regulations.</w:t>
      </w:r>
      <w:r w:rsidR="00195D22">
        <w:rPr>
          <w:rFonts w:ascii="Arial" w:hAnsi="Arial" w:cs="Arial"/>
          <w:sz w:val="22"/>
          <w:szCs w:val="22"/>
        </w:rPr>
        <w:t xml:space="preserve">  </w:t>
      </w:r>
      <w:r w:rsidR="00195D22" w:rsidRPr="00845077">
        <w:rPr>
          <w:rFonts w:ascii="Arial" w:hAnsi="Arial" w:cs="Arial"/>
          <w:sz w:val="22"/>
          <w:szCs w:val="22"/>
        </w:rPr>
        <w:t xml:space="preserve"> </w:t>
      </w:r>
    </w:p>
    <w:p w14:paraId="4EB2844A"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Vendor shall ensure that all settlement reports are available to the State by 6:00 A.M. Central Time each day.  </w:t>
      </w:r>
    </w:p>
    <w:p w14:paraId="3189DD01"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Vendor shall be responsible for providing detailed and accurate reports that allow the State to reconcile benefit postings to the EBT system, settlement of benefits utilized by recipients, and the outstanding liability remaining on the EBT system at the end of the processing day.  </w:t>
      </w:r>
    </w:p>
    <w:p w14:paraId="10F04C34" w14:textId="5D45BDB0"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Vendor shall research all variances reported by the State and provide documentation to support the resolution within five (5) </w:t>
      </w:r>
      <w:r w:rsidR="00FE776D">
        <w:rPr>
          <w:rFonts w:ascii="Arial" w:hAnsi="Arial" w:cs="Arial"/>
          <w:sz w:val="22"/>
          <w:szCs w:val="22"/>
        </w:rPr>
        <w:t xml:space="preserve">calendar days of notification. </w:t>
      </w:r>
      <w:r w:rsidRPr="00CE7602">
        <w:rPr>
          <w:rFonts w:ascii="Arial" w:hAnsi="Arial" w:cs="Arial"/>
          <w:sz w:val="22"/>
          <w:szCs w:val="22"/>
        </w:rPr>
        <w:t>Any over issuance or over redemption</w:t>
      </w:r>
      <w:r w:rsidR="00B4686C">
        <w:rPr>
          <w:rFonts w:ascii="Arial" w:hAnsi="Arial" w:cs="Arial"/>
          <w:sz w:val="22"/>
          <w:szCs w:val="22"/>
        </w:rPr>
        <w:t xml:space="preserve"> is the responsibility and liability of</w:t>
      </w:r>
      <w:r w:rsidRPr="00CE7602">
        <w:rPr>
          <w:rFonts w:ascii="Arial" w:hAnsi="Arial" w:cs="Arial"/>
          <w:sz w:val="22"/>
          <w:szCs w:val="22"/>
        </w:rPr>
        <w:t xml:space="preserve"> the</w:t>
      </w:r>
      <w:r w:rsidR="00B4686C">
        <w:rPr>
          <w:rFonts w:ascii="Arial" w:hAnsi="Arial" w:cs="Arial"/>
          <w:sz w:val="22"/>
          <w:szCs w:val="22"/>
        </w:rPr>
        <w:t xml:space="preserve"> EBT</w:t>
      </w:r>
      <w:r w:rsidRPr="00CE7602">
        <w:rPr>
          <w:rFonts w:ascii="Arial" w:hAnsi="Arial" w:cs="Arial"/>
          <w:sz w:val="22"/>
          <w:szCs w:val="22"/>
        </w:rPr>
        <w:t xml:space="preserve"> Vendor.</w:t>
      </w:r>
    </w:p>
    <w:p w14:paraId="6DA81C63" w14:textId="77777777" w:rsidR="005803B0" w:rsidRPr="00CE7602" w:rsidRDefault="005803B0" w:rsidP="00CD767B">
      <w:pPr>
        <w:pStyle w:val="Level1"/>
        <w:numPr>
          <w:ilvl w:val="2"/>
          <w:numId w:val="3"/>
        </w:numPr>
        <w:jc w:val="both"/>
        <w:rPr>
          <w:rFonts w:ascii="Arial" w:hAnsi="Arial" w:cs="Arial"/>
          <w:sz w:val="22"/>
          <w:szCs w:val="22"/>
        </w:rPr>
      </w:pPr>
      <w:r w:rsidRPr="00CE7602">
        <w:rPr>
          <w:rFonts w:ascii="Arial" w:hAnsi="Arial" w:cs="Arial"/>
          <w:sz w:val="22"/>
          <w:szCs w:val="22"/>
        </w:rPr>
        <w:t>The cut-off time used for financial settlement of SNAP purchase activity by the current Vendor is 2:30 P.M. Central Time each day. Vendor shall state the cut-off time proposed for the financial settlement of the SNAP purchase activity.</w:t>
      </w:r>
    </w:p>
    <w:p w14:paraId="6555F654" w14:textId="77777777" w:rsidR="005803B0" w:rsidRPr="00CE7602" w:rsidRDefault="005803B0" w:rsidP="00CD767B">
      <w:pPr>
        <w:pStyle w:val="Level1"/>
        <w:numPr>
          <w:ilvl w:val="2"/>
          <w:numId w:val="3"/>
        </w:numPr>
        <w:jc w:val="both"/>
        <w:rPr>
          <w:rFonts w:ascii="Arial" w:hAnsi="Arial" w:cs="Arial"/>
          <w:sz w:val="22"/>
          <w:szCs w:val="22"/>
        </w:rPr>
      </w:pPr>
      <w:r w:rsidRPr="00CE7602">
        <w:rPr>
          <w:rFonts w:ascii="Arial" w:hAnsi="Arial" w:cs="Arial"/>
          <w:sz w:val="22"/>
          <w:szCs w:val="22"/>
        </w:rPr>
        <w:t>Settlement to retailers and TPPs</w:t>
      </w:r>
    </w:p>
    <w:p w14:paraId="2DD7D1CE"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lastRenderedPageBreak/>
        <w:t xml:space="preserve">Settlement to retailers and TPPs shall be through the existing commercial banking ACH infrastructure.  </w:t>
      </w:r>
    </w:p>
    <w:p w14:paraId="4B9884C8"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Vendor shall have an originating and receiving relationship with the ACH, either directly or through one of its subcontractors.  </w:t>
      </w:r>
    </w:p>
    <w:p w14:paraId="352AC84B"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For transaction processing and settlement purposes, the Vendor shall be capable of settling POS transactions.  </w:t>
      </w:r>
    </w:p>
    <w:p w14:paraId="4552C4B4"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For retail merchants, third parties, or other benefit redeemers that are directly connected to the Vendor’s system, the Vendor shall originate an ACH credit for the total balance due for the EBT benefits provided during the processing day being settled.  </w:t>
      </w:r>
    </w:p>
    <w:p w14:paraId="135116F8" w14:textId="090A9CDC"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benefit redeemer credits shall be entered into the ACH for sett</w:t>
      </w:r>
      <w:r w:rsidR="00FE776D">
        <w:rPr>
          <w:rFonts w:ascii="Arial" w:hAnsi="Arial" w:cs="Arial"/>
          <w:sz w:val="22"/>
          <w:szCs w:val="22"/>
        </w:rPr>
        <w:t>lement on the next banking day.</w:t>
      </w:r>
      <w:r w:rsidRPr="00CE7602">
        <w:rPr>
          <w:rFonts w:ascii="Arial" w:hAnsi="Arial" w:cs="Arial"/>
          <w:sz w:val="22"/>
          <w:szCs w:val="22"/>
        </w:rPr>
        <w:t xml:space="preserve"> Credits due EBT providers who are connected to the Vendor through a transaction switch, TPP, or national network will settle utilizing the federal regulations.  </w:t>
      </w:r>
    </w:p>
    <w:p w14:paraId="28EAD8F3"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Vendor’s proposal shall provide documentation of the relationships and processes described in this Section.</w:t>
      </w:r>
    </w:p>
    <w:p w14:paraId="5491A63D" w14:textId="77777777" w:rsidR="005803B0" w:rsidRPr="00CE7602" w:rsidRDefault="005803B0" w:rsidP="00CD767B">
      <w:pPr>
        <w:pStyle w:val="Level1"/>
        <w:numPr>
          <w:ilvl w:val="2"/>
          <w:numId w:val="3"/>
        </w:numPr>
        <w:jc w:val="both"/>
        <w:rPr>
          <w:rFonts w:ascii="Arial" w:hAnsi="Arial" w:cs="Arial"/>
          <w:sz w:val="22"/>
          <w:szCs w:val="22"/>
        </w:rPr>
      </w:pPr>
      <w:bookmarkStart w:id="153" w:name="_Toc197765894"/>
      <w:bookmarkStart w:id="154" w:name="_Toc217871012"/>
      <w:r w:rsidRPr="00CE7602">
        <w:rPr>
          <w:rFonts w:ascii="Arial" w:hAnsi="Arial" w:cs="Arial"/>
          <w:sz w:val="22"/>
          <w:szCs w:val="22"/>
        </w:rPr>
        <w:t>Required Federal Systems Interfaces</w:t>
      </w:r>
      <w:bookmarkEnd w:id="153"/>
      <w:bookmarkEnd w:id="154"/>
    </w:p>
    <w:p w14:paraId="72A34255" w14:textId="17645566"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FRB of Richmond serves as AMA for</w:t>
      </w:r>
      <w:r w:rsidR="00FE776D">
        <w:rPr>
          <w:rFonts w:ascii="Arial" w:hAnsi="Arial" w:cs="Arial"/>
          <w:sz w:val="22"/>
          <w:szCs w:val="22"/>
        </w:rPr>
        <w:t xml:space="preserve"> the SNAP EBT benefit account. </w:t>
      </w:r>
      <w:r w:rsidRPr="00CE7602">
        <w:rPr>
          <w:rFonts w:ascii="Arial" w:hAnsi="Arial" w:cs="Arial"/>
          <w:sz w:val="22"/>
          <w:szCs w:val="22"/>
        </w:rPr>
        <w:t>The AMA system interfaces with the Treasury Department’s Automated Standard Application for Payment (ASAP) system, which monitors ASAP funding limits based on projected SNAP activity established by USDA FNS for each State and performs reconciliation required by USDA FNS.  Consequently, the selected Vendor shall interface with the AMA system and provide data necessary for funds projection and SNAP reconciliation.</w:t>
      </w:r>
    </w:p>
    <w:p w14:paraId="7C349E5A"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shall provide detailed information (at the subprogram level) and summary information by availability date, including but not limited to, the following data elements:</w:t>
      </w:r>
    </w:p>
    <w:p w14:paraId="09ABDD0F"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 xml:space="preserve"> Benefit authorizations, including adjustments</w:t>
      </w:r>
    </w:p>
    <w:p w14:paraId="214C2D64"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Expungements</w:t>
      </w:r>
    </w:p>
    <w:p w14:paraId="02761DDD"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Other returned benefits, including unsettled funds to retailers.</w:t>
      </w:r>
    </w:p>
    <w:p w14:paraId="0864542C" w14:textId="7DF0C55C" w:rsidR="005803B0" w:rsidRPr="00CE7602" w:rsidRDefault="005803B0" w:rsidP="00CD767B">
      <w:pPr>
        <w:pStyle w:val="Level4"/>
        <w:numPr>
          <w:ilvl w:val="3"/>
          <w:numId w:val="19"/>
        </w:numPr>
        <w:tabs>
          <w:tab w:val="clear" w:pos="2880"/>
          <w:tab w:val="left" w:pos="-2430"/>
          <w:tab w:val="num" w:pos="3330"/>
        </w:tabs>
        <w:ind w:left="3330" w:hanging="1170"/>
        <w:jc w:val="both"/>
        <w:rPr>
          <w:rFonts w:ascii="Arial" w:hAnsi="Arial" w:cs="Arial"/>
          <w:sz w:val="22"/>
          <w:szCs w:val="22"/>
        </w:rPr>
      </w:pPr>
      <w:r w:rsidRPr="00CE7602">
        <w:rPr>
          <w:rFonts w:ascii="Arial" w:hAnsi="Arial" w:cs="Arial"/>
          <w:sz w:val="22"/>
          <w:szCs w:val="22"/>
        </w:rPr>
        <w:t xml:space="preserve">The transmission of issuance and returned data elements shall be through daily automated batch processing in a file format specified by the Federal Reserve Bank of Richmond.  File </w:t>
      </w:r>
      <w:r w:rsidRPr="00CE7602">
        <w:rPr>
          <w:rFonts w:ascii="Arial" w:hAnsi="Arial" w:cs="Arial"/>
          <w:sz w:val="22"/>
          <w:szCs w:val="22"/>
        </w:rPr>
        <w:lastRenderedPageBreak/>
        <w:t xml:space="preserve">specifications may be found in </w:t>
      </w:r>
      <w:r w:rsidR="005A746D">
        <w:rPr>
          <w:rFonts w:ascii="Arial" w:hAnsi="Arial" w:cs="Arial"/>
          <w:sz w:val="22"/>
          <w:szCs w:val="22"/>
        </w:rPr>
        <w:t>Attachment Q</w:t>
      </w:r>
      <w:r w:rsidR="003E72A1" w:rsidRPr="00404784">
        <w:rPr>
          <w:rFonts w:ascii="Arial" w:hAnsi="Arial" w:cs="Arial"/>
          <w:sz w:val="22"/>
          <w:szCs w:val="22"/>
        </w:rPr>
        <w:t xml:space="preserve"> </w:t>
      </w:r>
      <w:r w:rsidR="00D80052" w:rsidRPr="00404784">
        <w:rPr>
          <w:rFonts w:ascii="Arial" w:hAnsi="Arial" w:cs="Arial"/>
          <w:sz w:val="22"/>
          <w:szCs w:val="22"/>
        </w:rPr>
        <w:t>SNAP-9</w:t>
      </w:r>
      <w:r w:rsidRPr="006049B7">
        <w:rPr>
          <w:rFonts w:ascii="Arial" w:hAnsi="Arial" w:cs="Arial"/>
          <w:sz w:val="22"/>
          <w:szCs w:val="22"/>
        </w:rPr>
        <w:t xml:space="preserve"> </w:t>
      </w:r>
      <w:r w:rsidR="003221F1">
        <w:rPr>
          <w:rFonts w:ascii="Arial" w:hAnsi="Arial" w:cs="Arial"/>
          <w:sz w:val="22"/>
          <w:szCs w:val="22"/>
        </w:rPr>
        <w:t>(</w:t>
      </w:r>
      <w:r w:rsidRPr="006049B7">
        <w:rPr>
          <w:rFonts w:ascii="Arial" w:hAnsi="Arial" w:cs="Arial"/>
          <w:sz w:val="22"/>
          <w:szCs w:val="22"/>
        </w:rPr>
        <w:t>USDA FNS Interface File Formats</w:t>
      </w:r>
      <w:r w:rsidR="003221F1">
        <w:rPr>
          <w:rFonts w:ascii="Arial" w:hAnsi="Arial" w:cs="Arial"/>
          <w:sz w:val="22"/>
          <w:szCs w:val="22"/>
        </w:rPr>
        <w:t>).</w:t>
      </w:r>
    </w:p>
    <w:p w14:paraId="0BFDC7E6" w14:textId="77FEF348" w:rsidR="005803B0" w:rsidRPr="00CE7602" w:rsidRDefault="005803B0" w:rsidP="00CD767B">
      <w:pPr>
        <w:pStyle w:val="Level4"/>
        <w:numPr>
          <w:ilvl w:val="3"/>
          <w:numId w:val="19"/>
        </w:numPr>
        <w:tabs>
          <w:tab w:val="clear" w:pos="2880"/>
          <w:tab w:val="left" w:pos="-2430"/>
          <w:tab w:val="num" w:pos="3330"/>
        </w:tabs>
        <w:ind w:left="3330" w:hanging="1170"/>
        <w:jc w:val="both"/>
        <w:rPr>
          <w:rFonts w:ascii="Arial" w:hAnsi="Arial" w:cs="Arial"/>
          <w:sz w:val="22"/>
          <w:szCs w:val="22"/>
        </w:rPr>
      </w:pPr>
      <w:r w:rsidRPr="00CE7602">
        <w:rPr>
          <w:rFonts w:ascii="Arial" w:hAnsi="Arial" w:cs="Arial"/>
          <w:sz w:val="22"/>
          <w:szCs w:val="22"/>
        </w:rPr>
        <w:t xml:space="preserve">The Vendor shall provide detailed weekly SNAP net redemption data by retailer identification number to STARS, the USDA FNS SNAP redemption database, through the Benefit Redemption Systems Branch (BRSB) in Minneapolis, MN.  The data format and requirements of this </w:t>
      </w:r>
      <w:r w:rsidR="00FE776D">
        <w:rPr>
          <w:rFonts w:ascii="Arial" w:hAnsi="Arial" w:cs="Arial"/>
          <w:sz w:val="22"/>
          <w:szCs w:val="22"/>
        </w:rPr>
        <w:t>file are specified by USDA FNS.</w:t>
      </w:r>
      <w:r w:rsidRPr="00CE7602">
        <w:rPr>
          <w:rFonts w:ascii="Arial" w:hAnsi="Arial" w:cs="Arial"/>
          <w:sz w:val="22"/>
          <w:szCs w:val="22"/>
        </w:rPr>
        <w:t xml:space="preserve"> The data elements and file format for this data is provided in </w:t>
      </w:r>
      <w:r w:rsidR="005A746D">
        <w:rPr>
          <w:rFonts w:ascii="Arial" w:hAnsi="Arial" w:cs="Arial"/>
          <w:sz w:val="22"/>
          <w:szCs w:val="22"/>
        </w:rPr>
        <w:t>Attachment Q</w:t>
      </w:r>
      <w:r w:rsidR="00D80052" w:rsidRPr="00404784">
        <w:rPr>
          <w:rFonts w:ascii="Arial" w:hAnsi="Arial" w:cs="Arial"/>
          <w:sz w:val="22"/>
          <w:szCs w:val="22"/>
        </w:rPr>
        <w:t xml:space="preserve"> SNAP-9</w:t>
      </w:r>
      <w:r w:rsidRPr="006049B7">
        <w:rPr>
          <w:rFonts w:ascii="Arial" w:hAnsi="Arial" w:cs="Arial"/>
          <w:sz w:val="22"/>
          <w:szCs w:val="22"/>
        </w:rPr>
        <w:t xml:space="preserve"> </w:t>
      </w:r>
      <w:r w:rsidR="003221F1">
        <w:rPr>
          <w:rFonts w:ascii="Arial" w:hAnsi="Arial" w:cs="Arial"/>
          <w:sz w:val="22"/>
          <w:szCs w:val="22"/>
        </w:rPr>
        <w:t>(</w:t>
      </w:r>
      <w:r w:rsidRPr="006049B7">
        <w:rPr>
          <w:rFonts w:ascii="Arial" w:hAnsi="Arial" w:cs="Arial"/>
          <w:sz w:val="22"/>
          <w:szCs w:val="22"/>
        </w:rPr>
        <w:t>USDA FNS Interface File Formats</w:t>
      </w:r>
      <w:r w:rsidR="003221F1">
        <w:rPr>
          <w:rFonts w:ascii="Arial" w:hAnsi="Arial" w:cs="Arial"/>
          <w:sz w:val="22"/>
          <w:szCs w:val="22"/>
        </w:rPr>
        <w:t>)</w:t>
      </w:r>
      <w:r w:rsidRPr="00CE7602">
        <w:rPr>
          <w:rFonts w:ascii="Arial" w:hAnsi="Arial" w:cs="Arial"/>
          <w:sz w:val="22"/>
          <w:szCs w:val="22"/>
        </w:rPr>
        <w:t>.</w:t>
      </w:r>
    </w:p>
    <w:p w14:paraId="21EA7799" w14:textId="77777777" w:rsidR="005803B0" w:rsidRPr="00CE7602" w:rsidRDefault="005803B0" w:rsidP="00CD767B">
      <w:pPr>
        <w:pStyle w:val="Level4"/>
        <w:numPr>
          <w:ilvl w:val="3"/>
          <w:numId w:val="19"/>
        </w:numPr>
        <w:tabs>
          <w:tab w:val="clear" w:pos="2880"/>
          <w:tab w:val="left" w:pos="-2430"/>
          <w:tab w:val="num" w:pos="3330"/>
        </w:tabs>
        <w:ind w:left="3330" w:hanging="1170"/>
        <w:jc w:val="both"/>
        <w:rPr>
          <w:rFonts w:ascii="Arial" w:hAnsi="Arial" w:cs="Arial"/>
          <w:sz w:val="22"/>
          <w:szCs w:val="22"/>
        </w:rPr>
      </w:pPr>
      <w:r w:rsidRPr="00CE7602">
        <w:rPr>
          <w:rFonts w:ascii="Arial" w:hAnsi="Arial" w:cs="Arial"/>
          <w:sz w:val="22"/>
          <w:szCs w:val="22"/>
        </w:rPr>
        <w:t xml:space="preserve">Upon completion of batch processing, the State and its Vendor shall be certified by USDA FNS to ensure the accuracy of data transmission.  </w:t>
      </w:r>
    </w:p>
    <w:p w14:paraId="3AFAE3E1" w14:textId="3682DCDD"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 xml:space="preserve">The on-line method of entering AMA issuance shall serve as a back up to batch processing; any manual data entry will require State on-line security authorization/certification before it </w:t>
      </w:r>
      <w:r w:rsidR="00FE776D">
        <w:rPr>
          <w:rFonts w:ascii="Arial" w:hAnsi="Arial" w:cs="Arial"/>
          <w:sz w:val="22"/>
          <w:szCs w:val="22"/>
        </w:rPr>
        <w:t>will be allowed to update ASAP.</w:t>
      </w:r>
      <w:r w:rsidRPr="00CE7602">
        <w:rPr>
          <w:rFonts w:ascii="Arial" w:hAnsi="Arial" w:cs="Arial"/>
          <w:sz w:val="22"/>
          <w:szCs w:val="22"/>
        </w:rPr>
        <w:t xml:space="preserve"> The technical requirements for on-line data entry capability are available from FRB.</w:t>
      </w:r>
    </w:p>
    <w:p w14:paraId="460503A2" w14:textId="77777777" w:rsidR="005803B0" w:rsidRPr="005B4D15" w:rsidRDefault="005803B0" w:rsidP="00CD767B">
      <w:pPr>
        <w:pStyle w:val="Level1"/>
        <w:numPr>
          <w:ilvl w:val="1"/>
          <w:numId w:val="3"/>
        </w:numPr>
        <w:jc w:val="both"/>
        <w:rPr>
          <w:rFonts w:ascii="Arial" w:hAnsi="Arial" w:cs="Arial"/>
          <w:sz w:val="22"/>
          <w:szCs w:val="22"/>
        </w:rPr>
      </w:pPr>
      <w:bookmarkStart w:id="155" w:name="_Toc197765895"/>
      <w:bookmarkStart w:id="156" w:name="_Toc217871013"/>
      <w:r w:rsidRPr="005B4D15">
        <w:rPr>
          <w:rFonts w:ascii="Arial" w:hAnsi="Arial" w:cs="Arial"/>
          <w:sz w:val="22"/>
          <w:szCs w:val="22"/>
        </w:rPr>
        <w:t>Customer Service</w:t>
      </w:r>
      <w:bookmarkEnd w:id="155"/>
      <w:r w:rsidRPr="005B4D15">
        <w:rPr>
          <w:rFonts w:ascii="Arial" w:hAnsi="Arial" w:cs="Arial"/>
          <w:sz w:val="22"/>
          <w:szCs w:val="22"/>
        </w:rPr>
        <w:t xml:space="preserve"> Help Desks</w:t>
      </w:r>
      <w:bookmarkEnd w:id="156"/>
    </w:p>
    <w:p w14:paraId="49692FF9" w14:textId="77777777" w:rsidR="005803B0" w:rsidRPr="005B4D15" w:rsidRDefault="005803B0" w:rsidP="00CD767B">
      <w:pPr>
        <w:pStyle w:val="Level1"/>
        <w:numPr>
          <w:ilvl w:val="2"/>
          <w:numId w:val="3"/>
        </w:numPr>
        <w:jc w:val="both"/>
        <w:rPr>
          <w:rFonts w:ascii="Arial" w:hAnsi="Arial" w:cs="Arial"/>
          <w:sz w:val="22"/>
          <w:szCs w:val="22"/>
        </w:rPr>
      </w:pPr>
      <w:r w:rsidRPr="005B4D15">
        <w:rPr>
          <w:rFonts w:ascii="Arial" w:hAnsi="Arial" w:cs="Arial"/>
          <w:sz w:val="22"/>
          <w:szCs w:val="22"/>
        </w:rPr>
        <w:t xml:space="preserve">The Vendor shall support a customer service Help Desk for the EBT cardholders, the retailers accepting the state EBT card and the state office staff.  </w:t>
      </w:r>
    </w:p>
    <w:p w14:paraId="6362404B" w14:textId="53375BEF" w:rsidR="005803B0" w:rsidRPr="005B4D15" w:rsidRDefault="005803B0" w:rsidP="00CD767B">
      <w:pPr>
        <w:pStyle w:val="Level1"/>
        <w:numPr>
          <w:ilvl w:val="2"/>
          <w:numId w:val="3"/>
        </w:numPr>
        <w:jc w:val="both"/>
        <w:rPr>
          <w:rFonts w:ascii="Arial" w:hAnsi="Arial" w:cs="Arial"/>
          <w:sz w:val="22"/>
          <w:szCs w:val="22"/>
        </w:rPr>
      </w:pPr>
      <w:r w:rsidRPr="005B4D15">
        <w:rPr>
          <w:rFonts w:ascii="Arial" w:hAnsi="Arial" w:cs="Arial"/>
          <w:sz w:val="22"/>
          <w:szCs w:val="22"/>
        </w:rPr>
        <w:t>It is the State’s desire that all Help Desks (primary and secondary sites) be in the United States</w:t>
      </w:r>
      <w:r w:rsidR="00FE776D">
        <w:rPr>
          <w:rFonts w:ascii="Arial" w:hAnsi="Arial" w:cs="Arial"/>
          <w:sz w:val="22"/>
          <w:szCs w:val="22"/>
        </w:rPr>
        <w:t xml:space="preserve">. </w:t>
      </w:r>
      <w:r w:rsidRPr="005B4D15">
        <w:rPr>
          <w:rFonts w:ascii="Arial" w:hAnsi="Arial" w:cs="Arial"/>
          <w:sz w:val="22"/>
          <w:szCs w:val="22"/>
        </w:rPr>
        <w:t>The State will evaluate multiple options as identified in the tables</w:t>
      </w:r>
      <w:r w:rsidR="00401B44">
        <w:rPr>
          <w:rFonts w:ascii="Arial" w:hAnsi="Arial" w:cs="Arial"/>
          <w:sz w:val="22"/>
          <w:szCs w:val="22"/>
        </w:rPr>
        <w:t>;</w:t>
      </w:r>
      <w:r w:rsidRPr="005B4D15">
        <w:rPr>
          <w:rFonts w:ascii="Arial" w:hAnsi="Arial" w:cs="Arial"/>
          <w:sz w:val="22"/>
          <w:szCs w:val="22"/>
        </w:rPr>
        <w:t xml:space="preserve"> 1a-</w:t>
      </w:r>
      <w:r w:rsidR="00401B44">
        <w:rPr>
          <w:rFonts w:ascii="Arial" w:hAnsi="Arial" w:cs="Arial"/>
          <w:sz w:val="22"/>
          <w:szCs w:val="22"/>
        </w:rPr>
        <w:t>1</w:t>
      </w:r>
      <w:r w:rsidRPr="005B4D15">
        <w:rPr>
          <w:rFonts w:ascii="Arial" w:hAnsi="Arial" w:cs="Arial"/>
          <w:sz w:val="22"/>
          <w:szCs w:val="22"/>
        </w:rPr>
        <w:t xml:space="preserve">e in Section VIII, Cost Information Submission.  </w:t>
      </w:r>
    </w:p>
    <w:p w14:paraId="4B49591C" w14:textId="77777777" w:rsidR="005803B0" w:rsidRPr="005B4D15" w:rsidRDefault="005803B0" w:rsidP="00CD767B">
      <w:pPr>
        <w:pStyle w:val="Level1"/>
        <w:numPr>
          <w:ilvl w:val="2"/>
          <w:numId w:val="3"/>
        </w:numPr>
        <w:jc w:val="both"/>
        <w:rPr>
          <w:rFonts w:ascii="Arial" w:hAnsi="Arial" w:cs="Arial"/>
          <w:sz w:val="22"/>
          <w:szCs w:val="22"/>
        </w:rPr>
      </w:pPr>
      <w:r w:rsidRPr="005B4D15">
        <w:rPr>
          <w:rFonts w:ascii="Arial" w:hAnsi="Arial" w:cs="Arial"/>
          <w:sz w:val="22"/>
          <w:szCs w:val="22"/>
        </w:rPr>
        <w:t xml:space="preserve">At a minimum, the Vendor shall have the capability to provide cardholder and retailer help desk services in English, Spanish, and Vietnamese. </w:t>
      </w:r>
    </w:p>
    <w:p w14:paraId="57EC552C" w14:textId="77777777" w:rsidR="005803B0" w:rsidRPr="005B4D15" w:rsidRDefault="005803B0" w:rsidP="00CD767B">
      <w:pPr>
        <w:pStyle w:val="Level1"/>
        <w:numPr>
          <w:ilvl w:val="2"/>
          <w:numId w:val="3"/>
        </w:numPr>
        <w:jc w:val="both"/>
        <w:rPr>
          <w:rFonts w:ascii="Arial" w:hAnsi="Arial" w:cs="Arial"/>
          <w:sz w:val="22"/>
          <w:szCs w:val="22"/>
        </w:rPr>
      </w:pPr>
      <w:r w:rsidRPr="005B4D15">
        <w:rPr>
          <w:rFonts w:ascii="Arial" w:hAnsi="Arial" w:cs="Arial"/>
          <w:sz w:val="22"/>
          <w:szCs w:val="22"/>
        </w:rPr>
        <w:t>Additionally, the Vendor shall provide Teletypewriter (TTY) capability to cardholders and retailers with hearing disabilities.</w:t>
      </w:r>
    </w:p>
    <w:p w14:paraId="208C5633" w14:textId="33133E6A" w:rsidR="005803B0" w:rsidRPr="005B4D15" w:rsidRDefault="005803B0" w:rsidP="00CD767B">
      <w:pPr>
        <w:pStyle w:val="Level1"/>
        <w:numPr>
          <w:ilvl w:val="2"/>
          <w:numId w:val="3"/>
        </w:numPr>
        <w:jc w:val="both"/>
        <w:rPr>
          <w:rFonts w:ascii="Arial" w:hAnsi="Arial" w:cs="Arial"/>
          <w:sz w:val="22"/>
          <w:szCs w:val="22"/>
        </w:rPr>
      </w:pPr>
      <w:r w:rsidRPr="005B4D15">
        <w:rPr>
          <w:rFonts w:ascii="Arial" w:hAnsi="Arial" w:cs="Arial"/>
          <w:sz w:val="22"/>
          <w:szCs w:val="22"/>
        </w:rPr>
        <w:t xml:space="preserve">The Vendor shall supply a detailed description of the Retailer Help Desk, including its location, staffing, call volume capacity, language capabilities, reporting and back-up system. See </w:t>
      </w:r>
      <w:r w:rsidR="0046508E">
        <w:rPr>
          <w:rFonts w:ascii="Arial" w:hAnsi="Arial" w:cs="Arial"/>
          <w:sz w:val="22"/>
          <w:szCs w:val="22"/>
        </w:rPr>
        <w:t>Attachment U</w:t>
      </w:r>
      <w:r w:rsidR="003E72A1" w:rsidRPr="00404784">
        <w:rPr>
          <w:rFonts w:ascii="Arial" w:hAnsi="Arial" w:cs="Arial"/>
          <w:sz w:val="22"/>
          <w:szCs w:val="22"/>
        </w:rPr>
        <w:t xml:space="preserve"> </w:t>
      </w:r>
      <w:r w:rsidR="00D80052" w:rsidRPr="00404784">
        <w:rPr>
          <w:rFonts w:ascii="Arial" w:hAnsi="Arial" w:cs="Arial"/>
          <w:sz w:val="22"/>
          <w:szCs w:val="22"/>
        </w:rPr>
        <w:t>SNAP-5</w:t>
      </w:r>
      <w:r w:rsidRPr="005B4D15">
        <w:rPr>
          <w:rFonts w:ascii="Arial" w:hAnsi="Arial" w:cs="Arial"/>
          <w:sz w:val="22"/>
          <w:szCs w:val="22"/>
        </w:rPr>
        <w:t xml:space="preserve"> </w:t>
      </w:r>
      <w:r w:rsidR="003221F1">
        <w:rPr>
          <w:rFonts w:ascii="Arial" w:hAnsi="Arial" w:cs="Arial"/>
          <w:sz w:val="22"/>
          <w:szCs w:val="22"/>
        </w:rPr>
        <w:t>(</w:t>
      </w:r>
      <w:r w:rsidRPr="005B4D15">
        <w:rPr>
          <w:rFonts w:ascii="Arial" w:hAnsi="Arial" w:cs="Arial"/>
          <w:sz w:val="22"/>
          <w:szCs w:val="22"/>
        </w:rPr>
        <w:t xml:space="preserve">Historical </w:t>
      </w:r>
      <w:r w:rsidR="00D80052" w:rsidRPr="005B4D15">
        <w:rPr>
          <w:rFonts w:ascii="Arial" w:hAnsi="Arial" w:cs="Arial"/>
          <w:sz w:val="22"/>
          <w:szCs w:val="22"/>
        </w:rPr>
        <w:t xml:space="preserve">SNAP </w:t>
      </w:r>
      <w:r w:rsidRPr="005B4D15">
        <w:rPr>
          <w:rFonts w:ascii="Arial" w:hAnsi="Arial" w:cs="Arial"/>
          <w:sz w:val="22"/>
          <w:szCs w:val="22"/>
        </w:rPr>
        <w:t>Cardholder Help Desk Data</w:t>
      </w:r>
      <w:r w:rsidR="003221F1">
        <w:rPr>
          <w:rFonts w:ascii="Arial" w:hAnsi="Arial" w:cs="Arial"/>
          <w:sz w:val="22"/>
          <w:szCs w:val="22"/>
        </w:rPr>
        <w:t>)</w:t>
      </w:r>
      <w:r w:rsidRPr="005B4D15">
        <w:rPr>
          <w:rFonts w:ascii="Arial" w:hAnsi="Arial" w:cs="Arial"/>
          <w:sz w:val="22"/>
          <w:szCs w:val="22"/>
        </w:rPr>
        <w:t xml:space="preserve">, and </w:t>
      </w:r>
      <w:r w:rsidR="0046508E">
        <w:rPr>
          <w:rFonts w:ascii="Arial" w:hAnsi="Arial" w:cs="Arial"/>
          <w:sz w:val="22"/>
          <w:szCs w:val="22"/>
        </w:rPr>
        <w:t>Attachment V</w:t>
      </w:r>
      <w:r w:rsidR="003E72A1" w:rsidRPr="00404784">
        <w:rPr>
          <w:rFonts w:ascii="Arial" w:hAnsi="Arial" w:cs="Arial"/>
          <w:sz w:val="22"/>
          <w:szCs w:val="22"/>
        </w:rPr>
        <w:t xml:space="preserve"> </w:t>
      </w:r>
      <w:r w:rsidR="00D80052" w:rsidRPr="00404784">
        <w:rPr>
          <w:rFonts w:ascii="Arial" w:hAnsi="Arial" w:cs="Arial"/>
          <w:sz w:val="22"/>
          <w:szCs w:val="22"/>
        </w:rPr>
        <w:t>SNAP-6</w:t>
      </w:r>
      <w:r w:rsidRPr="005B4D15">
        <w:rPr>
          <w:rFonts w:ascii="Arial" w:hAnsi="Arial" w:cs="Arial"/>
          <w:sz w:val="22"/>
          <w:szCs w:val="22"/>
        </w:rPr>
        <w:t xml:space="preserve"> </w:t>
      </w:r>
      <w:r w:rsidR="003221F1">
        <w:rPr>
          <w:rFonts w:ascii="Arial" w:hAnsi="Arial" w:cs="Arial"/>
          <w:sz w:val="22"/>
          <w:szCs w:val="22"/>
        </w:rPr>
        <w:t>(</w:t>
      </w:r>
      <w:r w:rsidRPr="005B4D15">
        <w:rPr>
          <w:rFonts w:ascii="Arial" w:hAnsi="Arial" w:cs="Arial"/>
          <w:sz w:val="22"/>
          <w:szCs w:val="22"/>
        </w:rPr>
        <w:t>Historical SNAP Retailer Help Desk Data</w:t>
      </w:r>
      <w:r w:rsidR="003221F1">
        <w:rPr>
          <w:rFonts w:ascii="Arial" w:hAnsi="Arial" w:cs="Arial"/>
          <w:sz w:val="22"/>
          <w:szCs w:val="22"/>
        </w:rPr>
        <w:t>)</w:t>
      </w:r>
      <w:r w:rsidRPr="005B4D15">
        <w:rPr>
          <w:rFonts w:ascii="Arial" w:hAnsi="Arial" w:cs="Arial"/>
          <w:sz w:val="22"/>
          <w:szCs w:val="22"/>
        </w:rPr>
        <w:t>.</w:t>
      </w:r>
    </w:p>
    <w:p w14:paraId="42D39481" w14:textId="77777777" w:rsidR="005803B0" w:rsidRPr="00CE7602" w:rsidRDefault="005803B0" w:rsidP="00CD767B">
      <w:pPr>
        <w:pStyle w:val="Level1"/>
        <w:numPr>
          <w:ilvl w:val="2"/>
          <w:numId w:val="3"/>
        </w:numPr>
        <w:jc w:val="both"/>
        <w:rPr>
          <w:rFonts w:ascii="Arial" w:hAnsi="Arial" w:cs="Arial"/>
          <w:sz w:val="22"/>
          <w:szCs w:val="22"/>
        </w:rPr>
      </w:pPr>
      <w:bookmarkStart w:id="157" w:name="_Toc197765896"/>
      <w:bookmarkStart w:id="158" w:name="_Toc217871014"/>
      <w:r w:rsidRPr="00CE7602">
        <w:rPr>
          <w:rFonts w:ascii="Arial" w:hAnsi="Arial" w:cs="Arial"/>
          <w:sz w:val="22"/>
          <w:szCs w:val="22"/>
        </w:rPr>
        <w:t>Cardholder Help Desk</w:t>
      </w:r>
      <w:bookmarkEnd w:id="157"/>
      <w:bookmarkEnd w:id="158"/>
      <w:r w:rsidRPr="00CE7602">
        <w:rPr>
          <w:rFonts w:ascii="Arial" w:hAnsi="Arial" w:cs="Arial"/>
          <w:sz w:val="22"/>
          <w:szCs w:val="22"/>
        </w:rPr>
        <w:t xml:space="preserve"> and ARU</w:t>
      </w:r>
    </w:p>
    <w:p w14:paraId="49F4F89F" w14:textId="34929D84"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shall provide a Cardholder Help Desk 24 hours a day, seven (7) days a week to provide current EBT account and benefi</w:t>
      </w:r>
      <w:r w:rsidR="00D80052">
        <w:rPr>
          <w:rFonts w:ascii="Arial" w:hAnsi="Arial" w:cs="Arial"/>
          <w:sz w:val="22"/>
          <w:szCs w:val="22"/>
        </w:rPr>
        <w:t xml:space="preserve">t access information using </w:t>
      </w:r>
      <w:r w:rsidR="00D9144B">
        <w:rPr>
          <w:rFonts w:ascii="Arial" w:hAnsi="Arial" w:cs="Arial"/>
          <w:sz w:val="22"/>
          <w:szCs w:val="22"/>
        </w:rPr>
        <w:t xml:space="preserve">the </w:t>
      </w:r>
      <w:r w:rsidR="00D80052">
        <w:rPr>
          <w:rFonts w:ascii="Arial" w:hAnsi="Arial" w:cs="Arial"/>
          <w:sz w:val="22"/>
          <w:szCs w:val="22"/>
        </w:rPr>
        <w:t>States’</w:t>
      </w:r>
      <w:r w:rsidRPr="00CE7602">
        <w:rPr>
          <w:rFonts w:ascii="Arial" w:hAnsi="Arial" w:cs="Arial"/>
          <w:sz w:val="22"/>
          <w:szCs w:val="22"/>
        </w:rPr>
        <w:t xml:space="preserve"> existing toll-free “1-800” </w:t>
      </w:r>
      <w:r w:rsidRPr="00CE7602">
        <w:rPr>
          <w:rFonts w:ascii="Arial" w:hAnsi="Arial" w:cs="Arial"/>
          <w:sz w:val="22"/>
          <w:szCs w:val="22"/>
        </w:rPr>
        <w:lastRenderedPageBreak/>
        <w:t>number</w:t>
      </w:r>
      <w:r w:rsidR="00D80052">
        <w:rPr>
          <w:rFonts w:ascii="Arial" w:hAnsi="Arial" w:cs="Arial"/>
          <w:sz w:val="22"/>
          <w:szCs w:val="22"/>
        </w:rPr>
        <w:t xml:space="preserve"> per program (i</w:t>
      </w:r>
      <w:r w:rsidR="00401B44">
        <w:rPr>
          <w:rFonts w:ascii="Arial" w:hAnsi="Arial" w:cs="Arial"/>
          <w:sz w:val="22"/>
          <w:szCs w:val="22"/>
        </w:rPr>
        <w:t>.</w:t>
      </w:r>
      <w:r w:rsidR="00D80052">
        <w:rPr>
          <w:rFonts w:ascii="Arial" w:hAnsi="Arial" w:cs="Arial"/>
          <w:sz w:val="22"/>
          <w:szCs w:val="22"/>
        </w:rPr>
        <w:t>e</w:t>
      </w:r>
      <w:r w:rsidR="00401B44">
        <w:rPr>
          <w:rFonts w:ascii="Arial" w:hAnsi="Arial" w:cs="Arial"/>
          <w:sz w:val="22"/>
          <w:szCs w:val="22"/>
        </w:rPr>
        <w:t>.</w:t>
      </w:r>
      <w:r w:rsidR="00D80052">
        <w:rPr>
          <w:rFonts w:ascii="Arial" w:hAnsi="Arial" w:cs="Arial"/>
          <w:sz w:val="22"/>
          <w:szCs w:val="22"/>
        </w:rPr>
        <w:t xml:space="preserve"> EBT SNAP/DSNAP; EBT, WIC; EPC; etc</w:t>
      </w:r>
      <w:r w:rsidRPr="00CE7602">
        <w:rPr>
          <w:rFonts w:ascii="Arial" w:hAnsi="Arial" w:cs="Arial"/>
          <w:sz w:val="22"/>
          <w:szCs w:val="22"/>
        </w:rPr>
        <w:t>.</w:t>
      </w:r>
      <w:r w:rsidR="00D80052">
        <w:rPr>
          <w:rFonts w:ascii="Arial" w:hAnsi="Arial" w:cs="Arial"/>
          <w:sz w:val="22"/>
          <w:szCs w:val="22"/>
        </w:rPr>
        <w:t>)</w:t>
      </w:r>
      <w:r w:rsidR="00FE776D">
        <w:rPr>
          <w:rFonts w:ascii="Arial" w:hAnsi="Arial" w:cs="Arial"/>
          <w:sz w:val="22"/>
          <w:szCs w:val="22"/>
        </w:rPr>
        <w:t>.</w:t>
      </w:r>
      <w:r w:rsidRPr="00CE7602">
        <w:rPr>
          <w:rFonts w:ascii="Arial" w:hAnsi="Arial" w:cs="Arial"/>
          <w:sz w:val="22"/>
          <w:szCs w:val="22"/>
        </w:rPr>
        <w:t xml:space="preserve"> See </w:t>
      </w:r>
      <w:r w:rsidR="0046508E">
        <w:rPr>
          <w:rFonts w:ascii="Arial" w:hAnsi="Arial" w:cs="Arial"/>
          <w:sz w:val="22"/>
          <w:szCs w:val="22"/>
        </w:rPr>
        <w:t xml:space="preserve">Attachment U </w:t>
      </w:r>
      <w:r w:rsidR="00D80052" w:rsidRPr="00404784">
        <w:rPr>
          <w:rFonts w:ascii="Arial" w:hAnsi="Arial" w:cs="Arial"/>
          <w:sz w:val="22"/>
          <w:szCs w:val="22"/>
        </w:rPr>
        <w:t>SNAP-5</w:t>
      </w:r>
      <w:r w:rsidRPr="006049B7">
        <w:rPr>
          <w:rFonts w:ascii="Arial" w:hAnsi="Arial" w:cs="Arial"/>
          <w:sz w:val="22"/>
          <w:szCs w:val="22"/>
        </w:rPr>
        <w:t xml:space="preserve"> </w:t>
      </w:r>
      <w:r w:rsidR="003221F1">
        <w:rPr>
          <w:rFonts w:ascii="Arial" w:hAnsi="Arial" w:cs="Arial"/>
          <w:sz w:val="22"/>
          <w:szCs w:val="22"/>
        </w:rPr>
        <w:t>(</w:t>
      </w:r>
      <w:r w:rsidRPr="006049B7">
        <w:rPr>
          <w:rFonts w:ascii="Arial" w:hAnsi="Arial" w:cs="Arial"/>
          <w:sz w:val="22"/>
          <w:szCs w:val="22"/>
        </w:rPr>
        <w:t>Historical SNAP Cardholder Help Desk Data</w:t>
      </w:r>
      <w:r w:rsidR="003221F1">
        <w:rPr>
          <w:rFonts w:ascii="Arial" w:hAnsi="Arial" w:cs="Arial"/>
          <w:sz w:val="22"/>
          <w:szCs w:val="22"/>
        </w:rPr>
        <w:t>)</w:t>
      </w:r>
      <w:r w:rsidRPr="00CE7602">
        <w:rPr>
          <w:rFonts w:ascii="Arial" w:hAnsi="Arial" w:cs="Arial"/>
          <w:sz w:val="22"/>
          <w:szCs w:val="22"/>
        </w:rPr>
        <w:t xml:space="preserve"> for help desk call volume data. </w:t>
      </w:r>
    </w:p>
    <w:p w14:paraId="02CE41D3" w14:textId="3F182C57" w:rsidR="003B6747" w:rsidRPr="00E42E34"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E42E34">
        <w:rPr>
          <w:rFonts w:ascii="Arial" w:hAnsi="Arial" w:cs="Arial"/>
          <w:sz w:val="22"/>
          <w:szCs w:val="22"/>
        </w:rPr>
        <w:t>The State reserves the right to review and approve the transaction flow and content of all ARU messages, prompts, and customer service sc</w:t>
      </w:r>
      <w:r w:rsidR="00FE776D">
        <w:rPr>
          <w:rFonts w:ascii="Arial" w:hAnsi="Arial" w:cs="Arial"/>
          <w:sz w:val="22"/>
          <w:szCs w:val="22"/>
        </w:rPr>
        <w:t xml:space="preserve">ripts prior to implementation. </w:t>
      </w:r>
      <w:r w:rsidRPr="00E42E34">
        <w:rPr>
          <w:rFonts w:ascii="Arial" w:hAnsi="Arial" w:cs="Arial"/>
          <w:sz w:val="22"/>
          <w:szCs w:val="22"/>
        </w:rPr>
        <w:t>The Vendor may not change ARU messages or menu functions with</w:t>
      </w:r>
      <w:r w:rsidR="001039E8" w:rsidRPr="00E42E34">
        <w:rPr>
          <w:rFonts w:ascii="Arial" w:hAnsi="Arial" w:cs="Arial"/>
          <w:sz w:val="22"/>
          <w:szCs w:val="22"/>
        </w:rPr>
        <w:t>out prior approval of the State</w:t>
      </w:r>
      <w:r w:rsidR="001039E8" w:rsidRPr="005B4D15">
        <w:rPr>
          <w:rFonts w:ascii="Arial" w:hAnsi="Arial" w:cs="Arial"/>
          <w:sz w:val="22"/>
          <w:szCs w:val="22"/>
        </w:rPr>
        <w:t xml:space="preserve">, nor shall </w:t>
      </w:r>
      <w:r w:rsidR="00D80052" w:rsidRPr="005B4D15">
        <w:rPr>
          <w:rFonts w:ascii="Arial" w:hAnsi="Arial" w:cs="Arial"/>
          <w:sz w:val="22"/>
          <w:szCs w:val="22"/>
        </w:rPr>
        <w:t xml:space="preserve">the </w:t>
      </w:r>
      <w:r w:rsidR="001039E8" w:rsidRPr="005B4D15">
        <w:rPr>
          <w:rFonts w:ascii="Arial" w:hAnsi="Arial" w:cs="Arial"/>
          <w:sz w:val="22"/>
          <w:szCs w:val="22"/>
        </w:rPr>
        <w:t>Vendo</w:t>
      </w:r>
      <w:r w:rsidR="004909A4" w:rsidRPr="005B4D15">
        <w:rPr>
          <w:rFonts w:ascii="Arial" w:hAnsi="Arial" w:cs="Arial"/>
          <w:sz w:val="22"/>
          <w:szCs w:val="22"/>
        </w:rPr>
        <w:t xml:space="preserve">r </w:t>
      </w:r>
      <w:r w:rsidR="004909A4" w:rsidRPr="00E42E34">
        <w:rPr>
          <w:rFonts w:ascii="Arial" w:hAnsi="Arial" w:cs="Arial"/>
          <w:sz w:val="22"/>
          <w:szCs w:val="22"/>
        </w:rPr>
        <w:t xml:space="preserve">allow CSR’s to change </w:t>
      </w:r>
      <w:r w:rsidR="00D80052">
        <w:rPr>
          <w:rFonts w:ascii="Arial" w:hAnsi="Arial" w:cs="Arial"/>
          <w:sz w:val="22"/>
          <w:szCs w:val="22"/>
        </w:rPr>
        <w:t xml:space="preserve">a </w:t>
      </w:r>
      <w:r w:rsidR="004909A4" w:rsidRPr="00E42E34">
        <w:rPr>
          <w:rFonts w:ascii="Arial" w:hAnsi="Arial" w:cs="Arial"/>
          <w:sz w:val="22"/>
          <w:szCs w:val="22"/>
        </w:rPr>
        <w:t>client</w:t>
      </w:r>
      <w:r w:rsidR="00D80052">
        <w:rPr>
          <w:rFonts w:ascii="Arial" w:hAnsi="Arial" w:cs="Arial"/>
          <w:sz w:val="22"/>
          <w:szCs w:val="22"/>
        </w:rPr>
        <w:t>’s</w:t>
      </w:r>
      <w:r w:rsidR="004909A4" w:rsidRPr="00E42E34">
        <w:rPr>
          <w:rFonts w:ascii="Arial" w:hAnsi="Arial" w:cs="Arial"/>
          <w:sz w:val="22"/>
          <w:szCs w:val="22"/>
        </w:rPr>
        <w:t xml:space="preserve"> </w:t>
      </w:r>
      <w:r w:rsidR="00D80052">
        <w:rPr>
          <w:rFonts w:ascii="Arial" w:hAnsi="Arial" w:cs="Arial"/>
          <w:sz w:val="22"/>
          <w:szCs w:val="22"/>
        </w:rPr>
        <w:t xml:space="preserve">demographic </w:t>
      </w:r>
      <w:r w:rsidR="004909A4" w:rsidRPr="00E42E34">
        <w:rPr>
          <w:rFonts w:ascii="Arial" w:hAnsi="Arial" w:cs="Arial"/>
          <w:sz w:val="22"/>
          <w:szCs w:val="22"/>
        </w:rPr>
        <w:t>information</w:t>
      </w:r>
      <w:r w:rsidR="00D80052">
        <w:rPr>
          <w:rFonts w:ascii="Arial" w:hAnsi="Arial" w:cs="Arial"/>
          <w:sz w:val="22"/>
          <w:szCs w:val="22"/>
        </w:rPr>
        <w:t xml:space="preserve"> (name; address; date of birth; SSN; etc.)</w:t>
      </w:r>
      <w:r w:rsidR="004909A4" w:rsidRPr="00E42E34">
        <w:rPr>
          <w:rFonts w:ascii="Arial" w:hAnsi="Arial" w:cs="Arial"/>
          <w:sz w:val="22"/>
          <w:szCs w:val="22"/>
        </w:rPr>
        <w:t xml:space="preserve"> under any circumstance.</w:t>
      </w:r>
      <w:r w:rsidR="00FE776D">
        <w:rPr>
          <w:rFonts w:ascii="Arial" w:hAnsi="Arial" w:cs="Arial"/>
          <w:sz w:val="22"/>
          <w:szCs w:val="22"/>
        </w:rPr>
        <w:t xml:space="preserve"> </w:t>
      </w:r>
      <w:r w:rsidR="00D80052">
        <w:rPr>
          <w:rFonts w:ascii="Arial" w:hAnsi="Arial" w:cs="Arial"/>
          <w:sz w:val="22"/>
          <w:szCs w:val="22"/>
        </w:rPr>
        <w:t>The State may, at its option, elect to allow the Vendor to update an account</w:t>
      </w:r>
      <w:r w:rsidR="003B6747">
        <w:rPr>
          <w:rFonts w:ascii="Arial" w:hAnsi="Arial" w:cs="Arial"/>
          <w:sz w:val="22"/>
          <w:szCs w:val="22"/>
        </w:rPr>
        <w:t>’s mailing address via the Vendor’s EBT system’s Administrative Terminal in the future</w:t>
      </w:r>
      <w:r w:rsidR="00D9144B">
        <w:rPr>
          <w:rFonts w:ascii="Arial" w:hAnsi="Arial" w:cs="Arial"/>
          <w:sz w:val="22"/>
          <w:szCs w:val="22"/>
        </w:rPr>
        <w:t>,</w:t>
      </w:r>
      <w:r w:rsidR="003B6747">
        <w:rPr>
          <w:rFonts w:ascii="Arial" w:hAnsi="Arial" w:cs="Arial"/>
          <w:sz w:val="22"/>
          <w:szCs w:val="22"/>
        </w:rPr>
        <w:t xml:space="preserve"> based on State approved procedures</w:t>
      </w:r>
      <w:r w:rsidR="00D9144B">
        <w:rPr>
          <w:rFonts w:ascii="Arial" w:hAnsi="Arial" w:cs="Arial"/>
          <w:sz w:val="22"/>
          <w:szCs w:val="22"/>
        </w:rPr>
        <w:t>,</w:t>
      </w:r>
      <w:r w:rsidR="003B6747">
        <w:rPr>
          <w:rFonts w:ascii="Arial" w:hAnsi="Arial" w:cs="Arial"/>
          <w:sz w:val="22"/>
          <w:szCs w:val="22"/>
        </w:rPr>
        <w:t xml:space="preserve"> if it is determined to be in the best interest of the State or its recipients. As an option, the Vendor may offer the capability of a voice recognition feature in the ARU whereby a customer can say the EBT card number in lieu of entering it on the telephone keypad.</w:t>
      </w:r>
    </w:p>
    <w:p w14:paraId="2B1755CE"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Vendor is encouraged to recommend for consideration any other transactions and/or uses of the ARU which would represent an effective and economical application of this technology.  </w:t>
      </w:r>
    </w:p>
    <w:p w14:paraId="39437B41"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shall describe the access control to assure security of customers’ account information.</w:t>
      </w:r>
    </w:p>
    <w:p w14:paraId="6CDC4806"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Vendor shall provide a Cardholder Help Desk that meets or exceeds the following ARU and/or Customer Service Center requirements:   </w:t>
      </w:r>
    </w:p>
    <w:p w14:paraId="59C3FF18" w14:textId="013490FB"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bookmarkStart w:id="159" w:name="_Toc197765900"/>
      <w:r w:rsidRPr="00CE7602">
        <w:rPr>
          <w:rFonts w:ascii="Arial" w:hAnsi="Arial" w:cs="Arial"/>
          <w:sz w:val="22"/>
          <w:szCs w:val="22"/>
        </w:rPr>
        <w:t>All initial cards shall be mailed in an “inactive” status. The cardholder is required to call the Cardholder Help Desk and provide adequate verification for PIN selection.  The State requires the verification of the last four digits of the cardholders’ social security number and their date of birth.  Currently, replacement cards are mailed in an “active” status and the PIN will follow the replacement card.</w:t>
      </w:r>
    </w:p>
    <w:bookmarkEnd w:id="159"/>
    <w:p w14:paraId="4F1E31BB" w14:textId="7E890E4B"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Prior to disabling the card, the caller’s identity shall be confirmed by verifying name, date of birth, socia</w:t>
      </w:r>
      <w:r w:rsidR="00FE776D">
        <w:rPr>
          <w:rFonts w:ascii="Arial" w:hAnsi="Arial" w:cs="Arial"/>
          <w:sz w:val="22"/>
          <w:szCs w:val="22"/>
        </w:rPr>
        <w:t xml:space="preserve">l security number and address. </w:t>
      </w:r>
      <w:r w:rsidRPr="00CE7602">
        <w:rPr>
          <w:rFonts w:ascii="Arial" w:hAnsi="Arial" w:cs="Arial"/>
          <w:sz w:val="22"/>
          <w:szCs w:val="22"/>
        </w:rPr>
        <w:t>The card shall be disabled and not replaced if the address is not confirmed by the caller.  With identity theft becoming more prevalent, the Vendor is encouraged to provide recommendations which will improve the confirmation of the caller’s identity.</w:t>
      </w:r>
    </w:p>
    <w:p w14:paraId="5466AFFE" w14:textId="074DF021"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Current balance shall provide “real tim</w:t>
      </w:r>
      <w:r w:rsidR="00FE776D">
        <w:rPr>
          <w:rFonts w:ascii="Arial" w:hAnsi="Arial" w:cs="Arial"/>
          <w:sz w:val="22"/>
          <w:szCs w:val="22"/>
        </w:rPr>
        <w:t xml:space="preserve">e” account balance information. </w:t>
      </w:r>
      <w:r w:rsidRPr="00CE7602">
        <w:rPr>
          <w:rFonts w:ascii="Arial" w:hAnsi="Arial" w:cs="Arial"/>
          <w:sz w:val="22"/>
          <w:szCs w:val="22"/>
        </w:rPr>
        <w:t xml:space="preserve">Account balance information </w:t>
      </w:r>
      <w:r w:rsidRPr="00CE7602">
        <w:rPr>
          <w:rFonts w:ascii="Arial" w:hAnsi="Arial" w:cs="Arial"/>
          <w:sz w:val="22"/>
          <w:szCs w:val="22"/>
        </w:rPr>
        <w:lastRenderedPageBreak/>
        <w:t>shall not contain any posted benefits that have not reached their availability date.</w:t>
      </w:r>
    </w:p>
    <w:p w14:paraId="027A940B"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Transaction History shall provide information about the last ten (10) SNAP transactions (for example, transaction number, amount and date).  If requested by the cardholder, SNAP deposit history shall also be provided.</w:t>
      </w:r>
    </w:p>
    <w:p w14:paraId="338E2BA2"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 xml:space="preserve">Account History shall enable a caller to request a two (2) month statement of their SNAP account history.  Statements shall be mailed within two (2) business days to the last known recipient address. </w:t>
      </w:r>
    </w:p>
    <w:p w14:paraId="702CC430"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PIN-change callers shall be given information needed about PIN re-selection procedures.</w:t>
      </w:r>
    </w:p>
    <w:p w14:paraId="006F4A38"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Callers shall be given information about Point-of-Sale (POS) site locations where benefits may be accessed.  The Vendor shall provide general information regarding stores supporting the Mississippi EBT card.</w:t>
      </w:r>
    </w:p>
    <w:p w14:paraId="487F05A8"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bookmarkStart w:id="160" w:name="_Toc197765906"/>
      <w:bookmarkStart w:id="161" w:name="_Toc217871024"/>
      <w:r w:rsidRPr="00CE7602">
        <w:rPr>
          <w:rFonts w:ascii="Arial" w:hAnsi="Arial" w:cs="Arial"/>
          <w:sz w:val="22"/>
          <w:szCs w:val="22"/>
        </w:rPr>
        <w:t>Report Unauthorized Card Use</w:t>
      </w:r>
      <w:bookmarkEnd w:id="160"/>
      <w:bookmarkEnd w:id="161"/>
      <w:r w:rsidRPr="00CE7602">
        <w:rPr>
          <w:rFonts w:ascii="Arial" w:hAnsi="Arial" w:cs="Arial"/>
          <w:sz w:val="22"/>
          <w:szCs w:val="22"/>
        </w:rPr>
        <w:t xml:space="preserve"> - Callers selecting this option shall be transferred to a Customer Service Representative (CSR) for assistance in reporting unauthorized card use.</w:t>
      </w:r>
    </w:p>
    <w:p w14:paraId="4C08EA87"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bookmarkStart w:id="162" w:name="_Toc197765907"/>
      <w:bookmarkStart w:id="163" w:name="_Toc217871025"/>
      <w:r w:rsidRPr="00CE7602">
        <w:rPr>
          <w:rFonts w:ascii="Arial" w:hAnsi="Arial" w:cs="Arial"/>
          <w:sz w:val="22"/>
          <w:szCs w:val="22"/>
        </w:rPr>
        <w:t>Benefit Availability Date</w:t>
      </w:r>
      <w:bookmarkEnd w:id="162"/>
      <w:bookmarkEnd w:id="163"/>
      <w:r w:rsidRPr="00CE7602">
        <w:rPr>
          <w:rFonts w:ascii="Arial" w:hAnsi="Arial" w:cs="Arial"/>
          <w:sz w:val="22"/>
          <w:szCs w:val="22"/>
        </w:rPr>
        <w:t xml:space="preserve"> - Callers selecting this option shall be given the date benefits will become available based on the issuance schedule supplied by the State. </w:t>
      </w:r>
    </w:p>
    <w:p w14:paraId="0D1A22F3" w14:textId="7BD439F3"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The Vendor shall provide CSRs to resolve cardholder issues that cannot be resolved by the ARU, incl</w:t>
      </w:r>
      <w:r w:rsidR="00FE776D">
        <w:rPr>
          <w:rFonts w:ascii="Arial" w:hAnsi="Arial" w:cs="Arial"/>
          <w:sz w:val="22"/>
          <w:szCs w:val="22"/>
        </w:rPr>
        <w:t>uding requests for adjustments.</w:t>
      </w:r>
      <w:r w:rsidRPr="00CE7602">
        <w:rPr>
          <w:rFonts w:ascii="Arial" w:hAnsi="Arial" w:cs="Arial"/>
          <w:sz w:val="22"/>
          <w:szCs w:val="22"/>
        </w:rPr>
        <w:t xml:space="preserve"> The Vendor shall provide sufficient CSR capacity to meet the contractual service standards for cardhol</w:t>
      </w:r>
      <w:r w:rsidR="00FE776D">
        <w:rPr>
          <w:rFonts w:ascii="Arial" w:hAnsi="Arial" w:cs="Arial"/>
          <w:sz w:val="22"/>
          <w:szCs w:val="22"/>
        </w:rPr>
        <w:t xml:space="preserve">der calls referred to a CSR. </w:t>
      </w:r>
      <w:r w:rsidRPr="00CE7602">
        <w:rPr>
          <w:rFonts w:ascii="Arial" w:hAnsi="Arial" w:cs="Arial"/>
          <w:sz w:val="22"/>
          <w:szCs w:val="22"/>
        </w:rPr>
        <w:t>The Vendor shall provide call volume capacity.</w:t>
      </w:r>
    </w:p>
    <w:p w14:paraId="7A3D5D9C"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 xml:space="preserve">The Vendor shall offer the capability to provide customers the option of establishing a password, when requested.  </w:t>
      </w:r>
    </w:p>
    <w:p w14:paraId="1F3D302C" w14:textId="3F3432A3"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The Vendor shall also have the means to assure the password will be recognized when the optio</w:t>
      </w:r>
      <w:r w:rsidR="00FE776D">
        <w:rPr>
          <w:rFonts w:ascii="Arial" w:hAnsi="Arial" w:cs="Arial"/>
          <w:sz w:val="22"/>
          <w:szCs w:val="22"/>
        </w:rPr>
        <w:t xml:space="preserve">n is utilized. </w:t>
      </w:r>
      <w:r w:rsidRPr="00CE7602">
        <w:rPr>
          <w:rFonts w:ascii="Arial" w:hAnsi="Arial" w:cs="Arial"/>
          <w:sz w:val="22"/>
          <w:szCs w:val="22"/>
        </w:rPr>
        <w:t xml:space="preserve">This function shall be used for all calls forwarded for CSR assistance. The function shall also be used when requesting a replacement card or changing a PIN via the ARU.  </w:t>
      </w:r>
    </w:p>
    <w:p w14:paraId="096DC8CD" w14:textId="42518ED3" w:rsidR="005803B0"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lastRenderedPageBreak/>
        <w:t>The Vendor shall give the State options for the password “option” to be utilized by the ARU and fully explain how this capability would be implemented for each option.</w:t>
      </w:r>
    </w:p>
    <w:p w14:paraId="213C72C0" w14:textId="270B0146" w:rsidR="003B6747" w:rsidRPr="00CE7602" w:rsidRDefault="003B6747" w:rsidP="00CD767B">
      <w:pPr>
        <w:pStyle w:val="Level5"/>
        <w:numPr>
          <w:ilvl w:val="4"/>
          <w:numId w:val="17"/>
        </w:numPr>
        <w:tabs>
          <w:tab w:val="num" w:pos="4230"/>
        </w:tabs>
        <w:ind w:left="4140" w:hanging="1080"/>
        <w:jc w:val="both"/>
        <w:rPr>
          <w:rFonts w:ascii="Arial" w:hAnsi="Arial" w:cs="Arial"/>
          <w:sz w:val="22"/>
          <w:szCs w:val="22"/>
        </w:rPr>
      </w:pPr>
      <w:r>
        <w:rPr>
          <w:rFonts w:ascii="Arial" w:hAnsi="Arial" w:cs="Arial"/>
          <w:sz w:val="22"/>
          <w:szCs w:val="22"/>
        </w:rPr>
        <w:t>The Vendor shall provide the State with a mobile application so clients/cardholders can access their card accounts to check their balance, transaction history, card status, replace a card, etc. along with other options the Vendor may propose.</w:t>
      </w:r>
    </w:p>
    <w:p w14:paraId="53BD1885" w14:textId="008D1900" w:rsidR="005803B0" w:rsidRPr="00CE7602" w:rsidRDefault="005803B0" w:rsidP="00CD767B">
      <w:pPr>
        <w:pStyle w:val="Level1"/>
        <w:numPr>
          <w:ilvl w:val="2"/>
          <w:numId w:val="3"/>
        </w:numPr>
        <w:jc w:val="both"/>
        <w:rPr>
          <w:rFonts w:ascii="Arial" w:hAnsi="Arial" w:cs="Arial"/>
          <w:sz w:val="22"/>
          <w:szCs w:val="22"/>
        </w:rPr>
      </w:pPr>
      <w:bookmarkStart w:id="164" w:name="_Toc197765911"/>
      <w:bookmarkStart w:id="165" w:name="_Toc217871029"/>
      <w:r w:rsidRPr="00CE7602">
        <w:rPr>
          <w:rFonts w:ascii="Arial" w:hAnsi="Arial" w:cs="Arial"/>
          <w:sz w:val="22"/>
          <w:szCs w:val="22"/>
        </w:rPr>
        <w:t>Retailer Help Desk</w:t>
      </w:r>
      <w:bookmarkEnd w:id="164"/>
      <w:bookmarkEnd w:id="165"/>
    </w:p>
    <w:p w14:paraId="18627B10"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The Vendor shall provide a Retailer Help Desk to assist retailers with EBT support and program information using a single toll-free, “1-800” number, 24 hours a day, seven (7) days per week.  </w:t>
      </w:r>
    </w:p>
    <w:p w14:paraId="1517D900" w14:textId="76931D0F"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State reserves the right to review and approve the transaction flow and content of all ARU messages, prompts, and customer service sc</w:t>
      </w:r>
      <w:r w:rsidR="00FE776D">
        <w:rPr>
          <w:rFonts w:ascii="Arial" w:hAnsi="Arial" w:cs="Arial"/>
          <w:sz w:val="22"/>
          <w:szCs w:val="22"/>
        </w:rPr>
        <w:t xml:space="preserve">ripts prior to implementation. </w:t>
      </w:r>
      <w:r w:rsidRPr="00CE7602">
        <w:rPr>
          <w:rFonts w:ascii="Arial" w:hAnsi="Arial" w:cs="Arial"/>
          <w:sz w:val="22"/>
          <w:szCs w:val="22"/>
        </w:rPr>
        <w:t>The Vendor may not change ARU messages or menu functions without prior approval of the State.</w:t>
      </w:r>
    </w:p>
    <w:p w14:paraId="4EEC93B7"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shall ensure through technical design, resource allocation, and staffing that each retailer call is answered in accordance with the Performance Standards set out in this RFP.</w:t>
      </w:r>
    </w:p>
    <w:p w14:paraId="64EBAE97"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For reporting purposes, the Vendor shall provide ARU and Retailer Customer Services Center activity data to the State.  Additionally, Teletypewriter (TTY) capability shall be provided to retailers/merchants with hearing disabilities. </w:t>
      </w:r>
      <w:bookmarkStart w:id="166" w:name="_Toc197765913"/>
    </w:p>
    <w:p w14:paraId="4095D243" w14:textId="3CEBB35B"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bookmarkStart w:id="167" w:name="_Toc217871031"/>
      <w:r w:rsidRPr="00CE7602">
        <w:rPr>
          <w:rFonts w:ascii="Arial" w:hAnsi="Arial" w:cs="Arial"/>
          <w:sz w:val="22"/>
          <w:szCs w:val="22"/>
        </w:rPr>
        <w:t>The Vendor shall provide a retailer help desk that meet</w:t>
      </w:r>
      <w:r w:rsidR="00E42E34">
        <w:rPr>
          <w:rFonts w:ascii="Arial" w:hAnsi="Arial" w:cs="Arial"/>
          <w:sz w:val="22"/>
          <w:szCs w:val="22"/>
        </w:rPr>
        <w:t>s</w:t>
      </w:r>
      <w:r w:rsidRPr="00CE7602">
        <w:rPr>
          <w:rFonts w:ascii="Arial" w:hAnsi="Arial" w:cs="Arial"/>
          <w:sz w:val="22"/>
          <w:szCs w:val="22"/>
        </w:rPr>
        <w:t xml:space="preserve"> the following requirements:</w:t>
      </w:r>
      <w:bookmarkEnd w:id="166"/>
      <w:bookmarkEnd w:id="167"/>
    </w:p>
    <w:p w14:paraId="4EB03466" w14:textId="77777777" w:rsidR="005803B0" w:rsidRPr="004066DE"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4066DE">
        <w:rPr>
          <w:rFonts w:ascii="Arial" w:hAnsi="Arial" w:cs="Arial"/>
          <w:sz w:val="22"/>
          <w:szCs w:val="22"/>
        </w:rPr>
        <w:t>Shall be toll-free and without charge or fee to the retailers;</w:t>
      </w:r>
    </w:p>
    <w:p w14:paraId="58D701A6"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Has a separate single toll-free “1-800” number for retailers to use exclusively for retailer support;</w:t>
      </w:r>
    </w:p>
    <w:p w14:paraId="4B6719EA"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Operated and staffed in an industry standard manner that is fully described in the Vendor’s response and subject to approval by the State; and</w:t>
      </w:r>
    </w:p>
    <w:p w14:paraId="4D5A1354" w14:textId="384BD24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Provides access controls that ensure security of both retailers’ and cardholders’ account information including, but not limited to, the verification of the USDA FNS retailer number at call entry.</w:t>
      </w:r>
    </w:p>
    <w:p w14:paraId="13A457E2"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lastRenderedPageBreak/>
        <w:t>The Vendor is encouraged to recommend for consideration any other transactions and/or uses of the ARU/Help Desk which would represent an effective and economical application of this technology.</w:t>
      </w:r>
    </w:p>
    <w:p w14:paraId="22CC2ED4" w14:textId="08768890"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shall equip and program the ARU to provide voice author</w:t>
      </w:r>
      <w:r w:rsidR="00FE776D">
        <w:rPr>
          <w:rFonts w:ascii="Arial" w:hAnsi="Arial" w:cs="Arial"/>
          <w:sz w:val="22"/>
          <w:szCs w:val="22"/>
        </w:rPr>
        <w:t xml:space="preserve">ization for SNAP transactions. </w:t>
      </w:r>
      <w:r w:rsidRPr="00CE7602">
        <w:rPr>
          <w:rFonts w:ascii="Arial" w:hAnsi="Arial" w:cs="Arial"/>
          <w:sz w:val="22"/>
          <w:szCs w:val="22"/>
        </w:rPr>
        <w:t>CSR’s shall also support voice authorizations if the ARU is not available or is not functioning.</w:t>
      </w:r>
    </w:p>
    <w:p w14:paraId="0E2D3790"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shall provide via the Retailer Help Desk, the following services for EBT-Only retailers as follows:</w:t>
      </w:r>
    </w:p>
    <w:p w14:paraId="77B939CB"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Support and problem resolution on EBT-Only POS equipment;</w:t>
      </w:r>
    </w:p>
    <w:p w14:paraId="17EB2094" w14:textId="3E995439" w:rsidR="005803B0" w:rsidRPr="00C24A94" w:rsidRDefault="005803B0" w:rsidP="00CD767B">
      <w:pPr>
        <w:pStyle w:val="Level5"/>
        <w:numPr>
          <w:ilvl w:val="4"/>
          <w:numId w:val="17"/>
        </w:numPr>
        <w:tabs>
          <w:tab w:val="num" w:pos="4230"/>
        </w:tabs>
        <w:ind w:left="4140" w:hanging="1080"/>
        <w:jc w:val="both"/>
        <w:rPr>
          <w:rFonts w:ascii="Arial" w:hAnsi="Arial" w:cs="Arial"/>
          <w:sz w:val="22"/>
          <w:szCs w:val="22"/>
        </w:rPr>
      </w:pPr>
      <w:r w:rsidRPr="00C24A94">
        <w:rPr>
          <w:rFonts w:ascii="Arial" w:hAnsi="Arial" w:cs="Arial"/>
          <w:sz w:val="22"/>
          <w:szCs w:val="22"/>
        </w:rPr>
        <w:t>Support for manual voucher authorizations;</w:t>
      </w:r>
      <w:r w:rsidR="0094599D" w:rsidRPr="00C24A94">
        <w:rPr>
          <w:rFonts w:ascii="Arial" w:hAnsi="Arial" w:cs="Arial"/>
          <w:sz w:val="22"/>
          <w:szCs w:val="22"/>
        </w:rPr>
        <w:t xml:space="preserve"> see </w:t>
      </w:r>
      <w:r w:rsidR="0046508E">
        <w:rPr>
          <w:rFonts w:ascii="Arial" w:hAnsi="Arial" w:cs="Arial"/>
          <w:sz w:val="22"/>
          <w:szCs w:val="22"/>
        </w:rPr>
        <w:t>Attachment W</w:t>
      </w:r>
      <w:r w:rsidR="003E72A1" w:rsidRPr="00404784">
        <w:rPr>
          <w:rFonts w:ascii="Arial" w:hAnsi="Arial" w:cs="Arial"/>
          <w:sz w:val="22"/>
          <w:szCs w:val="22"/>
        </w:rPr>
        <w:t xml:space="preserve"> </w:t>
      </w:r>
      <w:r w:rsidR="0094599D" w:rsidRPr="00404784">
        <w:rPr>
          <w:rFonts w:ascii="Arial" w:hAnsi="Arial" w:cs="Arial"/>
          <w:sz w:val="22"/>
          <w:szCs w:val="22"/>
        </w:rPr>
        <w:t>SNAP-7</w:t>
      </w:r>
      <w:r w:rsidR="0094599D" w:rsidRPr="00C24A94">
        <w:rPr>
          <w:rFonts w:ascii="Arial" w:hAnsi="Arial" w:cs="Arial"/>
          <w:sz w:val="22"/>
          <w:szCs w:val="22"/>
        </w:rPr>
        <w:t xml:space="preserve"> </w:t>
      </w:r>
      <w:r w:rsidR="003221F1">
        <w:rPr>
          <w:rFonts w:ascii="Arial" w:hAnsi="Arial" w:cs="Arial"/>
          <w:sz w:val="22"/>
          <w:szCs w:val="22"/>
        </w:rPr>
        <w:t>(</w:t>
      </w:r>
      <w:r w:rsidR="0094599D" w:rsidRPr="00C24A94">
        <w:rPr>
          <w:rFonts w:ascii="Arial" w:hAnsi="Arial" w:cs="Arial"/>
          <w:sz w:val="22"/>
          <w:szCs w:val="22"/>
        </w:rPr>
        <w:t>Historical SNAP Manual Voucher Data</w:t>
      </w:r>
      <w:r w:rsidR="003221F1">
        <w:rPr>
          <w:rFonts w:ascii="Arial" w:hAnsi="Arial" w:cs="Arial"/>
          <w:sz w:val="22"/>
          <w:szCs w:val="22"/>
        </w:rPr>
        <w:t>)</w:t>
      </w:r>
      <w:r w:rsidR="0094599D" w:rsidRPr="00C24A94">
        <w:rPr>
          <w:rFonts w:ascii="Arial" w:hAnsi="Arial" w:cs="Arial"/>
          <w:sz w:val="22"/>
          <w:szCs w:val="22"/>
        </w:rPr>
        <w:t>, for more information regarding volumes;</w:t>
      </w:r>
    </w:p>
    <w:p w14:paraId="324D7CBF"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Support for bank account updates where SNAP sales are deposited;</w:t>
      </w:r>
    </w:p>
    <w:p w14:paraId="61B780F4"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Support for settlement information and reconciliation procedures;</w:t>
      </w:r>
    </w:p>
    <w:p w14:paraId="57DAFB1D"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 xml:space="preserve">Support on system adjustments and resolution of out-of-balance conditions; </w:t>
      </w:r>
    </w:p>
    <w:p w14:paraId="06E065A6"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General information regarding EBT policies and procedures; and</w:t>
      </w:r>
    </w:p>
    <w:p w14:paraId="69A84A2C"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How to return POS equipment.</w:t>
      </w:r>
    </w:p>
    <w:p w14:paraId="78327503" w14:textId="58AAA873" w:rsidR="005803B0" w:rsidRDefault="005803B0" w:rsidP="00CD767B">
      <w:pPr>
        <w:pStyle w:val="Level1"/>
        <w:numPr>
          <w:ilvl w:val="2"/>
          <w:numId w:val="3"/>
        </w:numPr>
        <w:jc w:val="both"/>
        <w:rPr>
          <w:rFonts w:ascii="Arial" w:hAnsi="Arial" w:cs="Arial"/>
          <w:sz w:val="22"/>
          <w:szCs w:val="22"/>
        </w:rPr>
      </w:pPr>
      <w:r w:rsidRPr="00CE7602">
        <w:rPr>
          <w:rFonts w:ascii="Arial" w:hAnsi="Arial" w:cs="Arial"/>
          <w:sz w:val="22"/>
          <w:szCs w:val="22"/>
        </w:rPr>
        <w:t xml:space="preserve">The Vendor shall clearly describe its monitoring capabilities for both live CSR and ARU calls to ensure quality customer service, including how the </w:t>
      </w:r>
      <w:r w:rsidR="00AC756B">
        <w:rPr>
          <w:rFonts w:ascii="Arial" w:hAnsi="Arial" w:cs="Arial"/>
          <w:sz w:val="22"/>
          <w:szCs w:val="22"/>
        </w:rPr>
        <w:t>State</w:t>
      </w:r>
      <w:r w:rsidRPr="00CE7602">
        <w:rPr>
          <w:rFonts w:ascii="Arial" w:hAnsi="Arial" w:cs="Arial"/>
          <w:sz w:val="22"/>
          <w:szCs w:val="22"/>
        </w:rPr>
        <w:t xml:space="preserve"> EBT Projec</w:t>
      </w:r>
      <w:r w:rsidR="00AC756B">
        <w:rPr>
          <w:rFonts w:ascii="Arial" w:hAnsi="Arial" w:cs="Arial"/>
          <w:sz w:val="22"/>
          <w:szCs w:val="22"/>
        </w:rPr>
        <w:t>t Manager</w:t>
      </w:r>
      <w:r w:rsidRPr="00CE7602">
        <w:rPr>
          <w:rFonts w:ascii="Arial" w:hAnsi="Arial" w:cs="Arial"/>
          <w:sz w:val="22"/>
          <w:szCs w:val="22"/>
        </w:rPr>
        <w:t xml:space="preserve"> (or designee) may access live CSR and ARU calls for monitoring purposes (unlimited; 24 hours a day; 7 days a week</w:t>
      </w:r>
      <w:r w:rsidR="00D9144B">
        <w:rPr>
          <w:rFonts w:ascii="Arial" w:hAnsi="Arial" w:cs="Arial"/>
          <w:sz w:val="22"/>
          <w:szCs w:val="22"/>
        </w:rPr>
        <w:t>)</w:t>
      </w:r>
      <w:r w:rsidRPr="00CE7602">
        <w:rPr>
          <w:rFonts w:ascii="Arial" w:hAnsi="Arial" w:cs="Arial"/>
          <w:sz w:val="22"/>
          <w:szCs w:val="22"/>
        </w:rPr>
        <w:t>.  The Vendor shall define and include sample information that it will provide to enable the State to review any cardholder related service complaints. This includes both the cardholder and retailer help desks.</w:t>
      </w:r>
    </w:p>
    <w:p w14:paraId="61718753" w14:textId="5B6163D3" w:rsidR="00AC756B" w:rsidRPr="00CE7602" w:rsidRDefault="00AC756B" w:rsidP="00B43F6C">
      <w:pPr>
        <w:pStyle w:val="Level3"/>
        <w:ind w:left="2160"/>
        <w:jc w:val="both"/>
        <w:rPr>
          <w:rFonts w:ascii="Arial" w:hAnsi="Arial" w:cs="Arial"/>
          <w:sz w:val="22"/>
          <w:szCs w:val="22"/>
        </w:rPr>
      </w:pPr>
      <w:r>
        <w:rPr>
          <w:rFonts w:ascii="Arial" w:hAnsi="Arial" w:cs="Arial"/>
          <w:sz w:val="22"/>
          <w:szCs w:val="22"/>
        </w:rPr>
        <w:t>The Vendor shall provide the State with a mobile application for retailer use to check on recent payment deposits to their account, process a manual voucher or any other function that can be securely accomplished via a mobile application the Vendor may propose.</w:t>
      </w:r>
    </w:p>
    <w:p w14:paraId="42BFFE08" w14:textId="77777777" w:rsidR="005803B0" w:rsidRPr="001777D5" w:rsidRDefault="005803B0" w:rsidP="00CD767B">
      <w:pPr>
        <w:pStyle w:val="Level1"/>
        <w:numPr>
          <w:ilvl w:val="1"/>
          <w:numId w:val="3"/>
        </w:numPr>
        <w:jc w:val="both"/>
        <w:rPr>
          <w:rFonts w:ascii="Arial" w:hAnsi="Arial" w:cs="Arial"/>
        </w:rPr>
      </w:pPr>
      <w:bookmarkStart w:id="168" w:name="_Toc197765917"/>
      <w:bookmarkStart w:id="169" w:name="_Toc217871035"/>
      <w:r w:rsidRPr="001777D5">
        <w:rPr>
          <w:rFonts w:ascii="Arial" w:hAnsi="Arial" w:cs="Arial"/>
        </w:rPr>
        <w:t>Transaction Processing</w:t>
      </w:r>
      <w:bookmarkEnd w:id="168"/>
      <w:bookmarkEnd w:id="169"/>
    </w:p>
    <w:p w14:paraId="5A81622E" w14:textId="303932F2" w:rsidR="005803B0" w:rsidRPr="001777D5" w:rsidRDefault="005803B0" w:rsidP="0077577A">
      <w:pPr>
        <w:pStyle w:val="Level1"/>
        <w:numPr>
          <w:ilvl w:val="2"/>
          <w:numId w:val="3"/>
        </w:numPr>
        <w:jc w:val="both"/>
        <w:rPr>
          <w:rFonts w:ascii="Arial" w:hAnsi="Arial" w:cs="Arial"/>
          <w:sz w:val="22"/>
          <w:szCs w:val="22"/>
        </w:rPr>
      </w:pPr>
      <w:r w:rsidRPr="001777D5">
        <w:rPr>
          <w:rFonts w:ascii="Arial" w:hAnsi="Arial" w:cs="Arial"/>
          <w:sz w:val="22"/>
          <w:szCs w:val="22"/>
        </w:rPr>
        <w:lastRenderedPageBreak/>
        <w:t xml:space="preserve">The Vendor will be responsible for the authorization of Cardholder-initiated SNAP transactions.  </w:t>
      </w:r>
      <w:r w:rsidR="00195D22" w:rsidRPr="001777D5">
        <w:rPr>
          <w:rFonts w:ascii="Arial" w:hAnsi="Arial" w:cs="Arial"/>
          <w:sz w:val="22"/>
          <w:szCs w:val="22"/>
        </w:rPr>
        <w:t xml:space="preserve">  </w:t>
      </w:r>
    </w:p>
    <w:p w14:paraId="30A0606B" w14:textId="77777777" w:rsidR="005803B0" w:rsidRPr="001777D5" w:rsidRDefault="005803B0" w:rsidP="0077577A">
      <w:pPr>
        <w:pStyle w:val="Level1"/>
        <w:numPr>
          <w:ilvl w:val="2"/>
          <w:numId w:val="3"/>
        </w:numPr>
        <w:jc w:val="both"/>
        <w:rPr>
          <w:rFonts w:ascii="Arial" w:hAnsi="Arial" w:cs="Arial"/>
          <w:sz w:val="22"/>
          <w:szCs w:val="22"/>
        </w:rPr>
      </w:pPr>
      <w:r w:rsidRPr="001777D5">
        <w:rPr>
          <w:rFonts w:ascii="Arial" w:hAnsi="Arial" w:cs="Arial"/>
          <w:sz w:val="22"/>
          <w:szCs w:val="22"/>
        </w:rPr>
        <w:t xml:space="preserve">The Vendor shall have the capability to receive and process Cardholder transactions from POS devices.  </w:t>
      </w:r>
    </w:p>
    <w:p w14:paraId="139FBD51" w14:textId="77777777" w:rsidR="005803B0" w:rsidRPr="001777D5" w:rsidRDefault="005803B0" w:rsidP="0077577A">
      <w:pPr>
        <w:pStyle w:val="Level1"/>
        <w:numPr>
          <w:ilvl w:val="2"/>
          <w:numId w:val="3"/>
        </w:numPr>
        <w:jc w:val="both"/>
        <w:rPr>
          <w:rFonts w:ascii="Arial" w:hAnsi="Arial" w:cs="Arial"/>
          <w:sz w:val="22"/>
          <w:szCs w:val="22"/>
        </w:rPr>
      </w:pPr>
      <w:r w:rsidRPr="001777D5">
        <w:rPr>
          <w:rFonts w:ascii="Arial" w:hAnsi="Arial" w:cs="Arial"/>
          <w:sz w:val="22"/>
          <w:szCs w:val="22"/>
        </w:rPr>
        <w:t xml:space="preserve">The Vendor shall ensure that Cardholders access their SNAP benefits only at POS terminals in authorized food retailer locations.  </w:t>
      </w:r>
    </w:p>
    <w:p w14:paraId="722E9B19" w14:textId="77777777" w:rsidR="005803B0" w:rsidRPr="001777D5" w:rsidRDefault="005803B0" w:rsidP="0077577A">
      <w:pPr>
        <w:pStyle w:val="Level1"/>
        <w:numPr>
          <w:ilvl w:val="2"/>
          <w:numId w:val="3"/>
        </w:numPr>
        <w:jc w:val="both"/>
        <w:rPr>
          <w:rFonts w:ascii="Arial" w:hAnsi="Arial" w:cs="Arial"/>
          <w:sz w:val="22"/>
          <w:szCs w:val="22"/>
        </w:rPr>
      </w:pPr>
      <w:r w:rsidRPr="001777D5">
        <w:rPr>
          <w:rFonts w:ascii="Arial" w:hAnsi="Arial" w:cs="Arial"/>
          <w:sz w:val="22"/>
          <w:szCs w:val="22"/>
        </w:rPr>
        <w:t xml:space="preserve">The Vendor shall meet the interoperability requirements with other states.  </w:t>
      </w:r>
    </w:p>
    <w:p w14:paraId="010103A6" w14:textId="252BA8C4" w:rsidR="005803B0" w:rsidRPr="00C24A94" w:rsidRDefault="005803B0" w:rsidP="0077577A">
      <w:pPr>
        <w:pStyle w:val="Level1"/>
        <w:numPr>
          <w:ilvl w:val="2"/>
          <w:numId w:val="3"/>
        </w:numPr>
        <w:jc w:val="both"/>
        <w:rPr>
          <w:rFonts w:ascii="Arial" w:hAnsi="Arial" w:cs="Arial"/>
          <w:sz w:val="22"/>
          <w:szCs w:val="22"/>
        </w:rPr>
      </w:pPr>
      <w:r w:rsidRPr="00C24A94">
        <w:rPr>
          <w:rFonts w:ascii="Arial" w:hAnsi="Arial" w:cs="Arial"/>
          <w:sz w:val="22"/>
          <w:szCs w:val="22"/>
        </w:rPr>
        <w:t xml:space="preserve">The Vendor shall have the capability to receive, process, and return approved/denied messages from POS devices. See </w:t>
      </w:r>
      <w:r w:rsidR="0046508E">
        <w:rPr>
          <w:rFonts w:ascii="Arial" w:hAnsi="Arial" w:cs="Arial"/>
          <w:snapToGrid w:val="0"/>
          <w:sz w:val="22"/>
          <w:szCs w:val="22"/>
        </w:rPr>
        <w:t>Attachment X</w:t>
      </w:r>
      <w:r w:rsidR="003E72A1" w:rsidRPr="00404784">
        <w:rPr>
          <w:rFonts w:ascii="Arial" w:hAnsi="Arial" w:cs="Arial"/>
          <w:snapToGrid w:val="0"/>
          <w:sz w:val="22"/>
          <w:szCs w:val="22"/>
        </w:rPr>
        <w:t xml:space="preserve"> </w:t>
      </w:r>
      <w:r w:rsidR="00D5737D" w:rsidRPr="00404784">
        <w:rPr>
          <w:rFonts w:ascii="Arial" w:hAnsi="Arial" w:cs="Arial"/>
          <w:snapToGrid w:val="0"/>
          <w:sz w:val="22"/>
          <w:szCs w:val="22"/>
        </w:rPr>
        <w:t>SNAP-3</w:t>
      </w:r>
      <w:r w:rsidRPr="00C24A94">
        <w:rPr>
          <w:rFonts w:ascii="Arial" w:hAnsi="Arial" w:cs="Arial"/>
          <w:snapToGrid w:val="0"/>
          <w:sz w:val="22"/>
          <w:szCs w:val="22"/>
        </w:rPr>
        <w:t xml:space="preserve"> </w:t>
      </w:r>
      <w:r w:rsidR="003221F1">
        <w:rPr>
          <w:rFonts w:ascii="Arial" w:hAnsi="Arial" w:cs="Arial"/>
          <w:snapToGrid w:val="0"/>
          <w:sz w:val="22"/>
          <w:szCs w:val="22"/>
        </w:rPr>
        <w:t>(</w:t>
      </w:r>
      <w:r w:rsidRPr="00C24A94">
        <w:rPr>
          <w:rFonts w:ascii="Arial" w:hAnsi="Arial" w:cs="Arial"/>
          <w:snapToGrid w:val="0"/>
          <w:sz w:val="22"/>
          <w:szCs w:val="22"/>
        </w:rPr>
        <w:t>Historical SNAP Cardholder Transaction Data</w:t>
      </w:r>
      <w:r w:rsidR="003221F1">
        <w:rPr>
          <w:rFonts w:ascii="Arial" w:hAnsi="Arial" w:cs="Arial"/>
          <w:snapToGrid w:val="0"/>
          <w:sz w:val="22"/>
          <w:szCs w:val="22"/>
        </w:rPr>
        <w:t>)</w:t>
      </w:r>
      <w:r w:rsidRPr="00C24A94">
        <w:rPr>
          <w:rFonts w:ascii="Arial" w:hAnsi="Arial" w:cs="Arial"/>
          <w:sz w:val="22"/>
          <w:szCs w:val="22"/>
        </w:rPr>
        <w:t>.</w:t>
      </w:r>
    </w:p>
    <w:p w14:paraId="1EF5AAA2" w14:textId="77777777" w:rsidR="005803B0" w:rsidRPr="001777D5" w:rsidRDefault="005803B0" w:rsidP="0077577A">
      <w:pPr>
        <w:pStyle w:val="Level1"/>
        <w:numPr>
          <w:ilvl w:val="2"/>
          <w:numId w:val="3"/>
        </w:numPr>
        <w:jc w:val="both"/>
        <w:rPr>
          <w:rFonts w:ascii="Arial" w:hAnsi="Arial" w:cs="Arial"/>
          <w:sz w:val="22"/>
          <w:szCs w:val="22"/>
        </w:rPr>
      </w:pPr>
      <w:r w:rsidRPr="001777D5">
        <w:rPr>
          <w:rFonts w:ascii="Arial" w:hAnsi="Arial" w:cs="Arial"/>
          <w:sz w:val="22"/>
          <w:szCs w:val="22"/>
        </w:rPr>
        <w:t>Transaction authorization will require:</w:t>
      </w:r>
    </w:p>
    <w:p w14:paraId="519FCC96" w14:textId="77777777" w:rsidR="005803B0" w:rsidRPr="001777D5" w:rsidRDefault="005803B0" w:rsidP="0077577A">
      <w:pPr>
        <w:pStyle w:val="Level4"/>
        <w:numPr>
          <w:ilvl w:val="3"/>
          <w:numId w:val="19"/>
        </w:numPr>
        <w:tabs>
          <w:tab w:val="clear" w:pos="2880"/>
          <w:tab w:val="left" w:pos="-2430"/>
          <w:tab w:val="num" w:pos="3060"/>
        </w:tabs>
        <w:ind w:left="3060" w:hanging="900"/>
        <w:jc w:val="both"/>
        <w:rPr>
          <w:rFonts w:ascii="Arial" w:hAnsi="Arial" w:cs="Arial"/>
          <w:sz w:val="22"/>
          <w:szCs w:val="22"/>
        </w:rPr>
      </w:pPr>
      <w:r w:rsidRPr="001777D5">
        <w:rPr>
          <w:rFonts w:ascii="Arial" w:hAnsi="Arial" w:cs="Arial"/>
          <w:sz w:val="22"/>
          <w:szCs w:val="22"/>
        </w:rPr>
        <w:t>Accepting transactions coming from an authorized acquirer;</w:t>
      </w:r>
    </w:p>
    <w:p w14:paraId="7A78839F" w14:textId="77777777" w:rsidR="005803B0" w:rsidRPr="001777D5" w:rsidRDefault="005803B0" w:rsidP="0077577A">
      <w:pPr>
        <w:pStyle w:val="Level4"/>
        <w:numPr>
          <w:ilvl w:val="3"/>
          <w:numId w:val="19"/>
        </w:numPr>
        <w:tabs>
          <w:tab w:val="clear" w:pos="2880"/>
          <w:tab w:val="left" w:pos="-2430"/>
          <w:tab w:val="num" w:pos="3060"/>
        </w:tabs>
        <w:ind w:left="3060" w:hanging="900"/>
        <w:jc w:val="both"/>
        <w:rPr>
          <w:rFonts w:ascii="Arial" w:hAnsi="Arial" w:cs="Arial"/>
          <w:sz w:val="22"/>
          <w:szCs w:val="22"/>
        </w:rPr>
      </w:pPr>
      <w:r w:rsidRPr="001777D5">
        <w:rPr>
          <w:rFonts w:ascii="Arial" w:hAnsi="Arial" w:cs="Arial"/>
          <w:sz w:val="22"/>
          <w:szCs w:val="22"/>
        </w:rPr>
        <w:t>Authorizing or denying transactions;</w:t>
      </w:r>
    </w:p>
    <w:p w14:paraId="7C5E6D49" w14:textId="77777777" w:rsidR="005803B0" w:rsidRPr="001777D5" w:rsidRDefault="005803B0" w:rsidP="0077577A">
      <w:pPr>
        <w:pStyle w:val="Level4"/>
        <w:numPr>
          <w:ilvl w:val="3"/>
          <w:numId w:val="19"/>
        </w:numPr>
        <w:tabs>
          <w:tab w:val="clear" w:pos="2880"/>
          <w:tab w:val="left" w:pos="-2430"/>
          <w:tab w:val="num" w:pos="3060"/>
        </w:tabs>
        <w:ind w:left="3060" w:hanging="900"/>
        <w:jc w:val="both"/>
        <w:rPr>
          <w:rFonts w:ascii="Arial" w:hAnsi="Arial" w:cs="Arial"/>
          <w:sz w:val="22"/>
          <w:szCs w:val="22"/>
        </w:rPr>
      </w:pPr>
      <w:r w:rsidRPr="001777D5">
        <w:rPr>
          <w:rFonts w:ascii="Arial" w:hAnsi="Arial" w:cs="Arial"/>
          <w:sz w:val="22"/>
          <w:szCs w:val="22"/>
        </w:rPr>
        <w:t>Sending timely response messages back to the transaction acquirer authorizing or rejecting cardholder transactions; and</w:t>
      </w:r>
    </w:p>
    <w:p w14:paraId="4D93738B" w14:textId="77777777" w:rsidR="005803B0" w:rsidRPr="001777D5" w:rsidRDefault="005803B0" w:rsidP="0077577A">
      <w:pPr>
        <w:pStyle w:val="Level4"/>
        <w:numPr>
          <w:ilvl w:val="3"/>
          <w:numId w:val="19"/>
        </w:numPr>
        <w:tabs>
          <w:tab w:val="clear" w:pos="2880"/>
          <w:tab w:val="left" w:pos="-2430"/>
          <w:tab w:val="num" w:pos="3060"/>
        </w:tabs>
        <w:ind w:left="3060" w:hanging="900"/>
        <w:jc w:val="both"/>
        <w:rPr>
          <w:rFonts w:ascii="Arial" w:hAnsi="Arial" w:cs="Arial"/>
          <w:sz w:val="22"/>
          <w:szCs w:val="22"/>
        </w:rPr>
      </w:pPr>
      <w:r w:rsidRPr="001777D5">
        <w:rPr>
          <w:rFonts w:ascii="Arial" w:hAnsi="Arial" w:cs="Arial"/>
          <w:sz w:val="22"/>
          <w:szCs w:val="22"/>
        </w:rPr>
        <w:t>Logging the authorized/denied transactions for subsequent settlement and reconciliation processing, transaction reporting, and for viewing through transaction history.</w:t>
      </w:r>
    </w:p>
    <w:p w14:paraId="2CC4763C" w14:textId="2EE92FCE" w:rsidR="005803B0" w:rsidRPr="001777D5" w:rsidRDefault="005803B0" w:rsidP="0077577A">
      <w:pPr>
        <w:pStyle w:val="Level1"/>
        <w:numPr>
          <w:ilvl w:val="2"/>
          <w:numId w:val="3"/>
        </w:numPr>
        <w:jc w:val="both"/>
        <w:rPr>
          <w:rFonts w:ascii="Arial" w:hAnsi="Arial" w:cs="Arial"/>
          <w:sz w:val="22"/>
          <w:szCs w:val="22"/>
        </w:rPr>
      </w:pPr>
      <w:r w:rsidRPr="001777D5">
        <w:rPr>
          <w:rFonts w:ascii="Arial" w:hAnsi="Arial" w:cs="Arial"/>
          <w:sz w:val="22"/>
          <w:szCs w:val="22"/>
        </w:rPr>
        <w:t>The EBT system shall go through a series of checks and processes to determine whether a transaction being initiated by a</w:t>
      </w:r>
      <w:r w:rsidR="00FE776D">
        <w:rPr>
          <w:rFonts w:ascii="Arial" w:hAnsi="Arial" w:cs="Arial"/>
          <w:sz w:val="22"/>
          <w:szCs w:val="22"/>
        </w:rPr>
        <w:t xml:space="preserve"> cardholder should be approved.</w:t>
      </w:r>
      <w:r w:rsidRPr="001777D5">
        <w:rPr>
          <w:rFonts w:ascii="Arial" w:hAnsi="Arial" w:cs="Arial"/>
          <w:sz w:val="22"/>
          <w:szCs w:val="22"/>
        </w:rPr>
        <w:t xml:space="preserve"> These checks should include determining whether:</w:t>
      </w:r>
    </w:p>
    <w:p w14:paraId="07F8B45E" w14:textId="77777777" w:rsidR="005803B0" w:rsidRPr="001777D5" w:rsidRDefault="005803B0" w:rsidP="0077577A">
      <w:pPr>
        <w:pStyle w:val="Level4"/>
        <w:numPr>
          <w:ilvl w:val="3"/>
          <w:numId w:val="19"/>
        </w:numPr>
        <w:tabs>
          <w:tab w:val="clear" w:pos="2880"/>
          <w:tab w:val="left" w:pos="-2430"/>
          <w:tab w:val="num" w:pos="3060"/>
        </w:tabs>
        <w:ind w:left="3060" w:hanging="900"/>
        <w:jc w:val="both"/>
        <w:rPr>
          <w:rFonts w:ascii="Arial" w:hAnsi="Arial" w:cs="Arial"/>
          <w:sz w:val="22"/>
          <w:szCs w:val="22"/>
        </w:rPr>
      </w:pPr>
      <w:r w:rsidRPr="001777D5">
        <w:rPr>
          <w:rFonts w:ascii="Arial" w:hAnsi="Arial" w:cs="Arial"/>
          <w:sz w:val="22"/>
          <w:szCs w:val="22"/>
        </w:rPr>
        <w:t>The merchant has a valid USDA FNS authorization number;</w:t>
      </w:r>
    </w:p>
    <w:p w14:paraId="6B2C2215" w14:textId="77777777" w:rsidR="005803B0" w:rsidRPr="00CE7602" w:rsidRDefault="005803B0" w:rsidP="0077577A">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card number (PAN) is verified and the card is active;</w:t>
      </w:r>
    </w:p>
    <w:p w14:paraId="172478B7" w14:textId="77777777" w:rsidR="005803B0" w:rsidRPr="00CE7602" w:rsidRDefault="005803B0" w:rsidP="0077577A">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number of consecutive failed PIN tries has not been exceeded (currently cardholders have four attempts from midnight to midnight, then it is reset);</w:t>
      </w:r>
    </w:p>
    <w:p w14:paraId="6D37CC56" w14:textId="77777777" w:rsidR="005803B0" w:rsidRPr="00CE7602" w:rsidRDefault="005803B0" w:rsidP="0077577A">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PIN is verified as being entered correctly;</w:t>
      </w:r>
    </w:p>
    <w:p w14:paraId="10A6E081" w14:textId="77777777" w:rsidR="005803B0" w:rsidRPr="00CE7602" w:rsidRDefault="005803B0" w:rsidP="0077577A">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PAN and PIN are linked to only one case;</w:t>
      </w:r>
    </w:p>
    <w:p w14:paraId="6CFF5FA5" w14:textId="77777777" w:rsidR="005803B0" w:rsidRPr="00CE7602" w:rsidRDefault="005803B0" w:rsidP="0077577A">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account is active; and</w:t>
      </w:r>
    </w:p>
    <w:p w14:paraId="1C053248" w14:textId="77777777" w:rsidR="005803B0" w:rsidRPr="00CE7602" w:rsidRDefault="005803B0" w:rsidP="0077577A">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EBT account holds a sufficient balance in order to satisfy the transaction request.</w:t>
      </w:r>
    </w:p>
    <w:p w14:paraId="0E66B905" w14:textId="77777777" w:rsidR="005803B0" w:rsidRPr="00CE7602" w:rsidRDefault="005803B0" w:rsidP="00CD767B">
      <w:pPr>
        <w:pStyle w:val="Level1"/>
        <w:numPr>
          <w:ilvl w:val="2"/>
          <w:numId w:val="3"/>
        </w:numPr>
        <w:jc w:val="both"/>
        <w:rPr>
          <w:rFonts w:ascii="Arial" w:hAnsi="Arial" w:cs="Arial"/>
          <w:sz w:val="22"/>
          <w:szCs w:val="22"/>
        </w:rPr>
      </w:pPr>
      <w:r w:rsidRPr="00CE7602">
        <w:rPr>
          <w:rFonts w:ascii="Arial" w:hAnsi="Arial" w:cs="Arial"/>
          <w:sz w:val="22"/>
          <w:szCs w:val="22"/>
        </w:rPr>
        <w:lastRenderedPageBreak/>
        <w:t xml:space="preserve">If any one of the above conditions is not met, the Vendor shall deny the transaction.  </w:t>
      </w:r>
    </w:p>
    <w:p w14:paraId="15D4A586" w14:textId="77777777" w:rsidR="005803B0" w:rsidRPr="00CE7602" w:rsidRDefault="005803B0" w:rsidP="00CD767B">
      <w:pPr>
        <w:pStyle w:val="Level1"/>
        <w:numPr>
          <w:ilvl w:val="2"/>
          <w:numId w:val="3"/>
        </w:numPr>
        <w:jc w:val="both"/>
        <w:rPr>
          <w:rFonts w:ascii="Arial" w:hAnsi="Arial" w:cs="Arial"/>
          <w:sz w:val="22"/>
          <w:szCs w:val="22"/>
        </w:rPr>
      </w:pPr>
      <w:r w:rsidRPr="00CE7602">
        <w:rPr>
          <w:rFonts w:ascii="Arial" w:hAnsi="Arial" w:cs="Arial"/>
          <w:sz w:val="22"/>
          <w:szCs w:val="22"/>
        </w:rPr>
        <w:t xml:space="preserve">The Vendor shall ensure that Cardholder-benefit accounts are not overdrawn and shall assume </w:t>
      </w:r>
      <w:r w:rsidRPr="006049B7">
        <w:rPr>
          <w:rFonts w:ascii="Arial" w:hAnsi="Arial" w:cs="Arial"/>
          <w:sz w:val="22"/>
          <w:szCs w:val="22"/>
        </w:rPr>
        <w:t>all</w:t>
      </w:r>
      <w:r w:rsidRPr="00CE7602">
        <w:rPr>
          <w:rFonts w:ascii="Arial" w:hAnsi="Arial" w:cs="Arial"/>
          <w:sz w:val="22"/>
          <w:szCs w:val="22"/>
        </w:rPr>
        <w:t xml:space="preserve"> liability if an account overdraft does occur.  </w:t>
      </w:r>
    </w:p>
    <w:p w14:paraId="19DEBBB5" w14:textId="006D13B6" w:rsidR="005803B0" w:rsidRPr="00CE7602" w:rsidRDefault="005803B0" w:rsidP="00CD767B">
      <w:pPr>
        <w:pStyle w:val="Level1"/>
        <w:numPr>
          <w:ilvl w:val="2"/>
          <w:numId w:val="3"/>
        </w:numPr>
        <w:jc w:val="both"/>
        <w:rPr>
          <w:rFonts w:ascii="Arial" w:hAnsi="Arial" w:cs="Arial"/>
          <w:sz w:val="22"/>
          <w:szCs w:val="22"/>
        </w:rPr>
      </w:pPr>
      <w:r w:rsidRPr="00CE7602">
        <w:rPr>
          <w:rFonts w:ascii="Arial" w:hAnsi="Arial" w:cs="Arial"/>
          <w:sz w:val="22"/>
          <w:szCs w:val="22"/>
        </w:rPr>
        <w:t>The system shall return a message to the retailer/provider indicating the reason for denial (e.g., invalid</w:t>
      </w:r>
      <w:r w:rsidR="00FE776D">
        <w:rPr>
          <w:rFonts w:ascii="Arial" w:hAnsi="Arial" w:cs="Arial"/>
          <w:sz w:val="22"/>
          <w:szCs w:val="22"/>
        </w:rPr>
        <w:t xml:space="preserve"> PAN, invalid PIN, NSF, etc.). </w:t>
      </w:r>
      <w:r w:rsidRPr="00CE7602">
        <w:rPr>
          <w:rFonts w:ascii="Arial" w:hAnsi="Arial" w:cs="Arial"/>
          <w:sz w:val="22"/>
          <w:szCs w:val="22"/>
        </w:rPr>
        <w:t>The State shall be provided with a description of all POS error codes.</w:t>
      </w:r>
    </w:p>
    <w:p w14:paraId="10D3C0CF" w14:textId="77777777" w:rsidR="005803B0" w:rsidRPr="00CE7602" w:rsidRDefault="005803B0" w:rsidP="00CD767B">
      <w:pPr>
        <w:pStyle w:val="Level1"/>
        <w:numPr>
          <w:ilvl w:val="2"/>
          <w:numId w:val="3"/>
        </w:numPr>
        <w:jc w:val="both"/>
        <w:rPr>
          <w:rFonts w:ascii="Arial" w:hAnsi="Arial" w:cs="Arial"/>
          <w:sz w:val="22"/>
          <w:szCs w:val="22"/>
        </w:rPr>
      </w:pPr>
      <w:bookmarkStart w:id="170" w:name="_Toc197765918"/>
      <w:bookmarkStart w:id="171" w:name="_Toc217871036"/>
      <w:r w:rsidRPr="00CE7602">
        <w:rPr>
          <w:rFonts w:ascii="Arial" w:hAnsi="Arial" w:cs="Arial"/>
          <w:sz w:val="22"/>
          <w:szCs w:val="22"/>
        </w:rPr>
        <w:t>USDA FNS System Performance and Technical Standards</w:t>
      </w:r>
      <w:bookmarkEnd w:id="170"/>
      <w:bookmarkEnd w:id="171"/>
    </w:p>
    <w:p w14:paraId="26988591" w14:textId="77777777" w:rsidR="005803B0" w:rsidRPr="006A10E9"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6A10E9">
        <w:rPr>
          <w:rFonts w:ascii="Arial" w:hAnsi="Arial" w:cs="Arial"/>
          <w:sz w:val="22"/>
          <w:szCs w:val="22"/>
        </w:rPr>
        <w:t>The Vendor shall ensure that the EBT system meets performance and technical standards and regulations, as found in 7 CFR 274.12 (h), entitled “Performance and Technical Standards”, in the areas of:</w:t>
      </w:r>
    </w:p>
    <w:p w14:paraId="4448C047"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System processing speeds</w:t>
      </w:r>
    </w:p>
    <w:p w14:paraId="36052AE7"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System availability and reliability</w:t>
      </w:r>
    </w:p>
    <w:p w14:paraId="7F4BA1DA"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System security</w:t>
      </w:r>
    </w:p>
    <w:p w14:paraId="138D2268"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System ease-of use</w:t>
      </w:r>
    </w:p>
    <w:p w14:paraId="286DAD26"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TPPs</w:t>
      </w:r>
    </w:p>
    <w:p w14:paraId="12985B95"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Minimum card requirements</w:t>
      </w:r>
    </w:p>
    <w:p w14:paraId="79FE0F42"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POS terminals</w:t>
      </w:r>
    </w:p>
    <w:p w14:paraId="229C56A8"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Performance bonding</w:t>
      </w:r>
    </w:p>
    <w:p w14:paraId="62B53249"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Minimum transaction set</w:t>
      </w:r>
    </w:p>
    <w:p w14:paraId="5C5710C1"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Interoperability</w:t>
      </w:r>
    </w:p>
    <w:p w14:paraId="132AAE15"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Waivers</w:t>
      </w:r>
    </w:p>
    <w:p w14:paraId="676519AB"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In order of precedence, the Vendor shall use:</w:t>
      </w:r>
    </w:p>
    <w:p w14:paraId="2C969E3F"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Federal Regulations</w:t>
      </w:r>
    </w:p>
    <w:p w14:paraId="2941AAA9"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USDA FNS policy memos</w:t>
      </w:r>
    </w:p>
    <w:p w14:paraId="573CCBB7"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State requirements set out in the contract</w:t>
      </w:r>
    </w:p>
    <w:p w14:paraId="52601FC5" w14:textId="77777777" w:rsidR="005803B0" w:rsidRPr="00CE7602" w:rsidRDefault="005803B0" w:rsidP="00CD767B">
      <w:pPr>
        <w:pStyle w:val="Level5"/>
        <w:numPr>
          <w:ilvl w:val="4"/>
          <w:numId w:val="17"/>
        </w:numPr>
        <w:tabs>
          <w:tab w:val="num" w:pos="4230"/>
        </w:tabs>
        <w:ind w:left="4140" w:hanging="1080"/>
        <w:jc w:val="both"/>
        <w:rPr>
          <w:rFonts w:ascii="Arial" w:hAnsi="Arial" w:cs="Arial"/>
          <w:sz w:val="22"/>
          <w:szCs w:val="22"/>
        </w:rPr>
      </w:pPr>
      <w:r w:rsidRPr="00CE7602">
        <w:rPr>
          <w:rFonts w:ascii="Arial" w:hAnsi="Arial" w:cs="Arial"/>
          <w:sz w:val="22"/>
          <w:szCs w:val="22"/>
        </w:rPr>
        <w:t>Prevailing industry performance standards</w:t>
      </w:r>
    </w:p>
    <w:p w14:paraId="4CAF9ECF" w14:textId="77777777" w:rsidR="005803B0" w:rsidRPr="006049B7"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6049B7">
        <w:rPr>
          <w:rFonts w:ascii="Arial" w:hAnsi="Arial" w:cs="Arial"/>
          <w:sz w:val="22"/>
          <w:szCs w:val="22"/>
        </w:rPr>
        <w:lastRenderedPageBreak/>
        <w:t>If there is a conflict within the governing regulations and guidelines regarding a specific standard, the State will determine the appropriate standard to which the EBT Vendor shall adhere.  In determining the appropriate standard, the State will allow consultation and input from the Vendor, however the final decision will remain with the State.</w:t>
      </w:r>
    </w:p>
    <w:p w14:paraId="086C47AA" w14:textId="4B336226"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shall comply with all relevant processing speed requirement</w:t>
      </w:r>
      <w:r w:rsidR="00FE776D">
        <w:rPr>
          <w:rFonts w:ascii="Arial" w:hAnsi="Arial" w:cs="Arial"/>
          <w:sz w:val="22"/>
          <w:szCs w:val="22"/>
        </w:rPr>
        <w:t>s as stated in 7 CFR 274.12 (h)</w:t>
      </w:r>
      <w:r w:rsidR="00FE776D" w:rsidRPr="00CE7602">
        <w:rPr>
          <w:rFonts w:ascii="Arial" w:hAnsi="Arial" w:cs="Arial"/>
          <w:sz w:val="22"/>
          <w:szCs w:val="22"/>
        </w:rPr>
        <w:t>(</w:t>
      </w:r>
      <w:r w:rsidRPr="00CE7602">
        <w:rPr>
          <w:rFonts w:ascii="Arial" w:hAnsi="Arial" w:cs="Arial"/>
          <w:sz w:val="22"/>
          <w:szCs w:val="22"/>
        </w:rPr>
        <w:t xml:space="preserve">1).  </w:t>
      </w:r>
    </w:p>
    <w:p w14:paraId="3D05FDC7"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 shall describe its proposed back-up purchase procedures for USDA FNS authorized retailers when the EBT system is unavailable; both for unscheduled and planned outages and the method by which retailers will be notified that the back-up procedures are being utilized.</w:t>
      </w:r>
    </w:p>
    <w:p w14:paraId="29E59DE6"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 xml:space="preserve">For leased line communications, 98% of EBT transactions shall be processed within ten (10) seconds or less and </w:t>
      </w:r>
      <w:r w:rsidRPr="006049B7">
        <w:rPr>
          <w:rFonts w:ascii="Arial" w:hAnsi="Arial" w:cs="Arial"/>
          <w:sz w:val="22"/>
          <w:szCs w:val="22"/>
        </w:rPr>
        <w:t>100% shall be processed within fifteen (15) seconds</w:t>
      </w:r>
      <w:r w:rsidRPr="00CE7602">
        <w:rPr>
          <w:rFonts w:ascii="Arial" w:hAnsi="Arial" w:cs="Arial"/>
          <w:sz w:val="22"/>
          <w:szCs w:val="22"/>
        </w:rPr>
        <w:t xml:space="preserve">.  </w:t>
      </w:r>
    </w:p>
    <w:p w14:paraId="68E75BE4" w14:textId="77777777"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For dial-up systems, 95% of the EBT transactions shall be processed within fifteen (15) seconds or less and 100% shall be processed within twenty (20) seconds.</w:t>
      </w:r>
    </w:p>
    <w:p w14:paraId="0EBD23C8" w14:textId="37D9E5A8" w:rsidR="005803B0" w:rsidRPr="00CE7602"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CE7602">
        <w:rPr>
          <w:rFonts w:ascii="Arial" w:hAnsi="Arial" w:cs="Arial"/>
          <w:sz w:val="22"/>
          <w:szCs w:val="22"/>
        </w:rPr>
        <w:t>The Vendor’s EBT System Central Computer shall be available 99.9% of scheduled uptime, 24 hours a day, 7 days per week</w:t>
      </w:r>
      <w:r w:rsidR="00FE776D">
        <w:rPr>
          <w:rFonts w:ascii="Arial" w:hAnsi="Arial" w:cs="Arial"/>
          <w:sz w:val="22"/>
          <w:szCs w:val="22"/>
        </w:rPr>
        <w:t xml:space="preserve"> for the life of the contract. </w:t>
      </w:r>
      <w:r w:rsidRPr="00CE7602">
        <w:rPr>
          <w:rFonts w:ascii="Arial" w:hAnsi="Arial" w:cs="Arial"/>
          <w:sz w:val="22"/>
          <w:szCs w:val="22"/>
        </w:rPr>
        <w:t>Schedule</w:t>
      </w:r>
      <w:r w:rsidR="00D9144B">
        <w:rPr>
          <w:rFonts w:ascii="Arial" w:hAnsi="Arial" w:cs="Arial"/>
          <w:sz w:val="22"/>
          <w:szCs w:val="22"/>
        </w:rPr>
        <w:t>d</w:t>
      </w:r>
      <w:r w:rsidRPr="00CE7602">
        <w:rPr>
          <w:rFonts w:ascii="Arial" w:hAnsi="Arial" w:cs="Arial"/>
          <w:sz w:val="22"/>
          <w:szCs w:val="22"/>
        </w:rPr>
        <w:t xml:space="preserve"> up-time shall mean the time the database is available for transactions excluding scheduled dow</w:t>
      </w:r>
      <w:r w:rsidR="00FE776D">
        <w:rPr>
          <w:rFonts w:ascii="Arial" w:hAnsi="Arial" w:cs="Arial"/>
          <w:sz w:val="22"/>
          <w:szCs w:val="22"/>
        </w:rPr>
        <w:t xml:space="preserve">ntime for routine maintenance. </w:t>
      </w:r>
      <w:r w:rsidRPr="00CE7602">
        <w:rPr>
          <w:rFonts w:ascii="Arial" w:hAnsi="Arial" w:cs="Arial"/>
          <w:sz w:val="22"/>
          <w:szCs w:val="22"/>
        </w:rPr>
        <w:t xml:space="preserve">The EBT System Central Computer consists of all system functions over which the EBT Vendor has direct control, either directly or through a subcontractor relationship. </w:t>
      </w:r>
    </w:p>
    <w:p w14:paraId="09125CFE" w14:textId="2D9E337D" w:rsidR="005803B0" w:rsidRPr="006049B7" w:rsidRDefault="005803B0" w:rsidP="00CD767B">
      <w:pPr>
        <w:pStyle w:val="Level4"/>
        <w:numPr>
          <w:ilvl w:val="3"/>
          <w:numId w:val="19"/>
        </w:numPr>
        <w:tabs>
          <w:tab w:val="clear" w:pos="2880"/>
          <w:tab w:val="left" w:pos="-2430"/>
          <w:tab w:val="num" w:pos="3060"/>
        </w:tabs>
        <w:ind w:left="3060" w:hanging="900"/>
        <w:jc w:val="both"/>
        <w:rPr>
          <w:rFonts w:ascii="Arial" w:hAnsi="Arial" w:cs="Arial"/>
          <w:sz w:val="22"/>
          <w:szCs w:val="22"/>
        </w:rPr>
      </w:pPr>
      <w:r w:rsidRPr="006049B7">
        <w:rPr>
          <w:rFonts w:ascii="Arial" w:hAnsi="Arial" w:cs="Arial"/>
          <w:sz w:val="22"/>
          <w:szCs w:val="22"/>
        </w:rPr>
        <w:t>The total EBT System, including the system’s central computer, any network or intermediate processing facilities and cardholder authorization processors, shall be available 98% of scheduled up-time, 24 hours a day, 7 days per week for the life of the contract.  Scheduled downtime for routine maintenance shall occur during</w:t>
      </w:r>
      <w:r w:rsidR="00FE776D">
        <w:rPr>
          <w:rFonts w:ascii="Arial" w:hAnsi="Arial" w:cs="Arial"/>
          <w:sz w:val="22"/>
          <w:szCs w:val="22"/>
        </w:rPr>
        <w:t xml:space="preserve"> non-peak transaction periods. </w:t>
      </w:r>
      <w:r w:rsidR="00D9144B">
        <w:rPr>
          <w:rFonts w:ascii="Arial" w:hAnsi="Arial" w:cs="Arial"/>
          <w:sz w:val="22"/>
          <w:szCs w:val="22"/>
        </w:rPr>
        <w:t xml:space="preserve">The </w:t>
      </w:r>
      <w:r w:rsidRPr="006049B7">
        <w:rPr>
          <w:rFonts w:ascii="Arial" w:hAnsi="Arial" w:cs="Arial"/>
          <w:sz w:val="22"/>
          <w:szCs w:val="22"/>
        </w:rPr>
        <w:t>State requires a report to show all down time monthly.</w:t>
      </w:r>
    </w:p>
    <w:p w14:paraId="20862BA1" w14:textId="60A34191" w:rsidR="005803B0" w:rsidRPr="00CE7602" w:rsidRDefault="005803B0" w:rsidP="00CD767B">
      <w:pPr>
        <w:pStyle w:val="Level4"/>
        <w:numPr>
          <w:ilvl w:val="3"/>
          <w:numId w:val="19"/>
        </w:numPr>
        <w:tabs>
          <w:tab w:val="clear" w:pos="2880"/>
          <w:tab w:val="left" w:pos="-2430"/>
          <w:tab w:val="num" w:pos="3150"/>
        </w:tabs>
        <w:ind w:left="3150" w:hanging="990"/>
        <w:jc w:val="both"/>
        <w:rPr>
          <w:rFonts w:ascii="Arial" w:hAnsi="Arial" w:cs="Arial"/>
          <w:sz w:val="22"/>
          <w:szCs w:val="22"/>
        </w:rPr>
      </w:pPr>
      <w:r w:rsidRPr="00CE7602">
        <w:rPr>
          <w:rFonts w:ascii="Arial" w:hAnsi="Arial" w:cs="Arial"/>
          <w:sz w:val="22"/>
          <w:szCs w:val="22"/>
        </w:rPr>
        <w:t>The State</w:t>
      </w:r>
      <w:r w:rsidR="0088241C">
        <w:rPr>
          <w:rFonts w:ascii="Arial" w:hAnsi="Arial" w:cs="Arial"/>
          <w:sz w:val="22"/>
          <w:szCs w:val="22"/>
        </w:rPr>
        <w:t xml:space="preserve"> shall be notified at least seven (7</w:t>
      </w:r>
      <w:r w:rsidRPr="00CE7602">
        <w:rPr>
          <w:rFonts w:ascii="Arial" w:hAnsi="Arial" w:cs="Arial"/>
          <w:sz w:val="22"/>
          <w:szCs w:val="22"/>
        </w:rPr>
        <w:t>) business days in advance of scheduled downtime for routine maintenance, which will occur during</w:t>
      </w:r>
      <w:r w:rsidR="00FE776D">
        <w:rPr>
          <w:rFonts w:ascii="Arial" w:hAnsi="Arial" w:cs="Arial"/>
          <w:sz w:val="22"/>
          <w:szCs w:val="22"/>
        </w:rPr>
        <w:t xml:space="preserve"> off-peak transaction periods. </w:t>
      </w:r>
      <w:r w:rsidRPr="00CE7602">
        <w:rPr>
          <w:rFonts w:ascii="Arial" w:hAnsi="Arial" w:cs="Arial"/>
          <w:sz w:val="22"/>
          <w:szCs w:val="22"/>
        </w:rPr>
        <w:t>The Vendor shall provide the State with any scheduled downtime outside of the time req</w:t>
      </w:r>
      <w:r w:rsidR="00FE776D">
        <w:rPr>
          <w:rFonts w:ascii="Arial" w:hAnsi="Arial" w:cs="Arial"/>
          <w:sz w:val="22"/>
          <w:szCs w:val="22"/>
        </w:rPr>
        <w:t xml:space="preserve">uired for routine maintenance. </w:t>
      </w:r>
      <w:r w:rsidRPr="00CE7602">
        <w:rPr>
          <w:rFonts w:ascii="Arial" w:hAnsi="Arial" w:cs="Arial"/>
          <w:sz w:val="22"/>
          <w:szCs w:val="22"/>
        </w:rPr>
        <w:t>All scheduled downtime shall be arranged an</w:t>
      </w:r>
      <w:r w:rsidR="0088241C">
        <w:rPr>
          <w:rFonts w:ascii="Arial" w:hAnsi="Arial" w:cs="Arial"/>
          <w:sz w:val="22"/>
          <w:szCs w:val="22"/>
        </w:rPr>
        <w:t>d approved by the State EBT Project Manager</w:t>
      </w:r>
      <w:r w:rsidRPr="00CE7602">
        <w:rPr>
          <w:rFonts w:ascii="Arial" w:hAnsi="Arial" w:cs="Arial"/>
          <w:sz w:val="22"/>
          <w:szCs w:val="22"/>
        </w:rPr>
        <w:t>.</w:t>
      </w:r>
    </w:p>
    <w:p w14:paraId="56449189" w14:textId="02C4593C" w:rsidR="005803B0" w:rsidRPr="00CE7602" w:rsidRDefault="005803B0" w:rsidP="00CD767B">
      <w:pPr>
        <w:pStyle w:val="Level4"/>
        <w:numPr>
          <w:ilvl w:val="3"/>
          <w:numId w:val="19"/>
        </w:numPr>
        <w:tabs>
          <w:tab w:val="clear" w:pos="2880"/>
          <w:tab w:val="left" w:pos="-2430"/>
          <w:tab w:val="num" w:pos="3150"/>
        </w:tabs>
        <w:ind w:left="3150" w:hanging="990"/>
        <w:jc w:val="both"/>
        <w:rPr>
          <w:rFonts w:ascii="Arial" w:hAnsi="Arial" w:cs="Arial"/>
          <w:sz w:val="22"/>
          <w:szCs w:val="22"/>
        </w:rPr>
      </w:pPr>
      <w:r w:rsidRPr="00CE7602">
        <w:rPr>
          <w:rFonts w:ascii="Arial" w:hAnsi="Arial" w:cs="Arial"/>
          <w:sz w:val="22"/>
          <w:szCs w:val="22"/>
        </w:rPr>
        <w:lastRenderedPageBreak/>
        <w:t>As defined in the federal regulations, the EBT System Central Computer shall permit no more than two (2) inaccurate EBT transactions for every 10,0</w:t>
      </w:r>
      <w:r w:rsidR="00FE776D">
        <w:rPr>
          <w:rFonts w:ascii="Arial" w:hAnsi="Arial" w:cs="Arial"/>
          <w:sz w:val="22"/>
          <w:szCs w:val="22"/>
        </w:rPr>
        <w:t xml:space="preserve">00 EBT transactions processed. </w:t>
      </w:r>
      <w:r w:rsidRPr="00CE7602">
        <w:rPr>
          <w:rFonts w:ascii="Arial" w:hAnsi="Arial" w:cs="Arial"/>
          <w:sz w:val="22"/>
          <w:szCs w:val="22"/>
        </w:rPr>
        <w:t>The transactions to be included in measuring system accuracy shall include:</w:t>
      </w:r>
    </w:p>
    <w:p w14:paraId="1F900AA4" w14:textId="6C40CF83" w:rsidR="005803B0" w:rsidRPr="00CE7602" w:rsidRDefault="005803B0" w:rsidP="00CD767B">
      <w:pPr>
        <w:pStyle w:val="Level5"/>
        <w:numPr>
          <w:ilvl w:val="4"/>
          <w:numId w:val="17"/>
        </w:numPr>
        <w:tabs>
          <w:tab w:val="num" w:pos="4410"/>
        </w:tabs>
        <w:ind w:left="4410" w:hanging="1260"/>
        <w:jc w:val="both"/>
        <w:rPr>
          <w:rFonts w:ascii="Arial" w:hAnsi="Arial" w:cs="Arial"/>
          <w:sz w:val="22"/>
          <w:szCs w:val="22"/>
        </w:rPr>
      </w:pPr>
      <w:r w:rsidRPr="00CE7602">
        <w:rPr>
          <w:rFonts w:ascii="Arial" w:hAnsi="Arial" w:cs="Arial"/>
          <w:sz w:val="22"/>
          <w:szCs w:val="22"/>
        </w:rPr>
        <w:t xml:space="preserve">All SNAP transactions occurring at POS terminals </w:t>
      </w:r>
      <w:r w:rsidR="003E7795">
        <w:rPr>
          <w:rFonts w:ascii="Arial" w:hAnsi="Arial" w:cs="Arial"/>
          <w:sz w:val="22"/>
          <w:szCs w:val="22"/>
        </w:rPr>
        <w:t xml:space="preserve">    </w:t>
      </w:r>
      <w:r w:rsidRPr="00CE7602">
        <w:rPr>
          <w:rFonts w:ascii="Arial" w:hAnsi="Arial" w:cs="Arial"/>
          <w:sz w:val="22"/>
          <w:szCs w:val="22"/>
        </w:rPr>
        <w:t>and processed through the host computer;</w:t>
      </w:r>
    </w:p>
    <w:p w14:paraId="73F4EF32" w14:textId="77777777" w:rsidR="005803B0" w:rsidRPr="00CE7602" w:rsidRDefault="005803B0" w:rsidP="00CD767B">
      <w:pPr>
        <w:pStyle w:val="Level5"/>
        <w:numPr>
          <w:ilvl w:val="4"/>
          <w:numId w:val="17"/>
        </w:numPr>
        <w:tabs>
          <w:tab w:val="num" w:pos="4410"/>
        </w:tabs>
        <w:ind w:left="4410" w:hanging="1260"/>
        <w:jc w:val="both"/>
        <w:rPr>
          <w:rFonts w:ascii="Arial" w:hAnsi="Arial" w:cs="Arial"/>
          <w:sz w:val="22"/>
          <w:szCs w:val="22"/>
        </w:rPr>
      </w:pPr>
      <w:r w:rsidRPr="00CE7602">
        <w:rPr>
          <w:rFonts w:ascii="Arial" w:hAnsi="Arial" w:cs="Arial"/>
          <w:sz w:val="22"/>
          <w:szCs w:val="22"/>
        </w:rPr>
        <w:t>Manual transactions entered into the system;</w:t>
      </w:r>
    </w:p>
    <w:p w14:paraId="16894528" w14:textId="77777777" w:rsidR="005803B0" w:rsidRPr="00CE7602" w:rsidRDefault="005803B0" w:rsidP="00CD767B">
      <w:pPr>
        <w:pStyle w:val="Level5"/>
        <w:numPr>
          <w:ilvl w:val="4"/>
          <w:numId w:val="17"/>
        </w:numPr>
        <w:tabs>
          <w:tab w:val="num" w:pos="4410"/>
        </w:tabs>
        <w:ind w:left="4410" w:hanging="1260"/>
        <w:jc w:val="both"/>
        <w:rPr>
          <w:rFonts w:ascii="Arial" w:hAnsi="Arial" w:cs="Arial"/>
          <w:sz w:val="22"/>
          <w:szCs w:val="22"/>
        </w:rPr>
      </w:pPr>
      <w:r w:rsidRPr="00CE7602">
        <w:rPr>
          <w:rFonts w:ascii="Arial" w:hAnsi="Arial" w:cs="Arial"/>
          <w:sz w:val="22"/>
          <w:szCs w:val="22"/>
        </w:rPr>
        <w:t>Credits to EBT accounts; and</w:t>
      </w:r>
    </w:p>
    <w:p w14:paraId="2B2EC9E7" w14:textId="77777777" w:rsidR="005803B0" w:rsidRPr="00CE7602" w:rsidRDefault="005803B0" w:rsidP="00CD767B">
      <w:pPr>
        <w:pStyle w:val="Level5"/>
        <w:numPr>
          <w:ilvl w:val="4"/>
          <w:numId w:val="17"/>
        </w:numPr>
        <w:tabs>
          <w:tab w:val="num" w:pos="4410"/>
        </w:tabs>
        <w:ind w:left="4410" w:hanging="1260"/>
        <w:jc w:val="both"/>
        <w:rPr>
          <w:rFonts w:ascii="Arial" w:hAnsi="Arial" w:cs="Arial"/>
          <w:sz w:val="22"/>
          <w:szCs w:val="22"/>
        </w:rPr>
      </w:pPr>
      <w:r w:rsidRPr="00CE7602">
        <w:rPr>
          <w:rFonts w:ascii="Arial" w:hAnsi="Arial" w:cs="Arial"/>
          <w:sz w:val="22"/>
          <w:szCs w:val="22"/>
        </w:rPr>
        <w:t>Fund transfers to retailer accounts.</w:t>
      </w:r>
    </w:p>
    <w:p w14:paraId="3D046980" w14:textId="77777777" w:rsidR="005803B0" w:rsidRPr="00CE7602" w:rsidRDefault="005803B0" w:rsidP="00CD767B">
      <w:pPr>
        <w:pStyle w:val="Level5"/>
        <w:numPr>
          <w:ilvl w:val="4"/>
          <w:numId w:val="17"/>
        </w:numPr>
        <w:tabs>
          <w:tab w:val="num" w:pos="4410"/>
        </w:tabs>
        <w:ind w:left="4410" w:hanging="1260"/>
        <w:jc w:val="both"/>
        <w:rPr>
          <w:rFonts w:ascii="Arial" w:hAnsi="Arial" w:cs="Arial"/>
          <w:sz w:val="22"/>
          <w:szCs w:val="22"/>
        </w:rPr>
      </w:pPr>
      <w:r w:rsidRPr="00CE7602">
        <w:rPr>
          <w:rFonts w:ascii="Arial" w:hAnsi="Arial" w:cs="Arial"/>
          <w:sz w:val="22"/>
          <w:szCs w:val="22"/>
        </w:rPr>
        <w:t>The Vendor will resolve all errors in a prompt manner in accordance with the requirements listed in Liquidated Damages Section of this RFP, except where Federal regulations provide for shorter timeframes.</w:t>
      </w:r>
    </w:p>
    <w:p w14:paraId="6D503162" w14:textId="77777777" w:rsidR="005803B0" w:rsidRPr="00CE7602" w:rsidRDefault="005803B0" w:rsidP="00CD767B">
      <w:pPr>
        <w:pStyle w:val="Level1"/>
        <w:numPr>
          <w:ilvl w:val="2"/>
          <w:numId w:val="3"/>
        </w:numPr>
        <w:jc w:val="both"/>
        <w:rPr>
          <w:rFonts w:ascii="Arial" w:hAnsi="Arial" w:cs="Arial"/>
          <w:sz w:val="22"/>
          <w:szCs w:val="22"/>
        </w:rPr>
      </w:pPr>
      <w:bookmarkStart w:id="172" w:name="_Toc197765919"/>
      <w:bookmarkStart w:id="173" w:name="_Toc217871037"/>
      <w:r w:rsidRPr="00CE7602">
        <w:rPr>
          <w:rFonts w:ascii="Arial" w:hAnsi="Arial" w:cs="Arial"/>
          <w:sz w:val="22"/>
          <w:szCs w:val="22"/>
        </w:rPr>
        <w:t>Interoperability Requirement</w:t>
      </w:r>
      <w:bookmarkEnd w:id="172"/>
      <w:bookmarkEnd w:id="173"/>
    </w:p>
    <w:p w14:paraId="38836D4B" w14:textId="77777777" w:rsidR="005803B0" w:rsidRPr="00CE7602" w:rsidRDefault="005803B0" w:rsidP="00CD767B">
      <w:pPr>
        <w:pStyle w:val="Level4"/>
        <w:numPr>
          <w:ilvl w:val="3"/>
          <w:numId w:val="19"/>
        </w:numPr>
        <w:tabs>
          <w:tab w:val="clear" w:pos="2880"/>
          <w:tab w:val="left" w:pos="-2430"/>
          <w:tab w:val="num" w:pos="3150"/>
        </w:tabs>
        <w:ind w:left="3150" w:hanging="990"/>
        <w:jc w:val="both"/>
        <w:rPr>
          <w:rFonts w:ascii="Arial" w:hAnsi="Arial" w:cs="Arial"/>
          <w:sz w:val="22"/>
          <w:szCs w:val="22"/>
        </w:rPr>
      </w:pPr>
      <w:r w:rsidRPr="00CE7602">
        <w:rPr>
          <w:rFonts w:ascii="Arial" w:hAnsi="Arial" w:cs="Arial"/>
          <w:sz w:val="22"/>
          <w:szCs w:val="22"/>
        </w:rPr>
        <w:t xml:space="preserve">The Vendor shall support the federal requirement of processing interoperable SNAP transactions, including SNAP transactions acquired at a State of Mississippi retailer where the cardholder has benefits issued by a State other than the State of Mississippi.  </w:t>
      </w:r>
    </w:p>
    <w:p w14:paraId="2504B748" w14:textId="77777777" w:rsidR="005803B0" w:rsidRPr="00CE7602" w:rsidRDefault="005803B0" w:rsidP="00CD767B">
      <w:pPr>
        <w:pStyle w:val="Level4"/>
        <w:numPr>
          <w:ilvl w:val="3"/>
          <w:numId w:val="19"/>
        </w:numPr>
        <w:tabs>
          <w:tab w:val="clear" w:pos="2880"/>
          <w:tab w:val="left" w:pos="-2430"/>
          <w:tab w:val="num" w:pos="3150"/>
        </w:tabs>
        <w:ind w:left="3150" w:hanging="990"/>
        <w:jc w:val="both"/>
        <w:rPr>
          <w:rFonts w:ascii="Arial" w:hAnsi="Arial" w:cs="Arial"/>
          <w:sz w:val="22"/>
          <w:szCs w:val="22"/>
        </w:rPr>
      </w:pPr>
      <w:r w:rsidRPr="00CE7602">
        <w:rPr>
          <w:rFonts w:ascii="Arial" w:hAnsi="Arial" w:cs="Arial"/>
          <w:sz w:val="22"/>
          <w:szCs w:val="22"/>
        </w:rPr>
        <w:t>In addition, the Vendor shall have the capability of accepting and processing cardholder transactions occurring at out-of–state (non-Mississippi) retailers.  The Vendor shall outline its plan for supporting interoperable transactions for both Mississippi and non-Mississippi cardholders.</w:t>
      </w:r>
    </w:p>
    <w:p w14:paraId="40F80140" w14:textId="77777777" w:rsidR="005803B0" w:rsidRPr="00CE7602" w:rsidRDefault="005803B0" w:rsidP="00CD767B">
      <w:pPr>
        <w:pStyle w:val="Level1"/>
        <w:numPr>
          <w:ilvl w:val="2"/>
          <w:numId w:val="3"/>
        </w:numPr>
        <w:jc w:val="both"/>
        <w:rPr>
          <w:rFonts w:ascii="Arial" w:hAnsi="Arial" w:cs="Arial"/>
          <w:sz w:val="22"/>
          <w:szCs w:val="22"/>
        </w:rPr>
      </w:pPr>
      <w:bookmarkStart w:id="174" w:name="_Toc197765920"/>
      <w:bookmarkStart w:id="175" w:name="_Toc217871038"/>
      <w:r w:rsidRPr="00CE7602">
        <w:rPr>
          <w:rFonts w:ascii="Arial" w:hAnsi="Arial" w:cs="Arial"/>
          <w:sz w:val="22"/>
          <w:szCs w:val="22"/>
        </w:rPr>
        <w:t>POS Transaction Sets</w:t>
      </w:r>
      <w:bookmarkEnd w:id="174"/>
      <w:bookmarkEnd w:id="175"/>
      <w:r w:rsidRPr="00CE7602">
        <w:rPr>
          <w:rFonts w:ascii="Arial" w:hAnsi="Arial" w:cs="Arial"/>
          <w:sz w:val="22"/>
          <w:szCs w:val="22"/>
        </w:rPr>
        <w:t xml:space="preserve"> </w:t>
      </w:r>
    </w:p>
    <w:p w14:paraId="0554C1A8" w14:textId="77777777" w:rsidR="005803B0" w:rsidRPr="00CE7602" w:rsidRDefault="005803B0" w:rsidP="00CD767B">
      <w:pPr>
        <w:pStyle w:val="Level4"/>
        <w:numPr>
          <w:ilvl w:val="3"/>
          <w:numId w:val="19"/>
        </w:numPr>
        <w:tabs>
          <w:tab w:val="clear" w:pos="2880"/>
          <w:tab w:val="left" w:pos="-2430"/>
          <w:tab w:val="num" w:pos="3150"/>
        </w:tabs>
        <w:ind w:left="3150" w:hanging="990"/>
        <w:jc w:val="both"/>
        <w:rPr>
          <w:rFonts w:ascii="Arial" w:hAnsi="Arial" w:cs="Arial"/>
          <w:sz w:val="22"/>
          <w:szCs w:val="22"/>
        </w:rPr>
      </w:pPr>
      <w:r w:rsidRPr="00CE7602">
        <w:rPr>
          <w:rFonts w:ascii="Arial" w:hAnsi="Arial" w:cs="Arial"/>
          <w:sz w:val="22"/>
          <w:szCs w:val="22"/>
        </w:rPr>
        <w:t>The EBT system shall be able to accept EBT transactions from POS devices for SNAP benefits.</w:t>
      </w:r>
    </w:p>
    <w:p w14:paraId="1F95EF7F" w14:textId="77777777" w:rsidR="005803B0" w:rsidRPr="00CE7602" w:rsidRDefault="005803B0" w:rsidP="00CD767B">
      <w:pPr>
        <w:pStyle w:val="Level4"/>
        <w:numPr>
          <w:ilvl w:val="3"/>
          <w:numId w:val="19"/>
        </w:numPr>
        <w:tabs>
          <w:tab w:val="clear" w:pos="2880"/>
          <w:tab w:val="left" w:pos="-2430"/>
          <w:tab w:val="num" w:pos="3150"/>
        </w:tabs>
        <w:ind w:left="3150" w:hanging="990"/>
        <w:jc w:val="both"/>
        <w:rPr>
          <w:rFonts w:ascii="Arial" w:hAnsi="Arial" w:cs="Arial"/>
          <w:sz w:val="22"/>
          <w:szCs w:val="22"/>
        </w:rPr>
      </w:pPr>
      <w:bookmarkStart w:id="176" w:name="_Toc197765921"/>
      <w:bookmarkStart w:id="177" w:name="_Toc217871039"/>
      <w:r w:rsidRPr="00CE7602">
        <w:rPr>
          <w:rFonts w:ascii="Arial" w:hAnsi="Arial" w:cs="Arial"/>
          <w:sz w:val="22"/>
          <w:szCs w:val="22"/>
        </w:rPr>
        <w:t>SNAP Transactions</w:t>
      </w:r>
      <w:bookmarkEnd w:id="176"/>
      <w:bookmarkEnd w:id="177"/>
    </w:p>
    <w:p w14:paraId="5611AE15" w14:textId="77777777" w:rsidR="005803B0" w:rsidRPr="00CE7602" w:rsidRDefault="005803B0" w:rsidP="0077577A">
      <w:pPr>
        <w:pStyle w:val="Level4"/>
        <w:numPr>
          <w:ilvl w:val="3"/>
          <w:numId w:val="19"/>
        </w:numPr>
        <w:tabs>
          <w:tab w:val="clear" w:pos="2880"/>
          <w:tab w:val="left" w:pos="-2430"/>
          <w:tab w:val="num" w:pos="3150"/>
        </w:tabs>
        <w:ind w:left="3150" w:hanging="990"/>
        <w:jc w:val="both"/>
        <w:rPr>
          <w:rFonts w:ascii="Arial" w:hAnsi="Arial" w:cs="Arial"/>
          <w:sz w:val="22"/>
          <w:szCs w:val="22"/>
        </w:rPr>
      </w:pPr>
      <w:r w:rsidRPr="00CE7602">
        <w:rPr>
          <w:rFonts w:ascii="Arial" w:hAnsi="Arial" w:cs="Arial"/>
          <w:sz w:val="22"/>
          <w:szCs w:val="22"/>
        </w:rPr>
        <w:t>The Vendor shall be able to process, at a minimum, the following SNAP transaction types:</w:t>
      </w:r>
    </w:p>
    <w:p w14:paraId="7F503863" w14:textId="77777777" w:rsidR="005803B0" w:rsidRPr="004939BB" w:rsidRDefault="005803B0" w:rsidP="0077577A">
      <w:pPr>
        <w:pStyle w:val="Level5"/>
        <w:numPr>
          <w:ilvl w:val="4"/>
          <w:numId w:val="17"/>
        </w:numPr>
        <w:tabs>
          <w:tab w:val="num" w:pos="4410"/>
        </w:tabs>
        <w:ind w:left="4410" w:hanging="1260"/>
        <w:jc w:val="both"/>
        <w:rPr>
          <w:rFonts w:ascii="Arial" w:hAnsi="Arial" w:cs="Arial"/>
          <w:sz w:val="22"/>
          <w:szCs w:val="22"/>
        </w:rPr>
      </w:pPr>
      <w:r w:rsidRPr="004939BB">
        <w:rPr>
          <w:rFonts w:ascii="Arial" w:hAnsi="Arial" w:cs="Arial"/>
          <w:sz w:val="22"/>
          <w:szCs w:val="22"/>
        </w:rPr>
        <w:t>SNAP Purchase (swiped or manually keyed/entered)</w:t>
      </w:r>
    </w:p>
    <w:p w14:paraId="43902939" w14:textId="77777777" w:rsidR="005803B0" w:rsidRPr="004939BB" w:rsidRDefault="005803B0" w:rsidP="0077577A">
      <w:pPr>
        <w:pStyle w:val="Level5"/>
        <w:numPr>
          <w:ilvl w:val="4"/>
          <w:numId w:val="17"/>
        </w:numPr>
        <w:tabs>
          <w:tab w:val="num" w:pos="4410"/>
        </w:tabs>
        <w:ind w:left="4410" w:hanging="1260"/>
        <w:jc w:val="both"/>
        <w:rPr>
          <w:rFonts w:ascii="Arial" w:hAnsi="Arial" w:cs="Arial"/>
          <w:sz w:val="22"/>
          <w:szCs w:val="22"/>
        </w:rPr>
      </w:pPr>
      <w:r w:rsidRPr="004939BB">
        <w:rPr>
          <w:rFonts w:ascii="Arial" w:hAnsi="Arial" w:cs="Arial"/>
          <w:sz w:val="22"/>
          <w:szCs w:val="22"/>
        </w:rPr>
        <w:t>SNAP Merchandise Return (swiped or manually keyed/entered)</w:t>
      </w:r>
    </w:p>
    <w:p w14:paraId="0C8A41E8" w14:textId="77777777" w:rsidR="005803B0" w:rsidRPr="004939BB" w:rsidRDefault="005803B0" w:rsidP="0077577A">
      <w:pPr>
        <w:pStyle w:val="Level5"/>
        <w:numPr>
          <w:ilvl w:val="4"/>
          <w:numId w:val="17"/>
        </w:numPr>
        <w:tabs>
          <w:tab w:val="num" w:pos="4410"/>
        </w:tabs>
        <w:ind w:left="4410" w:hanging="1260"/>
        <w:jc w:val="both"/>
        <w:rPr>
          <w:rFonts w:ascii="Arial" w:hAnsi="Arial" w:cs="Arial"/>
          <w:sz w:val="22"/>
          <w:szCs w:val="22"/>
        </w:rPr>
      </w:pPr>
      <w:r w:rsidRPr="004939BB">
        <w:rPr>
          <w:rFonts w:ascii="Arial" w:hAnsi="Arial" w:cs="Arial"/>
          <w:sz w:val="22"/>
          <w:szCs w:val="22"/>
        </w:rPr>
        <w:lastRenderedPageBreak/>
        <w:t>SNAP Transactions using EMV technology (Chips in card) as deemed necessary by FNS.</w:t>
      </w:r>
    </w:p>
    <w:p w14:paraId="2F0F1EB9" w14:textId="77777777" w:rsidR="005803B0" w:rsidRPr="004939BB" w:rsidRDefault="005803B0" w:rsidP="0077577A">
      <w:pPr>
        <w:pStyle w:val="Level5"/>
        <w:numPr>
          <w:ilvl w:val="4"/>
          <w:numId w:val="17"/>
        </w:numPr>
        <w:tabs>
          <w:tab w:val="num" w:pos="4410"/>
        </w:tabs>
        <w:ind w:left="4410" w:hanging="1260"/>
        <w:jc w:val="both"/>
        <w:rPr>
          <w:rFonts w:ascii="Arial" w:hAnsi="Arial" w:cs="Arial"/>
          <w:sz w:val="22"/>
          <w:szCs w:val="22"/>
        </w:rPr>
      </w:pPr>
      <w:r w:rsidRPr="004939BB">
        <w:rPr>
          <w:rFonts w:ascii="Arial" w:hAnsi="Arial" w:cs="Arial"/>
          <w:sz w:val="22"/>
          <w:szCs w:val="22"/>
        </w:rPr>
        <w:t>Manual Voucher Authorization</w:t>
      </w:r>
    </w:p>
    <w:p w14:paraId="721A76F2" w14:textId="77777777" w:rsidR="005803B0" w:rsidRPr="004939BB" w:rsidRDefault="005803B0" w:rsidP="0077577A">
      <w:pPr>
        <w:pStyle w:val="Level5"/>
        <w:numPr>
          <w:ilvl w:val="4"/>
          <w:numId w:val="17"/>
        </w:numPr>
        <w:tabs>
          <w:tab w:val="num" w:pos="4410"/>
        </w:tabs>
        <w:ind w:left="4410" w:hanging="1260"/>
        <w:jc w:val="both"/>
        <w:rPr>
          <w:rFonts w:ascii="Arial" w:hAnsi="Arial" w:cs="Arial"/>
          <w:sz w:val="22"/>
          <w:szCs w:val="22"/>
        </w:rPr>
      </w:pPr>
      <w:r w:rsidRPr="004939BB">
        <w:rPr>
          <w:rFonts w:ascii="Arial" w:hAnsi="Arial" w:cs="Arial"/>
          <w:sz w:val="22"/>
          <w:szCs w:val="22"/>
        </w:rPr>
        <w:t>Manual Voucher Clear</w:t>
      </w:r>
    </w:p>
    <w:p w14:paraId="7C5216A6" w14:textId="77777777" w:rsidR="005803B0" w:rsidRPr="004939BB" w:rsidRDefault="005803B0" w:rsidP="0077577A">
      <w:pPr>
        <w:pStyle w:val="Level5"/>
        <w:numPr>
          <w:ilvl w:val="4"/>
          <w:numId w:val="17"/>
        </w:numPr>
        <w:tabs>
          <w:tab w:val="num" w:pos="4410"/>
        </w:tabs>
        <w:ind w:left="4410" w:hanging="1260"/>
        <w:jc w:val="both"/>
        <w:rPr>
          <w:rFonts w:ascii="Arial" w:hAnsi="Arial" w:cs="Arial"/>
          <w:sz w:val="22"/>
          <w:szCs w:val="22"/>
        </w:rPr>
      </w:pPr>
      <w:r w:rsidRPr="004939BB">
        <w:rPr>
          <w:rFonts w:ascii="Arial" w:hAnsi="Arial" w:cs="Arial"/>
          <w:sz w:val="22"/>
          <w:szCs w:val="22"/>
        </w:rPr>
        <w:t>Balance Inquiry</w:t>
      </w:r>
    </w:p>
    <w:p w14:paraId="743BDE81" w14:textId="77777777" w:rsidR="005803B0" w:rsidRPr="004939BB" w:rsidRDefault="005803B0" w:rsidP="0077577A">
      <w:pPr>
        <w:pStyle w:val="Level5"/>
        <w:numPr>
          <w:ilvl w:val="4"/>
          <w:numId w:val="17"/>
        </w:numPr>
        <w:tabs>
          <w:tab w:val="num" w:pos="4410"/>
        </w:tabs>
        <w:ind w:left="4410" w:hanging="1260"/>
        <w:jc w:val="both"/>
        <w:rPr>
          <w:rFonts w:ascii="Arial" w:hAnsi="Arial" w:cs="Arial"/>
          <w:sz w:val="22"/>
          <w:szCs w:val="22"/>
        </w:rPr>
      </w:pPr>
      <w:r w:rsidRPr="004939BB">
        <w:rPr>
          <w:rFonts w:ascii="Arial" w:hAnsi="Arial" w:cs="Arial"/>
          <w:sz w:val="22"/>
          <w:szCs w:val="22"/>
        </w:rPr>
        <w:t>Voids or Cancellations</w:t>
      </w:r>
    </w:p>
    <w:p w14:paraId="37D3F2F9" w14:textId="77777777" w:rsidR="005803B0" w:rsidRPr="004939BB" w:rsidRDefault="005803B0" w:rsidP="0077577A">
      <w:pPr>
        <w:pStyle w:val="Level5"/>
        <w:numPr>
          <w:ilvl w:val="4"/>
          <w:numId w:val="17"/>
        </w:numPr>
        <w:tabs>
          <w:tab w:val="num" w:pos="4410"/>
        </w:tabs>
        <w:ind w:left="4410" w:hanging="1260"/>
        <w:jc w:val="both"/>
        <w:rPr>
          <w:rFonts w:ascii="Arial" w:hAnsi="Arial" w:cs="Arial"/>
          <w:sz w:val="22"/>
          <w:szCs w:val="22"/>
        </w:rPr>
      </w:pPr>
      <w:r w:rsidRPr="004939BB">
        <w:rPr>
          <w:rFonts w:ascii="Arial" w:hAnsi="Arial" w:cs="Arial"/>
          <w:sz w:val="22"/>
          <w:szCs w:val="22"/>
        </w:rPr>
        <w:t>Reversals</w:t>
      </w:r>
    </w:p>
    <w:p w14:paraId="591D1AE3" w14:textId="77777777" w:rsidR="005803B0" w:rsidRPr="004939BB" w:rsidRDefault="005803B0" w:rsidP="0077577A">
      <w:pPr>
        <w:pStyle w:val="Level5"/>
        <w:numPr>
          <w:ilvl w:val="4"/>
          <w:numId w:val="17"/>
        </w:numPr>
        <w:tabs>
          <w:tab w:val="num" w:pos="4410"/>
        </w:tabs>
        <w:ind w:left="4410" w:hanging="1260"/>
        <w:jc w:val="both"/>
        <w:rPr>
          <w:rFonts w:ascii="Arial" w:hAnsi="Arial" w:cs="Arial"/>
          <w:sz w:val="22"/>
          <w:szCs w:val="22"/>
        </w:rPr>
      </w:pPr>
      <w:r w:rsidRPr="004939BB">
        <w:rPr>
          <w:rFonts w:ascii="Arial" w:hAnsi="Arial" w:cs="Arial"/>
          <w:sz w:val="22"/>
          <w:szCs w:val="22"/>
        </w:rPr>
        <w:t>Adjustments</w:t>
      </w:r>
    </w:p>
    <w:p w14:paraId="4C9D6DE6" w14:textId="77777777" w:rsidR="005803B0" w:rsidRPr="004939BB" w:rsidRDefault="005803B0" w:rsidP="0077577A">
      <w:pPr>
        <w:pStyle w:val="Level5"/>
        <w:numPr>
          <w:ilvl w:val="4"/>
          <w:numId w:val="17"/>
        </w:numPr>
        <w:tabs>
          <w:tab w:val="num" w:pos="4410"/>
        </w:tabs>
        <w:ind w:left="4410" w:hanging="1260"/>
        <w:jc w:val="both"/>
        <w:rPr>
          <w:rFonts w:ascii="Arial" w:hAnsi="Arial" w:cs="Arial"/>
          <w:sz w:val="22"/>
          <w:szCs w:val="22"/>
        </w:rPr>
      </w:pPr>
      <w:r w:rsidRPr="004939BB">
        <w:rPr>
          <w:rFonts w:ascii="Arial" w:hAnsi="Arial" w:cs="Arial"/>
          <w:sz w:val="22"/>
          <w:szCs w:val="22"/>
        </w:rPr>
        <w:t>Manually Keyed/Entered Transactions</w:t>
      </w:r>
    </w:p>
    <w:p w14:paraId="4E8DFEEC" w14:textId="77777777" w:rsidR="005803B0" w:rsidRPr="004939BB" w:rsidRDefault="005803B0" w:rsidP="0077577A">
      <w:pPr>
        <w:pStyle w:val="Level5"/>
        <w:numPr>
          <w:ilvl w:val="4"/>
          <w:numId w:val="17"/>
        </w:numPr>
        <w:tabs>
          <w:tab w:val="num" w:pos="4410"/>
        </w:tabs>
        <w:ind w:left="4410" w:hanging="1260"/>
        <w:jc w:val="both"/>
        <w:rPr>
          <w:rFonts w:ascii="Arial" w:hAnsi="Arial" w:cs="Arial"/>
          <w:sz w:val="22"/>
          <w:szCs w:val="22"/>
        </w:rPr>
      </w:pPr>
      <w:r w:rsidRPr="004939BB">
        <w:rPr>
          <w:rFonts w:ascii="Arial" w:hAnsi="Arial" w:cs="Arial"/>
          <w:sz w:val="22"/>
          <w:szCs w:val="22"/>
        </w:rPr>
        <w:t>Settlement and Closeout Transactions</w:t>
      </w:r>
    </w:p>
    <w:p w14:paraId="387992EE" w14:textId="77777777" w:rsidR="005803B0" w:rsidRPr="004939BB" w:rsidRDefault="005803B0" w:rsidP="0077577A">
      <w:pPr>
        <w:pStyle w:val="Level5"/>
        <w:numPr>
          <w:ilvl w:val="4"/>
          <w:numId w:val="17"/>
        </w:numPr>
        <w:tabs>
          <w:tab w:val="num" w:pos="4410"/>
        </w:tabs>
        <w:ind w:left="4410" w:hanging="1260"/>
        <w:jc w:val="both"/>
        <w:rPr>
          <w:rFonts w:ascii="Arial" w:hAnsi="Arial" w:cs="Arial"/>
          <w:sz w:val="22"/>
          <w:szCs w:val="22"/>
        </w:rPr>
      </w:pPr>
      <w:r w:rsidRPr="004939BB">
        <w:rPr>
          <w:rFonts w:ascii="Arial" w:hAnsi="Arial" w:cs="Arial"/>
          <w:sz w:val="22"/>
          <w:szCs w:val="22"/>
        </w:rPr>
        <w:t>Claims Repayment</w:t>
      </w:r>
    </w:p>
    <w:p w14:paraId="18D82CCE" w14:textId="3539EACB" w:rsidR="00195D22" w:rsidRPr="004939BB" w:rsidRDefault="00195D22" w:rsidP="0077577A">
      <w:pPr>
        <w:pStyle w:val="Level5"/>
        <w:numPr>
          <w:ilvl w:val="4"/>
          <w:numId w:val="17"/>
        </w:numPr>
        <w:tabs>
          <w:tab w:val="num" w:pos="4410"/>
        </w:tabs>
        <w:ind w:left="4410" w:hanging="1260"/>
        <w:jc w:val="both"/>
        <w:rPr>
          <w:rFonts w:ascii="Arial" w:hAnsi="Arial" w:cs="Arial"/>
          <w:sz w:val="22"/>
          <w:szCs w:val="22"/>
        </w:rPr>
      </w:pPr>
      <w:r w:rsidRPr="004939BB">
        <w:rPr>
          <w:rFonts w:ascii="Arial" w:hAnsi="Arial" w:cs="Arial"/>
          <w:sz w:val="22"/>
          <w:szCs w:val="22"/>
        </w:rPr>
        <w:t>The Vendor shall support the State with any FNS-sponsored technology grants we participate in, including but not limited to online food purchasing and mobile POS devices.</w:t>
      </w:r>
    </w:p>
    <w:p w14:paraId="2B067D38" w14:textId="77777777" w:rsidR="005803B0" w:rsidRPr="00CE7602" w:rsidRDefault="005803B0" w:rsidP="00CD767B">
      <w:pPr>
        <w:pStyle w:val="Level1"/>
        <w:numPr>
          <w:ilvl w:val="2"/>
          <w:numId w:val="3"/>
        </w:numPr>
        <w:jc w:val="both"/>
        <w:rPr>
          <w:rFonts w:ascii="Arial" w:hAnsi="Arial" w:cs="Arial"/>
          <w:sz w:val="22"/>
          <w:szCs w:val="22"/>
        </w:rPr>
      </w:pPr>
      <w:bookmarkStart w:id="178" w:name="_Toc197765925"/>
      <w:bookmarkStart w:id="179" w:name="_Toc217871043"/>
      <w:r w:rsidRPr="00CE7602">
        <w:rPr>
          <w:rFonts w:ascii="Arial" w:hAnsi="Arial" w:cs="Arial"/>
          <w:sz w:val="22"/>
          <w:szCs w:val="22"/>
        </w:rPr>
        <w:t>SNAP Returns</w:t>
      </w:r>
      <w:bookmarkEnd w:id="178"/>
      <w:bookmarkEnd w:id="179"/>
    </w:p>
    <w:p w14:paraId="32FE8F22"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The Vendor shall assure refunds to SNAP recipients can only be in the form of credits to the EBT account.  </w:t>
      </w:r>
    </w:p>
    <w:p w14:paraId="6AC5D142"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The Vendor shall provide safeguards that assure refunds and/or returns to recipients are reasonable and limited by designated amounts that when exceeded will be detectable. The designated return limit is $200.00 for a calendar month per account unless the return or refund is provided through the dispute process.  </w:t>
      </w:r>
    </w:p>
    <w:p w14:paraId="41F9BCE0"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The Vendor shall confirm, in real-time, there is an existing benefit linked to the account, or otherwise deny the transaction.  </w:t>
      </w:r>
    </w:p>
    <w:p w14:paraId="24CFA66F" w14:textId="34C12A39"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The Vendor also shall have in place a process to return funds to each individual benefit so the total value of each benefit does not exceed its original value, and the value of the refund does not exceed the total value of benefits pre</w:t>
      </w:r>
      <w:r w:rsidR="00FE776D">
        <w:rPr>
          <w:rFonts w:ascii="Arial" w:hAnsi="Arial" w:cs="Arial"/>
          <w:sz w:val="22"/>
          <w:szCs w:val="22"/>
        </w:rPr>
        <w:t xml:space="preserve">viously debited. </w:t>
      </w:r>
      <w:r w:rsidRPr="00CE7602">
        <w:rPr>
          <w:rFonts w:ascii="Arial" w:hAnsi="Arial" w:cs="Arial"/>
          <w:sz w:val="22"/>
          <w:szCs w:val="22"/>
        </w:rPr>
        <w:t xml:space="preserve">These safeguards shall protect the rights of retailers and recipients.  </w:t>
      </w:r>
    </w:p>
    <w:p w14:paraId="4D30A79F"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Refund requests, made outside the dispute process (requested by the retailer or State) due to duplicate authorizations, shall be returned to the cardholder (upon Vendor or State verification).  The Vendor shall provide a detailed description of how it intends </w:t>
      </w:r>
      <w:r w:rsidRPr="00CE7602">
        <w:rPr>
          <w:rFonts w:ascii="Arial" w:hAnsi="Arial" w:cs="Arial"/>
          <w:sz w:val="22"/>
          <w:szCs w:val="22"/>
        </w:rPr>
        <w:lastRenderedPageBreak/>
        <w:t>to meet this requirement and the timelines for crediting cardholder accounts once verified.</w:t>
      </w:r>
    </w:p>
    <w:p w14:paraId="5E9B5A8C" w14:textId="77777777" w:rsidR="005803B0" w:rsidRPr="00CE7602" w:rsidRDefault="005803B0" w:rsidP="00CD767B">
      <w:pPr>
        <w:pStyle w:val="Level1"/>
        <w:numPr>
          <w:ilvl w:val="2"/>
          <w:numId w:val="3"/>
        </w:numPr>
        <w:jc w:val="both"/>
        <w:rPr>
          <w:rFonts w:ascii="Arial" w:hAnsi="Arial" w:cs="Arial"/>
          <w:sz w:val="22"/>
          <w:szCs w:val="22"/>
        </w:rPr>
      </w:pPr>
      <w:bookmarkStart w:id="180" w:name="_Toc197765926"/>
      <w:bookmarkStart w:id="181" w:name="_Toc217871044"/>
      <w:r w:rsidRPr="00CE7602">
        <w:rPr>
          <w:rFonts w:ascii="Arial" w:hAnsi="Arial" w:cs="Arial"/>
          <w:sz w:val="22"/>
          <w:szCs w:val="22"/>
        </w:rPr>
        <w:t>Manual Authorizations</w:t>
      </w:r>
      <w:bookmarkEnd w:id="180"/>
      <w:bookmarkEnd w:id="181"/>
    </w:p>
    <w:p w14:paraId="08ED9A42"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The Vendor shall process manual SNAP purchase (debit) transactions, but </w:t>
      </w:r>
      <w:r w:rsidRPr="006049B7">
        <w:rPr>
          <w:rFonts w:ascii="Arial" w:hAnsi="Arial" w:cs="Arial"/>
          <w:sz w:val="22"/>
          <w:szCs w:val="22"/>
        </w:rPr>
        <w:t>not</w:t>
      </w:r>
      <w:r w:rsidRPr="00CE7602">
        <w:rPr>
          <w:rFonts w:ascii="Arial" w:hAnsi="Arial" w:cs="Arial"/>
          <w:sz w:val="22"/>
          <w:szCs w:val="22"/>
        </w:rPr>
        <w:t xml:space="preserve"> manual SNAP merchandise return (credit) transactions.  </w:t>
      </w:r>
    </w:p>
    <w:p w14:paraId="1E4390F3"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A back-up purchase procedure shall be designed and distributed by the Vendor to USDA FNS-authorized retailers for use in manual processing SNAP transactions.  </w:t>
      </w:r>
    </w:p>
    <w:p w14:paraId="211C6BE2"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The Vendor may submit other alternative processes for SNAP transactions whenever the EBT system is inoperable. This process may be used for the manual processing of SNAP benefits by:</w:t>
      </w:r>
    </w:p>
    <w:p w14:paraId="5A637A04" w14:textId="697A1551"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Retailers without immediate access to a POS device at the time of purchase, including stationary food stores that choose to make home deliveries to USDA FNS certified households;</w:t>
      </w:r>
    </w:p>
    <w:p w14:paraId="354CDF25"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House-to-house trade routes that operate on standing orders from customers;</w:t>
      </w:r>
    </w:p>
    <w:p w14:paraId="6119534C"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Food buying cooperatives, farmers markets, and other retailers authorized to participate in SNAP;</w:t>
      </w:r>
    </w:p>
    <w:p w14:paraId="239D880B"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Retailers without a POS terminal, such as those who do not qualify to receive State provided equipment based on their total monthly USDA FNS SNAP sales; and</w:t>
      </w:r>
    </w:p>
    <w:p w14:paraId="6D78C404"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Retailers with POS equipment that is inoperable, problems with the telecommunications network between the POS terminal and the EBT host processor, or the EBT system is down or otherwise not available.</w:t>
      </w:r>
    </w:p>
    <w:p w14:paraId="4D04CC3B"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The Vendor will bear all liability for any losses resulting from back-up purchase procedures when the result of the loss is due to the Vendors or subcontractor’s telecommunications, network or host processor system failures.</w:t>
      </w:r>
    </w:p>
    <w:p w14:paraId="4C1BDA29"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The Vendor shall provide to any requesting retailers an adequate supply of the forms for manual voucher voice authorizations.  Retailers may also utilize their own forms as long as they meet the minimum data requirements specified by the State and Vendor.  </w:t>
      </w:r>
    </w:p>
    <w:p w14:paraId="638D31DB" w14:textId="07D2BCFD"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lastRenderedPageBreak/>
        <w:t xml:space="preserve">The Vendor shall also provide retailers with a quick reference guide for manual vouchers.  </w:t>
      </w:r>
    </w:p>
    <w:p w14:paraId="3ABE8C08"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bookmarkStart w:id="182" w:name="_Toc197765927"/>
      <w:bookmarkStart w:id="183" w:name="_Toc217871045"/>
      <w:r w:rsidRPr="00CE7602">
        <w:rPr>
          <w:rFonts w:ascii="Arial" w:hAnsi="Arial" w:cs="Arial"/>
          <w:sz w:val="22"/>
          <w:szCs w:val="22"/>
        </w:rPr>
        <w:t>SNAP Manual Voucher Voice Authorization</w:t>
      </w:r>
      <w:bookmarkEnd w:id="182"/>
      <w:bookmarkEnd w:id="183"/>
    </w:p>
    <w:p w14:paraId="3B0ED0D8"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The retailer is required to complete the manual voucher and receive a voice authorization from the EBT system prior to completing the SNAP sale.</w:t>
      </w:r>
    </w:p>
    <w:p w14:paraId="426EC250" w14:textId="6B8A6258"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 xml:space="preserve">The cardholder is required to produce their EBT card and </w:t>
      </w:r>
      <w:r w:rsidR="00FE776D">
        <w:rPr>
          <w:rFonts w:ascii="Arial" w:hAnsi="Arial" w:cs="Arial"/>
          <w:sz w:val="22"/>
          <w:szCs w:val="22"/>
        </w:rPr>
        <w:t xml:space="preserve">sign the paper manual voucher. </w:t>
      </w:r>
      <w:r w:rsidRPr="00CE7602">
        <w:rPr>
          <w:rFonts w:ascii="Arial" w:hAnsi="Arial" w:cs="Arial"/>
          <w:sz w:val="22"/>
          <w:szCs w:val="22"/>
        </w:rPr>
        <w:t>The Vendor shall require the cardholder’s signature on the manual voucher</w:t>
      </w:r>
      <w:r w:rsidR="00FE776D">
        <w:rPr>
          <w:rFonts w:ascii="Arial" w:hAnsi="Arial" w:cs="Arial"/>
          <w:sz w:val="22"/>
          <w:szCs w:val="22"/>
        </w:rPr>
        <w:t xml:space="preserve"> as a condition for processing.</w:t>
      </w:r>
      <w:r w:rsidRPr="00CE7602">
        <w:rPr>
          <w:rFonts w:ascii="Arial" w:hAnsi="Arial" w:cs="Arial"/>
          <w:sz w:val="22"/>
          <w:szCs w:val="22"/>
        </w:rPr>
        <w:t xml:space="preserve"> A toll-free telephone number shall be provided to retailers to obtain authorizations for the manual vouchers.</w:t>
      </w:r>
    </w:p>
    <w:p w14:paraId="2E215AB8"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 xml:space="preserve">The authorization process shall be automated as part of the Retailer Help Desk ARU functionality.  Each manual voucher should have an authorization number before it is submitted for settlement.  </w:t>
      </w:r>
    </w:p>
    <w:p w14:paraId="50A20EA6"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The retailer will be liable for declined transactions in the event the retailer fails to obtain prior authorization and the EBT account has insufficient funds to cover the purchase.</w:t>
      </w:r>
    </w:p>
    <w:p w14:paraId="7418CCEB" w14:textId="6ABF6B4F"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Upon providing a telephone authorization for a manual voucher SNAP transaction, the Vendor shall place a “hold” on the amount of benefits nece</w:t>
      </w:r>
      <w:r w:rsidR="00FE776D">
        <w:rPr>
          <w:rFonts w:ascii="Arial" w:hAnsi="Arial" w:cs="Arial"/>
          <w:sz w:val="22"/>
          <w:szCs w:val="22"/>
        </w:rPr>
        <w:t xml:space="preserve">ssary to fund the transaction. </w:t>
      </w:r>
      <w:r w:rsidRPr="00CE7602">
        <w:rPr>
          <w:rFonts w:ascii="Arial" w:hAnsi="Arial" w:cs="Arial"/>
          <w:sz w:val="22"/>
          <w:szCs w:val="22"/>
        </w:rPr>
        <w:t xml:space="preserve">The Vendor shall maintain the hold on the SNAP benefits until the voucher is “cleared”, up to </w:t>
      </w:r>
      <w:r w:rsidR="00FE776D">
        <w:rPr>
          <w:rFonts w:ascii="Arial" w:hAnsi="Arial" w:cs="Arial"/>
          <w:sz w:val="22"/>
          <w:szCs w:val="22"/>
        </w:rPr>
        <w:t xml:space="preserve">a maximum of 30 calendar days. </w:t>
      </w:r>
      <w:r w:rsidRPr="00CE7602">
        <w:rPr>
          <w:rFonts w:ascii="Arial" w:hAnsi="Arial" w:cs="Arial"/>
          <w:sz w:val="22"/>
          <w:szCs w:val="22"/>
        </w:rPr>
        <w:t>A retailer has 30 calendar days to submit the manual voucher, either electronically or by paper copy</w:t>
      </w:r>
      <w:r w:rsidR="00FE776D">
        <w:rPr>
          <w:rFonts w:ascii="Arial" w:hAnsi="Arial" w:cs="Arial"/>
          <w:sz w:val="22"/>
          <w:szCs w:val="22"/>
        </w:rPr>
        <w:t xml:space="preserve">, to complete the transaction. </w:t>
      </w:r>
      <w:r w:rsidRPr="00CE7602">
        <w:rPr>
          <w:rFonts w:ascii="Arial" w:hAnsi="Arial" w:cs="Arial"/>
          <w:sz w:val="22"/>
          <w:szCs w:val="22"/>
        </w:rPr>
        <w:t>If the retailer fails to submit the manual voucher within the thirty (30) calendar days, the hold shall be released and the use of these funds shall revert back to the cardhol</w:t>
      </w:r>
      <w:r w:rsidR="00FE776D">
        <w:rPr>
          <w:rFonts w:ascii="Arial" w:hAnsi="Arial" w:cs="Arial"/>
          <w:sz w:val="22"/>
          <w:szCs w:val="22"/>
        </w:rPr>
        <w:t xml:space="preserve">der. </w:t>
      </w:r>
      <w:r w:rsidR="002A1D38">
        <w:rPr>
          <w:rFonts w:ascii="Arial" w:hAnsi="Arial" w:cs="Arial"/>
          <w:sz w:val="22"/>
          <w:szCs w:val="22"/>
        </w:rPr>
        <w:t xml:space="preserve">See </w:t>
      </w:r>
      <w:r w:rsidR="0046508E">
        <w:rPr>
          <w:rFonts w:ascii="Arial" w:hAnsi="Arial" w:cs="Arial"/>
          <w:sz w:val="22"/>
          <w:szCs w:val="22"/>
        </w:rPr>
        <w:t>Attachment W</w:t>
      </w:r>
      <w:r w:rsidR="003E72A1" w:rsidRPr="00404784">
        <w:rPr>
          <w:rFonts w:ascii="Arial" w:hAnsi="Arial" w:cs="Arial"/>
          <w:sz w:val="22"/>
          <w:szCs w:val="22"/>
        </w:rPr>
        <w:t xml:space="preserve"> </w:t>
      </w:r>
      <w:r w:rsidR="002A1D38" w:rsidRPr="00404784">
        <w:rPr>
          <w:rFonts w:ascii="Arial" w:hAnsi="Arial" w:cs="Arial"/>
          <w:sz w:val="22"/>
          <w:szCs w:val="22"/>
        </w:rPr>
        <w:t>SNAP-7</w:t>
      </w:r>
      <w:r w:rsidR="002A1D38">
        <w:rPr>
          <w:rFonts w:ascii="Arial" w:hAnsi="Arial" w:cs="Arial"/>
          <w:sz w:val="22"/>
          <w:szCs w:val="22"/>
        </w:rPr>
        <w:t xml:space="preserve"> </w:t>
      </w:r>
      <w:r w:rsidR="003221F1">
        <w:rPr>
          <w:rFonts w:ascii="Arial" w:hAnsi="Arial" w:cs="Arial"/>
          <w:sz w:val="22"/>
          <w:szCs w:val="22"/>
        </w:rPr>
        <w:t>(</w:t>
      </w:r>
      <w:r w:rsidR="002A1D38">
        <w:rPr>
          <w:rFonts w:ascii="Arial" w:hAnsi="Arial" w:cs="Arial"/>
          <w:sz w:val="22"/>
          <w:szCs w:val="22"/>
        </w:rPr>
        <w:t>Historical SNAP Manual Voucher Data</w:t>
      </w:r>
      <w:r w:rsidR="003221F1">
        <w:rPr>
          <w:rFonts w:ascii="Arial" w:hAnsi="Arial" w:cs="Arial"/>
          <w:sz w:val="22"/>
          <w:szCs w:val="22"/>
        </w:rPr>
        <w:t>)</w:t>
      </w:r>
      <w:r w:rsidR="002A1D38">
        <w:rPr>
          <w:rFonts w:ascii="Arial" w:hAnsi="Arial" w:cs="Arial"/>
          <w:sz w:val="22"/>
          <w:szCs w:val="22"/>
        </w:rPr>
        <w:t>, for more information regarding volumes.</w:t>
      </w:r>
      <w:r w:rsidRPr="00CE7602">
        <w:rPr>
          <w:rFonts w:ascii="Arial" w:hAnsi="Arial" w:cs="Arial"/>
          <w:sz w:val="22"/>
          <w:szCs w:val="22"/>
        </w:rPr>
        <w:t xml:space="preserve"> </w:t>
      </w:r>
    </w:p>
    <w:p w14:paraId="767A52AC"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The retailer or acquirer bears the liability for the transaction if the manual voucher is not cleared timely.  If the acquirer pays the retailer for a manual voucher that has not cleared on a timely basis, the acquirer will be liable for the funds unless the acquirer can recover such funds from the retailer.</w:t>
      </w:r>
    </w:p>
    <w:p w14:paraId="4DC281B3"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bookmarkStart w:id="184" w:name="_Toc197765928"/>
      <w:bookmarkStart w:id="185" w:name="_Toc217871046"/>
      <w:r w:rsidRPr="00CE7602">
        <w:rPr>
          <w:rFonts w:ascii="Arial" w:hAnsi="Arial" w:cs="Arial"/>
          <w:sz w:val="22"/>
          <w:szCs w:val="22"/>
        </w:rPr>
        <w:t>Stand-in Processing</w:t>
      </w:r>
      <w:bookmarkEnd w:id="184"/>
      <w:bookmarkEnd w:id="185"/>
      <w:r w:rsidRPr="00CE7602">
        <w:rPr>
          <w:rFonts w:ascii="Arial" w:hAnsi="Arial" w:cs="Arial"/>
          <w:sz w:val="22"/>
          <w:szCs w:val="22"/>
        </w:rPr>
        <w:t xml:space="preserve"> </w:t>
      </w:r>
    </w:p>
    <w:p w14:paraId="39F69B8D"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lastRenderedPageBreak/>
        <w:t xml:space="preserve">If the retailer cannot access the Vendor system because it is unavailable, the Vendor shall allow for “stand-in” processing of SNAP purchases up to $40.00 per day per individual EBT account for which the Vendor shall be liable for insufficient funds.  </w:t>
      </w:r>
    </w:p>
    <w:p w14:paraId="34F070F1" w14:textId="77777777" w:rsidR="00DE6E0D"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The Vendors shall define in their proposal under what circumstances they would conside</w:t>
      </w:r>
      <w:r w:rsidR="00DE6E0D">
        <w:rPr>
          <w:rFonts w:ascii="Arial" w:hAnsi="Arial" w:cs="Arial"/>
          <w:sz w:val="22"/>
          <w:szCs w:val="22"/>
        </w:rPr>
        <w:t>r their EBT system unavailable.</w:t>
      </w:r>
    </w:p>
    <w:p w14:paraId="44BA3CCD" w14:textId="174CF303" w:rsidR="005803B0" w:rsidRPr="00CE7602" w:rsidRDefault="00DE6E0D" w:rsidP="00CD767B">
      <w:pPr>
        <w:pStyle w:val="Level5"/>
        <w:numPr>
          <w:ilvl w:val="4"/>
          <w:numId w:val="17"/>
        </w:numPr>
        <w:tabs>
          <w:tab w:val="num" w:pos="4320"/>
        </w:tabs>
        <w:ind w:left="4320" w:hanging="1260"/>
        <w:jc w:val="both"/>
        <w:rPr>
          <w:rFonts w:ascii="Arial" w:hAnsi="Arial" w:cs="Arial"/>
          <w:sz w:val="22"/>
          <w:szCs w:val="22"/>
        </w:rPr>
      </w:pPr>
      <w:r>
        <w:rPr>
          <w:rFonts w:ascii="Arial" w:hAnsi="Arial" w:cs="Arial"/>
          <w:sz w:val="22"/>
          <w:szCs w:val="22"/>
        </w:rPr>
        <w:t>The Vendor shall modify the “stand-in” processing dollar limit per day per individual EBT account, at no cost to the State and at the State’s request, if a change is required either by the State or the USDA FNS during the life of this contract.</w:t>
      </w:r>
      <w:r w:rsidR="005803B0" w:rsidRPr="00CE7602">
        <w:rPr>
          <w:rFonts w:ascii="Arial" w:hAnsi="Arial" w:cs="Arial"/>
          <w:sz w:val="22"/>
          <w:szCs w:val="22"/>
        </w:rPr>
        <w:t xml:space="preserve"> </w:t>
      </w:r>
    </w:p>
    <w:p w14:paraId="37BB5060" w14:textId="29438795"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Vendors shall outline their procedures for how they would provide retailer notification of stand-in processing as well as the processing and set</w:t>
      </w:r>
      <w:r w:rsidR="00FE776D">
        <w:rPr>
          <w:rFonts w:ascii="Arial" w:hAnsi="Arial" w:cs="Arial"/>
          <w:sz w:val="22"/>
          <w:szCs w:val="22"/>
        </w:rPr>
        <w:t xml:space="preserve">tlement of these transactions. </w:t>
      </w:r>
      <w:r w:rsidRPr="00CE7602">
        <w:rPr>
          <w:rFonts w:ascii="Arial" w:hAnsi="Arial" w:cs="Arial"/>
          <w:sz w:val="22"/>
          <w:szCs w:val="22"/>
        </w:rPr>
        <w:t xml:space="preserve">Re-presentment of a </w:t>
      </w:r>
      <w:r w:rsidR="00FE776D">
        <w:rPr>
          <w:rFonts w:ascii="Arial" w:hAnsi="Arial" w:cs="Arial"/>
          <w:sz w:val="22"/>
          <w:szCs w:val="22"/>
        </w:rPr>
        <w:t xml:space="preserve">manual voucher is not allowed. </w:t>
      </w:r>
      <w:r w:rsidRPr="00CE7602">
        <w:rPr>
          <w:rFonts w:ascii="Arial" w:hAnsi="Arial" w:cs="Arial"/>
          <w:sz w:val="22"/>
          <w:szCs w:val="22"/>
        </w:rPr>
        <w:t>The Vendor’s system shall be designed to prevent merchants from re-presenting manual vouchers in subsequent months.  The State will make the decision for stand-in processing.</w:t>
      </w:r>
    </w:p>
    <w:p w14:paraId="28074CCA"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bookmarkStart w:id="186" w:name="_Toc197765929"/>
      <w:bookmarkStart w:id="187" w:name="_Toc217871047"/>
      <w:r w:rsidRPr="00CE7602">
        <w:rPr>
          <w:rFonts w:ascii="Arial" w:hAnsi="Arial" w:cs="Arial"/>
          <w:sz w:val="22"/>
          <w:szCs w:val="22"/>
        </w:rPr>
        <w:t>Manual Voucher Clear</w:t>
      </w:r>
      <w:bookmarkEnd w:id="186"/>
      <w:bookmarkEnd w:id="187"/>
    </w:p>
    <w:p w14:paraId="3B19BA06" w14:textId="2909B742"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There are two methods by which a manual voucher can be cleared.  If the authorized retailer has a POS device, the retailer will convert the manual transaction to an electronic transaction for transmission to the Vendor when the POS device is again able to</w:t>
      </w:r>
      <w:r w:rsidR="00FE776D">
        <w:rPr>
          <w:rFonts w:ascii="Arial" w:hAnsi="Arial" w:cs="Arial"/>
          <w:sz w:val="22"/>
          <w:szCs w:val="22"/>
        </w:rPr>
        <w:t xml:space="preserve"> communicate with the EBT host.</w:t>
      </w:r>
      <w:r w:rsidRPr="00CE7602">
        <w:rPr>
          <w:rFonts w:ascii="Arial" w:hAnsi="Arial" w:cs="Arial"/>
          <w:sz w:val="22"/>
          <w:szCs w:val="22"/>
        </w:rPr>
        <w:t xml:space="preserve"> EBT-only devices shall be able to accept manual voucher clear transactions for </w:t>
      </w:r>
      <w:r w:rsidRPr="006049B7">
        <w:rPr>
          <w:rFonts w:ascii="Arial" w:hAnsi="Arial" w:cs="Arial"/>
          <w:sz w:val="22"/>
          <w:szCs w:val="22"/>
        </w:rPr>
        <w:t>all</w:t>
      </w:r>
      <w:r w:rsidRPr="00CE7602">
        <w:rPr>
          <w:rFonts w:ascii="Arial" w:hAnsi="Arial" w:cs="Arial"/>
          <w:sz w:val="22"/>
          <w:szCs w:val="22"/>
        </w:rPr>
        <w:t xml:space="preserve"> states’ BINs/IINs.  </w:t>
      </w:r>
    </w:p>
    <w:p w14:paraId="65024D72"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 xml:space="preserve">The EBT Vendor shall route these transactions to the cardholder’s State processor and settle funds to the retailer, in the same manner as any real-time interoperable transaction.  </w:t>
      </w:r>
    </w:p>
    <w:p w14:paraId="24620361" w14:textId="7124531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The Vendor shall accept, process, and settle electronic manual voucher clear transactions from all sources, including those originat</w:t>
      </w:r>
      <w:r w:rsidR="00FE776D">
        <w:rPr>
          <w:rFonts w:ascii="Arial" w:hAnsi="Arial" w:cs="Arial"/>
          <w:sz w:val="22"/>
          <w:szCs w:val="22"/>
        </w:rPr>
        <w:t>ing from out-of-s</w:t>
      </w:r>
      <w:r w:rsidRPr="00CE7602">
        <w:rPr>
          <w:rFonts w:ascii="Arial" w:hAnsi="Arial" w:cs="Arial"/>
          <w:sz w:val="22"/>
          <w:szCs w:val="22"/>
        </w:rPr>
        <w:t xml:space="preserve">tate retailers.  </w:t>
      </w:r>
    </w:p>
    <w:p w14:paraId="5F286878"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 xml:space="preserve">If the retailer is a non-traditional or low-volume (per USDA FNS waiver) USDA FNS authorized retailer who does not have a POS device, the manual </w:t>
      </w:r>
      <w:r w:rsidRPr="00CE7602">
        <w:rPr>
          <w:rFonts w:ascii="Arial" w:hAnsi="Arial" w:cs="Arial"/>
          <w:sz w:val="22"/>
          <w:szCs w:val="22"/>
        </w:rPr>
        <w:lastRenderedPageBreak/>
        <w:t xml:space="preserve">voucher will be mailed directly to the Vendor for the clearing and settlement of the manual voucher.  </w:t>
      </w:r>
    </w:p>
    <w:p w14:paraId="2C3CA155"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Store and Forward</w:t>
      </w:r>
    </w:p>
    <w:p w14:paraId="2D05F646"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At its option, a retailer that uses a TPP may electronically store a SNAP transaction, and forward it for authorization at a future time, provided the retailer’s equipment is capable of storing a cardholder’s encrypted PIN.</w:t>
      </w:r>
    </w:p>
    <w:p w14:paraId="58C59E57" w14:textId="7141BDD2"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SNAP store and forward transactions are pro</w:t>
      </w:r>
      <w:r w:rsidR="00FE776D">
        <w:rPr>
          <w:rFonts w:ascii="Arial" w:hAnsi="Arial" w:cs="Arial"/>
          <w:sz w:val="22"/>
          <w:szCs w:val="22"/>
        </w:rPr>
        <w:t xml:space="preserve">cessed at the retailer’s risk. </w:t>
      </w:r>
      <w:r w:rsidRPr="00CE7602">
        <w:rPr>
          <w:rFonts w:ascii="Arial" w:hAnsi="Arial" w:cs="Arial"/>
          <w:sz w:val="22"/>
          <w:szCs w:val="22"/>
        </w:rPr>
        <w:t>If funds are not available at the time the transaction is forwarded, the transaction shall be denied.</w:t>
      </w:r>
    </w:p>
    <w:p w14:paraId="30585150" w14:textId="0863BCCF"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 xml:space="preserve">Retailers may opt to use the one-step process described at 7 CFR 274.12(m) to </w:t>
      </w:r>
      <w:r w:rsidR="00FE776D">
        <w:rPr>
          <w:rFonts w:ascii="Arial" w:hAnsi="Arial" w:cs="Arial"/>
          <w:sz w:val="22"/>
          <w:szCs w:val="22"/>
        </w:rPr>
        <w:t xml:space="preserve">collect the remaining balance. </w:t>
      </w:r>
      <w:r w:rsidRPr="00CE7602">
        <w:rPr>
          <w:rFonts w:ascii="Arial" w:hAnsi="Arial" w:cs="Arial"/>
          <w:sz w:val="22"/>
          <w:szCs w:val="22"/>
        </w:rPr>
        <w:t>If the retailer and/or TPP have been authorized to use the process and the store and forward transaction is properly identified as such, the Vendor shall process the transaction and return the available balance, if any, using the single transaction method.</w:t>
      </w:r>
    </w:p>
    <w:p w14:paraId="47343E82"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bookmarkStart w:id="188" w:name="_Toc197765930"/>
      <w:bookmarkStart w:id="189" w:name="_Toc217871048"/>
      <w:r w:rsidRPr="00CE7602">
        <w:rPr>
          <w:rFonts w:ascii="Arial" w:hAnsi="Arial" w:cs="Arial"/>
          <w:sz w:val="22"/>
          <w:szCs w:val="22"/>
        </w:rPr>
        <w:t>Void or Cancellations</w:t>
      </w:r>
      <w:bookmarkEnd w:id="188"/>
      <w:bookmarkEnd w:id="189"/>
    </w:p>
    <w:p w14:paraId="3A4ECFE7" w14:textId="727EF481"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A transaction may be voided/cancelled</w:t>
      </w:r>
      <w:r w:rsidR="00FE776D">
        <w:rPr>
          <w:rFonts w:ascii="Arial" w:hAnsi="Arial" w:cs="Arial"/>
          <w:sz w:val="22"/>
          <w:szCs w:val="22"/>
        </w:rPr>
        <w:t xml:space="preserve"> by a retailer at a POS device.</w:t>
      </w:r>
      <w:r w:rsidRPr="00CE7602">
        <w:rPr>
          <w:rFonts w:ascii="Arial" w:hAnsi="Arial" w:cs="Arial"/>
          <w:sz w:val="22"/>
          <w:szCs w:val="22"/>
        </w:rPr>
        <w:t xml:space="preserve"> The void/cancellation message shall include the trace number, the exact dollar amount, and other identifying information from the original transaction and shall be tied to the card, not a POS terminal.  </w:t>
      </w:r>
    </w:p>
    <w:p w14:paraId="7C8AA01D"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The Vendor shall have the capability to accurately process the void or cancellation transaction, and have the effect of the void/cancelled transaction immediately and appropriately reflected in the cardholder’s EBT account.</w:t>
      </w:r>
    </w:p>
    <w:p w14:paraId="6D2D7883"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bookmarkStart w:id="190" w:name="_Toc197765931"/>
      <w:bookmarkStart w:id="191" w:name="_Toc217871049"/>
      <w:r w:rsidRPr="00CE7602">
        <w:rPr>
          <w:rFonts w:ascii="Arial" w:hAnsi="Arial" w:cs="Arial"/>
          <w:sz w:val="22"/>
          <w:szCs w:val="22"/>
        </w:rPr>
        <w:t>Balance Inquiry</w:t>
      </w:r>
      <w:bookmarkEnd w:id="190"/>
      <w:bookmarkEnd w:id="191"/>
    </w:p>
    <w:p w14:paraId="04751CB9" w14:textId="54783849" w:rsidR="005803B0" w:rsidRPr="00CE7602" w:rsidRDefault="005803B0" w:rsidP="006966B1">
      <w:pPr>
        <w:pStyle w:val="Level4"/>
        <w:numPr>
          <w:ilvl w:val="0"/>
          <w:numId w:val="0"/>
        </w:numPr>
        <w:tabs>
          <w:tab w:val="clear" w:pos="3600"/>
          <w:tab w:val="left" w:pos="-2430"/>
          <w:tab w:val="left" w:pos="1530"/>
        </w:tabs>
        <w:ind w:left="3150"/>
        <w:jc w:val="both"/>
        <w:rPr>
          <w:rFonts w:ascii="Arial" w:hAnsi="Arial" w:cs="Arial"/>
          <w:sz w:val="22"/>
          <w:szCs w:val="22"/>
        </w:rPr>
      </w:pPr>
      <w:r w:rsidRPr="00CE7602">
        <w:rPr>
          <w:rFonts w:ascii="Arial" w:hAnsi="Arial" w:cs="Arial"/>
          <w:sz w:val="22"/>
          <w:szCs w:val="22"/>
        </w:rPr>
        <w:t>Balance Inquiry is a part of</w:t>
      </w:r>
      <w:r w:rsidR="00FE776D">
        <w:rPr>
          <w:rFonts w:ascii="Arial" w:hAnsi="Arial" w:cs="Arial"/>
          <w:sz w:val="22"/>
          <w:szCs w:val="22"/>
        </w:rPr>
        <w:t xml:space="preserve"> the mandated transaction set. </w:t>
      </w:r>
      <w:r w:rsidRPr="00CE7602">
        <w:rPr>
          <w:rFonts w:ascii="Arial" w:hAnsi="Arial" w:cs="Arial"/>
          <w:sz w:val="22"/>
          <w:szCs w:val="22"/>
        </w:rPr>
        <w:t>A SNAP cardholder shall be able to obtain a real-time account balance at a POS dev</w:t>
      </w:r>
      <w:r w:rsidR="00FE776D">
        <w:rPr>
          <w:rFonts w:ascii="Arial" w:hAnsi="Arial" w:cs="Arial"/>
          <w:sz w:val="22"/>
          <w:szCs w:val="22"/>
        </w:rPr>
        <w:t xml:space="preserve">ice or through the ARU or CSR. </w:t>
      </w:r>
      <w:r w:rsidRPr="00CE7602">
        <w:rPr>
          <w:rFonts w:ascii="Arial" w:hAnsi="Arial" w:cs="Arial"/>
          <w:sz w:val="22"/>
          <w:szCs w:val="22"/>
        </w:rPr>
        <w:t>The balance inquiry transaction prints a receipt with the current available balance of</w:t>
      </w:r>
      <w:r w:rsidR="00E1225F">
        <w:rPr>
          <w:rFonts w:ascii="Arial" w:hAnsi="Arial" w:cs="Arial"/>
          <w:sz w:val="22"/>
          <w:szCs w:val="22"/>
        </w:rPr>
        <w:t xml:space="preserve"> a cardholder’s SNAP benefits. </w:t>
      </w:r>
      <w:r w:rsidRPr="00CE7602">
        <w:rPr>
          <w:rFonts w:ascii="Arial" w:hAnsi="Arial" w:cs="Arial"/>
          <w:sz w:val="22"/>
          <w:szCs w:val="22"/>
        </w:rPr>
        <w:t>The balance inquiry, if via the ARU, shall be listed in the transaction history o</w:t>
      </w:r>
      <w:r w:rsidR="00FE776D">
        <w:rPr>
          <w:rFonts w:ascii="Arial" w:hAnsi="Arial" w:cs="Arial"/>
          <w:sz w:val="22"/>
          <w:szCs w:val="22"/>
        </w:rPr>
        <w:t xml:space="preserve">f the administrative terminal. </w:t>
      </w:r>
      <w:r w:rsidRPr="00CE7602">
        <w:rPr>
          <w:rFonts w:ascii="Arial" w:hAnsi="Arial" w:cs="Arial"/>
          <w:sz w:val="22"/>
          <w:szCs w:val="22"/>
        </w:rPr>
        <w:t>Benefits posted, but not yet available, shall not be included in the account balance total.</w:t>
      </w:r>
    </w:p>
    <w:p w14:paraId="1BDBA4AD" w14:textId="77777777" w:rsidR="005803B0" w:rsidRPr="00CE7602" w:rsidRDefault="005803B0" w:rsidP="00CD767B">
      <w:pPr>
        <w:pStyle w:val="Level1"/>
        <w:numPr>
          <w:ilvl w:val="2"/>
          <w:numId w:val="3"/>
        </w:numPr>
        <w:jc w:val="both"/>
        <w:rPr>
          <w:rFonts w:ascii="Arial" w:hAnsi="Arial" w:cs="Arial"/>
          <w:sz w:val="22"/>
          <w:szCs w:val="22"/>
        </w:rPr>
      </w:pPr>
      <w:bookmarkStart w:id="192" w:name="_Toc197765932"/>
      <w:bookmarkStart w:id="193" w:name="_Toc217871050"/>
      <w:r w:rsidRPr="00CE7602">
        <w:rPr>
          <w:rFonts w:ascii="Arial" w:hAnsi="Arial" w:cs="Arial"/>
          <w:sz w:val="22"/>
          <w:szCs w:val="22"/>
        </w:rPr>
        <w:lastRenderedPageBreak/>
        <w:t>Reversals</w:t>
      </w:r>
      <w:bookmarkEnd w:id="192"/>
      <w:bookmarkEnd w:id="193"/>
      <w:r w:rsidRPr="00CE7602">
        <w:rPr>
          <w:rFonts w:ascii="Arial" w:hAnsi="Arial" w:cs="Arial"/>
          <w:sz w:val="22"/>
          <w:szCs w:val="22"/>
        </w:rPr>
        <w:t xml:space="preserve"> </w:t>
      </w:r>
    </w:p>
    <w:p w14:paraId="54492E8E" w14:textId="576B4A1A" w:rsidR="005803B0" w:rsidRPr="00CE7602" w:rsidRDefault="005803B0" w:rsidP="00E258CD">
      <w:pPr>
        <w:pStyle w:val="Level4"/>
        <w:numPr>
          <w:ilvl w:val="0"/>
          <w:numId w:val="0"/>
        </w:numPr>
        <w:tabs>
          <w:tab w:val="left" w:pos="-2430"/>
          <w:tab w:val="left" w:pos="1440"/>
          <w:tab w:val="left" w:pos="1530"/>
          <w:tab w:val="num" w:pos="2880"/>
          <w:tab w:val="num" w:pos="2970"/>
          <w:tab w:val="num" w:pos="5130"/>
          <w:tab w:val="num" w:pos="5310"/>
          <w:tab w:val="num" w:pos="6300"/>
        </w:tabs>
        <w:ind w:left="2160"/>
        <w:jc w:val="both"/>
        <w:rPr>
          <w:rFonts w:ascii="Arial" w:hAnsi="Arial" w:cs="Arial"/>
          <w:sz w:val="22"/>
          <w:szCs w:val="22"/>
        </w:rPr>
      </w:pPr>
      <w:r w:rsidRPr="00CE7602">
        <w:rPr>
          <w:rFonts w:ascii="Arial" w:hAnsi="Arial" w:cs="Arial"/>
          <w:sz w:val="22"/>
          <w:szCs w:val="22"/>
        </w:rPr>
        <w:t>A POS transaction may be reversed if for some reason the completion of the transaction cannot take place at the originating POS device (e.g., communication failure with the device and/or device malfunction, or a l</w:t>
      </w:r>
      <w:r w:rsidR="00FE776D">
        <w:rPr>
          <w:rFonts w:ascii="Arial" w:hAnsi="Arial" w:cs="Arial"/>
          <w:sz w:val="22"/>
          <w:szCs w:val="22"/>
        </w:rPr>
        <w:t xml:space="preserve">ate response from the Vendor). </w:t>
      </w:r>
      <w:r w:rsidRPr="00CE7602">
        <w:rPr>
          <w:rFonts w:ascii="Arial" w:hAnsi="Arial" w:cs="Arial"/>
          <w:sz w:val="22"/>
          <w:szCs w:val="22"/>
        </w:rPr>
        <w:t>The entity (specifically the TPP, authorized retailer/benefit acquirer, or the POS device) within the response chain where the transaction error is recognized will generate a reversal back to the Vendor</w:t>
      </w:r>
      <w:r w:rsidR="00E1225F">
        <w:rPr>
          <w:rFonts w:ascii="Arial" w:hAnsi="Arial" w:cs="Arial"/>
          <w:sz w:val="22"/>
          <w:szCs w:val="22"/>
        </w:rPr>
        <w:t xml:space="preserve">. </w:t>
      </w:r>
      <w:r w:rsidRPr="00CE7602">
        <w:rPr>
          <w:rFonts w:ascii="Arial" w:hAnsi="Arial" w:cs="Arial"/>
          <w:sz w:val="22"/>
          <w:szCs w:val="22"/>
        </w:rPr>
        <w:t xml:space="preserve">As defined within the EBT International Standards Organization (ISO) message specifications, the reversal message will include the trace number, the exact dollar amount, and other identifying information </w:t>
      </w:r>
      <w:r w:rsidR="00FE776D">
        <w:rPr>
          <w:rFonts w:ascii="Arial" w:hAnsi="Arial" w:cs="Arial"/>
          <w:sz w:val="22"/>
          <w:szCs w:val="22"/>
        </w:rPr>
        <w:t xml:space="preserve">from the original transaction. </w:t>
      </w:r>
      <w:r w:rsidRPr="00CE7602">
        <w:rPr>
          <w:rFonts w:ascii="Arial" w:hAnsi="Arial" w:cs="Arial"/>
          <w:sz w:val="22"/>
          <w:szCs w:val="22"/>
        </w:rPr>
        <w:t>The Vendor shall have the capability to accurately process the reversal transaction and have the results reflected immediately and appropriately in the cardholder’s account.</w:t>
      </w:r>
    </w:p>
    <w:p w14:paraId="168BCFC9" w14:textId="77777777" w:rsidR="005803B0" w:rsidRPr="00CE7602" w:rsidRDefault="005803B0" w:rsidP="00CD767B">
      <w:pPr>
        <w:pStyle w:val="Level1"/>
        <w:numPr>
          <w:ilvl w:val="2"/>
          <w:numId w:val="3"/>
        </w:numPr>
        <w:jc w:val="both"/>
        <w:rPr>
          <w:rFonts w:ascii="Arial" w:hAnsi="Arial" w:cs="Arial"/>
          <w:sz w:val="22"/>
          <w:szCs w:val="22"/>
        </w:rPr>
      </w:pPr>
      <w:bookmarkStart w:id="194" w:name="_Toc197765933"/>
      <w:bookmarkStart w:id="195" w:name="_Toc217871051"/>
      <w:r w:rsidRPr="00CE7602">
        <w:rPr>
          <w:rFonts w:ascii="Arial" w:hAnsi="Arial" w:cs="Arial"/>
          <w:sz w:val="22"/>
          <w:szCs w:val="22"/>
        </w:rPr>
        <w:t>Adjustment Processing</w:t>
      </w:r>
      <w:bookmarkEnd w:id="194"/>
      <w:bookmarkEnd w:id="195"/>
    </w:p>
    <w:p w14:paraId="0CAF0F77" w14:textId="65878118"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The Vendor or retailer/TPP can initiate an adjustment to resolve errors and out-of-balance conditions related to system problems.  The Vendor, in response to a complaint directly from the cardholder or forwarded by the State, will initiate an adjustment t</w:t>
      </w:r>
      <w:r w:rsidR="00FE776D">
        <w:rPr>
          <w:rFonts w:ascii="Arial" w:hAnsi="Arial" w:cs="Arial"/>
          <w:sz w:val="22"/>
          <w:szCs w:val="22"/>
        </w:rPr>
        <w:t xml:space="preserve">o resolve a transaction error. </w:t>
      </w:r>
      <w:r w:rsidRPr="00CE7602">
        <w:rPr>
          <w:rFonts w:ascii="Arial" w:hAnsi="Arial" w:cs="Arial"/>
          <w:sz w:val="22"/>
          <w:szCs w:val="22"/>
        </w:rPr>
        <w:t>The adjustment will reference an original settled transaction, which is par</w:t>
      </w:r>
      <w:r w:rsidR="00FE776D">
        <w:rPr>
          <w:rFonts w:ascii="Arial" w:hAnsi="Arial" w:cs="Arial"/>
          <w:sz w:val="22"/>
          <w:szCs w:val="22"/>
        </w:rPr>
        <w:t>tially or completely erroneous.</w:t>
      </w:r>
      <w:r w:rsidRPr="00CE7602">
        <w:rPr>
          <w:rFonts w:ascii="Arial" w:hAnsi="Arial" w:cs="Arial"/>
          <w:sz w:val="22"/>
          <w:szCs w:val="22"/>
        </w:rPr>
        <w:t xml:space="preserve"> The Vendor shall have the capability to process the adjustment and have this reflected in the cardholder’s account consistent with 7 CFR Parts 272, 273, and 274.  </w:t>
      </w:r>
    </w:p>
    <w:p w14:paraId="32F0F99C"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The Vendor shall provide a mechanism for the State to comply with recipient notification requirements at 7 CFR 274.12(f)(4)(ii)(B). </w:t>
      </w:r>
    </w:p>
    <w:p w14:paraId="61A4A40C"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Adjustments made by the Vendor shall be in compliance with USDA FNS regulations.  </w:t>
      </w:r>
    </w:p>
    <w:p w14:paraId="04363A0D" w14:textId="38B9BD73"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Adjustments made by the Vendor will cause money to be moved either to or from the recipient’s EBT account, and wil</w:t>
      </w:r>
      <w:r w:rsidR="00FE776D">
        <w:rPr>
          <w:rFonts w:ascii="Arial" w:hAnsi="Arial" w:cs="Arial"/>
          <w:sz w:val="22"/>
          <w:szCs w:val="22"/>
        </w:rPr>
        <w:t xml:space="preserve">l impact the daily settlement. </w:t>
      </w:r>
      <w:r w:rsidRPr="00CE7602">
        <w:rPr>
          <w:rFonts w:ascii="Arial" w:hAnsi="Arial" w:cs="Arial"/>
          <w:sz w:val="22"/>
          <w:szCs w:val="22"/>
        </w:rPr>
        <w:t>Timely notification shall be provided to the State of pending debit adjustments to the recipient</w:t>
      </w:r>
      <w:r w:rsidR="00984D39">
        <w:rPr>
          <w:rFonts w:ascii="Arial" w:hAnsi="Arial" w:cs="Arial"/>
          <w:sz w:val="22"/>
          <w:szCs w:val="22"/>
        </w:rPr>
        <w:t>’s</w:t>
      </w:r>
      <w:r w:rsidRPr="00CE7602">
        <w:rPr>
          <w:rFonts w:ascii="Arial" w:hAnsi="Arial" w:cs="Arial"/>
          <w:sz w:val="22"/>
          <w:szCs w:val="22"/>
        </w:rPr>
        <w:t xml:space="preserve"> account so that notification can be provided to the recipient in accordance with </w:t>
      </w:r>
      <w:r w:rsidR="00FE776D">
        <w:rPr>
          <w:rFonts w:ascii="Arial" w:hAnsi="Arial" w:cs="Arial"/>
          <w:sz w:val="22"/>
          <w:szCs w:val="22"/>
        </w:rPr>
        <w:t xml:space="preserve">CFR 273.13. </w:t>
      </w:r>
      <w:r w:rsidRPr="00CE7602">
        <w:rPr>
          <w:rFonts w:ascii="Arial" w:hAnsi="Arial" w:cs="Arial"/>
          <w:sz w:val="22"/>
          <w:szCs w:val="22"/>
        </w:rPr>
        <w:t>The Fair Hearing citation can be found at CFR 273.15.</w:t>
      </w:r>
    </w:p>
    <w:p w14:paraId="2F5DC876" w14:textId="77777777" w:rsidR="005803B0" w:rsidRPr="00CE7602" w:rsidRDefault="005803B0" w:rsidP="00CD767B">
      <w:pPr>
        <w:pStyle w:val="Level1"/>
        <w:numPr>
          <w:ilvl w:val="2"/>
          <w:numId w:val="3"/>
        </w:numPr>
        <w:jc w:val="both"/>
        <w:rPr>
          <w:rFonts w:ascii="Arial" w:hAnsi="Arial" w:cs="Arial"/>
          <w:sz w:val="22"/>
          <w:szCs w:val="22"/>
        </w:rPr>
      </w:pPr>
      <w:bookmarkStart w:id="196" w:name="_Toc197765935"/>
      <w:bookmarkStart w:id="197" w:name="_Toc217871052"/>
      <w:r w:rsidRPr="00CE7602">
        <w:rPr>
          <w:rFonts w:ascii="Arial" w:hAnsi="Arial" w:cs="Arial"/>
          <w:sz w:val="22"/>
          <w:szCs w:val="22"/>
        </w:rPr>
        <w:t>Manually Entered/Key-Entered</w:t>
      </w:r>
      <w:bookmarkEnd w:id="196"/>
      <w:r w:rsidRPr="00CE7602">
        <w:rPr>
          <w:rFonts w:ascii="Arial" w:hAnsi="Arial" w:cs="Arial"/>
          <w:sz w:val="22"/>
          <w:szCs w:val="22"/>
        </w:rPr>
        <w:t xml:space="preserve"> Transactions</w:t>
      </w:r>
      <w:bookmarkEnd w:id="197"/>
    </w:p>
    <w:p w14:paraId="3BE01223"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The Vendor shall accept and process EBT transactions where the card number (PAN) has been manually entered (key-entered) into the POS device.  </w:t>
      </w:r>
    </w:p>
    <w:p w14:paraId="1E249631"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lastRenderedPageBreak/>
        <w:t xml:space="preserve">Transactions may be key-entered at times when a card presented by a cardholder is damaged and/or the POS device is unable to accurately read the magnetic stripe.  </w:t>
      </w:r>
    </w:p>
    <w:p w14:paraId="7CA2A898" w14:textId="194F47EB"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The validation of the Cardholder’s PIN is still require</w:t>
      </w:r>
      <w:r w:rsidR="00FE776D">
        <w:rPr>
          <w:rFonts w:ascii="Arial" w:hAnsi="Arial" w:cs="Arial"/>
          <w:sz w:val="22"/>
          <w:szCs w:val="22"/>
        </w:rPr>
        <w:t xml:space="preserve">d on key-entered transactions. </w:t>
      </w:r>
      <w:r w:rsidRPr="00CE7602">
        <w:rPr>
          <w:rFonts w:ascii="Arial" w:hAnsi="Arial" w:cs="Arial"/>
          <w:sz w:val="22"/>
          <w:szCs w:val="22"/>
        </w:rPr>
        <w:t>If a PIN pad is defective or for other reasons a PIN does not accompany the transaction to the EBT host for processing, the Vendor shall deny the transaction.</w:t>
      </w:r>
    </w:p>
    <w:p w14:paraId="072AC469"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The Vendor shall adopt other security measures to prevent cardholder and retailer abuse/misuse of the key-enter feature.  </w:t>
      </w:r>
    </w:p>
    <w:p w14:paraId="0EBDA6EC"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The Vendor shall ensure that the PAN printed on the transaction receipt is truncated or masked, and the Vendor shall be able to selectively disable or deny the capability of an EBT-Only POS device from completing key-entered transactions as directed by the State.  </w:t>
      </w:r>
    </w:p>
    <w:p w14:paraId="1CB956BF" w14:textId="4647A03B"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The Vendor shall track key-entered transactions by card number and retailer site, prov</w:t>
      </w:r>
      <w:r w:rsidR="00077596">
        <w:rPr>
          <w:rFonts w:ascii="Arial" w:hAnsi="Arial" w:cs="Arial"/>
          <w:sz w:val="22"/>
          <w:szCs w:val="22"/>
        </w:rPr>
        <w:t>id</w:t>
      </w:r>
      <w:r w:rsidRPr="00CE7602">
        <w:rPr>
          <w:rFonts w:ascii="Arial" w:hAnsi="Arial" w:cs="Arial"/>
          <w:sz w:val="22"/>
          <w:szCs w:val="22"/>
        </w:rPr>
        <w:t xml:space="preserve">ing the State with a cardholder alert report of suspicious and/or possible fraudulent purchase activities.  </w:t>
      </w:r>
    </w:p>
    <w:p w14:paraId="0D419AE8"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The Vendor shall propose procedures for responding to cardholder reports of malfunctioning or defective equipment at retailer sites, including both EBT-Only POS devices and retailer-owned devices.</w:t>
      </w:r>
    </w:p>
    <w:p w14:paraId="28E06EA1"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The Vendor shall monitor and track key-entered transactions, providing a report to the State, which includes retailers by business type, with total transactions, total key-entered transactions and the percentage of key-entered transaction by terminal.  </w:t>
      </w:r>
    </w:p>
    <w:p w14:paraId="4500E0BE"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The Vendor shall work with the State to develop and implement a monitoring procedure to alert retailers of possible malfunctioning or defective POS devices.</w:t>
      </w:r>
    </w:p>
    <w:p w14:paraId="4DBAB316" w14:textId="77777777" w:rsidR="005803B0" w:rsidRPr="00CE7602" w:rsidRDefault="005803B0" w:rsidP="00CD767B">
      <w:pPr>
        <w:pStyle w:val="Level1"/>
        <w:numPr>
          <w:ilvl w:val="2"/>
          <w:numId w:val="3"/>
        </w:numPr>
        <w:jc w:val="both"/>
        <w:rPr>
          <w:rFonts w:ascii="Arial" w:hAnsi="Arial" w:cs="Arial"/>
          <w:sz w:val="22"/>
          <w:szCs w:val="22"/>
        </w:rPr>
      </w:pPr>
      <w:bookmarkStart w:id="198" w:name="_Toc197765936"/>
      <w:bookmarkStart w:id="199" w:name="_Toc217871053"/>
      <w:r w:rsidRPr="00CE7602">
        <w:rPr>
          <w:rFonts w:ascii="Arial" w:hAnsi="Arial" w:cs="Arial"/>
          <w:sz w:val="22"/>
          <w:szCs w:val="22"/>
        </w:rPr>
        <w:t>Claims Repayment</w:t>
      </w:r>
      <w:bookmarkEnd w:id="198"/>
      <w:bookmarkEnd w:id="199"/>
      <w:r w:rsidRPr="00CE7602">
        <w:rPr>
          <w:rFonts w:ascii="Arial" w:hAnsi="Arial" w:cs="Arial"/>
          <w:sz w:val="22"/>
          <w:szCs w:val="22"/>
        </w:rPr>
        <w:t xml:space="preserve"> </w:t>
      </w:r>
    </w:p>
    <w:p w14:paraId="0E753993"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The Vendor’s EBT system shall have the capability to recover and account for non-settling overpayments to the SNAP recipients on behalf of the State.  </w:t>
      </w:r>
    </w:p>
    <w:p w14:paraId="422E6311"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The Vendor’s response shall describe procedures for handling overpayments.</w:t>
      </w:r>
    </w:p>
    <w:p w14:paraId="089B5287" w14:textId="77777777" w:rsidR="005803B0" w:rsidRPr="00CE7602" w:rsidRDefault="005803B0" w:rsidP="00CD767B">
      <w:pPr>
        <w:pStyle w:val="Level1"/>
        <w:numPr>
          <w:ilvl w:val="2"/>
          <w:numId w:val="3"/>
        </w:numPr>
        <w:jc w:val="both"/>
        <w:rPr>
          <w:rFonts w:ascii="Arial" w:hAnsi="Arial" w:cs="Arial"/>
          <w:sz w:val="22"/>
          <w:szCs w:val="22"/>
        </w:rPr>
      </w:pPr>
      <w:bookmarkStart w:id="200" w:name="_Toc197765937"/>
      <w:bookmarkStart w:id="201" w:name="_Toc217871054"/>
      <w:r w:rsidRPr="00CE7602">
        <w:rPr>
          <w:rFonts w:ascii="Arial" w:hAnsi="Arial" w:cs="Arial"/>
          <w:sz w:val="22"/>
          <w:szCs w:val="22"/>
        </w:rPr>
        <w:t>Settlement and Closeout Transactions</w:t>
      </w:r>
      <w:bookmarkEnd w:id="200"/>
      <w:bookmarkEnd w:id="201"/>
    </w:p>
    <w:p w14:paraId="49B9C63B"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The Vendor shall have the capability to process and maintain an audit trail for any settlement and closeout transactions necessary </w:t>
      </w:r>
      <w:r w:rsidRPr="00CE7602">
        <w:rPr>
          <w:rFonts w:ascii="Arial" w:hAnsi="Arial" w:cs="Arial"/>
          <w:sz w:val="22"/>
          <w:szCs w:val="22"/>
        </w:rPr>
        <w:lastRenderedPageBreak/>
        <w:t xml:space="preserve">to transition in and out of the contract or as required during the life of the contract.  </w:t>
      </w:r>
    </w:p>
    <w:p w14:paraId="76F6A052"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The Vendor shall provide these transactions to the State for written approval prior to their execution.</w:t>
      </w:r>
    </w:p>
    <w:p w14:paraId="6E71504A" w14:textId="77777777" w:rsidR="005803B0" w:rsidRPr="00CE7602" w:rsidRDefault="005803B0" w:rsidP="00CD767B">
      <w:pPr>
        <w:pStyle w:val="Level1"/>
        <w:numPr>
          <w:ilvl w:val="2"/>
          <w:numId w:val="3"/>
        </w:numPr>
        <w:jc w:val="both"/>
        <w:rPr>
          <w:rFonts w:ascii="Arial" w:hAnsi="Arial" w:cs="Arial"/>
          <w:sz w:val="22"/>
          <w:szCs w:val="22"/>
        </w:rPr>
      </w:pPr>
      <w:bookmarkStart w:id="202" w:name="_Toc197765938"/>
      <w:bookmarkStart w:id="203" w:name="_Toc217871055"/>
      <w:r w:rsidRPr="00CE7602">
        <w:rPr>
          <w:rFonts w:ascii="Arial" w:hAnsi="Arial" w:cs="Arial"/>
          <w:sz w:val="22"/>
          <w:szCs w:val="22"/>
        </w:rPr>
        <w:t>Transaction Fees</w:t>
      </w:r>
      <w:bookmarkEnd w:id="202"/>
      <w:bookmarkEnd w:id="203"/>
    </w:p>
    <w:p w14:paraId="0C22134F" w14:textId="77777777" w:rsidR="005803B0" w:rsidRPr="00CE7602" w:rsidRDefault="005803B0" w:rsidP="00B50193">
      <w:pPr>
        <w:pStyle w:val="Level4"/>
        <w:numPr>
          <w:ilvl w:val="0"/>
          <w:numId w:val="0"/>
        </w:numPr>
        <w:tabs>
          <w:tab w:val="left" w:pos="-2430"/>
          <w:tab w:val="left" w:pos="1440"/>
          <w:tab w:val="left" w:pos="1530"/>
          <w:tab w:val="num" w:pos="2880"/>
          <w:tab w:val="num" w:pos="2970"/>
          <w:tab w:val="num" w:pos="5130"/>
          <w:tab w:val="num" w:pos="5310"/>
          <w:tab w:val="num" w:pos="6300"/>
        </w:tabs>
        <w:ind w:left="2160"/>
        <w:jc w:val="both"/>
        <w:rPr>
          <w:rFonts w:ascii="Arial" w:hAnsi="Arial" w:cs="Arial"/>
          <w:sz w:val="22"/>
          <w:szCs w:val="22"/>
        </w:rPr>
      </w:pPr>
      <w:r w:rsidRPr="00CE7602">
        <w:rPr>
          <w:rFonts w:ascii="Arial" w:hAnsi="Arial" w:cs="Arial"/>
          <w:sz w:val="22"/>
          <w:szCs w:val="22"/>
        </w:rPr>
        <w:t xml:space="preserve">The Vendor shall agree that there will be no fees for any SNAP transaction, per USDA FNS regulations. </w:t>
      </w:r>
    </w:p>
    <w:p w14:paraId="124B6AE2" w14:textId="77777777" w:rsidR="005803B0" w:rsidRPr="00B50193" w:rsidRDefault="005803B0" w:rsidP="00CD767B">
      <w:pPr>
        <w:pStyle w:val="Level1"/>
        <w:numPr>
          <w:ilvl w:val="1"/>
          <w:numId w:val="3"/>
        </w:numPr>
        <w:jc w:val="both"/>
        <w:rPr>
          <w:rFonts w:ascii="Arial" w:hAnsi="Arial" w:cs="Arial"/>
          <w:sz w:val="22"/>
          <w:szCs w:val="22"/>
        </w:rPr>
      </w:pPr>
      <w:bookmarkStart w:id="204" w:name="_Toc197765939"/>
      <w:bookmarkStart w:id="205" w:name="_Toc217871056"/>
      <w:r w:rsidRPr="00B50193">
        <w:rPr>
          <w:rFonts w:ascii="Arial" w:hAnsi="Arial" w:cs="Arial"/>
          <w:sz w:val="22"/>
          <w:szCs w:val="22"/>
        </w:rPr>
        <w:t>Retailer Management</w:t>
      </w:r>
      <w:bookmarkEnd w:id="204"/>
      <w:bookmarkEnd w:id="205"/>
    </w:p>
    <w:p w14:paraId="725027E1" w14:textId="7A008039" w:rsidR="005803B0" w:rsidRPr="00B50193" w:rsidRDefault="005803B0" w:rsidP="00CD767B">
      <w:pPr>
        <w:pStyle w:val="Level1"/>
        <w:numPr>
          <w:ilvl w:val="2"/>
          <w:numId w:val="3"/>
        </w:numPr>
        <w:jc w:val="both"/>
        <w:rPr>
          <w:rFonts w:ascii="Arial" w:hAnsi="Arial" w:cs="Arial"/>
          <w:sz w:val="22"/>
          <w:szCs w:val="22"/>
        </w:rPr>
      </w:pPr>
      <w:r w:rsidRPr="00B50193">
        <w:rPr>
          <w:rFonts w:ascii="Arial" w:hAnsi="Arial" w:cs="Arial"/>
          <w:sz w:val="22"/>
          <w:szCs w:val="22"/>
        </w:rPr>
        <w:t>The Vendor shall be responsible for managing retailer participation in the St</w:t>
      </w:r>
      <w:r w:rsidR="00FE776D">
        <w:rPr>
          <w:rFonts w:ascii="Arial" w:hAnsi="Arial" w:cs="Arial"/>
          <w:sz w:val="22"/>
          <w:szCs w:val="22"/>
        </w:rPr>
        <w:t xml:space="preserve">ate of Mississippi EBT program. </w:t>
      </w:r>
      <w:r w:rsidRPr="00B50193">
        <w:rPr>
          <w:rFonts w:ascii="Arial" w:hAnsi="Arial" w:cs="Arial"/>
          <w:sz w:val="22"/>
          <w:szCs w:val="22"/>
        </w:rPr>
        <w:t xml:space="preserve">The Vendor’s primary roles and responsibilities include: </w:t>
      </w:r>
    </w:p>
    <w:p w14:paraId="0816E365" w14:textId="77777777" w:rsidR="005803B0" w:rsidRPr="00B50193"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B50193">
        <w:rPr>
          <w:rFonts w:ascii="Arial" w:hAnsi="Arial" w:cs="Arial"/>
          <w:sz w:val="22"/>
          <w:szCs w:val="22"/>
        </w:rPr>
        <w:t>Providing every USDA FNS authorized retailer with the opportunity to participate in the EBT system;</w:t>
      </w:r>
    </w:p>
    <w:p w14:paraId="711E4885" w14:textId="77777777" w:rsidR="005803B0" w:rsidRPr="00B50193"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B50193">
        <w:rPr>
          <w:rFonts w:ascii="Arial" w:hAnsi="Arial" w:cs="Arial"/>
          <w:sz w:val="22"/>
          <w:szCs w:val="22"/>
        </w:rPr>
        <w:t xml:space="preserve"> Ensuring the Mississippi EBT system is interoperable with other States’ EBT systems as defined in 7 CFR 274.12(h)(10)(i);</w:t>
      </w:r>
    </w:p>
    <w:p w14:paraId="31D10450"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Assuring that a sufficient number of retailers have agreed to participate in the system to allow cardholders adequate access to SNAP benefits and at “non-traditional” retailers such as farmers markets;</w:t>
      </w:r>
    </w:p>
    <w:p w14:paraId="3A9F3D6A"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Assuring that the participating retailers understand their responsibilities in regards to the policy, operating rules, and operations of the EBT system;</w:t>
      </w:r>
    </w:p>
    <w:p w14:paraId="0A03E8DF" w14:textId="4B63B569"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The Vendor shall enter into an agreement with the retailer in accord</w:t>
      </w:r>
      <w:r w:rsidR="00FE776D">
        <w:rPr>
          <w:rFonts w:ascii="Arial" w:hAnsi="Arial" w:cs="Arial"/>
          <w:sz w:val="22"/>
          <w:szCs w:val="22"/>
        </w:rPr>
        <w:t>ance with 7 CFR 274.12 (g) (6).</w:t>
      </w:r>
      <w:r w:rsidRPr="00CE7602">
        <w:rPr>
          <w:rFonts w:ascii="Arial" w:hAnsi="Arial" w:cs="Arial"/>
          <w:sz w:val="22"/>
          <w:szCs w:val="22"/>
        </w:rPr>
        <w:t xml:space="preserve"> These agreements are subject to review and approval by the State and USDA FNS prior to execution;</w:t>
      </w:r>
    </w:p>
    <w:p w14:paraId="530972ED"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Maximizing the use of the existing commercial POS terminals, consistent with 7 CFR 274.12(g);</w:t>
      </w:r>
    </w:p>
    <w:p w14:paraId="2C8AC59E" w14:textId="54216854" w:rsidR="005803B0" w:rsidRPr="006049B7"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Installing, maintaining and supporting Vendor provided EBT-Only POS equipment as necessary in accordance with USDA FNS policy for retailer participation as defined in 7 CFR 274.12.  Support shall include, but is not limited to, reimbursing EBT-Only retailers for supplies and supplying</w:t>
      </w:r>
      <w:r w:rsidR="00F87CCF">
        <w:rPr>
          <w:rFonts w:ascii="Arial" w:hAnsi="Arial" w:cs="Arial"/>
          <w:sz w:val="22"/>
          <w:szCs w:val="22"/>
        </w:rPr>
        <w:t xml:space="preserve">, generation of retailer 1099s and  </w:t>
      </w:r>
      <w:r w:rsidRPr="00CE7602">
        <w:rPr>
          <w:rFonts w:ascii="Arial" w:hAnsi="Arial" w:cs="Arial"/>
          <w:sz w:val="22"/>
          <w:szCs w:val="22"/>
        </w:rPr>
        <w:t xml:space="preserve">telephone lines if requested;  </w:t>
      </w:r>
      <w:r w:rsidRPr="006049B7">
        <w:rPr>
          <w:rFonts w:ascii="Arial" w:hAnsi="Arial" w:cs="Arial"/>
          <w:sz w:val="22"/>
          <w:szCs w:val="22"/>
        </w:rPr>
        <w:t xml:space="preserve">(Note:  The new Vendor will be required to install the </w:t>
      </w:r>
      <w:r w:rsidR="00F87CCF">
        <w:rPr>
          <w:rFonts w:ascii="Arial" w:hAnsi="Arial" w:cs="Arial"/>
          <w:sz w:val="22"/>
          <w:szCs w:val="22"/>
        </w:rPr>
        <w:t xml:space="preserve">latest </w:t>
      </w:r>
      <w:r w:rsidRPr="006049B7">
        <w:rPr>
          <w:rFonts w:ascii="Arial" w:hAnsi="Arial" w:cs="Arial"/>
          <w:sz w:val="22"/>
          <w:szCs w:val="22"/>
        </w:rPr>
        <w:t>VeriFone Vx</w:t>
      </w:r>
      <w:r w:rsidR="00F87CCF">
        <w:rPr>
          <w:rFonts w:ascii="Arial" w:hAnsi="Arial" w:cs="Arial"/>
          <w:sz w:val="22"/>
          <w:szCs w:val="22"/>
        </w:rPr>
        <w:t xml:space="preserve"> model-equ</w:t>
      </w:r>
      <w:r w:rsidR="00F8239F">
        <w:rPr>
          <w:rFonts w:ascii="Arial" w:hAnsi="Arial" w:cs="Arial"/>
          <w:sz w:val="22"/>
          <w:szCs w:val="22"/>
        </w:rPr>
        <w:t>i</w:t>
      </w:r>
      <w:r w:rsidR="00F87CCF">
        <w:rPr>
          <w:rFonts w:ascii="Arial" w:hAnsi="Arial" w:cs="Arial"/>
          <w:sz w:val="22"/>
          <w:szCs w:val="22"/>
        </w:rPr>
        <w:t xml:space="preserve">pment for hardwired and </w:t>
      </w:r>
      <w:r w:rsidRPr="006049B7">
        <w:rPr>
          <w:rFonts w:ascii="Arial" w:hAnsi="Arial" w:cs="Arial"/>
          <w:sz w:val="22"/>
          <w:szCs w:val="22"/>
        </w:rPr>
        <w:t>for wireless re</w:t>
      </w:r>
      <w:r w:rsidR="00F87CCF">
        <w:rPr>
          <w:rFonts w:ascii="Arial" w:hAnsi="Arial" w:cs="Arial"/>
          <w:sz w:val="22"/>
          <w:szCs w:val="22"/>
        </w:rPr>
        <w:t>tailers, or an</w:t>
      </w:r>
      <w:r w:rsidRPr="006049B7">
        <w:rPr>
          <w:rFonts w:ascii="Arial" w:hAnsi="Arial" w:cs="Arial"/>
          <w:sz w:val="22"/>
          <w:szCs w:val="22"/>
        </w:rPr>
        <w:t xml:space="preserve"> equivalent or better POS devices, or a device of greater quality, in all the EBT-Only retailers as a requirement of the RFP; </w:t>
      </w:r>
    </w:p>
    <w:p w14:paraId="62CBF7DE"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lastRenderedPageBreak/>
        <w:t>Monitoring and automatically replacing EBT-Only POS equipment when a significant number of manually entered transactions are being processed, providing the State with a report on a monthly basis;</w:t>
      </w:r>
    </w:p>
    <w:p w14:paraId="45F0E5B3"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Providing Help Desk services to retailers for resolving issues/problems on Vendor supplied EBT-Only POS equipment and helping resolve settlement and dispute questions and issues;</w:t>
      </w:r>
    </w:p>
    <w:p w14:paraId="45A8ED00"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Maintaining the retailer database;</w:t>
      </w:r>
    </w:p>
    <w:p w14:paraId="7C990531"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Conducting an annual survey of lane coverage in retail stores;</w:t>
      </w:r>
    </w:p>
    <w:p w14:paraId="15693418"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Training retailers; and</w:t>
      </w:r>
    </w:p>
    <w:p w14:paraId="000049F9"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Providing annual manual voucher training to retailers with a manual voucher training report provided to the State.</w:t>
      </w:r>
    </w:p>
    <w:p w14:paraId="2622935A" w14:textId="25DED008" w:rsidR="005803B0" w:rsidRPr="006049B7" w:rsidRDefault="005803B0" w:rsidP="00CD767B">
      <w:pPr>
        <w:pStyle w:val="Level1"/>
        <w:numPr>
          <w:ilvl w:val="2"/>
          <w:numId w:val="3"/>
        </w:numPr>
        <w:jc w:val="both"/>
        <w:rPr>
          <w:rFonts w:ascii="Arial" w:hAnsi="Arial" w:cs="Arial"/>
          <w:sz w:val="22"/>
          <w:szCs w:val="22"/>
        </w:rPr>
      </w:pPr>
      <w:bookmarkStart w:id="206" w:name="_Toc197765940"/>
      <w:bookmarkStart w:id="207" w:name="_Toc217871057"/>
      <w:r w:rsidRPr="00CE7602">
        <w:rPr>
          <w:rFonts w:ascii="Arial" w:hAnsi="Arial" w:cs="Arial"/>
          <w:sz w:val="22"/>
          <w:szCs w:val="22"/>
        </w:rPr>
        <w:t>Current Environment Description</w:t>
      </w:r>
      <w:bookmarkEnd w:id="206"/>
      <w:bookmarkEnd w:id="207"/>
      <w:r w:rsidRPr="00CE7602">
        <w:rPr>
          <w:rFonts w:ascii="Arial" w:hAnsi="Arial" w:cs="Arial"/>
          <w:sz w:val="22"/>
          <w:szCs w:val="22"/>
        </w:rPr>
        <w:t xml:space="preserve"> - </w:t>
      </w:r>
      <w:r w:rsidR="00C43202">
        <w:rPr>
          <w:rFonts w:ascii="Arial" w:hAnsi="Arial" w:cs="Arial"/>
          <w:sz w:val="22"/>
          <w:szCs w:val="22"/>
        </w:rPr>
        <w:t xml:space="preserve">See </w:t>
      </w:r>
      <w:r w:rsidR="005A746D">
        <w:rPr>
          <w:rFonts w:ascii="Arial" w:hAnsi="Arial" w:cs="Arial"/>
          <w:sz w:val="22"/>
          <w:szCs w:val="22"/>
        </w:rPr>
        <w:t>Attachment Y</w:t>
      </w:r>
      <w:r w:rsidR="00C43202" w:rsidRPr="00404784">
        <w:rPr>
          <w:rFonts w:ascii="Arial" w:hAnsi="Arial" w:cs="Arial"/>
          <w:sz w:val="22"/>
          <w:szCs w:val="22"/>
        </w:rPr>
        <w:t xml:space="preserve"> SNAP-10</w:t>
      </w:r>
      <w:r w:rsidR="00C43202">
        <w:rPr>
          <w:rFonts w:ascii="Arial" w:hAnsi="Arial" w:cs="Arial"/>
          <w:sz w:val="22"/>
          <w:szCs w:val="22"/>
        </w:rPr>
        <w:t xml:space="preserve"> </w:t>
      </w:r>
      <w:r w:rsidR="003221F1">
        <w:rPr>
          <w:rFonts w:ascii="Arial" w:hAnsi="Arial" w:cs="Arial"/>
          <w:sz w:val="22"/>
          <w:szCs w:val="22"/>
        </w:rPr>
        <w:t>(</w:t>
      </w:r>
      <w:r w:rsidR="00C43202">
        <w:rPr>
          <w:rFonts w:ascii="Arial" w:hAnsi="Arial" w:cs="Arial"/>
          <w:sz w:val="22"/>
          <w:szCs w:val="22"/>
        </w:rPr>
        <w:t>USDA FNS Authorized Retailer Data by County</w:t>
      </w:r>
      <w:r w:rsidR="003221F1">
        <w:rPr>
          <w:rFonts w:ascii="Arial" w:hAnsi="Arial" w:cs="Arial"/>
          <w:sz w:val="22"/>
          <w:szCs w:val="22"/>
        </w:rPr>
        <w:t>)</w:t>
      </w:r>
      <w:r w:rsidR="00C43202">
        <w:rPr>
          <w:rFonts w:ascii="Arial" w:hAnsi="Arial" w:cs="Arial"/>
          <w:sz w:val="22"/>
          <w:szCs w:val="22"/>
        </w:rPr>
        <w:t xml:space="preserve"> and </w:t>
      </w:r>
      <w:r w:rsidR="005A746D">
        <w:rPr>
          <w:rFonts w:ascii="Arial" w:hAnsi="Arial" w:cs="Arial"/>
          <w:sz w:val="22"/>
          <w:szCs w:val="22"/>
        </w:rPr>
        <w:t>Attachment Z</w:t>
      </w:r>
      <w:r w:rsidR="003E72A1" w:rsidRPr="00404784">
        <w:rPr>
          <w:rFonts w:ascii="Arial" w:hAnsi="Arial" w:cs="Arial"/>
          <w:sz w:val="22"/>
          <w:szCs w:val="22"/>
        </w:rPr>
        <w:t xml:space="preserve"> </w:t>
      </w:r>
      <w:r w:rsidR="00C43202" w:rsidRPr="00404784">
        <w:rPr>
          <w:rFonts w:ascii="Arial" w:hAnsi="Arial" w:cs="Arial"/>
          <w:sz w:val="22"/>
          <w:szCs w:val="22"/>
        </w:rPr>
        <w:t>SNAP-11</w:t>
      </w:r>
      <w:r w:rsidRPr="006049B7">
        <w:rPr>
          <w:rFonts w:ascii="Arial" w:hAnsi="Arial" w:cs="Arial"/>
          <w:sz w:val="22"/>
          <w:szCs w:val="22"/>
        </w:rPr>
        <w:t xml:space="preserve"> </w:t>
      </w:r>
      <w:r w:rsidR="003221F1">
        <w:rPr>
          <w:rFonts w:ascii="Arial" w:hAnsi="Arial" w:cs="Arial"/>
          <w:sz w:val="22"/>
          <w:szCs w:val="22"/>
        </w:rPr>
        <w:t>(</w:t>
      </w:r>
      <w:r w:rsidRPr="006049B7">
        <w:rPr>
          <w:rFonts w:ascii="Arial" w:hAnsi="Arial" w:cs="Arial"/>
          <w:sz w:val="22"/>
          <w:szCs w:val="22"/>
        </w:rPr>
        <w:t xml:space="preserve">USDA FNS </w:t>
      </w:r>
      <w:r w:rsidR="00C43202">
        <w:rPr>
          <w:rFonts w:ascii="Arial" w:hAnsi="Arial" w:cs="Arial"/>
          <w:sz w:val="22"/>
          <w:szCs w:val="22"/>
        </w:rPr>
        <w:t xml:space="preserve">Authorized </w:t>
      </w:r>
      <w:r w:rsidRPr="006049B7">
        <w:rPr>
          <w:rFonts w:ascii="Arial" w:hAnsi="Arial" w:cs="Arial"/>
          <w:sz w:val="22"/>
          <w:szCs w:val="22"/>
        </w:rPr>
        <w:t>Retailer Data</w:t>
      </w:r>
      <w:r w:rsidR="00C43202">
        <w:rPr>
          <w:rFonts w:ascii="Arial" w:hAnsi="Arial" w:cs="Arial"/>
          <w:sz w:val="22"/>
          <w:szCs w:val="22"/>
        </w:rPr>
        <w:t xml:space="preserve"> by Business Type</w:t>
      </w:r>
      <w:r w:rsidR="003221F1">
        <w:rPr>
          <w:rFonts w:ascii="Arial" w:hAnsi="Arial" w:cs="Arial"/>
          <w:sz w:val="22"/>
          <w:szCs w:val="22"/>
        </w:rPr>
        <w:t>)</w:t>
      </w:r>
      <w:r w:rsidRPr="006049B7">
        <w:rPr>
          <w:rFonts w:ascii="Arial" w:hAnsi="Arial" w:cs="Arial"/>
          <w:sz w:val="22"/>
          <w:szCs w:val="22"/>
        </w:rPr>
        <w:t xml:space="preserve"> for an overview of authorized Missis</w:t>
      </w:r>
      <w:r w:rsidR="00C43202">
        <w:rPr>
          <w:rFonts w:ascii="Arial" w:hAnsi="Arial" w:cs="Arial"/>
          <w:sz w:val="22"/>
          <w:szCs w:val="22"/>
        </w:rPr>
        <w:t>sippi retailers as of February 29, 2016</w:t>
      </w:r>
      <w:r w:rsidRPr="006049B7">
        <w:rPr>
          <w:rFonts w:ascii="Arial" w:hAnsi="Arial" w:cs="Arial"/>
          <w:sz w:val="22"/>
          <w:szCs w:val="22"/>
        </w:rPr>
        <w:t>.</w:t>
      </w:r>
    </w:p>
    <w:p w14:paraId="177B9886" w14:textId="77777777" w:rsidR="005803B0" w:rsidRPr="00CE7602" w:rsidRDefault="005803B0" w:rsidP="00CD767B">
      <w:pPr>
        <w:pStyle w:val="Level1"/>
        <w:numPr>
          <w:ilvl w:val="2"/>
          <w:numId w:val="3"/>
        </w:numPr>
        <w:jc w:val="both"/>
        <w:rPr>
          <w:rFonts w:ascii="Arial" w:hAnsi="Arial" w:cs="Arial"/>
          <w:sz w:val="22"/>
          <w:szCs w:val="22"/>
        </w:rPr>
      </w:pPr>
      <w:bookmarkStart w:id="208" w:name="_Toc197765941"/>
      <w:bookmarkStart w:id="209" w:name="_Toc217871058"/>
      <w:r w:rsidRPr="00CE7602">
        <w:rPr>
          <w:rFonts w:ascii="Arial" w:hAnsi="Arial" w:cs="Arial"/>
          <w:sz w:val="22"/>
          <w:szCs w:val="22"/>
        </w:rPr>
        <w:t>USDA FNS Standards for New Retailer Access and Processing Timeframes</w:t>
      </w:r>
      <w:bookmarkEnd w:id="208"/>
      <w:bookmarkEnd w:id="209"/>
    </w:p>
    <w:p w14:paraId="7B97101D" w14:textId="77777777" w:rsidR="005803B0" w:rsidRPr="00CE7602" w:rsidRDefault="005803B0" w:rsidP="00CD767B">
      <w:pPr>
        <w:pStyle w:val="Level4"/>
        <w:numPr>
          <w:ilvl w:val="3"/>
          <w:numId w:val="20"/>
        </w:numPr>
        <w:tabs>
          <w:tab w:val="clear" w:pos="3600"/>
          <w:tab w:val="left" w:pos="-2430"/>
          <w:tab w:val="left" w:pos="1530"/>
          <w:tab w:val="num" w:pos="3150"/>
        </w:tabs>
        <w:ind w:left="3150" w:hanging="990"/>
        <w:jc w:val="both"/>
        <w:rPr>
          <w:rFonts w:ascii="Arial" w:hAnsi="Arial" w:cs="Arial"/>
          <w:sz w:val="22"/>
          <w:szCs w:val="22"/>
        </w:rPr>
      </w:pPr>
      <w:r w:rsidRPr="00CE7602">
        <w:rPr>
          <w:rFonts w:ascii="Arial" w:hAnsi="Arial" w:cs="Arial"/>
          <w:sz w:val="22"/>
          <w:szCs w:val="22"/>
        </w:rPr>
        <w:t xml:space="preserve">Federal regulation at 7 CFR 274.12(g)(1)(ii) requires that newly authorized retailers have access to the EBT system within two (2) weeks after receipt of the USDA FNS authorization notice.  However, whenever a retailer chooses to employ a TPP to drive its terminals or elects to drive its own terminals, access  to the system shall be accomplished within a 30 day period or a mutually agreed upon time, to enable any required functional certification to be performed by the Vendor. </w:t>
      </w:r>
    </w:p>
    <w:p w14:paraId="6D5214A7" w14:textId="77777777" w:rsidR="005803B0" w:rsidRPr="00CE7602" w:rsidRDefault="005803B0" w:rsidP="00CD767B">
      <w:pPr>
        <w:pStyle w:val="Level4"/>
        <w:numPr>
          <w:ilvl w:val="3"/>
          <w:numId w:val="20"/>
        </w:numPr>
        <w:tabs>
          <w:tab w:val="clear" w:pos="3600"/>
          <w:tab w:val="left" w:pos="-2430"/>
          <w:tab w:val="left" w:pos="1530"/>
          <w:tab w:val="num" w:pos="3150"/>
        </w:tabs>
        <w:ind w:left="3150" w:hanging="990"/>
        <w:jc w:val="both"/>
        <w:rPr>
          <w:rFonts w:ascii="Arial" w:hAnsi="Arial" w:cs="Arial"/>
          <w:sz w:val="22"/>
          <w:szCs w:val="22"/>
        </w:rPr>
      </w:pPr>
      <w:r w:rsidRPr="00CE7602">
        <w:rPr>
          <w:rFonts w:ascii="Arial" w:hAnsi="Arial" w:cs="Arial"/>
          <w:sz w:val="22"/>
          <w:szCs w:val="22"/>
        </w:rPr>
        <w:t xml:space="preserve">Federal regulation in 7 CFR 274.12(h)(1) requires that for leased line communications, 98% of EBT transactions shall be processed within ten (10) seconds or less and </w:t>
      </w:r>
      <w:r w:rsidRPr="006049B7">
        <w:rPr>
          <w:rFonts w:ascii="Arial" w:hAnsi="Arial" w:cs="Arial"/>
          <w:sz w:val="22"/>
          <w:szCs w:val="22"/>
        </w:rPr>
        <w:t>100% shall be processed within fifteen (15) seconds</w:t>
      </w:r>
      <w:r w:rsidRPr="00CE7602">
        <w:rPr>
          <w:rFonts w:ascii="Arial" w:hAnsi="Arial" w:cs="Arial"/>
          <w:sz w:val="22"/>
          <w:szCs w:val="22"/>
        </w:rPr>
        <w:t xml:space="preserve">.  For dial-up systems, 95% of the EBT transactions shall be processed within fifteen (15) seconds or less and 100% shall be processed within twenty (20) seconds. </w:t>
      </w:r>
    </w:p>
    <w:p w14:paraId="00EF4F12" w14:textId="77777777" w:rsidR="005803B0" w:rsidRPr="00CE7602" w:rsidRDefault="005803B0" w:rsidP="00CD767B">
      <w:pPr>
        <w:pStyle w:val="Level1"/>
        <w:numPr>
          <w:ilvl w:val="2"/>
          <w:numId w:val="3"/>
        </w:numPr>
        <w:jc w:val="both"/>
        <w:rPr>
          <w:rFonts w:ascii="Arial" w:hAnsi="Arial" w:cs="Arial"/>
          <w:sz w:val="22"/>
          <w:szCs w:val="22"/>
        </w:rPr>
      </w:pPr>
      <w:bookmarkStart w:id="210" w:name="_Toc197765942"/>
      <w:bookmarkStart w:id="211" w:name="_Toc217871059"/>
      <w:r w:rsidRPr="00CE7602">
        <w:rPr>
          <w:rFonts w:ascii="Arial" w:hAnsi="Arial" w:cs="Arial"/>
          <w:sz w:val="22"/>
          <w:szCs w:val="22"/>
        </w:rPr>
        <w:t>EBT-Only Retailers</w:t>
      </w:r>
      <w:bookmarkEnd w:id="210"/>
      <w:bookmarkEnd w:id="211"/>
    </w:p>
    <w:p w14:paraId="77B91783" w14:textId="77777777" w:rsidR="005803B0" w:rsidRPr="00CE7602" w:rsidRDefault="005803B0" w:rsidP="00CD767B">
      <w:pPr>
        <w:pStyle w:val="Level4"/>
        <w:numPr>
          <w:ilvl w:val="3"/>
          <w:numId w:val="20"/>
        </w:numPr>
        <w:tabs>
          <w:tab w:val="clear" w:pos="3600"/>
          <w:tab w:val="left" w:pos="-2430"/>
          <w:tab w:val="left" w:pos="1530"/>
          <w:tab w:val="num" w:pos="3150"/>
        </w:tabs>
        <w:ind w:left="3150" w:hanging="990"/>
        <w:jc w:val="both"/>
        <w:rPr>
          <w:rFonts w:ascii="Arial" w:hAnsi="Arial" w:cs="Arial"/>
          <w:sz w:val="22"/>
          <w:szCs w:val="22"/>
        </w:rPr>
      </w:pPr>
      <w:r w:rsidRPr="00CE7602">
        <w:rPr>
          <w:rFonts w:ascii="Arial" w:hAnsi="Arial" w:cs="Arial"/>
          <w:sz w:val="22"/>
          <w:szCs w:val="22"/>
        </w:rPr>
        <w:t>According to Federal regulations at 7 CFR 274.12(g)(4)(ii), POS terminals shall be deployed as follows:</w:t>
      </w:r>
    </w:p>
    <w:p w14:paraId="12C802B7"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lastRenderedPageBreak/>
        <w:t>For an authorized food retail store with SNAP benefit redemption amounting to 15 percent or more of total food sales, all checkout lanes shall be equipped.</w:t>
      </w:r>
    </w:p>
    <w:p w14:paraId="1E1CEABE" w14:textId="7A9468A1"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 xml:space="preserve">For an authorized food retail store with SNAP benefit redemption representing less than 15 percent of total food sales, supermarkets shall, at a minimum, receive one terminal for every $11,000 in monthly redemption activity up to </w:t>
      </w:r>
      <w:r w:rsidR="00E1225F">
        <w:rPr>
          <w:rFonts w:ascii="Arial" w:hAnsi="Arial" w:cs="Arial"/>
          <w:sz w:val="22"/>
          <w:szCs w:val="22"/>
        </w:rPr>
        <w:t xml:space="preserve">the number of lanes per store. </w:t>
      </w:r>
      <w:r w:rsidRPr="00CE7602">
        <w:rPr>
          <w:rFonts w:ascii="Arial" w:hAnsi="Arial" w:cs="Arial"/>
          <w:sz w:val="22"/>
          <w:szCs w:val="22"/>
        </w:rPr>
        <w:t>All other food retailers shall receive one terminal for every $8,000 in monthly redemption activity up to the number of lanes per store.</w:t>
      </w:r>
    </w:p>
    <w:p w14:paraId="566640B5" w14:textId="2A7EE22C"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For newly authorized food retailers, the Vendor and the food retailer shall negotiate a mutually agreed level of terminal deployment up to the number of lanes per store. If the Vendor and the food retailer are unable to reach a mutual agreement, the State will make the decision.</w:t>
      </w:r>
    </w:p>
    <w:p w14:paraId="2BCD36BF" w14:textId="7C64F05B"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Vendor shall acknowledge that the Vendor will be allowed to provide additional POS equipment to retailers that wish to obtain additional equipmen</w:t>
      </w:r>
      <w:r w:rsidR="00E1225F">
        <w:rPr>
          <w:rFonts w:ascii="Arial" w:hAnsi="Arial" w:cs="Arial"/>
          <w:sz w:val="22"/>
          <w:szCs w:val="22"/>
        </w:rPr>
        <w:t xml:space="preserve">t from the Vendor. </w:t>
      </w:r>
      <w:r w:rsidRPr="00CE7602">
        <w:rPr>
          <w:rFonts w:ascii="Arial" w:hAnsi="Arial" w:cs="Arial"/>
          <w:sz w:val="22"/>
          <w:szCs w:val="22"/>
        </w:rPr>
        <w:t>The Vendor is free to charge the retailer for providing and supporting this additional equipment.  However, any agreement covering such an arrangement shall be between the Vendor and the retailer and the State will not be party to any such agreements.</w:t>
      </w:r>
    </w:p>
    <w:p w14:paraId="7ABA12CD" w14:textId="77777777" w:rsidR="005803B0" w:rsidRPr="00CE7602" w:rsidRDefault="005803B0" w:rsidP="00CD767B">
      <w:pPr>
        <w:pStyle w:val="Level4"/>
        <w:numPr>
          <w:ilvl w:val="3"/>
          <w:numId w:val="20"/>
        </w:numPr>
        <w:tabs>
          <w:tab w:val="clear" w:pos="3600"/>
          <w:tab w:val="left" w:pos="-2430"/>
          <w:tab w:val="left" w:pos="1530"/>
          <w:tab w:val="num" w:pos="3150"/>
        </w:tabs>
        <w:ind w:left="3150" w:hanging="990"/>
        <w:jc w:val="both"/>
        <w:rPr>
          <w:rFonts w:ascii="Arial" w:hAnsi="Arial" w:cs="Arial"/>
          <w:sz w:val="22"/>
          <w:szCs w:val="22"/>
        </w:rPr>
      </w:pPr>
      <w:bookmarkStart w:id="212" w:name="_Toc197765943"/>
      <w:bookmarkStart w:id="213" w:name="_Toc217871060"/>
      <w:r w:rsidRPr="00CE7602">
        <w:rPr>
          <w:rFonts w:ascii="Arial" w:hAnsi="Arial" w:cs="Arial"/>
          <w:sz w:val="22"/>
          <w:szCs w:val="22"/>
        </w:rPr>
        <w:t>Third Party Processors</w:t>
      </w:r>
      <w:bookmarkEnd w:id="212"/>
      <w:bookmarkEnd w:id="213"/>
    </w:p>
    <w:p w14:paraId="4F70455F"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 xml:space="preserve">To support retailers that deploy their own terminals, or those of a TPP, within 30 business days of the start of the contract, the Vendor shall provide the State with interface specifications that would enable these retailers and third party terminal drivers to interface with the Vendor to perform SNAP EBT transactions.  </w:t>
      </w:r>
    </w:p>
    <w:p w14:paraId="212233F1"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 xml:space="preserve">The Vendor shall provide these interface specifications to retailers and third party terminal drivers as well.  </w:t>
      </w:r>
    </w:p>
    <w:p w14:paraId="382F63A4"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 xml:space="preserve">The Vendor shall certify TPPs.  The Vendor shall not unduly withhold certification for retailers and third parties that enter into direct connect arrangements with the Vendor. </w:t>
      </w:r>
    </w:p>
    <w:p w14:paraId="0D0E622C"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lastRenderedPageBreak/>
        <w:t xml:space="preserve">The Vendor shall certify and assure the State that TPPs connected to the EBT system comply with USDA FNS regulations.  </w:t>
      </w:r>
    </w:p>
    <w:p w14:paraId="7BD8F26B"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 xml:space="preserve">The Vendor shall develop for State and USDA FNS review and approval an agreement to be executed with all TPPs and their retailers.  </w:t>
      </w:r>
    </w:p>
    <w:p w14:paraId="4CD8FB2A" w14:textId="77777777" w:rsidR="005803B0" w:rsidRPr="00CE7602" w:rsidRDefault="005803B0" w:rsidP="00CD767B">
      <w:pPr>
        <w:pStyle w:val="Level5"/>
        <w:numPr>
          <w:ilvl w:val="4"/>
          <w:numId w:val="17"/>
        </w:numPr>
        <w:tabs>
          <w:tab w:val="num" w:pos="4320"/>
        </w:tabs>
        <w:ind w:left="4320" w:hanging="1260"/>
        <w:jc w:val="both"/>
        <w:rPr>
          <w:rFonts w:ascii="Arial" w:hAnsi="Arial" w:cs="Arial"/>
          <w:sz w:val="22"/>
          <w:szCs w:val="22"/>
        </w:rPr>
      </w:pPr>
      <w:r w:rsidRPr="00CE7602">
        <w:rPr>
          <w:rFonts w:ascii="Arial" w:hAnsi="Arial" w:cs="Arial"/>
          <w:sz w:val="22"/>
          <w:szCs w:val="22"/>
        </w:rPr>
        <w:t>The Vendor shall make every effort to enforce the agreements at the request of the State when problems are identified in TPP activities.  Requirements of TPPs shall include, but are not limited to:</w:t>
      </w:r>
    </w:p>
    <w:p w14:paraId="3B2863AF" w14:textId="27864D2D" w:rsidR="005803B0" w:rsidRPr="00413AD0" w:rsidRDefault="005803B0" w:rsidP="00CD767B">
      <w:pPr>
        <w:pStyle w:val="Level6"/>
        <w:numPr>
          <w:ilvl w:val="5"/>
          <w:numId w:val="21"/>
        </w:numPr>
        <w:tabs>
          <w:tab w:val="clear" w:pos="4320"/>
          <w:tab w:val="num" w:pos="5670"/>
        </w:tabs>
        <w:ind w:left="5670" w:hanging="1260"/>
        <w:jc w:val="both"/>
        <w:rPr>
          <w:rFonts w:ascii="Arial" w:hAnsi="Arial" w:cs="Arial"/>
          <w:szCs w:val="22"/>
        </w:rPr>
      </w:pPr>
      <w:r w:rsidRPr="00413AD0">
        <w:rPr>
          <w:rFonts w:ascii="Arial" w:hAnsi="Arial" w:cs="Arial"/>
          <w:szCs w:val="22"/>
        </w:rPr>
        <w:t xml:space="preserve">Terminal Identification - Each TPP shall give each terminal a unique identification number and include the unique identification number with every transaction submitted to the </w:t>
      </w:r>
      <w:r w:rsidR="00E1225F">
        <w:rPr>
          <w:rFonts w:ascii="Arial" w:hAnsi="Arial" w:cs="Arial"/>
          <w:szCs w:val="22"/>
        </w:rPr>
        <w:t>Vendor.</w:t>
      </w:r>
      <w:r w:rsidRPr="00413AD0">
        <w:rPr>
          <w:rFonts w:ascii="Arial" w:hAnsi="Arial" w:cs="Arial"/>
          <w:szCs w:val="22"/>
        </w:rPr>
        <w:t xml:space="preserve"> The Vendor shall include the unique terminal identification number in the ALERT data submitted to USDA FNS.</w:t>
      </w:r>
    </w:p>
    <w:p w14:paraId="1784F9DB" w14:textId="77777777" w:rsidR="005803B0" w:rsidRPr="00413AD0" w:rsidRDefault="005803B0" w:rsidP="00CD767B">
      <w:pPr>
        <w:pStyle w:val="Level6"/>
        <w:numPr>
          <w:ilvl w:val="5"/>
          <w:numId w:val="21"/>
        </w:numPr>
        <w:tabs>
          <w:tab w:val="clear" w:pos="4320"/>
          <w:tab w:val="num" w:pos="5670"/>
        </w:tabs>
        <w:ind w:left="5670" w:hanging="1260"/>
        <w:jc w:val="both"/>
        <w:rPr>
          <w:rFonts w:ascii="Arial" w:hAnsi="Arial" w:cs="Arial"/>
          <w:szCs w:val="22"/>
        </w:rPr>
      </w:pPr>
      <w:r w:rsidRPr="00413AD0">
        <w:rPr>
          <w:rFonts w:ascii="Arial" w:hAnsi="Arial" w:cs="Arial"/>
          <w:szCs w:val="22"/>
        </w:rPr>
        <w:t>Transactions - Each TPP shall be able to support the entire transaction set included in USDA FNS regulations.  The Vendor shall be able to process all of these transactions.</w:t>
      </w:r>
    </w:p>
    <w:p w14:paraId="637212C2" w14:textId="77777777" w:rsidR="005803B0" w:rsidRPr="00413AD0" w:rsidRDefault="005803B0" w:rsidP="00CD767B">
      <w:pPr>
        <w:pStyle w:val="Level6"/>
        <w:numPr>
          <w:ilvl w:val="5"/>
          <w:numId w:val="21"/>
        </w:numPr>
        <w:tabs>
          <w:tab w:val="clear" w:pos="4320"/>
          <w:tab w:val="num" w:pos="5670"/>
        </w:tabs>
        <w:ind w:left="5670" w:hanging="1260"/>
        <w:jc w:val="both"/>
        <w:rPr>
          <w:rFonts w:ascii="Arial" w:hAnsi="Arial" w:cs="Arial"/>
          <w:szCs w:val="22"/>
        </w:rPr>
      </w:pPr>
      <w:r w:rsidRPr="00413AD0">
        <w:rPr>
          <w:rFonts w:ascii="Arial" w:hAnsi="Arial" w:cs="Arial"/>
          <w:szCs w:val="22"/>
        </w:rPr>
        <w:t>Balance Information - Each TPP shall be able to display the cardholder’s remaining balance on the printed receipt for all POS equipment they support.</w:t>
      </w:r>
    </w:p>
    <w:p w14:paraId="2A469244" w14:textId="77777777" w:rsidR="005803B0" w:rsidRPr="00413AD0" w:rsidRDefault="005803B0" w:rsidP="00CD767B">
      <w:pPr>
        <w:pStyle w:val="Level6"/>
        <w:numPr>
          <w:ilvl w:val="5"/>
          <w:numId w:val="21"/>
        </w:numPr>
        <w:tabs>
          <w:tab w:val="clear" w:pos="4320"/>
          <w:tab w:val="num" w:pos="5670"/>
        </w:tabs>
        <w:ind w:left="5670" w:hanging="1260"/>
        <w:jc w:val="both"/>
        <w:rPr>
          <w:rFonts w:ascii="Arial" w:hAnsi="Arial" w:cs="Arial"/>
          <w:szCs w:val="22"/>
        </w:rPr>
      </w:pPr>
      <w:r w:rsidRPr="00413AD0">
        <w:rPr>
          <w:rFonts w:ascii="Arial" w:hAnsi="Arial" w:cs="Arial"/>
          <w:szCs w:val="22"/>
        </w:rPr>
        <w:t>USDA FNS Authorized Retailers - Each TPP shall route SNAP transactions for retailers authorized by USDA FNS to redeem SNAP benefits.</w:t>
      </w:r>
    </w:p>
    <w:p w14:paraId="706602DB" w14:textId="77777777" w:rsidR="005803B0" w:rsidRPr="00CE7602" w:rsidRDefault="005803B0" w:rsidP="00CD767B">
      <w:pPr>
        <w:pStyle w:val="Level1"/>
        <w:numPr>
          <w:ilvl w:val="2"/>
          <w:numId w:val="3"/>
        </w:numPr>
        <w:jc w:val="both"/>
        <w:rPr>
          <w:rFonts w:ascii="Arial" w:hAnsi="Arial" w:cs="Arial"/>
          <w:sz w:val="22"/>
          <w:szCs w:val="22"/>
        </w:rPr>
      </w:pPr>
      <w:bookmarkStart w:id="214" w:name="_Toc197765945"/>
      <w:bookmarkStart w:id="215" w:name="_Toc217871062"/>
      <w:r w:rsidRPr="00CE7602">
        <w:rPr>
          <w:rFonts w:ascii="Arial" w:hAnsi="Arial" w:cs="Arial"/>
          <w:sz w:val="22"/>
          <w:szCs w:val="22"/>
        </w:rPr>
        <w:t>Group Home Suppor</w:t>
      </w:r>
      <w:bookmarkEnd w:id="214"/>
      <w:bookmarkEnd w:id="215"/>
      <w:r w:rsidRPr="00CE7602">
        <w:rPr>
          <w:rFonts w:ascii="Arial" w:hAnsi="Arial" w:cs="Arial"/>
          <w:sz w:val="22"/>
          <w:szCs w:val="22"/>
        </w:rPr>
        <w:t>t</w:t>
      </w:r>
    </w:p>
    <w:p w14:paraId="148888B1" w14:textId="7975ADFB" w:rsidR="005803B0" w:rsidRPr="00CE7602" w:rsidRDefault="005803B0" w:rsidP="004F73CF">
      <w:pPr>
        <w:pStyle w:val="Level4"/>
        <w:numPr>
          <w:ilvl w:val="0"/>
          <w:numId w:val="0"/>
        </w:numPr>
        <w:tabs>
          <w:tab w:val="clear" w:pos="3600"/>
          <w:tab w:val="left" w:pos="-1890"/>
        </w:tabs>
        <w:ind w:left="2160"/>
        <w:jc w:val="both"/>
        <w:rPr>
          <w:rFonts w:ascii="Arial" w:hAnsi="Arial" w:cs="Arial"/>
          <w:sz w:val="22"/>
          <w:szCs w:val="22"/>
        </w:rPr>
      </w:pPr>
      <w:r w:rsidRPr="00CE7602">
        <w:rPr>
          <w:rFonts w:ascii="Arial" w:hAnsi="Arial" w:cs="Arial"/>
          <w:sz w:val="22"/>
          <w:szCs w:val="22"/>
        </w:rPr>
        <w:t xml:space="preserve">In addition to the traditional retail merchants, SNAP merchants may include drug/alcohol treatment centers, blind/disabled group living facilities, battered women and children shelters, homeless meal providers, restaurants, elderly/disabled communal dining facilities, meal delivery services, and route vendors. Being designated a SNAP merchant may not necessarily require the installation of POS equipment.  However, group homes which meet the monthly minimum SNAP redemption total and </w:t>
      </w:r>
      <w:r w:rsidRPr="00CE7602">
        <w:rPr>
          <w:rFonts w:ascii="Arial" w:hAnsi="Arial" w:cs="Arial"/>
          <w:sz w:val="22"/>
          <w:szCs w:val="22"/>
        </w:rPr>
        <w:lastRenderedPageBreak/>
        <w:t>authorized by the USDA FNS, as a retailer in SNAP shall have the option to</w:t>
      </w:r>
      <w:r w:rsidR="00E1225F">
        <w:rPr>
          <w:rFonts w:ascii="Arial" w:hAnsi="Arial" w:cs="Arial"/>
          <w:sz w:val="22"/>
          <w:szCs w:val="22"/>
        </w:rPr>
        <w:t xml:space="preserve"> receive EBT-Only POS devices. </w:t>
      </w:r>
      <w:r w:rsidRPr="00CE7602">
        <w:rPr>
          <w:rFonts w:ascii="Arial" w:hAnsi="Arial" w:cs="Arial"/>
          <w:sz w:val="22"/>
          <w:szCs w:val="22"/>
        </w:rPr>
        <w:t>To support these facilities, the Vendor shall install POS devices in the facilities.  This allows the benefits from the cardholder’s account to be deposited into the facility’s bank account as is performed for any other authorized merchant.</w:t>
      </w:r>
    </w:p>
    <w:p w14:paraId="54F0AEF7" w14:textId="77777777" w:rsidR="005803B0" w:rsidRPr="00CE7602" w:rsidRDefault="005803B0" w:rsidP="00CD767B">
      <w:pPr>
        <w:pStyle w:val="Level1"/>
        <w:numPr>
          <w:ilvl w:val="2"/>
          <w:numId w:val="3"/>
        </w:numPr>
        <w:jc w:val="both"/>
        <w:rPr>
          <w:rFonts w:ascii="Arial" w:hAnsi="Arial" w:cs="Arial"/>
          <w:sz w:val="22"/>
          <w:szCs w:val="22"/>
        </w:rPr>
      </w:pPr>
      <w:r w:rsidRPr="00CE7602">
        <w:rPr>
          <w:rFonts w:ascii="Arial" w:hAnsi="Arial" w:cs="Arial"/>
          <w:sz w:val="22"/>
          <w:szCs w:val="22"/>
        </w:rPr>
        <w:t>Farmers Markets</w:t>
      </w:r>
    </w:p>
    <w:p w14:paraId="30750A34" w14:textId="76D712D5" w:rsidR="005803B0" w:rsidRPr="006049B7"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6049B7">
        <w:rPr>
          <w:rFonts w:ascii="Arial" w:hAnsi="Arial" w:cs="Arial"/>
          <w:sz w:val="22"/>
          <w:szCs w:val="22"/>
        </w:rPr>
        <w:t xml:space="preserve">The Vendor shall provide the State with a viable on-line solution to enable any current or future Farmers Market the opportunity to actively participate in </w:t>
      </w:r>
      <w:r w:rsidR="00E1225F">
        <w:rPr>
          <w:rFonts w:ascii="Arial" w:hAnsi="Arial" w:cs="Arial"/>
          <w:sz w:val="22"/>
          <w:szCs w:val="22"/>
        </w:rPr>
        <w:t xml:space="preserve">the EBT system electronically. </w:t>
      </w:r>
      <w:r w:rsidRPr="006049B7">
        <w:rPr>
          <w:rFonts w:ascii="Arial" w:hAnsi="Arial" w:cs="Arial"/>
          <w:sz w:val="22"/>
          <w:szCs w:val="22"/>
        </w:rPr>
        <w:t xml:space="preserve">The Vendor shall fully describe how this online solution functions and how participation outreach can be </w:t>
      </w:r>
      <w:r w:rsidR="00E1225F">
        <w:rPr>
          <w:rFonts w:ascii="Arial" w:hAnsi="Arial" w:cs="Arial"/>
          <w:sz w:val="22"/>
          <w:szCs w:val="22"/>
        </w:rPr>
        <w:t xml:space="preserve">achieved. </w:t>
      </w:r>
      <w:r w:rsidR="00774CFC">
        <w:rPr>
          <w:rFonts w:ascii="Arial" w:hAnsi="Arial" w:cs="Arial"/>
          <w:sz w:val="22"/>
          <w:szCs w:val="22"/>
        </w:rPr>
        <w:t>The standard equipment shall be w</w:t>
      </w:r>
      <w:r w:rsidRPr="006049B7">
        <w:rPr>
          <w:rFonts w:ascii="Arial" w:hAnsi="Arial" w:cs="Arial"/>
          <w:sz w:val="22"/>
          <w:szCs w:val="22"/>
        </w:rPr>
        <w:t>ire</w:t>
      </w:r>
      <w:r w:rsidR="00774CFC">
        <w:rPr>
          <w:rFonts w:ascii="Arial" w:hAnsi="Arial" w:cs="Arial"/>
          <w:sz w:val="22"/>
          <w:szCs w:val="22"/>
        </w:rPr>
        <w:t xml:space="preserve">less EBT-Only POS devices </w:t>
      </w:r>
    </w:p>
    <w:p w14:paraId="151549E1"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The Vendor is expected to work with USDA FNS, farmers’ groups, and the State to encourage retailer participation.</w:t>
      </w:r>
    </w:p>
    <w:p w14:paraId="6CC0002C" w14:textId="77777777" w:rsidR="005803B0" w:rsidRPr="00CE7602" w:rsidRDefault="005803B0" w:rsidP="00CD767B">
      <w:pPr>
        <w:pStyle w:val="Level1"/>
        <w:numPr>
          <w:ilvl w:val="2"/>
          <w:numId w:val="3"/>
        </w:numPr>
        <w:jc w:val="both"/>
        <w:rPr>
          <w:rFonts w:ascii="Arial" w:hAnsi="Arial" w:cs="Arial"/>
          <w:sz w:val="22"/>
          <w:szCs w:val="22"/>
        </w:rPr>
      </w:pPr>
      <w:r w:rsidRPr="00CE7602">
        <w:rPr>
          <w:rFonts w:ascii="Arial" w:hAnsi="Arial" w:cs="Arial"/>
          <w:sz w:val="22"/>
          <w:szCs w:val="22"/>
        </w:rPr>
        <w:t>EBT Administrative Terminal</w:t>
      </w:r>
    </w:p>
    <w:p w14:paraId="1CD3841C" w14:textId="2A0D8BD9" w:rsidR="005803B0" w:rsidRPr="00CE7602" w:rsidRDefault="005803B0" w:rsidP="006049B7">
      <w:pPr>
        <w:pStyle w:val="Level3"/>
        <w:ind w:left="2160"/>
        <w:jc w:val="both"/>
        <w:rPr>
          <w:rFonts w:ascii="Arial" w:hAnsi="Arial" w:cs="Arial"/>
          <w:sz w:val="22"/>
          <w:szCs w:val="22"/>
        </w:rPr>
      </w:pPr>
      <w:r w:rsidRPr="00CE7602">
        <w:rPr>
          <w:rFonts w:ascii="Arial" w:hAnsi="Arial" w:cs="Arial"/>
          <w:sz w:val="22"/>
          <w:szCs w:val="22"/>
        </w:rPr>
        <w:t>In addition to POS transaction functionality, the Vendor shall support administrative transactions from an EBT Administrative Terminal.  Transactions that originate at Administrative Terminals located in State and county offices will be sent to the Ven</w:t>
      </w:r>
      <w:r w:rsidR="00E1225F">
        <w:rPr>
          <w:rFonts w:ascii="Arial" w:hAnsi="Arial" w:cs="Arial"/>
          <w:sz w:val="22"/>
          <w:szCs w:val="22"/>
        </w:rPr>
        <w:t>dor in on-line processing mode.</w:t>
      </w:r>
      <w:r w:rsidRPr="00CE7602">
        <w:rPr>
          <w:rFonts w:ascii="Arial" w:hAnsi="Arial" w:cs="Arial"/>
          <w:sz w:val="22"/>
          <w:szCs w:val="22"/>
        </w:rPr>
        <w:t xml:space="preserve"> These transactions are subject to the requirements for a two (2) second response.</w:t>
      </w:r>
    </w:p>
    <w:p w14:paraId="797FDDD7" w14:textId="77777777" w:rsidR="005803B0" w:rsidRPr="00CE7602" w:rsidRDefault="005803B0" w:rsidP="00CD767B">
      <w:pPr>
        <w:pStyle w:val="Level1"/>
        <w:numPr>
          <w:ilvl w:val="2"/>
          <w:numId w:val="3"/>
        </w:numPr>
        <w:jc w:val="both"/>
        <w:rPr>
          <w:rFonts w:ascii="Arial" w:hAnsi="Arial" w:cs="Arial"/>
          <w:sz w:val="22"/>
          <w:szCs w:val="22"/>
        </w:rPr>
      </w:pPr>
      <w:r w:rsidRPr="00CE7602">
        <w:rPr>
          <w:rFonts w:ascii="Arial" w:hAnsi="Arial" w:cs="Arial"/>
          <w:sz w:val="22"/>
          <w:szCs w:val="22"/>
        </w:rPr>
        <w:t>EBT Administrative Terminal Overview</w:t>
      </w:r>
    </w:p>
    <w:p w14:paraId="396E7FBC" w14:textId="23460A99" w:rsidR="005803B0" w:rsidRPr="00CE7602" w:rsidRDefault="005803B0" w:rsidP="006049B7">
      <w:pPr>
        <w:pStyle w:val="Level4"/>
        <w:numPr>
          <w:ilvl w:val="0"/>
          <w:numId w:val="0"/>
        </w:numPr>
        <w:tabs>
          <w:tab w:val="clear" w:pos="3600"/>
        </w:tabs>
        <w:ind w:left="2160"/>
        <w:jc w:val="both"/>
        <w:rPr>
          <w:rFonts w:ascii="Arial" w:hAnsi="Arial" w:cs="Arial"/>
          <w:sz w:val="22"/>
          <w:szCs w:val="22"/>
        </w:rPr>
      </w:pPr>
      <w:r w:rsidRPr="00CE7602">
        <w:rPr>
          <w:rFonts w:ascii="Arial" w:hAnsi="Arial" w:cs="Arial"/>
          <w:sz w:val="22"/>
          <w:szCs w:val="22"/>
        </w:rPr>
        <w:t>Federal, State and county staffs primarily use the EBT Administrative Terminal application for inquiries in the EBT system; however, the EBT Administrative Terminal is currently used by designated State staff to establish and fund EBT account</w:t>
      </w:r>
      <w:r w:rsidR="00E1225F">
        <w:rPr>
          <w:rFonts w:ascii="Arial" w:hAnsi="Arial" w:cs="Arial"/>
          <w:sz w:val="22"/>
          <w:szCs w:val="22"/>
        </w:rPr>
        <w:t>s used for fraud investigation.</w:t>
      </w:r>
      <w:r w:rsidRPr="00CE7602">
        <w:rPr>
          <w:rFonts w:ascii="Arial" w:hAnsi="Arial" w:cs="Arial"/>
          <w:sz w:val="22"/>
          <w:szCs w:val="22"/>
        </w:rPr>
        <w:t xml:space="preserve"> To a limited extent, State staffs use the Administrative Terminal to change the status of a cardholder’s EBT card and update cardho</w:t>
      </w:r>
      <w:r w:rsidR="00E1225F">
        <w:rPr>
          <w:rFonts w:ascii="Arial" w:hAnsi="Arial" w:cs="Arial"/>
          <w:sz w:val="22"/>
          <w:szCs w:val="22"/>
        </w:rPr>
        <w:t>lder’s demographic information.</w:t>
      </w:r>
      <w:r w:rsidRPr="00CE7602">
        <w:rPr>
          <w:rFonts w:ascii="Arial" w:hAnsi="Arial" w:cs="Arial"/>
          <w:sz w:val="22"/>
          <w:szCs w:val="22"/>
        </w:rPr>
        <w:t xml:space="preserve"> Limited State staff shall also have the rights to add benefits, cancel benefits and set up cases on-line.  The majority of card maintenance is performed by the Cardholder Help Desk maintained by the Vendor.</w:t>
      </w:r>
    </w:p>
    <w:p w14:paraId="5F27283C" w14:textId="77777777" w:rsidR="005803B0" w:rsidRPr="00CE7602" w:rsidRDefault="005803B0" w:rsidP="00CD767B">
      <w:pPr>
        <w:pStyle w:val="Level1"/>
        <w:numPr>
          <w:ilvl w:val="2"/>
          <w:numId w:val="3"/>
        </w:numPr>
        <w:jc w:val="both"/>
        <w:rPr>
          <w:rFonts w:ascii="Arial" w:hAnsi="Arial" w:cs="Arial"/>
          <w:sz w:val="22"/>
          <w:szCs w:val="22"/>
        </w:rPr>
      </w:pPr>
      <w:r w:rsidRPr="00CE7602">
        <w:rPr>
          <w:rFonts w:ascii="Arial" w:hAnsi="Arial" w:cs="Arial"/>
          <w:sz w:val="22"/>
          <w:szCs w:val="22"/>
        </w:rPr>
        <w:t>USDA FNS/OIG Administrative Terminal Access</w:t>
      </w:r>
    </w:p>
    <w:p w14:paraId="7C3F76EF"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Separately, the Vendor shall provide EBT Administrative Terminal access to Federal agencies as designated by the State of Mississippi and arrange for such access to be implemented when the State of Mississippi’ EBT system is implemented.</w:t>
      </w:r>
    </w:p>
    <w:p w14:paraId="29C2B9AB" w14:textId="1FE175A1"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USDA FNS will require on-line access to the administrative system, and support a</w:t>
      </w:r>
      <w:r w:rsidR="00E1225F">
        <w:rPr>
          <w:rFonts w:ascii="Arial" w:hAnsi="Arial" w:cs="Arial"/>
          <w:sz w:val="22"/>
          <w:szCs w:val="22"/>
        </w:rPr>
        <w:t xml:space="preserve">s required for USDA FNS staff. </w:t>
      </w:r>
      <w:r w:rsidRPr="00CE7602">
        <w:rPr>
          <w:rFonts w:ascii="Arial" w:hAnsi="Arial" w:cs="Arial"/>
          <w:sz w:val="22"/>
          <w:szCs w:val="22"/>
        </w:rPr>
        <w:t xml:space="preserve">At a minimum, USDA FNS staff will require access in designated USDA FNS field offices, designated regional offices, the USDA </w:t>
      </w:r>
      <w:r w:rsidRPr="00CE7602">
        <w:rPr>
          <w:rFonts w:ascii="Arial" w:hAnsi="Arial" w:cs="Arial"/>
          <w:sz w:val="22"/>
          <w:szCs w:val="22"/>
        </w:rPr>
        <w:lastRenderedPageBreak/>
        <w:t xml:space="preserve">FNS Retailer Investigations Branch, and the USDA OIG investigative office.  </w:t>
      </w:r>
    </w:p>
    <w:p w14:paraId="2E599EED"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The Vendor shall also provide USDA FNS communication protocols necessary to connect staff on the USDA FNS and OIG networks to the Vendor’s administrative system by the Internet to a Secure Socket Layer or Virtual Private Network (VPN) protected application that is compatible with the standard USDA FNS/OIG desktop configurations and does not require installation of VPN client software. </w:t>
      </w:r>
    </w:p>
    <w:p w14:paraId="3F32C0B7" w14:textId="38E50FE4"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The Vendor shall work with USDA FNS/OIG to ensure adequate fir</w:t>
      </w:r>
      <w:r w:rsidR="00E1225F">
        <w:rPr>
          <w:rFonts w:ascii="Arial" w:hAnsi="Arial" w:cs="Arial"/>
          <w:sz w:val="22"/>
          <w:szCs w:val="22"/>
        </w:rPr>
        <w:t xml:space="preserve">ewall protection on each site. </w:t>
      </w:r>
      <w:r w:rsidRPr="00CE7602">
        <w:rPr>
          <w:rFonts w:ascii="Arial" w:hAnsi="Arial" w:cs="Arial"/>
          <w:sz w:val="22"/>
          <w:szCs w:val="22"/>
        </w:rPr>
        <w:t>The Vendor shall detail its planned approach for supporting these requirements.</w:t>
      </w:r>
    </w:p>
    <w:p w14:paraId="1918056C" w14:textId="77777777" w:rsidR="005803B0" w:rsidRPr="00CE7602" w:rsidRDefault="005803B0" w:rsidP="00CD767B">
      <w:pPr>
        <w:pStyle w:val="Level1"/>
        <w:numPr>
          <w:ilvl w:val="2"/>
          <w:numId w:val="3"/>
        </w:numPr>
        <w:jc w:val="both"/>
        <w:rPr>
          <w:rFonts w:ascii="Arial" w:hAnsi="Arial" w:cs="Arial"/>
          <w:sz w:val="22"/>
          <w:szCs w:val="22"/>
        </w:rPr>
      </w:pPr>
      <w:r w:rsidRPr="00CE7602">
        <w:rPr>
          <w:rFonts w:ascii="Arial" w:hAnsi="Arial" w:cs="Arial"/>
          <w:sz w:val="22"/>
          <w:szCs w:val="22"/>
        </w:rPr>
        <w:t>USDA FNS Administrative Terminal Security</w:t>
      </w:r>
    </w:p>
    <w:p w14:paraId="4994CB03"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The system shall allow USDA FNS/OIG to set up its own individual inquiry-only user accounts in a manner similar to that described above, including the functionality to add, delete, deactivate and reactivate IDs and to assign and reset passwords.  </w:t>
      </w:r>
    </w:p>
    <w:p w14:paraId="6C3D1691"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Rights to updated federal IDs shall be partitioned so that USDA FNS/OIG security administrators cannot access or affect State of Mississippi IDs.  </w:t>
      </w:r>
    </w:p>
    <w:p w14:paraId="7E97A8C4" w14:textId="6BE76D83"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USDA FNS/OIG shall be provided with at least two (2) user profiles, one for security administration and one with inqui</w:t>
      </w:r>
      <w:r w:rsidR="00E1225F">
        <w:rPr>
          <w:rFonts w:ascii="Arial" w:hAnsi="Arial" w:cs="Arial"/>
          <w:sz w:val="22"/>
          <w:szCs w:val="22"/>
        </w:rPr>
        <w:t xml:space="preserve">ry only access to all screens. </w:t>
      </w:r>
      <w:r w:rsidRPr="00CE7602">
        <w:rPr>
          <w:rFonts w:ascii="Arial" w:hAnsi="Arial" w:cs="Arial"/>
          <w:sz w:val="22"/>
          <w:szCs w:val="22"/>
        </w:rPr>
        <w:t>This may be accomplished by adding access to the State of Mississippi administrative system to an existing centralized USDA FNS/OIG security process.</w:t>
      </w:r>
    </w:p>
    <w:p w14:paraId="1B325D38"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The Vendor shall provide administrative terminal access to State personnel.  </w:t>
      </w:r>
    </w:p>
    <w:p w14:paraId="762EE41D"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The Vendor shall provide the State with a web-based Administrative Terminal with appropriate security access permissions.  </w:t>
      </w:r>
    </w:p>
    <w:p w14:paraId="7FF22444" w14:textId="304DE6A4"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The Vendor shall provide the State with an Administrative Terminal User profile/permission that allows for the audit of other Administrative Terminal User recipient account accesses, including the screen/function viewed by each user and recipient account, including the date </w:t>
      </w:r>
      <w:r w:rsidR="00E1225F">
        <w:rPr>
          <w:rFonts w:ascii="Arial" w:hAnsi="Arial" w:cs="Arial"/>
          <w:sz w:val="22"/>
          <w:szCs w:val="22"/>
        </w:rPr>
        <w:t>and time of each viewing.</w:t>
      </w:r>
      <w:r w:rsidRPr="00CE7602">
        <w:rPr>
          <w:rFonts w:ascii="Arial" w:hAnsi="Arial" w:cs="Arial"/>
          <w:sz w:val="22"/>
          <w:szCs w:val="22"/>
        </w:rPr>
        <w:t xml:space="preserve"> The State will use this audit capability for internal user audit reviews to ensure program integrity and recipient account security.</w:t>
      </w:r>
    </w:p>
    <w:p w14:paraId="07664F19" w14:textId="64F4DDE3"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The State shall have the flexibility to decide how to implement the Web browser application on Administrative Terminals.  </w:t>
      </w:r>
      <w:r w:rsidRPr="00CE7602">
        <w:rPr>
          <w:rFonts w:ascii="Arial" w:hAnsi="Arial" w:cs="Arial"/>
          <w:sz w:val="22"/>
          <w:szCs w:val="22"/>
        </w:rPr>
        <w:lastRenderedPageBreak/>
        <w:t>Administrative Terminal functionality shall include multi-level access controls to ensure that only authorized individuals can access any function o</w:t>
      </w:r>
      <w:r w:rsidR="00E1225F">
        <w:rPr>
          <w:rFonts w:ascii="Arial" w:hAnsi="Arial" w:cs="Arial"/>
          <w:sz w:val="22"/>
          <w:szCs w:val="22"/>
        </w:rPr>
        <w:t xml:space="preserve">f the Administrative Terminal. </w:t>
      </w:r>
      <w:r w:rsidRPr="00CE7602">
        <w:rPr>
          <w:rFonts w:ascii="Arial" w:hAnsi="Arial" w:cs="Arial"/>
          <w:sz w:val="22"/>
          <w:szCs w:val="22"/>
        </w:rPr>
        <w:t>Vendors shall clearly explain their proposal to provide Administrative Terminal functionality, including their access controls and shall specify requirements needed by the State to support this function, including but not limited to, the hardware and software that is necessary, communication protocols, VPN, firewall protec</w:t>
      </w:r>
      <w:r w:rsidR="00E1225F">
        <w:rPr>
          <w:rFonts w:ascii="Arial" w:hAnsi="Arial" w:cs="Arial"/>
          <w:sz w:val="22"/>
          <w:szCs w:val="22"/>
        </w:rPr>
        <w:t xml:space="preserve">tion, Web-based internet, etc. </w:t>
      </w:r>
      <w:r w:rsidRPr="00CE7602">
        <w:rPr>
          <w:rFonts w:ascii="Arial" w:hAnsi="Arial" w:cs="Arial"/>
          <w:sz w:val="22"/>
          <w:szCs w:val="22"/>
        </w:rPr>
        <w:t>The Vendor shall provide administrative terminal support through a browser-based administrative terminal that conforms to State communication protocols and is accessible through the current State equipment.</w:t>
      </w:r>
    </w:p>
    <w:p w14:paraId="7AF53870"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EBT Administrative Terminal User Profile</w:t>
      </w:r>
    </w:p>
    <w:p w14:paraId="2C831008" w14:textId="77777777"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 xml:space="preserve">The Vendor shall provide a security system for the EBT Administrative Terminal whereby user profiles can be established based upon the specific Administrative Terminal functions required by the user to perform his/her respective job.  </w:t>
      </w:r>
    </w:p>
    <w:p w14:paraId="3B0AD9C0" w14:textId="77777777"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Each Administrative Terminal user, as he/she is granted access, shall be assigned a specific user profile based on the requirements for their job.</w:t>
      </w:r>
    </w:p>
    <w:p w14:paraId="2A50623C" w14:textId="20F13432"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The State shall define the user profiles (i.e., groups and/or roles) with the assistance of the Vendor.  It is estimated that approximately fifty</w:t>
      </w:r>
      <w:r w:rsidR="00E1225F">
        <w:rPr>
          <w:rFonts w:ascii="Arial" w:hAnsi="Arial" w:cs="Arial"/>
          <w:sz w:val="22"/>
          <w:szCs w:val="22"/>
        </w:rPr>
        <w:t xml:space="preserve"> </w:t>
      </w:r>
      <w:r w:rsidRPr="00CE7602">
        <w:rPr>
          <w:rFonts w:ascii="Arial" w:hAnsi="Arial" w:cs="Arial"/>
          <w:sz w:val="22"/>
          <w:szCs w:val="22"/>
        </w:rPr>
        <w:t>(50) user profiles will be required by the State.</w:t>
      </w:r>
    </w:p>
    <w:p w14:paraId="68D55636"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EBT Administrative Terminal Security Administration</w:t>
      </w:r>
    </w:p>
    <w:p w14:paraId="5B593B38" w14:textId="54A16A7C"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The administration of the Administrative Terminal security system shall lie with the State’s EBT Security Officer(s)</w:t>
      </w:r>
      <w:r w:rsidR="00E42E34">
        <w:rPr>
          <w:rFonts w:ascii="Arial" w:hAnsi="Arial" w:cs="Arial"/>
          <w:sz w:val="22"/>
          <w:szCs w:val="22"/>
        </w:rPr>
        <w:t>.</w:t>
      </w:r>
      <w:r w:rsidRPr="00CE7602">
        <w:rPr>
          <w:rFonts w:ascii="Arial" w:hAnsi="Arial" w:cs="Arial"/>
          <w:sz w:val="22"/>
          <w:szCs w:val="22"/>
        </w:rPr>
        <w:t xml:space="preserve">  </w:t>
      </w:r>
    </w:p>
    <w:p w14:paraId="0941B8E0" w14:textId="77777777"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The Vendor is responsible for training the State’s EBT Security Officer(s).</w:t>
      </w:r>
    </w:p>
    <w:p w14:paraId="395E2192" w14:textId="77777777" w:rsidR="005803B0" w:rsidRPr="00CE7602" w:rsidRDefault="005803B0" w:rsidP="00CD767B">
      <w:pPr>
        <w:pStyle w:val="Level4"/>
        <w:numPr>
          <w:ilvl w:val="2"/>
          <w:numId w:val="20"/>
        </w:numPr>
        <w:tabs>
          <w:tab w:val="clear" w:pos="3600"/>
          <w:tab w:val="left" w:pos="-2430"/>
          <w:tab w:val="left" w:pos="1530"/>
          <w:tab w:val="num" w:pos="3690"/>
        </w:tabs>
        <w:jc w:val="both"/>
        <w:rPr>
          <w:rFonts w:ascii="Arial" w:hAnsi="Arial" w:cs="Arial"/>
          <w:sz w:val="22"/>
          <w:szCs w:val="22"/>
        </w:rPr>
      </w:pPr>
      <w:r w:rsidRPr="00CE7602">
        <w:rPr>
          <w:rFonts w:ascii="Arial" w:hAnsi="Arial" w:cs="Arial"/>
          <w:sz w:val="22"/>
          <w:szCs w:val="22"/>
        </w:rPr>
        <w:t>EBT Administrative Terminal Functionality</w:t>
      </w:r>
    </w:p>
    <w:p w14:paraId="6B3AC0B8" w14:textId="2DB22450"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Vendors shall describe their Administrative Terminal functionality in terms of na</w:t>
      </w:r>
      <w:r w:rsidR="00E1225F">
        <w:rPr>
          <w:rFonts w:ascii="Arial" w:hAnsi="Arial" w:cs="Arial"/>
          <w:sz w:val="22"/>
          <w:szCs w:val="22"/>
        </w:rPr>
        <w:t>vigation and data presentation.</w:t>
      </w:r>
      <w:r w:rsidRPr="00CE7602">
        <w:rPr>
          <w:rFonts w:ascii="Arial" w:hAnsi="Arial" w:cs="Arial"/>
          <w:sz w:val="22"/>
          <w:szCs w:val="22"/>
        </w:rPr>
        <w:t xml:space="preserve"> At a minimum, the transaction set </w:t>
      </w:r>
      <w:r w:rsidR="00B40553">
        <w:rPr>
          <w:rFonts w:ascii="Arial" w:hAnsi="Arial" w:cs="Arial"/>
          <w:sz w:val="22"/>
          <w:szCs w:val="22"/>
        </w:rPr>
        <w:t xml:space="preserve">that </w:t>
      </w:r>
      <w:r w:rsidRPr="00CE7602">
        <w:rPr>
          <w:rFonts w:ascii="Arial" w:hAnsi="Arial" w:cs="Arial"/>
          <w:sz w:val="22"/>
          <w:szCs w:val="22"/>
        </w:rPr>
        <w:t>shall be supported by the EBT Administrative Terminal includes:</w:t>
      </w:r>
    </w:p>
    <w:p w14:paraId="48003526"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EBT Account Set-up</w:t>
      </w:r>
    </w:p>
    <w:p w14:paraId="4B03D8A2"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EBT Account Maintenance</w:t>
      </w:r>
    </w:p>
    <w:p w14:paraId="6D9A92EB"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lastRenderedPageBreak/>
        <w:t>Benefit Authorization at program and sub-program levels</w:t>
      </w:r>
    </w:p>
    <w:p w14:paraId="5E0339EE"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Benefit Cancellation (prior to availability date)</w:t>
      </w:r>
    </w:p>
    <w:p w14:paraId="3CD24357"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Card Status Change</w:t>
      </w:r>
    </w:p>
    <w:p w14:paraId="696E3F50"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Card Issuance and Replacement</w:t>
      </w:r>
    </w:p>
    <w:p w14:paraId="457FD0AE"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Replacement Card tracking and card status</w:t>
      </w:r>
    </w:p>
    <w:p w14:paraId="53757D46"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Recipient Search (by Name, SSN, PAN, and Case Number (EBT Account Number))</w:t>
      </w:r>
    </w:p>
    <w:p w14:paraId="5D53CD01"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Recipient Account Information Inquiry (demographics inquiry and benefit data)</w:t>
      </w:r>
    </w:p>
    <w:p w14:paraId="72EC92C0"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Retailer Search (by name, retailer ID number and 7-digit USDA FNS number)</w:t>
      </w:r>
    </w:p>
    <w:p w14:paraId="78C6C576"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Retailer enable/disable functionality</w:t>
      </w:r>
    </w:p>
    <w:p w14:paraId="7C92277D"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Card Inquiry</w:t>
      </w:r>
    </w:p>
    <w:p w14:paraId="0E01EEB5"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A History of all transactions, card issuance and changes</w:t>
      </w:r>
    </w:p>
    <w:p w14:paraId="7B2F58D0"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Repayment Functionality</w:t>
      </w:r>
    </w:p>
    <w:p w14:paraId="626F1334"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Retrieval of  all historical data</w:t>
      </w:r>
    </w:p>
    <w:p w14:paraId="5A40A49B"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Administrative Terminal Security Actions</w:t>
      </w:r>
    </w:p>
    <w:p w14:paraId="7CF7ABAA"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Case Number (EBT Account Number) shall be visible</w:t>
      </w:r>
    </w:p>
    <w:p w14:paraId="4481A566"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Available Balance visible after each transaction in transaction history</w:t>
      </w:r>
    </w:p>
    <w:p w14:paraId="3CB311A5"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Protected Password feature</w:t>
      </w:r>
    </w:p>
    <w:p w14:paraId="3CB8CDBE"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Adjustments</w:t>
      </w:r>
    </w:p>
    <w:p w14:paraId="18B9D3F5" w14:textId="77777777" w:rsidR="005803B0" w:rsidRPr="00CE7602" w:rsidRDefault="005803B0" w:rsidP="0077577A">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 xml:space="preserve">User Management Audit Functionality, to the Case Number and screen level by User </w:t>
      </w:r>
    </w:p>
    <w:p w14:paraId="2C0520FE"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bookmarkStart w:id="216" w:name="_Toc197765952"/>
      <w:bookmarkStart w:id="217" w:name="_Toc217871071"/>
      <w:r w:rsidRPr="00CE7602">
        <w:rPr>
          <w:rFonts w:ascii="Arial" w:hAnsi="Arial" w:cs="Arial"/>
          <w:sz w:val="22"/>
          <w:szCs w:val="22"/>
        </w:rPr>
        <w:t>Inquiry Screens</w:t>
      </w:r>
      <w:bookmarkEnd w:id="216"/>
      <w:bookmarkEnd w:id="217"/>
    </w:p>
    <w:p w14:paraId="5BCF7295" w14:textId="77777777"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 xml:space="preserve">The primary Administrative Terminal inquiry screens used by the State are the Recipient Demographic </w:t>
      </w:r>
      <w:r w:rsidRPr="00CE7602">
        <w:rPr>
          <w:rFonts w:ascii="Arial" w:hAnsi="Arial" w:cs="Arial"/>
          <w:sz w:val="22"/>
          <w:szCs w:val="22"/>
        </w:rPr>
        <w:lastRenderedPageBreak/>
        <w:t xml:space="preserve">Data screen, the Recipient Case Management screen, the Recipient Card Management screen and the Recipient Transaction History screen.  Navigation and data formatting on these screens shall be easy to use and understand.  </w:t>
      </w:r>
    </w:p>
    <w:p w14:paraId="406BB4D1" w14:textId="77777777"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The State expects that all inquiry data shall be accessed from the Recipient Search screen once the appropriate recipient has been located.</w:t>
      </w:r>
    </w:p>
    <w:p w14:paraId="7F0484F9"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bookmarkStart w:id="218" w:name="_Toc197765953"/>
      <w:bookmarkStart w:id="219" w:name="_Toc217871072"/>
      <w:r w:rsidRPr="00CE7602">
        <w:rPr>
          <w:rFonts w:ascii="Arial" w:hAnsi="Arial" w:cs="Arial"/>
          <w:sz w:val="22"/>
          <w:szCs w:val="22"/>
        </w:rPr>
        <w:t>Update Screens</w:t>
      </w:r>
      <w:bookmarkEnd w:id="218"/>
      <w:bookmarkEnd w:id="219"/>
    </w:p>
    <w:p w14:paraId="6B6E367F" w14:textId="18C6596F"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Update screens shall be limited in access to the appropria</w:t>
      </w:r>
      <w:r w:rsidR="00E1225F">
        <w:rPr>
          <w:rFonts w:ascii="Arial" w:hAnsi="Arial" w:cs="Arial"/>
          <w:sz w:val="22"/>
          <w:szCs w:val="22"/>
        </w:rPr>
        <w:t xml:space="preserve">te personnel within the State. </w:t>
      </w:r>
      <w:r w:rsidRPr="00CE7602">
        <w:rPr>
          <w:rFonts w:ascii="Arial" w:hAnsi="Arial" w:cs="Arial"/>
          <w:sz w:val="22"/>
          <w:szCs w:val="22"/>
        </w:rPr>
        <w:t>Currently, EBT Account Set-up functionality is only used in production by the State to set-up frau</w:t>
      </w:r>
      <w:r w:rsidR="00E1225F">
        <w:rPr>
          <w:rFonts w:ascii="Arial" w:hAnsi="Arial" w:cs="Arial"/>
          <w:sz w:val="22"/>
          <w:szCs w:val="22"/>
        </w:rPr>
        <w:t xml:space="preserve">d investigator’s EBT accounts. </w:t>
      </w:r>
      <w:r w:rsidRPr="00CE7602">
        <w:rPr>
          <w:rFonts w:ascii="Arial" w:hAnsi="Arial" w:cs="Arial"/>
          <w:sz w:val="22"/>
          <w:szCs w:val="22"/>
        </w:rPr>
        <w:t>The benefit authorization screen is used to add benefits to fraud investigator’s EBT accounts, and to cardholder accounts in rare circumstances. Benefit cancellations are used in rare circumstances to resolve system errors.</w:t>
      </w:r>
    </w:p>
    <w:p w14:paraId="7E2D91A8" w14:textId="36AB40E3"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Card status change, card issuance, and replacement screens have only been used by the State to correc</w:t>
      </w:r>
      <w:r w:rsidR="00E1225F">
        <w:rPr>
          <w:rFonts w:ascii="Arial" w:hAnsi="Arial" w:cs="Arial"/>
          <w:sz w:val="22"/>
          <w:szCs w:val="22"/>
        </w:rPr>
        <w:t xml:space="preserve">t unusual problems and issues. </w:t>
      </w:r>
      <w:r w:rsidRPr="00CE7602">
        <w:rPr>
          <w:rFonts w:ascii="Arial" w:hAnsi="Arial" w:cs="Arial"/>
          <w:sz w:val="22"/>
          <w:szCs w:val="22"/>
        </w:rPr>
        <w:t>The majority of changes to the EBT card status shall be handled by the Cardholder Help D</w:t>
      </w:r>
      <w:r w:rsidR="00E1225F">
        <w:rPr>
          <w:rFonts w:ascii="Arial" w:hAnsi="Arial" w:cs="Arial"/>
          <w:sz w:val="22"/>
          <w:szCs w:val="22"/>
        </w:rPr>
        <w:t xml:space="preserve">esk, as are card replacements. </w:t>
      </w:r>
      <w:r w:rsidRPr="00CE7602">
        <w:rPr>
          <w:rFonts w:ascii="Arial" w:hAnsi="Arial" w:cs="Arial"/>
          <w:sz w:val="22"/>
          <w:szCs w:val="22"/>
        </w:rPr>
        <w:t>Initial card issuance is normally handled through the batch interface.</w:t>
      </w:r>
    </w:p>
    <w:p w14:paraId="3539CD0C"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bookmarkStart w:id="220" w:name="_Toc217871073"/>
      <w:r w:rsidRPr="00CE7602">
        <w:rPr>
          <w:rFonts w:ascii="Arial" w:hAnsi="Arial" w:cs="Arial"/>
          <w:sz w:val="22"/>
          <w:szCs w:val="22"/>
        </w:rPr>
        <w:t>Password Management</w:t>
      </w:r>
      <w:bookmarkEnd w:id="220"/>
    </w:p>
    <w:p w14:paraId="057C184F" w14:textId="21866788"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Upon accessing the Administrative Terminal system for the first time a user will be required to change their password to</w:t>
      </w:r>
      <w:r w:rsidR="00E1225F">
        <w:rPr>
          <w:rFonts w:ascii="Arial" w:hAnsi="Arial" w:cs="Arial"/>
          <w:sz w:val="22"/>
          <w:szCs w:val="22"/>
        </w:rPr>
        <w:t xml:space="preserve"> ensure it is not compromised. </w:t>
      </w:r>
      <w:r w:rsidRPr="00CE7602">
        <w:rPr>
          <w:rFonts w:ascii="Arial" w:hAnsi="Arial" w:cs="Arial"/>
          <w:sz w:val="22"/>
          <w:szCs w:val="22"/>
        </w:rPr>
        <w:t>The system shall feature a program that forces the changing of the passwords after a set timeframe has expi</w:t>
      </w:r>
      <w:r w:rsidR="00E1225F">
        <w:rPr>
          <w:rFonts w:ascii="Arial" w:hAnsi="Arial" w:cs="Arial"/>
          <w:sz w:val="22"/>
          <w:szCs w:val="22"/>
        </w:rPr>
        <w:t>red.</w:t>
      </w:r>
      <w:r w:rsidRPr="00CE7602">
        <w:rPr>
          <w:rFonts w:ascii="Arial" w:hAnsi="Arial" w:cs="Arial"/>
          <w:sz w:val="22"/>
          <w:szCs w:val="22"/>
        </w:rPr>
        <w:t xml:space="preserve"> The State will set this feature. The default password expiration timeframe shall be 30 days; however the State shall be able to change this parameter.</w:t>
      </w:r>
    </w:p>
    <w:p w14:paraId="04BD451A" w14:textId="77777777"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Password lockout shall be enforced after three (3) consecutive invalid password attempts; the password lockout threshold shall also be a settable parameter.</w:t>
      </w:r>
    </w:p>
    <w:p w14:paraId="6C10A4F9" w14:textId="45EB8156"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The Vendor shall provide an automated, user-</w:t>
      </w:r>
      <w:r w:rsidR="00E1225F">
        <w:rPr>
          <w:rFonts w:ascii="Arial" w:hAnsi="Arial" w:cs="Arial"/>
          <w:sz w:val="22"/>
          <w:szCs w:val="22"/>
        </w:rPr>
        <w:t>driven password re-set process.</w:t>
      </w:r>
      <w:r w:rsidRPr="00CE7602">
        <w:rPr>
          <w:rFonts w:ascii="Arial" w:hAnsi="Arial" w:cs="Arial"/>
          <w:sz w:val="22"/>
          <w:szCs w:val="22"/>
        </w:rPr>
        <w:t xml:space="preserve"> The Vendor shall clearly describe its automated password re-set process, </w:t>
      </w:r>
      <w:r w:rsidRPr="00CE7602">
        <w:rPr>
          <w:rFonts w:ascii="Arial" w:hAnsi="Arial" w:cs="Arial"/>
          <w:sz w:val="22"/>
          <w:szCs w:val="22"/>
        </w:rPr>
        <w:lastRenderedPageBreak/>
        <w:t>in</w:t>
      </w:r>
      <w:r w:rsidR="00E1225F">
        <w:rPr>
          <w:rFonts w:ascii="Arial" w:hAnsi="Arial" w:cs="Arial"/>
          <w:sz w:val="22"/>
          <w:szCs w:val="22"/>
        </w:rPr>
        <w:t>cluding options and capability.</w:t>
      </w:r>
      <w:r w:rsidRPr="00CE7602">
        <w:rPr>
          <w:rFonts w:ascii="Arial" w:hAnsi="Arial" w:cs="Arial"/>
          <w:sz w:val="22"/>
          <w:szCs w:val="22"/>
        </w:rPr>
        <w:t xml:space="preserve"> This process shall be used for all password re-set needs, with the State Security Officer(s) having the option to override/reset any and all options.</w:t>
      </w:r>
    </w:p>
    <w:p w14:paraId="5595DCF1"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bookmarkStart w:id="221" w:name="_Toc197765954"/>
      <w:bookmarkStart w:id="222" w:name="_Toc217871074"/>
      <w:r w:rsidRPr="00CE7602">
        <w:rPr>
          <w:rFonts w:ascii="Arial" w:hAnsi="Arial" w:cs="Arial"/>
          <w:sz w:val="22"/>
          <w:szCs w:val="22"/>
        </w:rPr>
        <w:t>Transaction History</w:t>
      </w:r>
      <w:bookmarkEnd w:id="221"/>
      <w:bookmarkEnd w:id="222"/>
    </w:p>
    <w:p w14:paraId="7149E662" w14:textId="4A3DB68C"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All EBT account balances and transaction histo</w:t>
      </w:r>
      <w:r w:rsidR="00E1225F">
        <w:rPr>
          <w:rFonts w:ascii="Arial" w:hAnsi="Arial" w:cs="Arial"/>
          <w:sz w:val="22"/>
          <w:szCs w:val="22"/>
        </w:rPr>
        <w:t xml:space="preserve">ry shall be maintained online. </w:t>
      </w:r>
      <w:r w:rsidRPr="00CE7602">
        <w:rPr>
          <w:rFonts w:ascii="Arial" w:hAnsi="Arial" w:cs="Arial"/>
          <w:sz w:val="22"/>
          <w:szCs w:val="22"/>
        </w:rPr>
        <w:t>The Vendor shall describe in the proposal how he/she plans to satisfy this requirement.</w:t>
      </w:r>
    </w:p>
    <w:p w14:paraId="3B183FD4" w14:textId="77777777"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At a minimum, data within the transaction history inquiries shall include, but are not limited to:</w:t>
      </w:r>
    </w:p>
    <w:p w14:paraId="2C55762B" w14:textId="77777777" w:rsidR="005803B0" w:rsidRPr="009F2F08" w:rsidRDefault="005803B0" w:rsidP="00CD767B">
      <w:pPr>
        <w:pStyle w:val="Level6"/>
        <w:numPr>
          <w:ilvl w:val="5"/>
          <w:numId w:val="21"/>
        </w:numPr>
        <w:tabs>
          <w:tab w:val="clear" w:pos="4320"/>
        </w:tabs>
        <w:ind w:left="5760" w:hanging="1440"/>
        <w:jc w:val="both"/>
        <w:rPr>
          <w:rFonts w:ascii="Arial" w:hAnsi="Arial" w:cs="Arial"/>
          <w:szCs w:val="22"/>
        </w:rPr>
      </w:pPr>
      <w:r w:rsidRPr="009F2F08">
        <w:rPr>
          <w:rFonts w:ascii="Arial" w:hAnsi="Arial" w:cs="Arial"/>
          <w:szCs w:val="22"/>
        </w:rPr>
        <w:t>PAN (16-digit Card Number)</w:t>
      </w:r>
    </w:p>
    <w:p w14:paraId="65A31467" w14:textId="77777777" w:rsidR="005803B0" w:rsidRPr="009F2F08" w:rsidRDefault="005803B0" w:rsidP="00CD767B">
      <w:pPr>
        <w:pStyle w:val="Level6"/>
        <w:numPr>
          <w:ilvl w:val="5"/>
          <w:numId w:val="21"/>
        </w:numPr>
        <w:tabs>
          <w:tab w:val="clear" w:pos="4320"/>
        </w:tabs>
        <w:ind w:left="5760" w:hanging="1440"/>
        <w:jc w:val="both"/>
        <w:rPr>
          <w:rFonts w:ascii="Arial" w:hAnsi="Arial" w:cs="Arial"/>
          <w:szCs w:val="22"/>
        </w:rPr>
      </w:pPr>
      <w:r w:rsidRPr="009F2F08">
        <w:rPr>
          <w:rFonts w:ascii="Arial" w:hAnsi="Arial" w:cs="Arial"/>
          <w:szCs w:val="22"/>
        </w:rPr>
        <w:t>EBT Account Number (Case Number)</w:t>
      </w:r>
    </w:p>
    <w:p w14:paraId="3C52A9E1" w14:textId="77777777" w:rsidR="005803B0" w:rsidRPr="009F2F08" w:rsidRDefault="005803B0" w:rsidP="00CD767B">
      <w:pPr>
        <w:pStyle w:val="Level6"/>
        <w:numPr>
          <w:ilvl w:val="5"/>
          <w:numId w:val="21"/>
        </w:numPr>
        <w:tabs>
          <w:tab w:val="clear" w:pos="4320"/>
        </w:tabs>
        <w:ind w:left="5760" w:hanging="1440"/>
        <w:jc w:val="both"/>
        <w:rPr>
          <w:rFonts w:ascii="Arial" w:hAnsi="Arial" w:cs="Arial"/>
          <w:szCs w:val="22"/>
        </w:rPr>
      </w:pPr>
      <w:r w:rsidRPr="009F2F08">
        <w:rPr>
          <w:rFonts w:ascii="Arial" w:hAnsi="Arial" w:cs="Arial"/>
          <w:szCs w:val="22"/>
        </w:rPr>
        <w:t>Recipient Case Identification Numbers</w:t>
      </w:r>
    </w:p>
    <w:p w14:paraId="4A4BFD3F" w14:textId="77777777" w:rsidR="005803B0" w:rsidRPr="009F2F08" w:rsidRDefault="005803B0" w:rsidP="00CD767B">
      <w:pPr>
        <w:pStyle w:val="Level6"/>
        <w:numPr>
          <w:ilvl w:val="5"/>
          <w:numId w:val="21"/>
        </w:numPr>
        <w:tabs>
          <w:tab w:val="clear" w:pos="4320"/>
        </w:tabs>
        <w:ind w:left="5760" w:hanging="1440"/>
        <w:jc w:val="both"/>
        <w:rPr>
          <w:rFonts w:ascii="Arial" w:hAnsi="Arial" w:cs="Arial"/>
          <w:szCs w:val="22"/>
        </w:rPr>
      </w:pPr>
      <w:r w:rsidRPr="009F2F08">
        <w:rPr>
          <w:rFonts w:ascii="Arial" w:hAnsi="Arial" w:cs="Arial"/>
          <w:szCs w:val="22"/>
        </w:rPr>
        <w:t>Benefit Program Identifier</w:t>
      </w:r>
    </w:p>
    <w:p w14:paraId="603F31ED" w14:textId="77777777" w:rsidR="005803B0" w:rsidRPr="009F2F08" w:rsidRDefault="005803B0" w:rsidP="00CD767B">
      <w:pPr>
        <w:pStyle w:val="Level6"/>
        <w:numPr>
          <w:ilvl w:val="5"/>
          <w:numId w:val="21"/>
        </w:numPr>
        <w:tabs>
          <w:tab w:val="clear" w:pos="4320"/>
        </w:tabs>
        <w:ind w:left="5760" w:hanging="1440"/>
        <w:jc w:val="both"/>
        <w:rPr>
          <w:rFonts w:ascii="Arial" w:hAnsi="Arial" w:cs="Arial"/>
          <w:szCs w:val="22"/>
        </w:rPr>
      </w:pPr>
      <w:r w:rsidRPr="009F2F08">
        <w:rPr>
          <w:rFonts w:ascii="Arial" w:hAnsi="Arial" w:cs="Arial"/>
          <w:szCs w:val="22"/>
        </w:rPr>
        <w:t>Retailer Identification Numbers (both USDA FNS and Acquirer) and Reg. E Data for Retailer Information</w:t>
      </w:r>
    </w:p>
    <w:p w14:paraId="736B3B58" w14:textId="77777777" w:rsidR="005803B0" w:rsidRPr="009F2F08" w:rsidRDefault="005803B0" w:rsidP="00CD767B">
      <w:pPr>
        <w:pStyle w:val="Level6"/>
        <w:numPr>
          <w:ilvl w:val="5"/>
          <w:numId w:val="21"/>
        </w:numPr>
        <w:tabs>
          <w:tab w:val="clear" w:pos="4320"/>
        </w:tabs>
        <w:ind w:left="5760" w:hanging="1440"/>
        <w:jc w:val="both"/>
        <w:rPr>
          <w:rFonts w:ascii="Arial" w:hAnsi="Arial" w:cs="Arial"/>
          <w:szCs w:val="22"/>
        </w:rPr>
      </w:pPr>
      <w:r w:rsidRPr="009F2F08">
        <w:rPr>
          <w:rFonts w:ascii="Arial" w:hAnsi="Arial" w:cs="Arial"/>
          <w:szCs w:val="22"/>
        </w:rPr>
        <w:t>Terminal Identification Number</w:t>
      </w:r>
    </w:p>
    <w:p w14:paraId="73D08E89" w14:textId="77777777" w:rsidR="005803B0" w:rsidRPr="009F2F08" w:rsidRDefault="005803B0" w:rsidP="00CD767B">
      <w:pPr>
        <w:pStyle w:val="Level6"/>
        <w:numPr>
          <w:ilvl w:val="5"/>
          <w:numId w:val="21"/>
        </w:numPr>
        <w:tabs>
          <w:tab w:val="clear" w:pos="4320"/>
        </w:tabs>
        <w:ind w:left="5760" w:hanging="1440"/>
        <w:jc w:val="both"/>
        <w:rPr>
          <w:rFonts w:ascii="Arial" w:hAnsi="Arial" w:cs="Arial"/>
          <w:szCs w:val="22"/>
        </w:rPr>
      </w:pPr>
      <w:r w:rsidRPr="009F2F08">
        <w:rPr>
          <w:rFonts w:ascii="Arial" w:hAnsi="Arial" w:cs="Arial"/>
          <w:szCs w:val="22"/>
        </w:rPr>
        <w:t>Transaction Date</w:t>
      </w:r>
    </w:p>
    <w:p w14:paraId="22F90972" w14:textId="77777777" w:rsidR="005803B0" w:rsidRPr="009F2F08" w:rsidRDefault="005803B0" w:rsidP="00CD767B">
      <w:pPr>
        <w:pStyle w:val="Level6"/>
        <w:numPr>
          <w:ilvl w:val="5"/>
          <w:numId w:val="21"/>
        </w:numPr>
        <w:tabs>
          <w:tab w:val="clear" w:pos="4320"/>
        </w:tabs>
        <w:ind w:left="5760" w:hanging="1440"/>
        <w:jc w:val="both"/>
        <w:rPr>
          <w:rFonts w:ascii="Arial" w:hAnsi="Arial" w:cs="Arial"/>
          <w:szCs w:val="22"/>
        </w:rPr>
      </w:pPr>
      <w:r w:rsidRPr="009F2F08">
        <w:rPr>
          <w:rFonts w:ascii="Arial" w:hAnsi="Arial" w:cs="Arial"/>
          <w:szCs w:val="22"/>
        </w:rPr>
        <w:t>Transaction Type</w:t>
      </w:r>
    </w:p>
    <w:p w14:paraId="46EC0EA4" w14:textId="77777777" w:rsidR="005803B0" w:rsidRPr="009F2F08" w:rsidRDefault="005803B0" w:rsidP="00CD767B">
      <w:pPr>
        <w:pStyle w:val="Level6"/>
        <w:numPr>
          <w:ilvl w:val="5"/>
          <w:numId w:val="21"/>
        </w:numPr>
        <w:tabs>
          <w:tab w:val="clear" w:pos="4320"/>
        </w:tabs>
        <w:ind w:left="5760" w:hanging="1440"/>
        <w:jc w:val="both"/>
        <w:rPr>
          <w:rFonts w:ascii="Arial" w:hAnsi="Arial" w:cs="Arial"/>
          <w:szCs w:val="22"/>
        </w:rPr>
      </w:pPr>
      <w:r w:rsidRPr="009F2F08">
        <w:rPr>
          <w:rFonts w:ascii="Arial" w:hAnsi="Arial" w:cs="Arial"/>
          <w:szCs w:val="22"/>
        </w:rPr>
        <w:t>Transaction Amount</w:t>
      </w:r>
    </w:p>
    <w:p w14:paraId="68FA7434" w14:textId="77777777" w:rsidR="005803B0" w:rsidRPr="009F2F08" w:rsidRDefault="005803B0" w:rsidP="00CD767B">
      <w:pPr>
        <w:pStyle w:val="Level6"/>
        <w:numPr>
          <w:ilvl w:val="5"/>
          <w:numId w:val="21"/>
        </w:numPr>
        <w:tabs>
          <w:tab w:val="clear" w:pos="4320"/>
        </w:tabs>
        <w:ind w:left="5760" w:hanging="1440"/>
        <w:jc w:val="both"/>
        <w:rPr>
          <w:rFonts w:ascii="Arial" w:hAnsi="Arial" w:cs="Arial"/>
          <w:szCs w:val="22"/>
        </w:rPr>
      </w:pPr>
      <w:r w:rsidRPr="009F2F08">
        <w:rPr>
          <w:rFonts w:ascii="Arial" w:hAnsi="Arial" w:cs="Arial"/>
          <w:szCs w:val="22"/>
        </w:rPr>
        <w:t>Beginning Balance by Benefit Type and With Each Transaction</w:t>
      </w:r>
    </w:p>
    <w:p w14:paraId="6B48EBCB" w14:textId="77777777" w:rsidR="005803B0" w:rsidRPr="009F2F08" w:rsidRDefault="005803B0" w:rsidP="00CD767B">
      <w:pPr>
        <w:pStyle w:val="Level6"/>
        <w:numPr>
          <w:ilvl w:val="5"/>
          <w:numId w:val="21"/>
        </w:numPr>
        <w:tabs>
          <w:tab w:val="clear" w:pos="4320"/>
        </w:tabs>
        <w:ind w:left="5760" w:hanging="1440"/>
        <w:jc w:val="both"/>
        <w:rPr>
          <w:rFonts w:ascii="Arial" w:hAnsi="Arial" w:cs="Arial"/>
          <w:szCs w:val="22"/>
        </w:rPr>
      </w:pPr>
      <w:r w:rsidRPr="009F2F08">
        <w:rPr>
          <w:rFonts w:ascii="Arial" w:hAnsi="Arial" w:cs="Arial"/>
          <w:szCs w:val="22"/>
        </w:rPr>
        <w:t>Ending Balance by Benefit Type and With Each Transaction</w:t>
      </w:r>
    </w:p>
    <w:p w14:paraId="678AC314" w14:textId="77777777" w:rsidR="005803B0" w:rsidRPr="009F2F08" w:rsidRDefault="005803B0" w:rsidP="00CD767B">
      <w:pPr>
        <w:pStyle w:val="Level6"/>
        <w:numPr>
          <w:ilvl w:val="5"/>
          <w:numId w:val="21"/>
        </w:numPr>
        <w:tabs>
          <w:tab w:val="clear" w:pos="4320"/>
        </w:tabs>
        <w:ind w:left="5760" w:hanging="1440"/>
        <w:jc w:val="both"/>
        <w:rPr>
          <w:rFonts w:ascii="Arial" w:hAnsi="Arial" w:cs="Arial"/>
          <w:szCs w:val="22"/>
        </w:rPr>
      </w:pPr>
      <w:r w:rsidRPr="009F2F08">
        <w:rPr>
          <w:rFonts w:ascii="Arial" w:hAnsi="Arial" w:cs="Arial"/>
          <w:szCs w:val="22"/>
        </w:rPr>
        <w:t>Transaction Results (approval code or denial reason)</w:t>
      </w:r>
    </w:p>
    <w:p w14:paraId="516ACBAD" w14:textId="221CF349"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 xml:space="preserve">All reports shall be able to be downloaded in </w:t>
      </w:r>
      <w:r w:rsidR="00DC6FFA">
        <w:rPr>
          <w:rFonts w:ascii="Arial" w:hAnsi="Arial" w:cs="Arial"/>
          <w:sz w:val="22"/>
          <w:szCs w:val="22"/>
        </w:rPr>
        <w:t>MS E</w:t>
      </w:r>
      <w:r w:rsidRPr="00CE7602">
        <w:rPr>
          <w:rFonts w:ascii="Arial" w:hAnsi="Arial" w:cs="Arial"/>
          <w:sz w:val="22"/>
          <w:szCs w:val="22"/>
        </w:rPr>
        <w:t>xcel</w:t>
      </w:r>
      <w:r w:rsidR="00DC6FFA">
        <w:rPr>
          <w:rFonts w:ascii="Arial" w:hAnsi="Arial" w:cs="Arial"/>
          <w:sz w:val="22"/>
          <w:szCs w:val="22"/>
        </w:rPr>
        <w:t>, Text and Portable Document Format (PDF)</w:t>
      </w:r>
      <w:r w:rsidR="00E1225F">
        <w:rPr>
          <w:rFonts w:ascii="Arial" w:hAnsi="Arial" w:cs="Arial"/>
          <w:sz w:val="22"/>
          <w:szCs w:val="22"/>
        </w:rPr>
        <w:t xml:space="preserve"> from the admin terminal.</w:t>
      </w:r>
      <w:r w:rsidRPr="00CE7602">
        <w:rPr>
          <w:rFonts w:ascii="Arial" w:hAnsi="Arial" w:cs="Arial"/>
          <w:sz w:val="22"/>
          <w:szCs w:val="22"/>
        </w:rPr>
        <w:t xml:space="preserve"> In addition to the data </w:t>
      </w:r>
      <w:r w:rsidRPr="00CE7602">
        <w:rPr>
          <w:rFonts w:ascii="Arial" w:hAnsi="Arial" w:cs="Arial"/>
          <w:sz w:val="22"/>
          <w:szCs w:val="22"/>
        </w:rPr>
        <w:lastRenderedPageBreak/>
        <w:t>elements above, each manual voucher transaction shall include the following additional data elements:</w:t>
      </w:r>
    </w:p>
    <w:p w14:paraId="09149DE4" w14:textId="77777777" w:rsidR="005803B0" w:rsidRPr="00CE7602" w:rsidRDefault="005803B0" w:rsidP="00CD767B">
      <w:pPr>
        <w:pStyle w:val="Level6"/>
        <w:numPr>
          <w:ilvl w:val="5"/>
          <w:numId w:val="21"/>
        </w:numPr>
        <w:tabs>
          <w:tab w:val="clear" w:pos="4320"/>
        </w:tabs>
        <w:ind w:left="5760" w:hanging="1440"/>
        <w:jc w:val="both"/>
        <w:rPr>
          <w:rFonts w:ascii="Arial" w:hAnsi="Arial" w:cs="Arial"/>
          <w:szCs w:val="22"/>
        </w:rPr>
      </w:pPr>
      <w:r w:rsidRPr="00CE7602">
        <w:rPr>
          <w:rFonts w:ascii="Arial" w:hAnsi="Arial" w:cs="Arial"/>
          <w:szCs w:val="22"/>
        </w:rPr>
        <w:t>Voucher Number</w:t>
      </w:r>
    </w:p>
    <w:p w14:paraId="76F9F8D6" w14:textId="77777777" w:rsidR="005803B0" w:rsidRPr="00CE7602" w:rsidRDefault="005803B0" w:rsidP="00CD767B">
      <w:pPr>
        <w:pStyle w:val="Level6"/>
        <w:numPr>
          <w:ilvl w:val="5"/>
          <w:numId w:val="21"/>
        </w:numPr>
        <w:tabs>
          <w:tab w:val="clear" w:pos="4320"/>
        </w:tabs>
        <w:ind w:left="5760" w:hanging="1440"/>
        <w:jc w:val="both"/>
        <w:rPr>
          <w:rFonts w:ascii="Arial" w:hAnsi="Arial" w:cs="Arial"/>
          <w:szCs w:val="22"/>
        </w:rPr>
      </w:pPr>
      <w:r w:rsidRPr="00CE7602">
        <w:rPr>
          <w:rFonts w:ascii="Arial" w:hAnsi="Arial" w:cs="Arial"/>
          <w:szCs w:val="22"/>
        </w:rPr>
        <w:t>Approval Number</w:t>
      </w:r>
    </w:p>
    <w:p w14:paraId="6ECC0EBE" w14:textId="77777777" w:rsidR="005803B0" w:rsidRPr="00CE7602" w:rsidRDefault="005803B0" w:rsidP="00CD767B">
      <w:pPr>
        <w:pStyle w:val="Level6"/>
        <w:numPr>
          <w:ilvl w:val="5"/>
          <w:numId w:val="21"/>
        </w:numPr>
        <w:tabs>
          <w:tab w:val="clear" w:pos="4320"/>
        </w:tabs>
        <w:ind w:left="5760" w:hanging="1440"/>
        <w:jc w:val="both"/>
        <w:rPr>
          <w:rFonts w:ascii="Arial" w:hAnsi="Arial" w:cs="Arial"/>
          <w:szCs w:val="22"/>
        </w:rPr>
      </w:pPr>
      <w:r w:rsidRPr="00CE7602">
        <w:rPr>
          <w:rFonts w:ascii="Arial" w:hAnsi="Arial" w:cs="Arial"/>
          <w:szCs w:val="22"/>
        </w:rPr>
        <w:t>Date/Time Voucher Approval was Authorized or Denied</w:t>
      </w:r>
    </w:p>
    <w:p w14:paraId="255E8988" w14:textId="77777777" w:rsidR="005803B0" w:rsidRPr="00CE7602" w:rsidRDefault="005803B0" w:rsidP="00CD767B">
      <w:pPr>
        <w:pStyle w:val="Level6"/>
        <w:numPr>
          <w:ilvl w:val="5"/>
          <w:numId w:val="21"/>
        </w:numPr>
        <w:tabs>
          <w:tab w:val="clear" w:pos="4320"/>
        </w:tabs>
        <w:ind w:left="5760" w:hanging="1440"/>
        <w:jc w:val="both"/>
        <w:rPr>
          <w:rFonts w:ascii="Arial" w:hAnsi="Arial" w:cs="Arial"/>
          <w:szCs w:val="22"/>
        </w:rPr>
      </w:pPr>
      <w:r w:rsidRPr="00CE7602">
        <w:rPr>
          <w:rFonts w:ascii="Arial" w:hAnsi="Arial" w:cs="Arial"/>
          <w:szCs w:val="22"/>
        </w:rPr>
        <w:t>Date/Time Voucher Expired or Settled</w:t>
      </w:r>
    </w:p>
    <w:p w14:paraId="36CEFFA6" w14:textId="77777777" w:rsidR="005803B0" w:rsidRPr="0031175E" w:rsidRDefault="005803B0" w:rsidP="00CD767B">
      <w:pPr>
        <w:pStyle w:val="Level1"/>
        <w:numPr>
          <w:ilvl w:val="1"/>
          <w:numId w:val="3"/>
        </w:numPr>
        <w:jc w:val="both"/>
        <w:rPr>
          <w:rFonts w:ascii="Arial" w:hAnsi="Arial" w:cs="Arial"/>
          <w:sz w:val="22"/>
          <w:szCs w:val="22"/>
        </w:rPr>
      </w:pPr>
      <w:bookmarkStart w:id="223" w:name="_Toc197765955"/>
      <w:bookmarkStart w:id="224" w:name="_Toc217871076"/>
      <w:r w:rsidRPr="0031175E">
        <w:rPr>
          <w:rFonts w:ascii="Arial" w:hAnsi="Arial" w:cs="Arial"/>
          <w:sz w:val="22"/>
          <w:szCs w:val="22"/>
        </w:rPr>
        <w:t>EBT Reporting</w:t>
      </w:r>
      <w:bookmarkEnd w:id="223"/>
      <w:bookmarkEnd w:id="224"/>
    </w:p>
    <w:p w14:paraId="3E324398" w14:textId="6B593C15" w:rsidR="005803B0" w:rsidRPr="0031175E" w:rsidRDefault="005803B0" w:rsidP="00CD767B">
      <w:pPr>
        <w:pStyle w:val="Level4"/>
        <w:numPr>
          <w:ilvl w:val="2"/>
          <w:numId w:val="20"/>
        </w:numPr>
        <w:tabs>
          <w:tab w:val="clear" w:pos="3600"/>
          <w:tab w:val="left" w:pos="-2430"/>
          <w:tab w:val="left" w:pos="1530"/>
          <w:tab w:val="num" w:pos="3690"/>
        </w:tabs>
        <w:jc w:val="both"/>
        <w:rPr>
          <w:rFonts w:ascii="Arial" w:hAnsi="Arial" w:cs="Arial"/>
          <w:sz w:val="22"/>
          <w:szCs w:val="22"/>
        </w:rPr>
      </w:pPr>
      <w:r w:rsidRPr="0031175E">
        <w:rPr>
          <w:rFonts w:ascii="Arial" w:hAnsi="Arial" w:cs="Arial"/>
          <w:sz w:val="22"/>
          <w:szCs w:val="22"/>
        </w:rPr>
        <w:t>The reporting package shall accommodate the information n</w:t>
      </w:r>
      <w:r w:rsidR="00E1225F">
        <w:rPr>
          <w:rFonts w:ascii="Arial" w:hAnsi="Arial" w:cs="Arial"/>
          <w:sz w:val="22"/>
          <w:szCs w:val="22"/>
        </w:rPr>
        <w:t>eeds of the State and USDA FNS.</w:t>
      </w:r>
      <w:r w:rsidRPr="0031175E">
        <w:rPr>
          <w:rFonts w:ascii="Arial" w:hAnsi="Arial" w:cs="Arial"/>
          <w:sz w:val="22"/>
          <w:szCs w:val="22"/>
        </w:rPr>
        <w:t xml:space="preserve"> This information shall be provided electronically (via the Administrative Terminal and electronic interface files transmitted to the State) or through other mutually agreed upon media.  </w:t>
      </w:r>
    </w:p>
    <w:p w14:paraId="2957F237" w14:textId="287AF0AE" w:rsidR="005803B0" w:rsidRPr="0031175E" w:rsidRDefault="005803B0" w:rsidP="00CD767B">
      <w:pPr>
        <w:pStyle w:val="Level4"/>
        <w:numPr>
          <w:ilvl w:val="2"/>
          <w:numId w:val="20"/>
        </w:numPr>
        <w:tabs>
          <w:tab w:val="clear" w:pos="3600"/>
          <w:tab w:val="left" w:pos="-2430"/>
          <w:tab w:val="left" w:pos="1530"/>
          <w:tab w:val="num" w:pos="3690"/>
        </w:tabs>
        <w:jc w:val="both"/>
        <w:rPr>
          <w:rFonts w:ascii="Arial" w:hAnsi="Arial" w:cs="Arial"/>
          <w:sz w:val="22"/>
          <w:szCs w:val="22"/>
        </w:rPr>
      </w:pPr>
      <w:r w:rsidRPr="0031175E">
        <w:rPr>
          <w:rFonts w:ascii="Arial" w:hAnsi="Arial" w:cs="Arial"/>
          <w:sz w:val="22"/>
          <w:szCs w:val="22"/>
        </w:rPr>
        <w:t>The Vendor shall be responsible for distributing appropriate daily, weekly and monthly repo</w:t>
      </w:r>
      <w:r w:rsidR="00E1225F">
        <w:rPr>
          <w:rFonts w:ascii="Arial" w:hAnsi="Arial" w:cs="Arial"/>
          <w:sz w:val="22"/>
          <w:szCs w:val="22"/>
        </w:rPr>
        <w:t xml:space="preserve">rts to the State and USDA FNS. </w:t>
      </w:r>
      <w:r w:rsidRPr="0031175E">
        <w:rPr>
          <w:rFonts w:ascii="Arial" w:hAnsi="Arial" w:cs="Arial"/>
          <w:sz w:val="22"/>
          <w:szCs w:val="22"/>
        </w:rPr>
        <w:t>The distribution of the reports shall be in an electronic format, via the Vendor’s FTP server, for State re</w:t>
      </w:r>
      <w:r w:rsidR="00E1225F">
        <w:rPr>
          <w:rFonts w:ascii="Arial" w:hAnsi="Arial" w:cs="Arial"/>
          <w:sz w:val="22"/>
          <w:szCs w:val="22"/>
        </w:rPr>
        <w:t>trieval via SFTP.</w:t>
      </w:r>
      <w:r w:rsidRPr="0031175E">
        <w:rPr>
          <w:rFonts w:ascii="Arial" w:hAnsi="Arial" w:cs="Arial"/>
          <w:sz w:val="22"/>
          <w:szCs w:val="22"/>
        </w:rPr>
        <w:t xml:space="preserve"> The Vendor in its response to this RFP shall state its ability to comply along with providing other optional method(s) of distributing reports for State consideration.  </w:t>
      </w:r>
    </w:p>
    <w:p w14:paraId="2DF3F336" w14:textId="77777777" w:rsidR="005803B0" w:rsidRPr="0031175E" w:rsidRDefault="005803B0" w:rsidP="00CD767B">
      <w:pPr>
        <w:pStyle w:val="Level4"/>
        <w:numPr>
          <w:ilvl w:val="2"/>
          <w:numId w:val="20"/>
        </w:numPr>
        <w:tabs>
          <w:tab w:val="clear" w:pos="3600"/>
          <w:tab w:val="left" w:pos="-2430"/>
          <w:tab w:val="left" w:pos="1530"/>
          <w:tab w:val="num" w:pos="3690"/>
        </w:tabs>
        <w:jc w:val="both"/>
        <w:rPr>
          <w:rFonts w:ascii="Arial" w:hAnsi="Arial" w:cs="Arial"/>
          <w:sz w:val="22"/>
          <w:szCs w:val="22"/>
        </w:rPr>
      </w:pPr>
      <w:r w:rsidRPr="0031175E">
        <w:rPr>
          <w:rFonts w:ascii="Arial" w:hAnsi="Arial" w:cs="Arial"/>
          <w:sz w:val="22"/>
          <w:szCs w:val="22"/>
        </w:rPr>
        <w:t xml:space="preserve">The Vendor shall be able to support the retransmission of previously produced reports to the State as requested. </w:t>
      </w:r>
    </w:p>
    <w:p w14:paraId="02C6202F" w14:textId="77777777" w:rsidR="005803B0" w:rsidRPr="0031175E" w:rsidRDefault="005803B0" w:rsidP="00CD767B">
      <w:pPr>
        <w:pStyle w:val="Level4"/>
        <w:numPr>
          <w:ilvl w:val="2"/>
          <w:numId w:val="20"/>
        </w:numPr>
        <w:tabs>
          <w:tab w:val="clear" w:pos="3600"/>
          <w:tab w:val="left" w:pos="-2430"/>
          <w:tab w:val="left" w:pos="1530"/>
          <w:tab w:val="num" w:pos="3690"/>
        </w:tabs>
        <w:jc w:val="both"/>
        <w:rPr>
          <w:rFonts w:ascii="Arial" w:hAnsi="Arial" w:cs="Arial"/>
          <w:sz w:val="22"/>
          <w:szCs w:val="22"/>
        </w:rPr>
      </w:pPr>
      <w:r w:rsidRPr="0031175E">
        <w:rPr>
          <w:rFonts w:ascii="Arial" w:hAnsi="Arial" w:cs="Arial"/>
          <w:sz w:val="22"/>
          <w:szCs w:val="22"/>
        </w:rPr>
        <w:t>Reports provided to the State in a file transmission shall use standard ANSI carriage control for controlling the formatting of the reports being printed.</w:t>
      </w:r>
    </w:p>
    <w:p w14:paraId="05CD5C15" w14:textId="436CB498" w:rsidR="005803B0" w:rsidRPr="0031175E" w:rsidRDefault="005803B0" w:rsidP="00CD767B">
      <w:pPr>
        <w:pStyle w:val="Level4"/>
        <w:numPr>
          <w:ilvl w:val="2"/>
          <w:numId w:val="20"/>
        </w:numPr>
        <w:tabs>
          <w:tab w:val="clear" w:pos="3600"/>
          <w:tab w:val="left" w:pos="-2430"/>
          <w:tab w:val="left" w:pos="1530"/>
          <w:tab w:val="num" w:pos="3690"/>
        </w:tabs>
        <w:jc w:val="both"/>
        <w:rPr>
          <w:rFonts w:ascii="Arial" w:hAnsi="Arial" w:cs="Arial"/>
          <w:sz w:val="22"/>
          <w:szCs w:val="22"/>
        </w:rPr>
      </w:pPr>
      <w:r w:rsidRPr="0031175E">
        <w:rPr>
          <w:rFonts w:ascii="Arial" w:hAnsi="Arial" w:cs="Arial"/>
          <w:sz w:val="22"/>
          <w:szCs w:val="22"/>
        </w:rPr>
        <w:t>The Vendor shall provide report training and report manuals for the State staff prior to EBT operations as described under the Training Requirements.</w:t>
      </w:r>
    </w:p>
    <w:p w14:paraId="32523D2A" w14:textId="58964A3C" w:rsidR="005803B0" w:rsidRPr="0031175E" w:rsidRDefault="005803B0" w:rsidP="00CD767B">
      <w:pPr>
        <w:pStyle w:val="Level4"/>
        <w:numPr>
          <w:ilvl w:val="2"/>
          <w:numId w:val="20"/>
        </w:numPr>
        <w:tabs>
          <w:tab w:val="clear" w:pos="3600"/>
          <w:tab w:val="left" w:pos="-2430"/>
          <w:tab w:val="left" w:pos="1530"/>
          <w:tab w:val="num" w:pos="3690"/>
        </w:tabs>
        <w:jc w:val="both"/>
        <w:rPr>
          <w:rFonts w:ascii="Arial" w:hAnsi="Arial" w:cs="Arial"/>
          <w:sz w:val="22"/>
          <w:szCs w:val="22"/>
        </w:rPr>
      </w:pPr>
      <w:r w:rsidRPr="0031175E">
        <w:rPr>
          <w:rFonts w:ascii="Arial" w:hAnsi="Arial" w:cs="Arial"/>
          <w:sz w:val="22"/>
          <w:szCs w:val="22"/>
        </w:rPr>
        <w:t>The reporting system shall produce information at the program, sub-prog</w:t>
      </w:r>
      <w:r w:rsidR="00E1225F">
        <w:rPr>
          <w:rFonts w:ascii="Arial" w:hAnsi="Arial" w:cs="Arial"/>
          <w:sz w:val="22"/>
          <w:szCs w:val="22"/>
        </w:rPr>
        <w:t xml:space="preserve">ram and county summary levels. </w:t>
      </w:r>
      <w:r w:rsidRPr="0031175E">
        <w:rPr>
          <w:rFonts w:ascii="Arial" w:hAnsi="Arial" w:cs="Arial"/>
          <w:sz w:val="22"/>
          <w:szCs w:val="22"/>
        </w:rPr>
        <w:t>All financial reports, including settlement and reconciliation, shall be consolidated at the State level and the program and sub-program level.</w:t>
      </w:r>
    </w:p>
    <w:p w14:paraId="1801532F" w14:textId="684D17A3" w:rsidR="005803B0" w:rsidRPr="0031175E" w:rsidRDefault="005803B0" w:rsidP="00CD767B">
      <w:pPr>
        <w:pStyle w:val="Level4"/>
        <w:numPr>
          <w:ilvl w:val="2"/>
          <w:numId w:val="20"/>
        </w:numPr>
        <w:tabs>
          <w:tab w:val="clear" w:pos="3600"/>
          <w:tab w:val="left" w:pos="-2430"/>
          <w:tab w:val="left" w:pos="1530"/>
          <w:tab w:val="num" w:pos="3690"/>
        </w:tabs>
        <w:jc w:val="both"/>
        <w:rPr>
          <w:rFonts w:ascii="Arial" w:hAnsi="Arial" w:cs="Arial"/>
          <w:sz w:val="22"/>
          <w:szCs w:val="22"/>
        </w:rPr>
      </w:pPr>
      <w:r w:rsidRPr="0031175E">
        <w:rPr>
          <w:rFonts w:ascii="Arial" w:hAnsi="Arial" w:cs="Arial"/>
          <w:sz w:val="22"/>
          <w:szCs w:val="22"/>
        </w:rPr>
        <w:t>The Vendor shall provide to the State a daily transaction history file (Daily Activity File (DAF)) of all transactions impacting benefit authorizations for reconciliation, au</w:t>
      </w:r>
      <w:r w:rsidR="00E1225F">
        <w:rPr>
          <w:rFonts w:ascii="Arial" w:hAnsi="Arial" w:cs="Arial"/>
          <w:sz w:val="22"/>
          <w:szCs w:val="22"/>
        </w:rPr>
        <w:t>dit and investigative purposes.</w:t>
      </w:r>
      <w:r w:rsidRPr="0031175E">
        <w:rPr>
          <w:rFonts w:ascii="Arial" w:hAnsi="Arial" w:cs="Arial"/>
          <w:sz w:val="22"/>
          <w:szCs w:val="22"/>
        </w:rPr>
        <w:t xml:space="preserve"> The file structure for the file provided by the current EBT processor is defined in </w:t>
      </w:r>
      <w:r w:rsidR="00BA6F3D">
        <w:rPr>
          <w:rFonts w:ascii="Arial" w:hAnsi="Arial" w:cs="Arial"/>
          <w:sz w:val="22"/>
          <w:szCs w:val="22"/>
        </w:rPr>
        <w:t>Attachment N</w:t>
      </w:r>
      <w:r w:rsidR="003E72A1" w:rsidRPr="00404784">
        <w:rPr>
          <w:rFonts w:ascii="Arial" w:hAnsi="Arial" w:cs="Arial"/>
          <w:sz w:val="22"/>
          <w:szCs w:val="22"/>
        </w:rPr>
        <w:t xml:space="preserve"> </w:t>
      </w:r>
      <w:r w:rsidR="00DC6FFA" w:rsidRPr="00404784">
        <w:rPr>
          <w:rFonts w:ascii="Arial" w:hAnsi="Arial" w:cs="Arial"/>
          <w:sz w:val="22"/>
          <w:szCs w:val="22"/>
        </w:rPr>
        <w:t>SNAP-8</w:t>
      </w:r>
      <w:r w:rsidRPr="0031175E">
        <w:rPr>
          <w:rFonts w:ascii="Arial" w:hAnsi="Arial" w:cs="Arial"/>
          <w:sz w:val="22"/>
          <w:szCs w:val="22"/>
        </w:rPr>
        <w:t xml:space="preserve"> </w:t>
      </w:r>
      <w:r w:rsidR="003221F1">
        <w:rPr>
          <w:rFonts w:ascii="Arial" w:hAnsi="Arial" w:cs="Arial"/>
          <w:sz w:val="22"/>
          <w:szCs w:val="22"/>
        </w:rPr>
        <w:t>(</w:t>
      </w:r>
      <w:r w:rsidRPr="0031175E">
        <w:rPr>
          <w:rFonts w:ascii="Arial" w:hAnsi="Arial" w:cs="Arial"/>
          <w:sz w:val="22"/>
          <w:szCs w:val="22"/>
        </w:rPr>
        <w:t xml:space="preserve">MDHS </w:t>
      </w:r>
      <w:r w:rsidR="00DC6FFA" w:rsidRPr="0031175E">
        <w:rPr>
          <w:rFonts w:ascii="Arial" w:hAnsi="Arial" w:cs="Arial"/>
          <w:sz w:val="22"/>
          <w:szCs w:val="22"/>
        </w:rPr>
        <w:t xml:space="preserve">EBT </w:t>
      </w:r>
      <w:r w:rsidRPr="0031175E">
        <w:rPr>
          <w:rFonts w:ascii="Arial" w:hAnsi="Arial" w:cs="Arial"/>
          <w:sz w:val="22"/>
          <w:szCs w:val="22"/>
        </w:rPr>
        <w:t>SNAP</w:t>
      </w:r>
      <w:r w:rsidR="00DC6FFA" w:rsidRPr="0031175E">
        <w:rPr>
          <w:rFonts w:ascii="Arial" w:hAnsi="Arial" w:cs="Arial"/>
          <w:sz w:val="22"/>
          <w:szCs w:val="22"/>
        </w:rPr>
        <w:t>-DSNAP</w:t>
      </w:r>
      <w:r w:rsidRPr="0031175E">
        <w:rPr>
          <w:rFonts w:ascii="Arial" w:hAnsi="Arial" w:cs="Arial"/>
          <w:sz w:val="22"/>
          <w:szCs w:val="22"/>
        </w:rPr>
        <w:t xml:space="preserve"> Interface File Formats</w:t>
      </w:r>
      <w:r w:rsidR="003221F1">
        <w:rPr>
          <w:rFonts w:ascii="Arial" w:hAnsi="Arial" w:cs="Arial"/>
          <w:sz w:val="22"/>
          <w:szCs w:val="22"/>
        </w:rPr>
        <w:t>)</w:t>
      </w:r>
      <w:r w:rsidRPr="0031175E">
        <w:rPr>
          <w:rFonts w:ascii="Arial" w:hAnsi="Arial" w:cs="Arial"/>
          <w:sz w:val="22"/>
          <w:szCs w:val="22"/>
        </w:rPr>
        <w:t>.</w:t>
      </w:r>
    </w:p>
    <w:p w14:paraId="241602D1" w14:textId="783E1DE7" w:rsidR="005803B0" w:rsidRPr="0077577A" w:rsidRDefault="005803B0" w:rsidP="00E778D5">
      <w:pPr>
        <w:pStyle w:val="Level4"/>
        <w:numPr>
          <w:ilvl w:val="2"/>
          <w:numId w:val="20"/>
        </w:numPr>
        <w:tabs>
          <w:tab w:val="clear" w:pos="3600"/>
          <w:tab w:val="left" w:pos="-2430"/>
          <w:tab w:val="left" w:pos="1530"/>
          <w:tab w:val="num" w:pos="3690"/>
        </w:tabs>
        <w:jc w:val="both"/>
        <w:rPr>
          <w:rFonts w:ascii="Arial" w:hAnsi="Arial" w:cs="Arial"/>
          <w:sz w:val="22"/>
          <w:szCs w:val="22"/>
        </w:rPr>
      </w:pPr>
      <w:r w:rsidRPr="0077577A">
        <w:rPr>
          <w:rFonts w:ascii="Arial" w:hAnsi="Arial" w:cs="Arial"/>
          <w:sz w:val="22"/>
          <w:szCs w:val="22"/>
        </w:rPr>
        <w:t xml:space="preserve">The Vendor shall provide the same information for all interface files in the formats defined in </w:t>
      </w:r>
      <w:r w:rsidR="00BA6F3D">
        <w:rPr>
          <w:rFonts w:ascii="Arial" w:hAnsi="Arial" w:cs="Arial"/>
          <w:sz w:val="22"/>
          <w:szCs w:val="22"/>
        </w:rPr>
        <w:t>Attachment N</w:t>
      </w:r>
      <w:r w:rsidR="003E72A1" w:rsidRPr="0077577A">
        <w:rPr>
          <w:rFonts w:ascii="Arial" w:hAnsi="Arial" w:cs="Arial"/>
          <w:sz w:val="22"/>
          <w:szCs w:val="22"/>
        </w:rPr>
        <w:t xml:space="preserve"> </w:t>
      </w:r>
      <w:r w:rsidR="00DC6FFA" w:rsidRPr="0077577A">
        <w:rPr>
          <w:rFonts w:ascii="Arial" w:hAnsi="Arial" w:cs="Arial"/>
          <w:sz w:val="22"/>
          <w:szCs w:val="22"/>
        </w:rPr>
        <w:t>SNAP-8</w:t>
      </w:r>
      <w:r w:rsidRPr="0077577A">
        <w:rPr>
          <w:rFonts w:ascii="Arial" w:hAnsi="Arial" w:cs="Arial"/>
          <w:sz w:val="22"/>
          <w:szCs w:val="22"/>
        </w:rPr>
        <w:t xml:space="preserve"> </w:t>
      </w:r>
      <w:r w:rsidR="003221F1" w:rsidRPr="0077577A">
        <w:rPr>
          <w:rFonts w:ascii="Arial" w:hAnsi="Arial" w:cs="Arial"/>
          <w:sz w:val="22"/>
          <w:szCs w:val="22"/>
        </w:rPr>
        <w:t>(</w:t>
      </w:r>
      <w:r w:rsidRPr="0077577A">
        <w:rPr>
          <w:rFonts w:ascii="Arial" w:hAnsi="Arial" w:cs="Arial"/>
          <w:sz w:val="22"/>
          <w:szCs w:val="22"/>
        </w:rPr>
        <w:t xml:space="preserve">MDHS </w:t>
      </w:r>
      <w:r w:rsidR="00DC6FFA" w:rsidRPr="0077577A">
        <w:rPr>
          <w:rFonts w:ascii="Arial" w:hAnsi="Arial" w:cs="Arial"/>
          <w:sz w:val="22"/>
          <w:szCs w:val="22"/>
        </w:rPr>
        <w:t xml:space="preserve">EBT </w:t>
      </w:r>
      <w:r w:rsidRPr="0077577A">
        <w:rPr>
          <w:rFonts w:ascii="Arial" w:hAnsi="Arial" w:cs="Arial"/>
          <w:sz w:val="22"/>
          <w:szCs w:val="22"/>
        </w:rPr>
        <w:t>SNAP</w:t>
      </w:r>
      <w:r w:rsidR="00DC6FFA" w:rsidRPr="0077577A">
        <w:rPr>
          <w:rFonts w:ascii="Arial" w:hAnsi="Arial" w:cs="Arial"/>
          <w:sz w:val="22"/>
          <w:szCs w:val="22"/>
        </w:rPr>
        <w:t>-DSNAP</w:t>
      </w:r>
      <w:r w:rsidRPr="0077577A">
        <w:rPr>
          <w:rFonts w:ascii="Arial" w:hAnsi="Arial" w:cs="Arial"/>
          <w:sz w:val="22"/>
          <w:szCs w:val="22"/>
        </w:rPr>
        <w:t xml:space="preserve"> </w:t>
      </w:r>
      <w:r w:rsidRPr="0077577A">
        <w:rPr>
          <w:rFonts w:ascii="Arial" w:hAnsi="Arial" w:cs="Arial"/>
          <w:sz w:val="22"/>
          <w:szCs w:val="22"/>
        </w:rPr>
        <w:lastRenderedPageBreak/>
        <w:t>Interface File Formats</w:t>
      </w:r>
      <w:r w:rsidR="003221F1" w:rsidRPr="0077577A">
        <w:rPr>
          <w:rFonts w:ascii="Arial" w:hAnsi="Arial" w:cs="Arial"/>
          <w:sz w:val="22"/>
          <w:szCs w:val="22"/>
        </w:rPr>
        <w:t>)</w:t>
      </w:r>
      <w:r w:rsidRPr="0077577A">
        <w:rPr>
          <w:rFonts w:ascii="Arial" w:hAnsi="Arial" w:cs="Arial"/>
          <w:sz w:val="22"/>
          <w:szCs w:val="22"/>
        </w:rPr>
        <w:t>. Other files received and processed by the State include the following files, with the exception of the Batch Processing Summary File, which does not contain a file layout as it is simply a data file which is exactly the same as the Batch Processing Summary daily report with a report identif</w:t>
      </w:r>
      <w:r w:rsidR="00E1225F">
        <w:rPr>
          <w:rFonts w:ascii="Arial" w:hAnsi="Arial" w:cs="Arial"/>
          <w:sz w:val="22"/>
          <w:szCs w:val="22"/>
        </w:rPr>
        <w:t>ying header and trailer record.</w:t>
      </w:r>
      <w:r w:rsidRPr="0077577A">
        <w:rPr>
          <w:rFonts w:ascii="Arial" w:hAnsi="Arial" w:cs="Arial"/>
          <w:sz w:val="22"/>
          <w:szCs w:val="22"/>
        </w:rPr>
        <w:t xml:space="preserve"> The Batch Processing Summary File provides a summary of the file processed and will identify any records that were not processed, including the reason for the rejection: </w:t>
      </w:r>
    </w:p>
    <w:p w14:paraId="7B76DB16" w14:textId="77777777" w:rsidR="005803B0" w:rsidRPr="0031175E"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31175E">
        <w:rPr>
          <w:rFonts w:ascii="Arial" w:hAnsi="Arial" w:cs="Arial"/>
          <w:sz w:val="22"/>
          <w:szCs w:val="22"/>
        </w:rPr>
        <w:t>Benefit Aging File</w:t>
      </w:r>
    </w:p>
    <w:p w14:paraId="19BFC44E" w14:textId="77777777" w:rsidR="005803B0" w:rsidRPr="0031175E"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31175E">
        <w:rPr>
          <w:rFonts w:ascii="Arial" w:hAnsi="Arial" w:cs="Arial"/>
          <w:sz w:val="22"/>
          <w:szCs w:val="22"/>
        </w:rPr>
        <w:t>Daily Activity File</w:t>
      </w:r>
    </w:p>
    <w:p w14:paraId="6CDAB661" w14:textId="77777777" w:rsidR="005803B0" w:rsidRPr="0031175E"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31175E">
        <w:rPr>
          <w:rFonts w:ascii="Arial" w:hAnsi="Arial" w:cs="Arial"/>
          <w:sz w:val="22"/>
          <w:szCs w:val="22"/>
        </w:rPr>
        <w:t>AMA File</w:t>
      </w:r>
    </w:p>
    <w:p w14:paraId="1D93A379" w14:textId="77777777" w:rsidR="005803B0" w:rsidRPr="0031175E"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31175E">
        <w:rPr>
          <w:rFonts w:ascii="Arial" w:hAnsi="Arial" w:cs="Arial"/>
          <w:sz w:val="22"/>
          <w:szCs w:val="22"/>
        </w:rPr>
        <w:t>STARS File</w:t>
      </w:r>
    </w:p>
    <w:p w14:paraId="43F312BA" w14:textId="77777777" w:rsidR="005803B0" w:rsidRPr="0031175E"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31175E">
        <w:rPr>
          <w:rFonts w:ascii="Arial" w:hAnsi="Arial" w:cs="Arial"/>
          <w:sz w:val="22"/>
          <w:szCs w:val="22"/>
        </w:rPr>
        <w:t>Settlement Day Report File</w:t>
      </w:r>
    </w:p>
    <w:p w14:paraId="5F224522" w14:textId="77777777" w:rsidR="005803B0" w:rsidRPr="0031175E"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31175E">
        <w:rPr>
          <w:rFonts w:ascii="Arial" w:hAnsi="Arial" w:cs="Arial"/>
          <w:sz w:val="22"/>
          <w:szCs w:val="22"/>
        </w:rPr>
        <w:t>Calendar Day Report File</w:t>
      </w:r>
    </w:p>
    <w:p w14:paraId="40C301D8" w14:textId="77777777" w:rsidR="005803B0" w:rsidRPr="0031175E"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31175E">
        <w:rPr>
          <w:rFonts w:ascii="Arial" w:hAnsi="Arial" w:cs="Arial"/>
          <w:sz w:val="22"/>
          <w:szCs w:val="22"/>
        </w:rPr>
        <w:t>Adjustment Activity File</w:t>
      </w:r>
    </w:p>
    <w:p w14:paraId="142A82CE" w14:textId="77777777" w:rsidR="005803B0" w:rsidRPr="0031175E"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31175E">
        <w:rPr>
          <w:rFonts w:ascii="Arial" w:hAnsi="Arial" w:cs="Arial"/>
          <w:sz w:val="22"/>
          <w:szCs w:val="22"/>
        </w:rPr>
        <w:t xml:space="preserve">Batch Processing Summary File </w:t>
      </w:r>
    </w:p>
    <w:p w14:paraId="3DE8C951" w14:textId="77777777" w:rsidR="005803B0" w:rsidRPr="0031175E"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31175E">
        <w:rPr>
          <w:rFonts w:ascii="Arial" w:hAnsi="Arial" w:cs="Arial"/>
          <w:sz w:val="22"/>
          <w:szCs w:val="22"/>
        </w:rPr>
        <w:t>Cardholder Recon File</w:t>
      </w:r>
    </w:p>
    <w:p w14:paraId="267FEFE9" w14:textId="77777777" w:rsidR="005803B0" w:rsidRPr="0031175E"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31175E">
        <w:rPr>
          <w:rFonts w:ascii="Arial" w:hAnsi="Arial" w:cs="Arial"/>
          <w:sz w:val="22"/>
          <w:szCs w:val="22"/>
        </w:rPr>
        <w:t>Monthly Report File</w:t>
      </w:r>
    </w:p>
    <w:p w14:paraId="15237C10" w14:textId="5038A570" w:rsidR="005803B0" w:rsidRPr="0031175E" w:rsidRDefault="005803B0" w:rsidP="00CD767B">
      <w:pPr>
        <w:pStyle w:val="Level4"/>
        <w:numPr>
          <w:ilvl w:val="2"/>
          <w:numId w:val="20"/>
        </w:numPr>
        <w:tabs>
          <w:tab w:val="clear" w:pos="3600"/>
          <w:tab w:val="left" w:pos="-2430"/>
          <w:tab w:val="left" w:pos="1530"/>
          <w:tab w:val="num" w:pos="3690"/>
        </w:tabs>
        <w:jc w:val="both"/>
        <w:rPr>
          <w:rFonts w:ascii="Arial" w:hAnsi="Arial" w:cs="Arial"/>
          <w:sz w:val="22"/>
          <w:szCs w:val="22"/>
        </w:rPr>
      </w:pPr>
      <w:r w:rsidRPr="0031175E">
        <w:rPr>
          <w:rFonts w:ascii="Arial" w:hAnsi="Arial" w:cs="Arial"/>
          <w:sz w:val="22"/>
          <w:szCs w:val="22"/>
        </w:rPr>
        <w:t>General categories of State reports currently being received have been ident</w:t>
      </w:r>
      <w:r w:rsidR="00E1225F">
        <w:rPr>
          <w:rFonts w:ascii="Arial" w:hAnsi="Arial" w:cs="Arial"/>
          <w:sz w:val="22"/>
          <w:szCs w:val="22"/>
        </w:rPr>
        <w:t xml:space="preserve">ified and are described below. </w:t>
      </w:r>
      <w:r w:rsidRPr="0031175E">
        <w:rPr>
          <w:rFonts w:ascii="Arial" w:hAnsi="Arial" w:cs="Arial"/>
          <w:sz w:val="22"/>
          <w:szCs w:val="22"/>
        </w:rPr>
        <w:t>Although it is not expected that the formatting of the reports will be duplicated, the Vendor shall duplicate the data</w:t>
      </w:r>
      <w:r w:rsidR="00E1225F">
        <w:rPr>
          <w:rFonts w:ascii="Arial" w:hAnsi="Arial" w:cs="Arial"/>
          <w:sz w:val="22"/>
          <w:szCs w:val="22"/>
        </w:rPr>
        <w:t xml:space="preserve"> being presented.</w:t>
      </w:r>
      <w:r w:rsidRPr="0031175E">
        <w:rPr>
          <w:rFonts w:ascii="Arial" w:hAnsi="Arial" w:cs="Arial"/>
          <w:sz w:val="22"/>
          <w:szCs w:val="22"/>
        </w:rPr>
        <w:t xml:space="preserve"> These reports shall be provided to the State in both .pdf and .txt formats using the EBT Administrative Terminal and electronicall</w:t>
      </w:r>
      <w:r w:rsidR="00E1225F">
        <w:rPr>
          <w:rFonts w:ascii="Arial" w:hAnsi="Arial" w:cs="Arial"/>
          <w:sz w:val="22"/>
          <w:szCs w:val="22"/>
        </w:rPr>
        <w:t xml:space="preserve">y through the batch interface. </w:t>
      </w:r>
      <w:r w:rsidRPr="0031175E">
        <w:rPr>
          <w:rFonts w:ascii="Arial" w:hAnsi="Arial" w:cs="Arial"/>
          <w:sz w:val="22"/>
          <w:szCs w:val="22"/>
        </w:rPr>
        <w:t>The identified reports are a representati</w:t>
      </w:r>
      <w:r w:rsidR="00DC6FFA" w:rsidRPr="0031175E">
        <w:rPr>
          <w:rFonts w:ascii="Arial" w:hAnsi="Arial" w:cs="Arial"/>
          <w:sz w:val="22"/>
          <w:szCs w:val="22"/>
        </w:rPr>
        <w:t>ve list (not a final list). The State</w:t>
      </w:r>
      <w:r w:rsidRPr="0031175E">
        <w:rPr>
          <w:rFonts w:ascii="Arial" w:hAnsi="Arial" w:cs="Arial"/>
          <w:sz w:val="22"/>
          <w:szCs w:val="22"/>
        </w:rPr>
        <w:t xml:space="preserve"> reserves the right to add to or sub</w:t>
      </w:r>
      <w:r w:rsidR="00E1225F">
        <w:rPr>
          <w:rFonts w:ascii="Arial" w:hAnsi="Arial" w:cs="Arial"/>
          <w:sz w:val="22"/>
          <w:szCs w:val="22"/>
        </w:rPr>
        <w:t xml:space="preserve">tract from the listed reports. </w:t>
      </w:r>
      <w:r w:rsidRPr="0031175E">
        <w:rPr>
          <w:rFonts w:ascii="Arial" w:hAnsi="Arial" w:cs="Arial"/>
          <w:sz w:val="22"/>
          <w:szCs w:val="22"/>
        </w:rPr>
        <w:t xml:space="preserve">The Vendor may include additional reports, as required, in support of its proposed EBT solution. </w:t>
      </w:r>
    </w:p>
    <w:p w14:paraId="0D5B310E" w14:textId="77777777" w:rsidR="005803B0" w:rsidRPr="006049B7" w:rsidRDefault="005803B0" w:rsidP="00CD767B">
      <w:pPr>
        <w:pStyle w:val="Level4"/>
        <w:numPr>
          <w:ilvl w:val="2"/>
          <w:numId w:val="20"/>
        </w:numPr>
        <w:tabs>
          <w:tab w:val="clear" w:pos="2160"/>
          <w:tab w:val="clear" w:pos="3600"/>
          <w:tab w:val="left" w:pos="-2430"/>
          <w:tab w:val="left" w:pos="1440"/>
          <w:tab w:val="num" w:pos="2250"/>
          <w:tab w:val="num" w:pos="3690"/>
        </w:tabs>
        <w:ind w:left="2250" w:hanging="810"/>
        <w:jc w:val="both"/>
        <w:rPr>
          <w:rFonts w:ascii="Arial" w:hAnsi="Arial" w:cs="Arial"/>
          <w:sz w:val="22"/>
          <w:szCs w:val="22"/>
        </w:rPr>
      </w:pPr>
      <w:r w:rsidRPr="006049B7">
        <w:rPr>
          <w:rFonts w:ascii="Arial" w:hAnsi="Arial" w:cs="Arial"/>
          <w:sz w:val="22"/>
          <w:szCs w:val="22"/>
        </w:rPr>
        <w:t xml:space="preserve">These reports should only list the current county office for all reports listing Administrative Terminal users and cardholder data. </w:t>
      </w:r>
    </w:p>
    <w:p w14:paraId="7E75A53F" w14:textId="77777777" w:rsidR="005803B0" w:rsidRPr="006049B7" w:rsidRDefault="005803B0" w:rsidP="00CD767B">
      <w:pPr>
        <w:pStyle w:val="Level4"/>
        <w:numPr>
          <w:ilvl w:val="2"/>
          <w:numId w:val="20"/>
        </w:numPr>
        <w:tabs>
          <w:tab w:val="clear" w:pos="2160"/>
          <w:tab w:val="clear" w:pos="3600"/>
          <w:tab w:val="left" w:pos="-2430"/>
          <w:tab w:val="left" w:pos="1440"/>
          <w:tab w:val="num" w:pos="2250"/>
          <w:tab w:val="num" w:pos="3690"/>
        </w:tabs>
        <w:ind w:left="2250" w:hanging="810"/>
        <w:jc w:val="both"/>
        <w:rPr>
          <w:rFonts w:ascii="Arial" w:hAnsi="Arial" w:cs="Arial"/>
          <w:sz w:val="22"/>
          <w:szCs w:val="22"/>
        </w:rPr>
      </w:pPr>
      <w:r w:rsidRPr="006049B7">
        <w:rPr>
          <w:rFonts w:ascii="Arial" w:hAnsi="Arial" w:cs="Arial"/>
          <w:sz w:val="22"/>
          <w:szCs w:val="22"/>
        </w:rPr>
        <w:t>The State shall have approval rights over all reports being provided by the EBT Vendor.  All reports shall be available upon implementation.</w:t>
      </w:r>
    </w:p>
    <w:p w14:paraId="025166D0" w14:textId="77777777" w:rsidR="005803B0" w:rsidRPr="006049B7" w:rsidRDefault="005803B0" w:rsidP="00CD767B">
      <w:pPr>
        <w:pStyle w:val="Level4"/>
        <w:numPr>
          <w:ilvl w:val="2"/>
          <w:numId w:val="20"/>
        </w:numPr>
        <w:tabs>
          <w:tab w:val="clear" w:pos="2160"/>
          <w:tab w:val="clear" w:pos="3600"/>
          <w:tab w:val="left" w:pos="-2430"/>
          <w:tab w:val="left" w:pos="1440"/>
          <w:tab w:val="num" w:pos="2250"/>
          <w:tab w:val="num" w:pos="3690"/>
        </w:tabs>
        <w:ind w:left="2250" w:hanging="810"/>
        <w:jc w:val="both"/>
        <w:rPr>
          <w:rFonts w:ascii="Arial" w:hAnsi="Arial" w:cs="Arial"/>
          <w:sz w:val="22"/>
          <w:szCs w:val="22"/>
        </w:rPr>
      </w:pPr>
      <w:r w:rsidRPr="006049B7">
        <w:rPr>
          <w:rFonts w:ascii="Arial" w:hAnsi="Arial" w:cs="Arial"/>
          <w:sz w:val="22"/>
          <w:szCs w:val="22"/>
        </w:rPr>
        <w:t>All system generated reports are due as follows:</w:t>
      </w:r>
    </w:p>
    <w:p w14:paraId="07E1F609"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Daily reports shall be available by 6:00 A.M. Central Time for the previous day’s activity.  </w:t>
      </w:r>
    </w:p>
    <w:p w14:paraId="02A85ACB" w14:textId="65BC475D"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lastRenderedPageBreak/>
        <w:t>All weekly reports shall be available</w:t>
      </w:r>
      <w:r w:rsidR="00DC6FFA">
        <w:rPr>
          <w:rFonts w:ascii="Arial" w:hAnsi="Arial" w:cs="Arial"/>
          <w:sz w:val="22"/>
          <w:szCs w:val="22"/>
        </w:rPr>
        <w:t xml:space="preserve"> by close of business (5:00 P.M. Central Time) </w:t>
      </w:r>
      <w:r w:rsidRPr="00CE7602">
        <w:rPr>
          <w:rFonts w:ascii="Arial" w:hAnsi="Arial" w:cs="Arial"/>
          <w:sz w:val="22"/>
          <w:szCs w:val="22"/>
        </w:rPr>
        <w:t xml:space="preserve">on Mondays.  </w:t>
      </w:r>
    </w:p>
    <w:p w14:paraId="0FAFC59A" w14:textId="33E4623F"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All monthly reports that are system gener</w:t>
      </w:r>
      <w:r w:rsidR="00DC6FFA">
        <w:rPr>
          <w:rFonts w:ascii="Arial" w:hAnsi="Arial" w:cs="Arial"/>
          <w:sz w:val="22"/>
          <w:szCs w:val="22"/>
        </w:rPr>
        <w:t>ated shall be available by 6:00 A.M. Central Time on the 5th</w:t>
      </w:r>
      <w:r w:rsidRPr="00CE7602">
        <w:rPr>
          <w:rFonts w:ascii="Arial" w:hAnsi="Arial" w:cs="Arial"/>
          <w:sz w:val="22"/>
          <w:szCs w:val="22"/>
        </w:rPr>
        <w:t xml:space="preserve"> calendar day of the following month.  </w:t>
      </w:r>
    </w:p>
    <w:p w14:paraId="653C6171"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Any manually produced monthly reports shall be provided to the State by close of business on the 5th day of the following month.</w:t>
      </w:r>
    </w:p>
    <w:p w14:paraId="58731455" w14:textId="77777777" w:rsidR="005803B0" w:rsidRPr="00CE7602" w:rsidRDefault="005803B0" w:rsidP="00CD767B">
      <w:pPr>
        <w:pStyle w:val="Level4"/>
        <w:numPr>
          <w:ilvl w:val="2"/>
          <w:numId w:val="20"/>
        </w:numPr>
        <w:tabs>
          <w:tab w:val="clear" w:pos="2160"/>
          <w:tab w:val="clear" w:pos="3600"/>
          <w:tab w:val="left" w:pos="-2430"/>
          <w:tab w:val="left" w:pos="1440"/>
          <w:tab w:val="num" w:pos="2250"/>
          <w:tab w:val="num" w:pos="3690"/>
        </w:tabs>
        <w:ind w:left="2250" w:hanging="810"/>
        <w:jc w:val="both"/>
        <w:rPr>
          <w:rFonts w:ascii="Arial" w:hAnsi="Arial" w:cs="Arial"/>
          <w:sz w:val="22"/>
          <w:szCs w:val="22"/>
        </w:rPr>
      </w:pPr>
      <w:r w:rsidRPr="00CE7602">
        <w:rPr>
          <w:rFonts w:ascii="Arial" w:hAnsi="Arial" w:cs="Arial"/>
          <w:sz w:val="22"/>
          <w:szCs w:val="22"/>
        </w:rPr>
        <w:t xml:space="preserve">EBT Data Warehouse </w:t>
      </w:r>
    </w:p>
    <w:p w14:paraId="51DFDC97" w14:textId="57717E9A"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The Vendor shall support the State’s reporting requirements by provid</w:t>
      </w:r>
      <w:r w:rsidR="00E1225F">
        <w:rPr>
          <w:rFonts w:ascii="Arial" w:hAnsi="Arial" w:cs="Arial"/>
          <w:sz w:val="22"/>
          <w:szCs w:val="22"/>
        </w:rPr>
        <w:t xml:space="preserve">ing a data warehouse solution. </w:t>
      </w:r>
      <w:r w:rsidRPr="00CE7602">
        <w:rPr>
          <w:rFonts w:ascii="Arial" w:hAnsi="Arial" w:cs="Arial"/>
          <w:sz w:val="22"/>
          <w:szCs w:val="22"/>
        </w:rPr>
        <w:t>The Vendor’s proposal shall fully describe the approach for providing reporting functionality including the data warehouse and its robus</w:t>
      </w:r>
      <w:r w:rsidR="00E1225F">
        <w:rPr>
          <w:rFonts w:ascii="Arial" w:hAnsi="Arial" w:cs="Arial"/>
          <w:sz w:val="22"/>
          <w:szCs w:val="22"/>
        </w:rPr>
        <w:t xml:space="preserve">t ad-hoc reporting capability </w:t>
      </w:r>
      <w:r w:rsidRPr="00CE7602">
        <w:rPr>
          <w:rFonts w:ascii="Arial" w:hAnsi="Arial" w:cs="Arial"/>
          <w:sz w:val="22"/>
          <w:szCs w:val="22"/>
        </w:rPr>
        <w:t xml:space="preserve">(An EBT Data Warehouse will enhance the State’s reporting toolset, but will not replace the standard reporting requirements as defined elsewhere in this RFP).  </w:t>
      </w:r>
    </w:p>
    <w:p w14:paraId="141E7349" w14:textId="3812B030"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The proposed EBT Data Warehouse shall allow for multiple State</w:t>
      </w:r>
      <w:r w:rsidR="00DC6FFA">
        <w:rPr>
          <w:rFonts w:ascii="Arial" w:hAnsi="Arial" w:cs="Arial"/>
          <w:sz w:val="22"/>
          <w:szCs w:val="22"/>
        </w:rPr>
        <w:t xml:space="preserve"> users as approved by the State EBT Program Manager</w:t>
      </w:r>
      <w:r w:rsidRPr="00CE7602">
        <w:rPr>
          <w:rFonts w:ascii="Arial" w:hAnsi="Arial" w:cs="Arial"/>
          <w:sz w:val="22"/>
          <w:szCs w:val="22"/>
        </w:rPr>
        <w:t>. Vendor shall break down the cost of this contract with and without</w:t>
      </w:r>
      <w:r w:rsidR="00DC6FFA">
        <w:rPr>
          <w:rFonts w:ascii="Arial" w:hAnsi="Arial" w:cs="Arial"/>
          <w:sz w:val="22"/>
          <w:szCs w:val="22"/>
        </w:rPr>
        <w:t xml:space="preserve"> and EBT</w:t>
      </w:r>
      <w:r w:rsidRPr="00CE7602">
        <w:rPr>
          <w:rFonts w:ascii="Arial" w:hAnsi="Arial" w:cs="Arial"/>
          <w:sz w:val="22"/>
          <w:szCs w:val="22"/>
        </w:rPr>
        <w:t xml:space="preserve"> Data Warehouse included.</w:t>
      </w:r>
    </w:p>
    <w:p w14:paraId="6F39769B"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225" w:name="_Toc197765956"/>
      <w:bookmarkStart w:id="226" w:name="_Toc217871077"/>
      <w:r w:rsidRPr="00CE7602">
        <w:rPr>
          <w:rFonts w:ascii="Arial" w:hAnsi="Arial" w:cs="Arial"/>
          <w:sz w:val="22"/>
          <w:szCs w:val="22"/>
        </w:rPr>
        <w:t>Financial</w:t>
      </w:r>
      <w:bookmarkEnd w:id="225"/>
      <w:r w:rsidRPr="00CE7602">
        <w:rPr>
          <w:rFonts w:ascii="Arial" w:hAnsi="Arial" w:cs="Arial"/>
          <w:sz w:val="22"/>
          <w:szCs w:val="22"/>
        </w:rPr>
        <w:t xml:space="preserve"> Audit Reports</w:t>
      </w:r>
      <w:bookmarkEnd w:id="226"/>
      <w:r w:rsidRPr="00CE7602">
        <w:rPr>
          <w:rFonts w:ascii="Arial" w:hAnsi="Arial" w:cs="Arial"/>
          <w:sz w:val="22"/>
          <w:szCs w:val="22"/>
        </w:rPr>
        <w:t xml:space="preserve"> (to account, reconcile and balance, and audit the EBT system processing and operations)</w:t>
      </w:r>
    </w:p>
    <w:p w14:paraId="0A881644"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 </w:t>
      </w:r>
      <w:bookmarkStart w:id="227" w:name="_Toc197765957"/>
      <w:bookmarkStart w:id="228" w:name="_Toc217871078"/>
      <w:r w:rsidRPr="00CE7602">
        <w:rPr>
          <w:rFonts w:ascii="Arial" w:hAnsi="Arial" w:cs="Arial"/>
          <w:sz w:val="22"/>
          <w:szCs w:val="22"/>
        </w:rPr>
        <w:t>Account Activity Reports</w:t>
      </w:r>
      <w:bookmarkEnd w:id="227"/>
      <w:bookmarkEnd w:id="228"/>
    </w:p>
    <w:p w14:paraId="21CAEF38" w14:textId="77777777"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 xml:space="preserve">The Vendor shall provide daily Account Activity Reports reflecting all account actions received from the State through a batch and/or on-line during an EBT processing day, or taken on behalf of the State by the Vendor (i.e., account expungements).  </w:t>
      </w:r>
    </w:p>
    <w:p w14:paraId="0147F9E2" w14:textId="0E023FF1"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The reports shall provide detail on every transaction that i</w:t>
      </w:r>
      <w:r w:rsidR="00E1225F">
        <w:rPr>
          <w:rFonts w:ascii="Arial" w:hAnsi="Arial" w:cs="Arial"/>
          <w:sz w:val="22"/>
          <w:szCs w:val="22"/>
        </w:rPr>
        <w:t xml:space="preserve">mpacts an EBT account balance. </w:t>
      </w:r>
      <w:r w:rsidRPr="00CE7602">
        <w:rPr>
          <w:rFonts w:ascii="Arial" w:hAnsi="Arial" w:cs="Arial"/>
          <w:sz w:val="22"/>
          <w:szCs w:val="22"/>
        </w:rPr>
        <w:t>The reports shall show the amount of the transaction (i.e., account action), type of transaction, date and time of transaction, and who originated the transaction (batch or on-line).</w:t>
      </w:r>
    </w:p>
    <w:p w14:paraId="414A11F7"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bookmarkStart w:id="229" w:name="_Toc197765958"/>
      <w:bookmarkStart w:id="230" w:name="_Toc217871079"/>
      <w:r w:rsidRPr="00CE7602">
        <w:rPr>
          <w:rFonts w:ascii="Arial" w:hAnsi="Arial" w:cs="Arial"/>
          <w:sz w:val="22"/>
          <w:szCs w:val="22"/>
        </w:rPr>
        <w:t>Terminal Activity Report</w:t>
      </w:r>
      <w:bookmarkEnd w:id="229"/>
      <w:bookmarkEnd w:id="230"/>
    </w:p>
    <w:p w14:paraId="51A019C8" w14:textId="77777777"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 xml:space="preserve">The Vendor shall provide daily terminal activity reports showing all transactions that will result in funds being moved (i.e., settled) to a retailer or TPP network.  </w:t>
      </w:r>
    </w:p>
    <w:p w14:paraId="0609E5ED" w14:textId="77777777"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lastRenderedPageBreak/>
        <w:t xml:space="preserve">The report shall list, at a minimum, the transaction type, amount, transaction date and type, settlement date, merchant and terminal identifier, and benefits impacted.  </w:t>
      </w:r>
    </w:p>
    <w:p w14:paraId="44C66786" w14:textId="65669315"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The report shall provide settlement totals for each entity for which funds will be moved, as well as suspense totals, if any, for transactions that will not be settled un</w:t>
      </w:r>
      <w:r w:rsidR="00E1225F">
        <w:rPr>
          <w:rFonts w:ascii="Arial" w:hAnsi="Arial" w:cs="Arial"/>
          <w:sz w:val="22"/>
          <w:szCs w:val="22"/>
        </w:rPr>
        <w:t xml:space="preserve">til the next processing day. </w:t>
      </w:r>
      <w:r w:rsidRPr="00CE7602">
        <w:rPr>
          <w:rFonts w:ascii="Arial" w:hAnsi="Arial" w:cs="Arial"/>
          <w:sz w:val="22"/>
          <w:szCs w:val="22"/>
        </w:rPr>
        <w:t>Suspense totals for transactions not being settled in the current business day shall be reported by individual benefit types, and rolled up into the program and sub-program types.</w:t>
      </w:r>
    </w:p>
    <w:p w14:paraId="0A7E62E3"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 </w:t>
      </w:r>
      <w:bookmarkStart w:id="231" w:name="_Toc197765959"/>
      <w:bookmarkStart w:id="232" w:name="_Toc217871080"/>
      <w:r w:rsidRPr="00CE7602">
        <w:rPr>
          <w:rFonts w:ascii="Arial" w:hAnsi="Arial" w:cs="Arial"/>
          <w:sz w:val="22"/>
          <w:szCs w:val="22"/>
        </w:rPr>
        <w:t>Clearing Report</w:t>
      </w:r>
      <w:bookmarkEnd w:id="231"/>
      <w:bookmarkEnd w:id="232"/>
    </w:p>
    <w:p w14:paraId="2DA464D3" w14:textId="5742DF76" w:rsidR="005803B0" w:rsidRPr="00CE7602" w:rsidRDefault="005803B0" w:rsidP="006049B7">
      <w:pPr>
        <w:pStyle w:val="Level5"/>
        <w:ind w:left="3150"/>
        <w:jc w:val="both"/>
        <w:rPr>
          <w:rFonts w:ascii="Arial" w:hAnsi="Arial" w:cs="Arial"/>
          <w:sz w:val="22"/>
          <w:szCs w:val="22"/>
        </w:rPr>
      </w:pPr>
      <w:r w:rsidRPr="00CE7602">
        <w:rPr>
          <w:rFonts w:ascii="Arial" w:hAnsi="Arial" w:cs="Arial"/>
          <w:sz w:val="22"/>
          <w:szCs w:val="22"/>
        </w:rPr>
        <w:t>This report shall provide</w:t>
      </w:r>
      <w:r w:rsidR="00B40553">
        <w:rPr>
          <w:rFonts w:ascii="Arial" w:hAnsi="Arial" w:cs="Arial"/>
          <w:sz w:val="22"/>
          <w:szCs w:val="22"/>
        </w:rPr>
        <w:t>,</w:t>
      </w:r>
      <w:r w:rsidRPr="00CE7602">
        <w:rPr>
          <w:rFonts w:ascii="Arial" w:hAnsi="Arial" w:cs="Arial"/>
          <w:sz w:val="22"/>
          <w:szCs w:val="22"/>
        </w:rPr>
        <w:t xml:space="preserve"> at a summary level, the total funds that are being settled for the processing day by program and sub-progra</w:t>
      </w:r>
      <w:r w:rsidR="00E1225F">
        <w:rPr>
          <w:rFonts w:ascii="Arial" w:hAnsi="Arial" w:cs="Arial"/>
          <w:sz w:val="22"/>
          <w:szCs w:val="22"/>
        </w:rPr>
        <w:t xml:space="preserve">m type, which require funding. </w:t>
      </w:r>
      <w:r w:rsidRPr="00CE7602">
        <w:rPr>
          <w:rFonts w:ascii="Arial" w:hAnsi="Arial" w:cs="Arial"/>
          <w:sz w:val="22"/>
          <w:szCs w:val="22"/>
        </w:rPr>
        <w:t>This report shall balance with the totals from the Terminal Activity Reports.</w:t>
      </w:r>
    </w:p>
    <w:p w14:paraId="16BCBBA3"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bookmarkStart w:id="233" w:name="_Toc197765960"/>
      <w:bookmarkStart w:id="234" w:name="_Toc217871081"/>
      <w:r w:rsidRPr="00CE7602">
        <w:rPr>
          <w:rFonts w:ascii="Arial" w:hAnsi="Arial" w:cs="Arial"/>
          <w:sz w:val="22"/>
          <w:szCs w:val="22"/>
        </w:rPr>
        <w:t>Database Value Report</w:t>
      </w:r>
      <w:bookmarkEnd w:id="233"/>
      <w:bookmarkEnd w:id="234"/>
    </w:p>
    <w:p w14:paraId="61770C8B" w14:textId="6E1F2DD3"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 xml:space="preserve">This report shall provide the value of the outstanding liability for unused benefits residing on the EBT system at the end of the processing day.  </w:t>
      </w:r>
    </w:p>
    <w:p w14:paraId="2F291068" w14:textId="3FF5578A"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Totals shall be maintained by benefit type, and rol</w:t>
      </w:r>
      <w:r w:rsidR="00E1225F">
        <w:rPr>
          <w:rFonts w:ascii="Arial" w:hAnsi="Arial" w:cs="Arial"/>
          <w:sz w:val="22"/>
          <w:szCs w:val="22"/>
        </w:rPr>
        <w:t xml:space="preserve">led up into the program types. </w:t>
      </w:r>
      <w:r w:rsidRPr="00CE7602">
        <w:rPr>
          <w:rFonts w:ascii="Arial" w:hAnsi="Arial" w:cs="Arial"/>
          <w:sz w:val="22"/>
          <w:szCs w:val="22"/>
        </w:rPr>
        <w:t xml:space="preserve">State totals shall be reported by program and sub-program type.  </w:t>
      </w:r>
    </w:p>
    <w:p w14:paraId="55672C70" w14:textId="31AE22FC"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The ending balance for the previous day shall become the beginning balance f</w:t>
      </w:r>
      <w:r w:rsidR="00E1225F">
        <w:rPr>
          <w:rFonts w:ascii="Arial" w:hAnsi="Arial" w:cs="Arial"/>
          <w:sz w:val="22"/>
          <w:szCs w:val="22"/>
        </w:rPr>
        <w:t xml:space="preserve">or the current processing day. </w:t>
      </w:r>
      <w:r w:rsidRPr="00CE7602">
        <w:rPr>
          <w:rFonts w:ascii="Arial" w:hAnsi="Arial" w:cs="Arial"/>
          <w:sz w:val="22"/>
          <w:szCs w:val="22"/>
        </w:rPr>
        <w:t>The ending balance for the current processing day shall be reconciled by taking into account the beginning balance for the processing day (which is the ending balance from the previous day) and adding or subtracting as appropriate the account activity detailed from the Terminal Activity and Account Activity Reports.</w:t>
      </w:r>
    </w:p>
    <w:p w14:paraId="7220A98A"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bookmarkStart w:id="235" w:name="_Toc217871082"/>
      <w:r w:rsidRPr="00CE7602">
        <w:rPr>
          <w:rFonts w:ascii="Arial" w:hAnsi="Arial" w:cs="Arial"/>
          <w:sz w:val="22"/>
          <w:szCs w:val="22"/>
        </w:rPr>
        <w:t>Unsettled Funds Report (Rejected ACH Settlement Report)</w:t>
      </w:r>
      <w:bookmarkEnd w:id="235"/>
    </w:p>
    <w:p w14:paraId="6A14FFB4" w14:textId="77777777"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 xml:space="preserve">ACH settlement, rejected due to inaccurate account information or closed accounts, shall be researched by the Vendor and, when possible, corrected and re-sent to the retailer or Third Party Processor account.   </w:t>
      </w:r>
    </w:p>
    <w:p w14:paraId="42A27DDF" w14:textId="0AF96306"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The Vendor shall provide an Unsettled Funds Report (Re</w:t>
      </w:r>
      <w:r w:rsidR="00E1225F">
        <w:rPr>
          <w:rFonts w:ascii="Arial" w:hAnsi="Arial" w:cs="Arial"/>
          <w:sz w:val="22"/>
          <w:szCs w:val="22"/>
        </w:rPr>
        <w:t xml:space="preserve">jected ACH Settlement Report). </w:t>
      </w:r>
      <w:r w:rsidRPr="00CE7602">
        <w:rPr>
          <w:rFonts w:ascii="Arial" w:hAnsi="Arial" w:cs="Arial"/>
          <w:sz w:val="22"/>
          <w:szCs w:val="22"/>
        </w:rPr>
        <w:t xml:space="preserve">This daily report shall show funds returned from a retailer that could </w:t>
      </w:r>
      <w:r w:rsidR="00E1225F">
        <w:rPr>
          <w:rFonts w:ascii="Arial" w:hAnsi="Arial" w:cs="Arial"/>
          <w:sz w:val="22"/>
          <w:szCs w:val="22"/>
        </w:rPr>
        <w:t>not be settled to the retailer.</w:t>
      </w:r>
      <w:r w:rsidRPr="00CE7602">
        <w:rPr>
          <w:rFonts w:ascii="Arial" w:hAnsi="Arial" w:cs="Arial"/>
          <w:sz w:val="22"/>
          <w:szCs w:val="22"/>
        </w:rPr>
        <w:t xml:space="preserve"> At a minimum, the </w:t>
      </w:r>
      <w:r w:rsidRPr="00CE7602">
        <w:rPr>
          <w:rFonts w:ascii="Arial" w:hAnsi="Arial" w:cs="Arial"/>
          <w:sz w:val="22"/>
          <w:szCs w:val="22"/>
        </w:rPr>
        <w:lastRenderedPageBreak/>
        <w:t>report shall show the transfer type, total amount, SNAP amount, settlement date, attempted transfer date(s) and time(s), retailer/TPP name, USDA FNS retailer number, and bank account number (including the ABA bank number).  If there is no information for any given day, the report shall be blank.</w:t>
      </w:r>
    </w:p>
    <w:p w14:paraId="6EC3B9E9"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bookmarkStart w:id="236" w:name="_Toc197765961"/>
      <w:bookmarkStart w:id="237" w:name="_Toc217871083"/>
      <w:r w:rsidRPr="00CE7602">
        <w:rPr>
          <w:rFonts w:ascii="Arial" w:hAnsi="Arial" w:cs="Arial"/>
          <w:sz w:val="22"/>
          <w:szCs w:val="22"/>
        </w:rPr>
        <w:t xml:space="preserve">Support </w:t>
      </w:r>
      <w:bookmarkEnd w:id="236"/>
      <w:r w:rsidRPr="00CE7602">
        <w:rPr>
          <w:rFonts w:ascii="Arial" w:hAnsi="Arial" w:cs="Arial"/>
          <w:sz w:val="22"/>
          <w:szCs w:val="22"/>
        </w:rPr>
        <w:t>Reports</w:t>
      </w:r>
      <w:bookmarkEnd w:id="237"/>
    </w:p>
    <w:p w14:paraId="65C0210B" w14:textId="77777777" w:rsidR="005803B0" w:rsidRPr="00CE7602" w:rsidRDefault="005803B0" w:rsidP="006049B7">
      <w:pPr>
        <w:pStyle w:val="Level5"/>
        <w:ind w:left="3150"/>
        <w:jc w:val="both"/>
        <w:rPr>
          <w:rFonts w:ascii="Arial" w:hAnsi="Arial" w:cs="Arial"/>
          <w:sz w:val="22"/>
          <w:szCs w:val="22"/>
        </w:rPr>
      </w:pPr>
      <w:r w:rsidRPr="00CE7602">
        <w:rPr>
          <w:rFonts w:ascii="Arial" w:hAnsi="Arial" w:cs="Arial"/>
          <w:sz w:val="22"/>
          <w:szCs w:val="22"/>
        </w:rPr>
        <w:t>Support Reports are those reports used by the State to control and account for activity taking place on the EBT system, such as card issuance, but are not specifically used in the financial settlement and reconciliation process.</w:t>
      </w:r>
    </w:p>
    <w:p w14:paraId="16C09783"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bookmarkStart w:id="238" w:name="_Toc197765962"/>
      <w:bookmarkStart w:id="239" w:name="_Toc217871084"/>
      <w:r w:rsidRPr="00CE7602">
        <w:rPr>
          <w:rFonts w:ascii="Arial" w:hAnsi="Arial" w:cs="Arial"/>
          <w:sz w:val="22"/>
          <w:szCs w:val="22"/>
        </w:rPr>
        <w:t>Administrative Action Reports</w:t>
      </w:r>
      <w:bookmarkEnd w:id="238"/>
      <w:bookmarkEnd w:id="239"/>
    </w:p>
    <w:p w14:paraId="7581415F" w14:textId="77777777"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 xml:space="preserve">The Vendor shall provide a daily Administrative Action Report that lists all administrative actions attempted and completed either by the system or users logged onto the EBT system.  </w:t>
      </w:r>
    </w:p>
    <w:p w14:paraId="7AB5CFF8" w14:textId="0FF6C913"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The report shall identify the transaction type</w:t>
      </w:r>
      <w:r w:rsidR="00E1225F">
        <w:rPr>
          <w:rFonts w:ascii="Arial" w:hAnsi="Arial" w:cs="Arial"/>
          <w:sz w:val="22"/>
          <w:szCs w:val="22"/>
        </w:rPr>
        <w:t xml:space="preserve"> and the EBT account affected. </w:t>
      </w:r>
      <w:r w:rsidRPr="00CE7602">
        <w:rPr>
          <w:rFonts w:ascii="Arial" w:hAnsi="Arial" w:cs="Arial"/>
          <w:sz w:val="22"/>
          <w:szCs w:val="22"/>
        </w:rPr>
        <w:t>Administrative actions include changes to recipient, case, or account data (i.e., recipient name or address), account closure, and benefit expungements.</w:t>
      </w:r>
    </w:p>
    <w:p w14:paraId="2BF8640B" w14:textId="77777777" w:rsidR="005803B0" w:rsidRPr="00CE7602" w:rsidRDefault="005803B0" w:rsidP="00CD767B">
      <w:pPr>
        <w:pStyle w:val="Level4"/>
        <w:numPr>
          <w:ilvl w:val="3"/>
          <w:numId w:val="20"/>
        </w:numPr>
        <w:tabs>
          <w:tab w:val="clear" w:pos="3600"/>
          <w:tab w:val="left" w:pos="-2430"/>
          <w:tab w:val="left" w:pos="1530"/>
          <w:tab w:val="num" w:pos="3150"/>
          <w:tab w:val="num" w:pos="3690"/>
        </w:tabs>
        <w:ind w:left="3150" w:hanging="990"/>
        <w:jc w:val="both"/>
        <w:rPr>
          <w:rFonts w:ascii="Arial" w:hAnsi="Arial" w:cs="Arial"/>
          <w:sz w:val="22"/>
          <w:szCs w:val="22"/>
        </w:rPr>
      </w:pPr>
      <w:r w:rsidRPr="00CE7602">
        <w:rPr>
          <w:rFonts w:ascii="Arial" w:hAnsi="Arial" w:cs="Arial"/>
          <w:sz w:val="22"/>
          <w:szCs w:val="22"/>
        </w:rPr>
        <w:t xml:space="preserve"> </w:t>
      </w:r>
      <w:bookmarkStart w:id="240" w:name="_Toc197765963"/>
      <w:bookmarkStart w:id="241" w:name="_Toc217871085"/>
      <w:r w:rsidRPr="00CE7602">
        <w:rPr>
          <w:rFonts w:ascii="Arial" w:hAnsi="Arial" w:cs="Arial"/>
          <w:sz w:val="22"/>
          <w:szCs w:val="22"/>
        </w:rPr>
        <w:t>Card Issuance/Replacement Report</w:t>
      </w:r>
      <w:bookmarkEnd w:id="240"/>
      <w:bookmarkEnd w:id="241"/>
    </w:p>
    <w:p w14:paraId="7322B2B7" w14:textId="77777777"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 xml:space="preserve">The Vendor shall provide daily audit and statistical reports of cards being issued and/or replaced for authorized cardholders.  </w:t>
      </w:r>
    </w:p>
    <w:p w14:paraId="152F0394" w14:textId="77777777"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 xml:space="preserve">Audit reports shall provide detail data by card issued, such as reason for issuance (i.e., initial issuance or replacement for lost/stolen card).  Statistical reports shall provide data needed to manage the EBT program, such as the card replacement rate, the reasons for replacement (i.e., lost, stolen, damaged, returned), etc.  </w:t>
      </w:r>
    </w:p>
    <w:p w14:paraId="47A90A39" w14:textId="77777777" w:rsidR="005803B0" w:rsidRPr="00CE7602" w:rsidRDefault="005803B0" w:rsidP="00CD767B">
      <w:pPr>
        <w:pStyle w:val="Level5"/>
        <w:numPr>
          <w:ilvl w:val="4"/>
          <w:numId w:val="17"/>
        </w:numPr>
        <w:tabs>
          <w:tab w:val="num" w:pos="4320"/>
        </w:tabs>
        <w:ind w:left="4320" w:hanging="1170"/>
        <w:jc w:val="both"/>
        <w:rPr>
          <w:rFonts w:ascii="Arial" w:hAnsi="Arial" w:cs="Arial"/>
          <w:sz w:val="22"/>
          <w:szCs w:val="22"/>
        </w:rPr>
      </w:pPr>
      <w:r w:rsidRPr="00CE7602">
        <w:rPr>
          <w:rFonts w:ascii="Arial" w:hAnsi="Arial" w:cs="Arial"/>
          <w:sz w:val="22"/>
          <w:szCs w:val="22"/>
        </w:rPr>
        <w:t>The Vendor shall recommend any additional statistical reports that will best help the State manage the card issuance process.</w:t>
      </w:r>
    </w:p>
    <w:p w14:paraId="3AFA1528"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242" w:name="_Toc197765964"/>
      <w:bookmarkStart w:id="243" w:name="_Toc217871089"/>
      <w:r w:rsidRPr="00CE7602">
        <w:rPr>
          <w:rFonts w:ascii="Arial" w:hAnsi="Arial" w:cs="Arial"/>
          <w:sz w:val="22"/>
          <w:szCs w:val="22"/>
        </w:rPr>
        <w:t>Returned Card Report</w:t>
      </w:r>
      <w:bookmarkEnd w:id="242"/>
      <w:bookmarkEnd w:id="243"/>
    </w:p>
    <w:p w14:paraId="270A8151" w14:textId="6F2279E2" w:rsidR="005803B0" w:rsidRPr="00CE7602" w:rsidRDefault="005803B0" w:rsidP="00BD4118">
      <w:pPr>
        <w:pStyle w:val="Level5"/>
        <w:ind w:left="3330"/>
        <w:jc w:val="both"/>
        <w:rPr>
          <w:rFonts w:ascii="Arial" w:hAnsi="Arial" w:cs="Arial"/>
          <w:sz w:val="22"/>
          <w:szCs w:val="22"/>
        </w:rPr>
      </w:pPr>
      <w:r w:rsidRPr="00CE7602">
        <w:rPr>
          <w:rFonts w:ascii="Arial" w:hAnsi="Arial" w:cs="Arial"/>
          <w:sz w:val="22"/>
          <w:szCs w:val="22"/>
        </w:rPr>
        <w:t xml:space="preserve">The Vendor shall provide a daily report of all EBT cards returned by the Post Office to the designated return address </w:t>
      </w:r>
      <w:r w:rsidR="00E1225F">
        <w:rPr>
          <w:rFonts w:ascii="Arial" w:hAnsi="Arial" w:cs="Arial"/>
          <w:sz w:val="22"/>
          <w:szCs w:val="22"/>
        </w:rPr>
        <w:lastRenderedPageBreak/>
        <w:t xml:space="preserve">on the envelope. </w:t>
      </w:r>
      <w:r w:rsidRPr="00CE7602">
        <w:rPr>
          <w:rFonts w:ascii="Arial" w:hAnsi="Arial" w:cs="Arial"/>
          <w:sz w:val="22"/>
          <w:szCs w:val="22"/>
        </w:rPr>
        <w:t>The report shall contain county office name, case number, last name, first name, return reason, PAN, date and time for returned card status, and AT user name.</w:t>
      </w:r>
    </w:p>
    <w:p w14:paraId="590FB579"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244" w:name="_Toc197765965"/>
      <w:bookmarkStart w:id="245" w:name="_Toc217871090"/>
      <w:r w:rsidRPr="00CE7602">
        <w:rPr>
          <w:rFonts w:ascii="Arial" w:hAnsi="Arial" w:cs="Arial"/>
          <w:sz w:val="22"/>
          <w:szCs w:val="22"/>
        </w:rPr>
        <w:t>Batch Processing Reports</w:t>
      </w:r>
      <w:bookmarkEnd w:id="244"/>
      <w:bookmarkEnd w:id="245"/>
    </w:p>
    <w:p w14:paraId="4AB1D3E0"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The Vendor shall propose a standard set of daily Batch Processing Reports to be used by the Vendor and the State to ensure the complete and accurate transfer of data during the nightly batch processing.  </w:t>
      </w:r>
    </w:p>
    <w:p w14:paraId="231A07F3"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The reports shall include a Summary Report by file transmission that provides a confirmation for the processing of the batch file(s).  </w:t>
      </w:r>
    </w:p>
    <w:p w14:paraId="38AFCB5F"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The Summary Report shall contain summary verification data, including the total number of records received in the batch and the number of records by record type (e.g., number of add, change and delete records).  </w:t>
      </w:r>
    </w:p>
    <w:p w14:paraId="4B19CA09"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The report shall contain a summary of the processing of the transmission (i.e., number of records accepted and number of records rejected).</w:t>
      </w:r>
    </w:p>
    <w:p w14:paraId="3768A2E5"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r w:rsidRPr="00CE7602">
        <w:rPr>
          <w:rFonts w:ascii="Arial" w:hAnsi="Arial" w:cs="Arial"/>
          <w:sz w:val="22"/>
          <w:szCs w:val="22"/>
        </w:rPr>
        <w:t xml:space="preserve"> </w:t>
      </w:r>
      <w:bookmarkStart w:id="246" w:name="_Toc197765966"/>
      <w:bookmarkStart w:id="247" w:name="_Toc217871091"/>
      <w:r w:rsidRPr="00CE7602">
        <w:rPr>
          <w:rFonts w:ascii="Arial" w:hAnsi="Arial" w:cs="Arial"/>
          <w:sz w:val="22"/>
          <w:szCs w:val="22"/>
        </w:rPr>
        <w:t>Batch Exception Reports</w:t>
      </w:r>
      <w:bookmarkEnd w:id="246"/>
      <w:bookmarkEnd w:id="247"/>
    </w:p>
    <w:p w14:paraId="443E0D0C"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The Vendor shall provide a daily Batch Exception Report for all batch files received from the State.  Batch Exception Reports will contain a listing of all records received within a batch, which were </w:t>
      </w:r>
      <w:r w:rsidRPr="006049B7">
        <w:rPr>
          <w:rFonts w:ascii="Arial" w:hAnsi="Arial" w:cs="Arial"/>
          <w:sz w:val="22"/>
          <w:szCs w:val="22"/>
        </w:rPr>
        <w:t>not</w:t>
      </w:r>
      <w:r w:rsidRPr="00CE7602">
        <w:rPr>
          <w:rFonts w:ascii="Arial" w:hAnsi="Arial" w:cs="Arial"/>
          <w:sz w:val="22"/>
          <w:szCs w:val="22"/>
        </w:rPr>
        <w:t xml:space="preserve"> processed by the Vendor. </w:t>
      </w:r>
    </w:p>
    <w:p w14:paraId="1B8767BE" w14:textId="6C034E75"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Each record included on the exception report shall have a corresponding reason code indicati</w:t>
      </w:r>
      <w:r w:rsidR="00E1225F">
        <w:rPr>
          <w:rFonts w:ascii="Arial" w:hAnsi="Arial" w:cs="Arial"/>
          <w:sz w:val="22"/>
          <w:szCs w:val="22"/>
        </w:rPr>
        <w:t xml:space="preserve">ng the cause of the rejection. </w:t>
      </w:r>
      <w:r w:rsidRPr="00CE7602">
        <w:rPr>
          <w:rFonts w:ascii="Arial" w:hAnsi="Arial" w:cs="Arial"/>
          <w:sz w:val="22"/>
          <w:szCs w:val="22"/>
        </w:rPr>
        <w:t>In particular, duplicate case exceptions shall be clearly identified.</w:t>
      </w:r>
    </w:p>
    <w:p w14:paraId="34A3AA75"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248" w:name="_Toc197765967"/>
      <w:bookmarkStart w:id="249" w:name="_Toc217871092"/>
      <w:r w:rsidRPr="00CE7602">
        <w:rPr>
          <w:rFonts w:ascii="Arial" w:hAnsi="Arial" w:cs="Arial"/>
          <w:sz w:val="22"/>
          <w:szCs w:val="22"/>
        </w:rPr>
        <w:t>Administrative Terminal Benefit Authorization Report</w:t>
      </w:r>
      <w:bookmarkEnd w:id="248"/>
      <w:bookmarkEnd w:id="249"/>
    </w:p>
    <w:p w14:paraId="05CF1A75" w14:textId="6D3647BD" w:rsidR="005803B0" w:rsidRPr="00CE7602" w:rsidRDefault="005803B0" w:rsidP="0062742F">
      <w:pPr>
        <w:pStyle w:val="Level5"/>
        <w:ind w:left="3420"/>
        <w:jc w:val="both"/>
        <w:rPr>
          <w:rFonts w:ascii="Arial" w:hAnsi="Arial" w:cs="Arial"/>
          <w:sz w:val="22"/>
          <w:szCs w:val="22"/>
        </w:rPr>
      </w:pPr>
      <w:r w:rsidRPr="00CE7602">
        <w:rPr>
          <w:rFonts w:ascii="Arial" w:hAnsi="Arial" w:cs="Arial"/>
          <w:sz w:val="22"/>
          <w:szCs w:val="22"/>
        </w:rPr>
        <w:t>The Vendor shall provide a daily report of all benefit authorizations that are added to the EBT system through the Administ</w:t>
      </w:r>
      <w:r w:rsidR="00E1225F">
        <w:rPr>
          <w:rFonts w:ascii="Arial" w:hAnsi="Arial" w:cs="Arial"/>
          <w:sz w:val="22"/>
          <w:szCs w:val="22"/>
        </w:rPr>
        <w:t xml:space="preserve">rative Terminal functionality. </w:t>
      </w:r>
      <w:r w:rsidRPr="00CE7602">
        <w:rPr>
          <w:rFonts w:ascii="Arial" w:hAnsi="Arial" w:cs="Arial"/>
          <w:sz w:val="22"/>
          <w:szCs w:val="22"/>
        </w:rPr>
        <w:t>This audit report shall include, at a minimum, the benefit amount, benefit type, and the User ID of the Administrative Terminal operator adding the benefit.</w:t>
      </w:r>
    </w:p>
    <w:p w14:paraId="7536A6B5"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250" w:name="_Toc197765968"/>
      <w:bookmarkStart w:id="251" w:name="_Toc217871093"/>
      <w:r w:rsidRPr="00CE7602">
        <w:rPr>
          <w:rFonts w:ascii="Arial" w:hAnsi="Arial" w:cs="Arial"/>
          <w:sz w:val="22"/>
          <w:szCs w:val="22"/>
        </w:rPr>
        <w:lastRenderedPageBreak/>
        <w:t>Manual Voucher Authorization Report</w:t>
      </w:r>
      <w:bookmarkEnd w:id="250"/>
      <w:bookmarkEnd w:id="251"/>
    </w:p>
    <w:p w14:paraId="4CA67466" w14:textId="6520A7B8" w:rsidR="005803B0" w:rsidRPr="00CE7602" w:rsidRDefault="005803B0" w:rsidP="0062742F">
      <w:pPr>
        <w:pStyle w:val="Level5"/>
        <w:ind w:left="3420"/>
        <w:jc w:val="both"/>
        <w:rPr>
          <w:rFonts w:ascii="Arial" w:hAnsi="Arial" w:cs="Arial"/>
          <w:sz w:val="22"/>
          <w:szCs w:val="22"/>
        </w:rPr>
      </w:pPr>
      <w:r w:rsidRPr="00CE7602">
        <w:rPr>
          <w:rFonts w:ascii="Arial" w:hAnsi="Arial" w:cs="Arial"/>
          <w:sz w:val="22"/>
          <w:szCs w:val="22"/>
        </w:rPr>
        <w:t>The Vendor shall provide a daily report of all manual voucher voice authorizations of SNAP transa</w:t>
      </w:r>
      <w:r w:rsidR="00E1225F">
        <w:rPr>
          <w:rFonts w:ascii="Arial" w:hAnsi="Arial" w:cs="Arial"/>
          <w:sz w:val="22"/>
          <w:szCs w:val="22"/>
        </w:rPr>
        <w:t xml:space="preserve">ctions performed by retailers. </w:t>
      </w:r>
      <w:r w:rsidRPr="00CE7602">
        <w:rPr>
          <w:rFonts w:ascii="Arial" w:hAnsi="Arial" w:cs="Arial"/>
          <w:sz w:val="22"/>
          <w:szCs w:val="22"/>
        </w:rPr>
        <w:t>The report shall include the manual voucher number, approval number, authorization date and time, the 7-digit USDA FNS number, retailer name, cardholder PAN, amount of purchase, type of purchase, and whether the merchant is an EBT-Only, Commercial/TPP or Manual Voucher-Only retailer.</w:t>
      </w:r>
    </w:p>
    <w:p w14:paraId="28CC56A1"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252" w:name="_Toc197765969"/>
      <w:bookmarkStart w:id="253" w:name="_Toc217871094"/>
      <w:r w:rsidRPr="00CE7602">
        <w:rPr>
          <w:rFonts w:ascii="Arial" w:hAnsi="Arial" w:cs="Arial"/>
          <w:sz w:val="22"/>
          <w:szCs w:val="22"/>
        </w:rPr>
        <w:t>Merchant Manual Voucher Settlement Report</w:t>
      </w:r>
      <w:bookmarkEnd w:id="252"/>
      <w:bookmarkEnd w:id="253"/>
    </w:p>
    <w:p w14:paraId="422435B4" w14:textId="169DE5CA" w:rsidR="005803B0" w:rsidRPr="00CE7602" w:rsidRDefault="005803B0" w:rsidP="0062742F">
      <w:pPr>
        <w:pStyle w:val="Level5"/>
        <w:ind w:left="3420"/>
        <w:jc w:val="both"/>
        <w:rPr>
          <w:rFonts w:ascii="Arial" w:hAnsi="Arial" w:cs="Arial"/>
          <w:sz w:val="22"/>
          <w:szCs w:val="22"/>
        </w:rPr>
      </w:pPr>
      <w:r w:rsidRPr="00CE7602">
        <w:rPr>
          <w:rFonts w:ascii="Arial" w:hAnsi="Arial" w:cs="Arial"/>
          <w:sz w:val="22"/>
          <w:szCs w:val="22"/>
        </w:rPr>
        <w:t>The Vendor shall provide a daily report of all manual voucher settlements of SNAP transactions performed by retail</w:t>
      </w:r>
      <w:r w:rsidR="00E1225F">
        <w:rPr>
          <w:rFonts w:ascii="Arial" w:hAnsi="Arial" w:cs="Arial"/>
          <w:sz w:val="22"/>
          <w:szCs w:val="22"/>
        </w:rPr>
        <w:t xml:space="preserve">ers or on behalf of retailers. </w:t>
      </w:r>
      <w:r w:rsidRPr="00CE7602">
        <w:rPr>
          <w:rFonts w:ascii="Arial" w:hAnsi="Arial" w:cs="Arial"/>
          <w:sz w:val="22"/>
          <w:szCs w:val="22"/>
        </w:rPr>
        <w:t>This report shall include the manual voucher number, manual voucher approval number, authorization date, settlement date, cardholder PAN, 7-digit USDA FNS number, retailer name, authorization amount, settlement amount, manual voucher type, and settlement type.</w:t>
      </w:r>
    </w:p>
    <w:p w14:paraId="022D24B8"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254" w:name="_Toc197765970"/>
      <w:bookmarkStart w:id="255" w:name="_Toc217871095"/>
      <w:r w:rsidRPr="00CE7602">
        <w:rPr>
          <w:rFonts w:ascii="Arial" w:hAnsi="Arial" w:cs="Arial"/>
          <w:sz w:val="22"/>
          <w:szCs w:val="22"/>
        </w:rPr>
        <w:t>Manual Voucher Expiration Report</w:t>
      </w:r>
      <w:bookmarkEnd w:id="254"/>
      <w:bookmarkEnd w:id="255"/>
    </w:p>
    <w:p w14:paraId="18E650A8" w14:textId="09C90CEB" w:rsidR="005803B0" w:rsidRPr="00CE7602" w:rsidRDefault="005803B0" w:rsidP="0062742F">
      <w:pPr>
        <w:pStyle w:val="Level5"/>
        <w:ind w:left="3420"/>
        <w:jc w:val="both"/>
        <w:rPr>
          <w:rFonts w:ascii="Arial" w:hAnsi="Arial" w:cs="Arial"/>
          <w:sz w:val="22"/>
          <w:szCs w:val="22"/>
        </w:rPr>
      </w:pPr>
      <w:r w:rsidRPr="00CE7602">
        <w:rPr>
          <w:rFonts w:ascii="Arial" w:hAnsi="Arial" w:cs="Arial"/>
          <w:sz w:val="22"/>
          <w:szCs w:val="22"/>
        </w:rPr>
        <w:t>The Vendor shall provide a daily report of all manual voucher expirations of SNAP transa</w:t>
      </w:r>
      <w:r w:rsidR="00E1225F">
        <w:rPr>
          <w:rFonts w:ascii="Arial" w:hAnsi="Arial" w:cs="Arial"/>
          <w:sz w:val="22"/>
          <w:szCs w:val="22"/>
        </w:rPr>
        <w:t xml:space="preserve">ctions performed by retailers. </w:t>
      </w:r>
      <w:r w:rsidRPr="00CE7602">
        <w:rPr>
          <w:rFonts w:ascii="Arial" w:hAnsi="Arial" w:cs="Arial"/>
          <w:sz w:val="22"/>
          <w:szCs w:val="22"/>
        </w:rPr>
        <w:t xml:space="preserve">This report shall include the manual voucher number, approval number, authorization date, 7-digit USDA FNS number, retailer name, cardholder PAN, authorization amount, transaction type and expiration date. </w:t>
      </w:r>
    </w:p>
    <w:p w14:paraId="56B0FE25"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256" w:name="_Toc217871096"/>
      <w:r w:rsidRPr="00CE7602">
        <w:rPr>
          <w:rFonts w:ascii="Arial" w:hAnsi="Arial" w:cs="Arial"/>
          <w:sz w:val="22"/>
          <w:szCs w:val="22"/>
        </w:rPr>
        <w:t>Manual Voucher Non-Settled Report</w:t>
      </w:r>
      <w:bookmarkEnd w:id="256"/>
      <w:r w:rsidRPr="00CE7602">
        <w:rPr>
          <w:rFonts w:ascii="Arial" w:hAnsi="Arial" w:cs="Arial"/>
          <w:sz w:val="22"/>
          <w:szCs w:val="22"/>
        </w:rPr>
        <w:t xml:space="preserve"> </w:t>
      </w:r>
    </w:p>
    <w:p w14:paraId="5F12BC5D" w14:textId="26AEFF89" w:rsidR="005803B0" w:rsidRPr="00CE7602" w:rsidRDefault="005803B0" w:rsidP="0062742F">
      <w:pPr>
        <w:pStyle w:val="Level5"/>
        <w:ind w:left="3420"/>
        <w:jc w:val="both"/>
        <w:rPr>
          <w:rFonts w:ascii="Arial" w:hAnsi="Arial" w:cs="Arial"/>
          <w:sz w:val="22"/>
          <w:szCs w:val="22"/>
        </w:rPr>
      </w:pPr>
      <w:r w:rsidRPr="00CE7602">
        <w:rPr>
          <w:rFonts w:ascii="Arial" w:hAnsi="Arial" w:cs="Arial"/>
          <w:sz w:val="22"/>
          <w:szCs w:val="22"/>
        </w:rPr>
        <w:t xml:space="preserve">The Vendor shall provide a daily report of all manual vouchers that are 14 days old </w:t>
      </w:r>
      <w:r w:rsidR="00E1225F">
        <w:rPr>
          <w:rFonts w:ascii="Arial" w:hAnsi="Arial" w:cs="Arial"/>
          <w:sz w:val="22"/>
          <w:szCs w:val="22"/>
        </w:rPr>
        <w:t xml:space="preserve">and have not yet been settled. </w:t>
      </w:r>
      <w:r w:rsidRPr="00CE7602">
        <w:rPr>
          <w:rFonts w:ascii="Arial" w:hAnsi="Arial" w:cs="Arial"/>
          <w:sz w:val="22"/>
          <w:szCs w:val="22"/>
        </w:rPr>
        <w:t>This report shall include the manual voucher number, approval number, authorization date, 7-digit USDA FNS number, retailer name, cardholder PAN, and authorization amount and transaction type.</w:t>
      </w:r>
    </w:p>
    <w:p w14:paraId="6CD11D57"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257" w:name="_Toc197765971"/>
      <w:bookmarkStart w:id="258" w:name="_Toc217871097"/>
      <w:r w:rsidRPr="00CE7602">
        <w:rPr>
          <w:rFonts w:ascii="Arial" w:hAnsi="Arial" w:cs="Arial"/>
          <w:sz w:val="22"/>
          <w:szCs w:val="22"/>
        </w:rPr>
        <w:t>Monthly Out-of-State Activity Report</w:t>
      </w:r>
      <w:bookmarkEnd w:id="257"/>
      <w:bookmarkEnd w:id="258"/>
    </w:p>
    <w:p w14:paraId="2D5F7F7A" w14:textId="3A1AB6F6" w:rsidR="005803B0" w:rsidRPr="00CE7602" w:rsidRDefault="005803B0" w:rsidP="0062742F">
      <w:pPr>
        <w:pStyle w:val="Level5"/>
        <w:ind w:left="3420"/>
        <w:jc w:val="both"/>
        <w:rPr>
          <w:rFonts w:ascii="Arial" w:hAnsi="Arial" w:cs="Arial"/>
          <w:sz w:val="22"/>
          <w:szCs w:val="22"/>
        </w:rPr>
      </w:pPr>
      <w:r w:rsidRPr="00CE7602">
        <w:rPr>
          <w:rFonts w:ascii="Arial" w:hAnsi="Arial" w:cs="Arial"/>
          <w:sz w:val="22"/>
          <w:szCs w:val="22"/>
        </w:rPr>
        <w:t>The Vendor shall provide a monthly report of all cardholder transactions occurring outsi</w:t>
      </w:r>
      <w:r w:rsidR="00E1225F">
        <w:rPr>
          <w:rFonts w:ascii="Arial" w:hAnsi="Arial" w:cs="Arial"/>
          <w:sz w:val="22"/>
          <w:szCs w:val="22"/>
        </w:rPr>
        <w:t>de of the State of Mississippi.</w:t>
      </w:r>
      <w:r w:rsidRPr="00CE7602">
        <w:rPr>
          <w:rFonts w:ascii="Arial" w:hAnsi="Arial" w:cs="Arial"/>
          <w:sz w:val="22"/>
          <w:szCs w:val="22"/>
        </w:rPr>
        <w:t xml:space="preserve"> This report shall include county, SSN, cardholder name, cardholder PAN, date and time of transaction, city, state, program type, transaction amount and transaction response reason, if not approved (i.e., denied, insufficient funds).</w:t>
      </w:r>
      <w:r w:rsidR="009357E8">
        <w:rPr>
          <w:rFonts w:ascii="Arial" w:hAnsi="Arial" w:cs="Arial"/>
          <w:sz w:val="22"/>
          <w:szCs w:val="22"/>
        </w:rPr>
        <w:tab/>
      </w:r>
      <w:r w:rsidR="009357E8">
        <w:rPr>
          <w:rFonts w:ascii="Arial" w:hAnsi="Arial" w:cs="Arial"/>
          <w:sz w:val="22"/>
          <w:szCs w:val="22"/>
        </w:rPr>
        <w:tab/>
      </w:r>
      <w:r w:rsidR="009357E8">
        <w:rPr>
          <w:rFonts w:ascii="Arial" w:hAnsi="Arial" w:cs="Arial"/>
          <w:sz w:val="22"/>
          <w:szCs w:val="22"/>
        </w:rPr>
        <w:tab/>
      </w:r>
    </w:p>
    <w:p w14:paraId="43AA4250"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r w:rsidRPr="00CE7602">
        <w:rPr>
          <w:rFonts w:ascii="Arial" w:hAnsi="Arial" w:cs="Arial"/>
          <w:sz w:val="22"/>
          <w:szCs w:val="22"/>
        </w:rPr>
        <w:lastRenderedPageBreak/>
        <w:t xml:space="preserve"> </w:t>
      </w:r>
      <w:bookmarkStart w:id="259" w:name="_Toc217871098"/>
      <w:r w:rsidRPr="00CE7602">
        <w:rPr>
          <w:rFonts w:ascii="Arial" w:hAnsi="Arial" w:cs="Arial"/>
          <w:sz w:val="22"/>
          <w:szCs w:val="22"/>
        </w:rPr>
        <w:t>Report of Unauthorized Card Use</w:t>
      </w:r>
      <w:bookmarkEnd w:id="259"/>
    </w:p>
    <w:p w14:paraId="75BECC7A" w14:textId="6D99EB8B" w:rsidR="005803B0" w:rsidRPr="00CE7602" w:rsidRDefault="005803B0" w:rsidP="0062742F">
      <w:pPr>
        <w:pStyle w:val="Level5"/>
        <w:ind w:left="3420"/>
        <w:jc w:val="both"/>
        <w:rPr>
          <w:rFonts w:ascii="Arial" w:hAnsi="Arial" w:cs="Arial"/>
          <w:sz w:val="22"/>
          <w:szCs w:val="22"/>
        </w:rPr>
      </w:pPr>
      <w:r w:rsidRPr="00CE7602">
        <w:rPr>
          <w:rFonts w:ascii="Arial" w:hAnsi="Arial" w:cs="Arial"/>
          <w:sz w:val="22"/>
          <w:szCs w:val="22"/>
        </w:rPr>
        <w:t>A daily report shall be provided by case number</w:t>
      </w:r>
      <w:r w:rsidR="00782427">
        <w:rPr>
          <w:rFonts w:ascii="Arial" w:hAnsi="Arial" w:cs="Arial"/>
          <w:sz w:val="22"/>
          <w:szCs w:val="22"/>
        </w:rPr>
        <w:t xml:space="preserve"> and</w:t>
      </w:r>
      <w:r w:rsidRPr="00CE7602">
        <w:rPr>
          <w:rFonts w:ascii="Arial" w:hAnsi="Arial" w:cs="Arial"/>
          <w:sz w:val="22"/>
          <w:szCs w:val="22"/>
        </w:rPr>
        <w:t xml:space="preserve"> cardholder name (last name, first name) of the caller reporting the unauthorized use.</w:t>
      </w:r>
    </w:p>
    <w:p w14:paraId="33B76739"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260" w:name="_Toc197765972"/>
      <w:bookmarkStart w:id="261" w:name="_Toc217871099"/>
      <w:r w:rsidRPr="00CE7602">
        <w:rPr>
          <w:rFonts w:ascii="Arial" w:hAnsi="Arial" w:cs="Arial"/>
          <w:sz w:val="22"/>
          <w:szCs w:val="22"/>
        </w:rPr>
        <w:t>Benefit Aging Reports</w:t>
      </w:r>
      <w:bookmarkEnd w:id="260"/>
      <w:bookmarkEnd w:id="261"/>
    </w:p>
    <w:p w14:paraId="1DFFB5C6"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The Vendor shall provide a daily report of all recipients who have not accessed their benefit based on the State’s aging requirement (90 days, and 365 days).  </w:t>
      </w:r>
    </w:p>
    <w:p w14:paraId="75ED2C04"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Details shall include the county office, caseworker, case name, program type, last benefit used date, remaining balance and aging category.</w:t>
      </w:r>
    </w:p>
    <w:p w14:paraId="26BE9369"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r w:rsidRPr="00CE7602">
        <w:rPr>
          <w:rFonts w:ascii="Arial" w:hAnsi="Arial" w:cs="Arial"/>
          <w:sz w:val="22"/>
          <w:szCs w:val="22"/>
        </w:rPr>
        <w:t xml:space="preserve"> </w:t>
      </w:r>
      <w:bookmarkStart w:id="262" w:name="_Toc217871100"/>
      <w:r w:rsidRPr="00CE7602">
        <w:rPr>
          <w:rFonts w:ascii="Arial" w:hAnsi="Arial" w:cs="Arial"/>
          <w:sz w:val="22"/>
          <w:szCs w:val="22"/>
        </w:rPr>
        <w:t>Expungement Report</w:t>
      </w:r>
      <w:bookmarkEnd w:id="262"/>
      <w:r w:rsidRPr="00CE7602">
        <w:rPr>
          <w:rFonts w:ascii="Arial" w:hAnsi="Arial" w:cs="Arial"/>
          <w:sz w:val="22"/>
          <w:szCs w:val="22"/>
        </w:rPr>
        <w:t xml:space="preserve"> </w:t>
      </w:r>
    </w:p>
    <w:p w14:paraId="7829E3A8"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The Vendor shall provide a daily report that lists details of all benefit authorizations and amounts that have been expunged from the system due to inactivity for a particular settlement date. </w:t>
      </w:r>
    </w:p>
    <w:p w14:paraId="7A0F8CED"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Details shall include the expungement date/time, settle date, case number, authorization number, program type, program sub-type, case name, and expunged amount.  </w:t>
      </w:r>
    </w:p>
    <w:p w14:paraId="419E6BB0"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A report summary shall be provided summarizing the expungement detail by program type and program sub-type.</w:t>
      </w:r>
    </w:p>
    <w:p w14:paraId="7596280F"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263" w:name="_Toc197765973"/>
      <w:bookmarkStart w:id="264" w:name="_Toc217871101"/>
      <w:r w:rsidRPr="00CE7602">
        <w:rPr>
          <w:rFonts w:ascii="Arial" w:hAnsi="Arial" w:cs="Arial"/>
          <w:sz w:val="22"/>
          <w:szCs w:val="22"/>
        </w:rPr>
        <w:t>Transaction Denial Summary Report</w:t>
      </w:r>
      <w:bookmarkEnd w:id="263"/>
      <w:bookmarkEnd w:id="264"/>
    </w:p>
    <w:p w14:paraId="1C8BC196" w14:textId="77777777" w:rsidR="005803B0" w:rsidRPr="00CE7602" w:rsidRDefault="005803B0" w:rsidP="0062742F">
      <w:pPr>
        <w:pStyle w:val="Level5"/>
        <w:ind w:left="3420"/>
        <w:jc w:val="both"/>
        <w:rPr>
          <w:rFonts w:ascii="Arial" w:hAnsi="Arial" w:cs="Arial"/>
          <w:sz w:val="22"/>
          <w:szCs w:val="22"/>
        </w:rPr>
      </w:pPr>
      <w:r w:rsidRPr="00CE7602">
        <w:rPr>
          <w:rFonts w:ascii="Arial" w:hAnsi="Arial" w:cs="Arial"/>
          <w:sz w:val="22"/>
          <w:szCs w:val="22"/>
        </w:rPr>
        <w:t>The Vendor shall provide a monthly statistical report that provides the number and percentage of cardholder transactions denied and the reason for the denials (for example, insufficient funds, invalid PIN, etc.).</w:t>
      </w:r>
    </w:p>
    <w:p w14:paraId="388E4DF7"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265" w:name="_Toc197765974"/>
      <w:bookmarkStart w:id="266" w:name="_Toc217871102"/>
      <w:r w:rsidRPr="00CE7602">
        <w:rPr>
          <w:rFonts w:ascii="Arial" w:hAnsi="Arial" w:cs="Arial"/>
          <w:sz w:val="22"/>
          <w:szCs w:val="22"/>
        </w:rPr>
        <w:t>Fraud Reports</w:t>
      </w:r>
      <w:bookmarkEnd w:id="265"/>
      <w:bookmarkEnd w:id="266"/>
      <w:r w:rsidRPr="00CE7602">
        <w:rPr>
          <w:rFonts w:ascii="Arial" w:hAnsi="Arial" w:cs="Arial"/>
          <w:sz w:val="22"/>
          <w:szCs w:val="22"/>
        </w:rPr>
        <w:t xml:space="preserve"> </w:t>
      </w:r>
    </w:p>
    <w:p w14:paraId="4651D898" w14:textId="77777777" w:rsidR="005803B0" w:rsidRPr="00CE7602" w:rsidRDefault="005803B0" w:rsidP="00F6667E">
      <w:pPr>
        <w:pStyle w:val="Level5"/>
        <w:ind w:left="3420"/>
        <w:jc w:val="both"/>
        <w:rPr>
          <w:rFonts w:ascii="Arial" w:hAnsi="Arial" w:cs="Arial"/>
          <w:sz w:val="22"/>
          <w:szCs w:val="22"/>
        </w:rPr>
      </w:pPr>
      <w:r w:rsidRPr="00CE7602">
        <w:rPr>
          <w:rFonts w:ascii="Arial" w:hAnsi="Arial" w:cs="Arial"/>
          <w:sz w:val="22"/>
          <w:szCs w:val="22"/>
        </w:rPr>
        <w:t>The Vendor shall recommend a set of Fraud Reports that will help the State manage and detect fraud within SNAP.  Examples of such reports the State requires are as follows:</w:t>
      </w:r>
      <w:bookmarkStart w:id="267" w:name="_Toc197765975"/>
    </w:p>
    <w:p w14:paraId="4CEF0D38" w14:textId="5E570B30"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6049B7">
        <w:rPr>
          <w:rFonts w:ascii="Arial" w:hAnsi="Arial" w:cs="Arial"/>
          <w:sz w:val="22"/>
          <w:szCs w:val="22"/>
        </w:rPr>
        <w:t xml:space="preserve">Even Dollar Report - </w:t>
      </w:r>
      <w:r w:rsidRPr="00CE7602">
        <w:rPr>
          <w:rFonts w:ascii="Arial" w:hAnsi="Arial" w:cs="Arial"/>
          <w:sz w:val="22"/>
          <w:szCs w:val="22"/>
        </w:rPr>
        <w:t>The Vendor shall provide a monthly report identifying approved even dollar</w:t>
      </w:r>
      <w:r w:rsidR="00E1225F">
        <w:rPr>
          <w:rFonts w:ascii="Arial" w:hAnsi="Arial" w:cs="Arial"/>
          <w:sz w:val="22"/>
          <w:szCs w:val="22"/>
        </w:rPr>
        <w:t xml:space="preserve"> SNAP transactions over $40.00.</w:t>
      </w:r>
      <w:r w:rsidRPr="00CE7602">
        <w:rPr>
          <w:rFonts w:ascii="Arial" w:hAnsi="Arial" w:cs="Arial"/>
          <w:sz w:val="22"/>
          <w:szCs w:val="22"/>
        </w:rPr>
        <w:t xml:space="preserve"> Any even dollar </w:t>
      </w:r>
      <w:r w:rsidRPr="00CE7602">
        <w:rPr>
          <w:rFonts w:ascii="Arial" w:hAnsi="Arial" w:cs="Arial"/>
          <w:sz w:val="22"/>
          <w:szCs w:val="22"/>
        </w:rPr>
        <w:lastRenderedPageBreak/>
        <w:t>SNAP transaction of $40.00 or</w:t>
      </w:r>
      <w:r w:rsidR="00E1225F">
        <w:rPr>
          <w:rFonts w:ascii="Arial" w:hAnsi="Arial" w:cs="Arial"/>
          <w:sz w:val="22"/>
          <w:szCs w:val="22"/>
        </w:rPr>
        <w:t xml:space="preserve"> more shall be on this report. </w:t>
      </w:r>
      <w:r w:rsidRPr="00CE7602">
        <w:rPr>
          <w:rFonts w:ascii="Arial" w:hAnsi="Arial" w:cs="Arial"/>
          <w:sz w:val="22"/>
          <w:szCs w:val="22"/>
        </w:rPr>
        <w:t>A statewide summary shall be pro</w:t>
      </w:r>
      <w:r w:rsidR="00E1225F">
        <w:rPr>
          <w:rFonts w:ascii="Arial" w:hAnsi="Arial" w:cs="Arial"/>
          <w:sz w:val="22"/>
          <w:szCs w:val="22"/>
        </w:rPr>
        <w:t>vided at the end of the report.</w:t>
      </w:r>
      <w:r w:rsidRPr="00CE7602">
        <w:rPr>
          <w:rFonts w:ascii="Arial" w:hAnsi="Arial" w:cs="Arial"/>
          <w:sz w:val="22"/>
          <w:szCs w:val="22"/>
        </w:rPr>
        <w:t xml:space="preserve"> This report can be used by Fraud Investigators to detect potential fraud at a retailer location.</w:t>
      </w:r>
    </w:p>
    <w:p w14:paraId="09DAFA8F" w14:textId="5851938A"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6049B7">
        <w:rPr>
          <w:rFonts w:ascii="Arial" w:hAnsi="Arial" w:cs="Arial"/>
          <w:sz w:val="22"/>
          <w:szCs w:val="22"/>
        </w:rPr>
        <w:t xml:space="preserve">Excessive Large Dollar Transaction Report - </w:t>
      </w:r>
      <w:r w:rsidRPr="00CE7602">
        <w:rPr>
          <w:rFonts w:ascii="Arial" w:hAnsi="Arial" w:cs="Arial"/>
          <w:sz w:val="22"/>
          <w:szCs w:val="22"/>
        </w:rPr>
        <w:t>The Vendor shall provide a monthly report identifying all retailers with at least five (5) approved SNAP transactions in a month of $100.00 or more as the minimum dollar amount for the transaction.  When a retailer has at least five (5) transactions in a month that meet these criteria, all approved SNAP transactions $100.00 and over for the mon</w:t>
      </w:r>
      <w:r w:rsidR="00E1225F">
        <w:rPr>
          <w:rFonts w:ascii="Arial" w:hAnsi="Arial" w:cs="Arial"/>
          <w:sz w:val="22"/>
          <w:szCs w:val="22"/>
        </w:rPr>
        <w:t>th shall appear on this report.</w:t>
      </w:r>
      <w:r w:rsidRPr="00CE7602">
        <w:rPr>
          <w:rFonts w:ascii="Arial" w:hAnsi="Arial" w:cs="Arial"/>
          <w:sz w:val="22"/>
          <w:szCs w:val="22"/>
        </w:rPr>
        <w:t xml:space="preserve"> A statewide summary shall be prov</w:t>
      </w:r>
      <w:r w:rsidR="00E1225F">
        <w:rPr>
          <w:rFonts w:ascii="Arial" w:hAnsi="Arial" w:cs="Arial"/>
          <w:sz w:val="22"/>
          <w:szCs w:val="22"/>
        </w:rPr>
        <w:t xml:space="preserve">ided at the end of the report. </w:t>
      </w:r>
      <w:r w:rsidRPr="00CE7602">
        <w:rPr>
          <w:rFonts w:ascii="Arial" w:hAnsi="Arial" w:cs="Arial"/>
          <w:sz w:val="22"/>
          <w:szCs w:val="22"/>
        </w:rPr>
        <w:t>This report can be used by Fraud Investigators to detect potential fraud at a retailer location.</w:t>
      </w:r>
    </w:p>
    <w:p w14:paraId="30CAF1ED" w14:textId="618B7289"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6049B7">
        <w:rPr>
          <w:rFonts w:ascii="Arial" w:hAnsi="Arial" w:cs="Arial"/>
          <w:sz w:val="22"/>
          <w:szCs w:val="22"/>
        </w:rPr>
        <w:t xml:space="preserve">Multiple (Same Dollar) Transaction Within Five (5) Minutes Timeframe Report - </w:t>
      </w:r>
      <w:r w:rsidRPr="00CE7602">
        <w:rPr>
          <w:rFonts w:ascii="Arial" w:hAnsi="Arial" w:cs="Arial"/>
          <w:sz w:val="22"/>
          <w:szCs w:val="22"/>
        </w:rPr>
        <w:t xml:space="preserve">The Vendor shall provide a monthly report which lists approved same dollar SNAP transactions within </w:t>
      </w:r>
      <w:r w:rsidR="00E1225F">
        <w:rPr>
          <w:rFonts w:ascii="Arial" w:hAnsi="Arial" w:cs="Arial"/>
          <w:sz w:val="22"/>
          <w:szCs w:val="22"/>
        </w:rPr>
        <w:t>five (5) minutes of each other.</w:t>
      </w:r>
      <w:r w:rsidRPr="00CE7602">
        <w:rPr>
          <w:rFonts w:ascii="Arial" w:hAnsi="Arial" w:cs="Arial"/>
          <w:sz w:val="22"/>
          <w:szCs w:val="22"/>
        </w:rPr>
        <w:t xml:space="preserve"> Any cardholders with multiple same dollar transactio</w:t>
      </w:r>
      <w:r w:rsidR="00E1225F">
        <w:rPr>
          <w:rFonts w:ascii="Arial" w:hAnsi="Arial" w:cs="Arial"/>
          <w:sz w:val="22"/>
          <w:szCs w:val="22"/>
        </w:rPr>
        <w:t>ns shall show up on the report.</w:t>
      </w:r>
      <w:r w:rsidRPr="00CE7602">
        <w:rPr>
          <w:rFonts w:ascii="Arial" w:hAnsi="Arial" w:cs="Arial"/>
          <w:sz w:val="22"/>
          <w:szCs w:val="22"/>
        </w:rPr>
        <w:t xml:space="preserve"> The report shall be used by the EBT Staff and Fraud Investigators to assist in identifying possible card theft or misuse of card.</w:t>
      </w:r>
    </w:p>
    <w:p w14:paraId="74AFF0DA" w14:textId="3011323B"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6049B7">
        <w:rPr>
          <w:rFonts w:ascii="Arial" w:hAnsi="Arial" w:cs="Arial"/>
          <w:sz w:val="22"/>
          <w:szCs w:val="22"/>
        </w:rPr>
        <w:t xml:space="preserve">Excessive Return Transaction Report - </w:t>
      </w:r>
      <w:r w:rsidRPr="00CE7602">
        <w:rPr>
          <w:rFonts w:ascii="Arial" w:hAnsi="Arial" w:cs="Arial"/>
          <w:sz w:val="22"/>
          <w:szCs w:val="22"/>
        </w:rPr>
        <w:t>The Vendor shall provide a monthly report identifying all appr</w:t>
      </w:r>
      <w:r w:rsidR="00E1225F">
        <w:rPr>
          <w:rFonts w:ascii="Arial" w:hAnsi="Arial" w:cs="Arial"/>
          <w:sz w:val="22"/>
          <w:szCs w:val="22"/>
        </w:rPr>
        <w:t xml:space="preserve">oved SNAP Return transactions. </w:t>
      </w:r>
      <w:r w:rsidRPr="00CE7602">
        <w:rPr>
          <w:rFonts w:ascii="Arial" w:hAnsi="Arial" w:cs="Arial"/>
          <w:sz w:val="22"/>
          <w:szCs w:val="22"/>
        </w:rPr>
        <w:t>Any SNAP Return transacti</w:t>
      </w:r>
      <w:r w:rsidR="00E1225F">
        <w:rPr>
          <w:rFonts w:ascii="Arial" w:hAnsi="Arial" w:cs="Arial"/>
          <w:sz w:val="22"/>
          <w:szCs w:val="22"/>
        </w:rPr>
        <w:t>on shall appear on this report.</w:t>
      </w:r>
      <w:r w:rsidRPr="00CE7602">
        <w:rPr>
          <w:rFonts w:ascii="Arial" w:hAnsi="Arial" w:cs="Arial"/>
          <w:sz w:val="22"/>
          <w:szCs w:val="22"/>
        </w:rPr>
        <w:t xml:space="preserve"> A statewide summary shall be pro</w:t>
      </w:r>
      <w:r w:rsidR="00E1225F">
        <w:rPr>
          <w:rFonts w:ascii="Arial" w:hAnsi="Arial" w:cs="Arial"/>
          <w:sz w:val="22"/>
          <w:szCs w:val="22"/>
        </w:rPr>
        <w:t>vided at the end of the report.</w:t>
      </w:r>
      <w:r w:rsidRPr="00CE7602">
        <w:rPr>
          <w:rFonts w:ascii="Arial" w:hAnsi="Arial" w:cs="Arial"/>
          <w:sz w:val="22"/>
          <w:szCs w:val="22"/>
        </w:rPr>
        <w:t xml:space="preserve"> This report can be used by Fraud Investigators to detect potential fraud at a retailer location.</w:t>
      </w:r>
    </w:p>
    <w:p w14:paraId="1CB7E0A5" w14:textId="29E304F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6049B7">
        <w:rPr>
          <w:rFonts w:ascii="Arial" w:hAnsi="Arial" w:cs="Arial"/>
          <w:sz w:val="22"/>
          <w:szCs w:val="22"/>
        </w:rPr>
        <w:t xml:space="preserve">Manual Card Entry Report - </w:t>
      </w:r>
      <w:r w:rsidRPr="00CE7602">
        <w:rPr>
          <w:rFonts w:ascii="Arial" w:hAnsi="Arial" w:cs="Arial"/>
          <w:sz w:val="22"/>
          <w:szCs w:val="22"/>
        </w:rPr>
        <w:t>The Vendor shall provide a report identifying approved SNAP transactions where the EBT card number was manually entered in</w:t>
      </w:r>
      <w:r w:rsidR="00E1225F">
        <w:rPr>
          <w:rFonts w:ascii="Arial" w:hAnsi="Arial" w:cs="Arial"/>
          <w:sz w:val="22"/>
          <w:szCs w:val="22"/>
        </w:rPr>
        <w:t xml:space="preserve"> the POS terminal, not swiped. </w:t>
      </w:r>
      <w:r w:rsidRPr="00CE7602">
        <w:rPr>
          <w:rFonts w:ascii="Arial" w:hAnsi="Arial" w:cs="Arial"/>
          <w:sz w:val="22"/>
          <w:szCs w:val="22"/>
        </w:rPr>
        <w:t xml:space="preserve">This report can be used by Fraud Investigators to detect potential fraud at a retailer location if an abnormal number of manual entries </w:t>
      </w:r>
      <w:r w:rsidR="00E1225F">
        <w:rPr>
          <w:rFonts w:ascii="Arial" w:hAnsi="Arial" w:cs="Arial"/>
          <w:sz w:val="22"/>
          <w:szCs w:val="22"/>
        </w:rPr>
        <w:t xml:space="preserve">are occurring at the location. </w:t>
      </w:r>
      <w:r w:rsidRPr="00CE7602">
        <w:rPr>
          <w:rFonts w:ascii="Arial" w:hAnsi="Arial" w:cs="Arial"/>
          <w:sz w:val="22"/>
          <w:szCs w:val="22"/>
        </w:rPr>
        <w:t>This report can also be used to identify possible problems with POS equipment.</w:t>
      </w:r>
    </w:p>
    <w:p w14:paraId="5531E0BF" w14:textId="107D683F"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6049B7">
        <w:rPr>
          <w:rFonts w:ascii="Arial" w:hAnsi="Arial" w:cs="Arial"/>
          <w:sz w:val="22"/>
          <w:szCs w:val="22"/>
        </w:rPr>
        <w:lastRenderedPageBreak/>
        <w:t>Transactions Attempted on Invalid Card Report-</w:t>
      </w:r>
      <w:r w:rsidRPr="00CE7602">
        <w:rPr>
          <w:rFonts w:ascii="Arial" w:hAnsi="Arial" w:cs="Arial"/>
          <w:sz w:val="22"/>
          <w:szCs w:val="22"/>
        </w:rPr>
        <w:t>The Vendor shall provide a monthly report identifying transactions performed using cards w</w:t>
      </w:r>
      <w:r w:rsidR="00E1225F">
        <w:rPr>
          <w:rFonts w:ascii="Arial" w:hAnsi="Arial" w:cs="Arial"/>
          <w:sz w:val="22"/>
          <w:szCs w:val="22"/>
        </w:rPr>
        <w:t>ith a status other than active.</w:t>
      </w:r>
      <w:r w:rsidRPr="00CE7602">
        <w:rPr>
          <w:rFonts w:ascii="Arial" w:hAnsi="Arial" w:cs="Arial"/>
          <w:sz w:val="22"/>
          <w:szCs w:val="22"/>
        </w:rPr>
        <w:t xml:space="preserve"> A statewide summary shall be prov</w:t>
      </w:r>
      <w:r w:rsidR="00E1225F">
        <w:rPr>
          <w:rFonts w:ascii="Arial" w:hAnsi="Arial" w:cs="Arial"/>
          <w:sz w:val="22"/>
          <w:szCs w:val="22"/>
        </w:rPr>
        <w:t xml:space="preserve">ided at the end of the report. </w:t>
      </w:r>
      <w:r w:rsidRPr="00CE7602">
        <w:rPr>
          <w:rFonts w:ascii="Arial" w:hAnsi="Arial" w:cs="Arial"/>
          <w:sz w:val="22"/>
          <w:szCs w:val="22"/>
        </w:rPr>
        <w:t>This report can be used by Fraud Investigators to detect potential fraud at a retailer location.</w:t>
      </w:r>
    </w:p>
    <w:p w14:paraId="7587F22D" w14:textId="4CABAED6"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6049B7">
        <w:rPr>
          <w:rFonts w:ascii="Arial" w:hAnsi="Arial" w:cs="Arial"/>
          <w:sz w:val="22"/>
          <w:szCs w:val="22"/>
        </w:rPr>
        <w:t>Exceeded PIN Attempts Report-</w:t>
      </w:r>
      <w:r w:rsidRPr="00CE7602">
        <w:rPr>
          <w:rFonts w:ascii="Arial" w:hAnsi="Arial" w:cs="Arial"/>
          <w:sz w:val="22"/>
          <w:szCs w:val="22"/>
        </w:rPr>
        <w:t>The Vendor shall provide a monthly report identifying the accounts that have exceeded four (4) invalid Personal Identification Number (PIN) attemp</w:t>
      </w:r>
      <w:r w:rsidR="00E1225F">
        <w:rPr>
          <w:rFonts w:ascii="Arial" w:hAnsi="Arial" w:cs="Arial"/>
          <w:sz w:val="22"/>
          <w:szCs w:val="22"/>
        </w:rPr>
        <w:t>ts and have locked their cards.</w:t>
      </w:r>
      <w:r w:rsidRPr="00CE7602">
        <w:rPr>
          <w:rFonts w:ascii="Arial" w:hAnsi="Arial" w:cs="Arial"/>
          <w:sz w:val="22"/>
          <w:szCs w:val="22"/>
        </w:rPr>
        <w:t xml:space="preserve"> Only accounts that have locked their cards during the month due to exceeded invalid PIN </w:t>
      </w:r>
      <w:r w:rsidR="00E1225F">
        <w:rPr>
          <w:rFonts w:ascii="Arial" w:hAnsi="Arial" w:cs="Arial"/>
          <w:sz w:val="22"/>
          <w:szCs w:val="22"/>
        </w:rPr>
        <w:t>attempts will be on the report.</w:t>
      </w:r>
      <w:r w:rsidRPr="00CE7602">
        <w:rPr>
          <w:rFonts w:ascii="Arial" w:hAnsi="Arial" w:cs="Arial"/>
          <w:sz w:val="22"/>
          <w:szCs w:val="22"/>
        </w:rPr>
        <w:t xml:space="preserve"> This report can be used by the EBT Staff and Fraud Investigators to assist in identifying possible card theft or misuse of the card.</w:t>
      </w:r>
    </w:p>
    <w:p w14:paraId="7B628CAC"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6049B7">
        <w:rPr>
          <w:rFonts w:ascii="Arial" w:hAnsi="Arial" w:cs="Arial"/>
          <w:sz w:val="22"/>
          <w:szCs w:val="22"/>
        </w:rPr>
        <w:t xml:space="preserve">Full SNAP Balance Withdrawal Report - </w:t>
      </w:r>
      <w:r w:rsidRPr="00CE7602">
        <w:rPr>
          <w:rFonts w:ascii="Arial" w:hAnsi="Arial" w:cs="Arial"/>
          <w:sz w:val="22"/>
          <w:szCs w:val="22"/>
        </w:rPr>
        <w:t>The Vendor shall provide a monthly report that identifies transactions in which the full authorized SNAP amount is withdrawn in one transaction.  This report can be used by EBT Staff and Fraud Investigators to assist in identifying possible card theft or misuse of card.</w:t>
      </w:r>
    </w:p>
    <w:p w14:paraId="0EBBAB15" w14:textId="69FF9E25"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6049B7">
        <w:rPr>
          <w:rFonts w:ascii="Arial" w:hAnsi="Arial" w:cs="Arial"/>
          <w:sz w:val="22"/>
          <w:szCs w:val="22"/>
        </w:rPr>
        <w:t xml:space="preserve">After Hours Transaction Report - </w:t>
      </w:r>
      <w:r w:rsidRPr="00CE7602">
        <w:rPr>
          <w:rFonts w:ascii="Arial" w:hAnsi="Arial" w:cs="Arial"/>
          <w:sz w:val="22"/>
          <w:szCs w:val="22"/>
        </w:rPr>
        <w:t>The Vendor shall provide a monthly report identifying SNAP transactions that were performed between the hours of 2:00 A.M. Central Ti</w:t>
      </w:r>
      <w:r w:rsidR="00E1225F">
        <w:rPr>
          <w:rFonts w:ascii="Arial" w:hAnsi="Arial" w:cs="Arial"/>
          <w:sz w:val="22"/>
          <w:szCs w:val="22"/>
        </w:rPr>
        <w:t xml:space="preserve">me and 5:00 A.M. Central Time. </w:t>
      </w:r>
      <w:r w:rsidRPr="00CE7602">
        <w:rPr>
          <w:rFonts w:ascii="Arial" w:hAnsi="Arial" w:cs="Arial"/>
          <w:sz w:val="22"/>
          <w:szCs w:val="22"/>
        </w:rPr>
        <w:t>This report can be used by EBT Staff and Fraud Investigators to assist in identifying possible misuse of the card.</w:t>
      </w:r>
    </w:p>
    <w:p w14:paraId="509EFD33" w14:textId="7FD5528C"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The Vendor shall also recommend other Fraud reports it anticipates </w:t>
      </w:r>
      <w:r w:rsidR="00E1225F">
        <w:rPr>
          <w:rFonts w:ascii="Arial" w:hAnsi="Arial" w:cs="Arial"/>
          <w:sz w:val="22"/>
          <w:szCs w:val="22"/>
        </w:rPr>
        <w:t xml:space="preserve">the State would find valuable. </w:t>
      </w:r>
      <w:r w:rsidRPr="00CE7602">
        <w:rPr>
          <w:rFonts w:ascii="Arial" w:hAnsi="Arial" w:cs="Arial"/>
          <w:sz w:val="22"/>
          <w:szCs w:val="22"/>
        </w:rPr>
        <w:t>The State and Vendor shall work together during the design phase to set requirements for suggested reports.</w:t>
      </w:r>
    </w:p>
    <w:p w14:paraId="7E646CAF"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268" w:name="_Toc217871103"/>
      <w:r w:rsidRPr="00CE7602">
        <w:rPr>
          <w:rFonts w:ascii="Arial" w:hAnsi="Arial" w:cs="Arial"/>
          <w:sz w:val="22"/>
          <w:szCs w:val="22"/>
        </w:rPr>
        <w:t>Host Response Time Report</w:t>
      </w:r>
      <w:bookmarkEnd w:id="267"/>
      <w:bookmarkEnd w:id="268"/>
    </w:p>
    <w:p w14:paraId="6DAA69A3"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The Vendor shall provide a monthly report providing a summary of Vendor host response times within pre-established tiers for both cardholder transactions (POS transactions) and for administrative terminal transactions.  </w:t>
      </w:r>
    </w:p>
    <w:p w14:paraId="3DA379FE"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lastRenderedPageBreak/>
        <w:t>The report shall be used to monitor the Vendor’s compliance with Vendor host response times.</w:t>
      </w:r>
    </w:p>
    <w:p w14:paraId="438BCEC7"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269" w:name="_Toc217871104"/>
      <w:r w:rsidRPr="00CE7602">
        <w:rPr>
          <w:rFonts w:ascii="Arial" w:hAnsi="Arial" w:cs="Arial"/>
          <w:sz w:val="22"/>
          <w:szCs w:val="22"/>
        </w:rPr>
        <w:t>Daily Adjustment Report</w:t>
      </w:r>
      <w:bookmarkEnd w:id="269"/>
    </w:p>
    <w:p w14:paraId="65888966" w14:textId="0C578110" w:rsidR="005803B0" w:rsidRPr="00CE7602" w:rsidRDefault="005803B0" w:rsidP="0062742F">
      <w:pPr>
        <w:pStyle w:val="Level5"/>
        <w:ind w:left="3420"/>
        <w:jc w:val="both"/>
        <w:rPr>
          <w:rFonts w:ascii="Arial" w:hAnsi="Arial" w:cs="Arial"/>
          <w:sz w:val="22"/>
          <w:szCs w:val="22"/>
        </w:rPr>
      </w:pPr>
      <w:r w:rsidRPr="00CE7602">
        <w:rPr>
          <w:rFonts w:ascii="Arial" w:hAnsi="Arial" w:cs="Arial"/>
          <w:sz w:val="22"/>
          <w:szCs w:val="22"/>
        </w:rPr>
        <w:t>The Vendor shall provide a daily report of all disputes (cardholder or retailer) filed with the V</w:t>
      </w:r>
      <w:r w:rsidR="00E1225F">
        <w:rPr>
          <w:rFonts w:ascii="Arial" w:hAnsi="Arial" w:cs="Arial"/>
          <w:sz w:val="22"/>
          <w:szCs w:val="22"/>
        </w:rPr>
        <w:t>endor.</w:t>
      </w:r>
      <w:r w:rsidRPr="00CE7602">
        <w:rPr>
          <w:rFonts w:ascii="Arial" w:hAnsi="Arial" w:cs="Arial"/>
          <w:sz w:val="22"/>
          <w:szCs w:val="22"/>
        </w:rPr>
        <w:t xml:space="preserve"> The report shall include the Case Number, Cardholder Name, County Office Code, Program Type, Claim Tracking Number, Transaction Date, Transaction Time, Credit/Debit Indicator, Transaction Amount, Claim Amount, Reason Type (reason for claim), Date of Claim, Claim Status, Claim Status Date, USDA FNS Number, Merchant Name, and Merchant Location.  </w:t>
      </w:r>
    </w:p>
    <w:p w14:paraId="420BF77B"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270" w:name="_Toc197765976"/>
      <w:r w:rsidRPr="00CE7602">
        <w:rPr>
          <w:rFonts w:ascii="Arial" w:hAnsi="Arial" w:cs="Arial"/>
          <w:sz w:val="22"/>
          <w:szCs w:val="22"/>
        </w:rPr>
        <w:t>Monthly Dispute Report</w:t>
      </w:r>
    </w:p>
    <w:p w14:paraId="6021F2F6" w14:textId="36E22A91"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The Vendor shall provide a monthly report of all cardholder d</w:t>
      </w:r>
      <w:r w:rsidR="00E1225F">
        <w:rPr>
          <w:rFonts w:ascii="Arial" w:hAnsi="Arial" w:cs="Arial"/>
          <w:sz w:val="22"/>
          <w:szCs w:val="22"/>
        </w:rPr>
        <w:t>isputes filed with the Vendor. </w:t>
      </w:r>
      <w:r w:rsidRPr="00CE7602">
        <w:rPr>
          <w:rFonts w:ascii="Arial" w:hAnsi="Arial" w:cs="Arial"/>
          <w:sz w:val="22"/>
          <w:szCs w:val="22"/>
        </w:rPr>
        <w:t xml:space="preserve">The report shall include the Case Number, Cardholder Name, County Office Code, Program Type, Claim Tracking Number, Transaction Date, Transaction Time, Transaction Amount, Claim Amount, Reason Type (reason for claim), Date of Claim, Claim Status, Claim Status Date, USDA FNS Number, Merchant Name, and Merchant Location.  </w:t>
      </w:r>
    </w:p>
    <w:p w14:paraId="1172B9F0" w14:textId="092E356B"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The final resolution determination (either on behalf of the cardholder or on behalf of the ret</w:t>
      </w:r>
      <w:r w:rsidR="00E1225F">
        <w:rPr>
          <w:rFonts w:ascii="Arial" w:hAnsi="Arial" w:cs="Arial"/>
          <w:sz w:val="22"/>
          <w:szCs w:val="22"/>
        </w:rPr>
        <w:t xml:space="preserve">ailer) shall also be provided. </w:t>
      </w:r>
      <w:r w:rsidRPr="00CE7602">
        <w:rPr>
          <w:rFonts w:ascii="Arial" w:hAnsi="Arial" w:cs="Arial"/>
          <w:sz w:val="22"/>
          <w:szCs w:val="22"/>
        </w:rPr>
        <w:t>The State reserves the right to require the Vendor provide any and all documentation used to review and make</w:t>
      </w:r>
      <w:r w:rsidR="00E1225F">
        <w:rPr>
          <w:rFonts w:ascii="Arial" w:hAnsi="Arial" w:cs="Arial"/>
          <w:sz w:val="22"/>
          <w:szCs w:val="22"/>
        </w:rPr>
        <w:t xml:space="preserve"> a determination on a dispute. </w:t>
      </w:r>
      <w:r w:rsidRPr="00CE7602">
        <w:rPr>
          <w:rFonts w:ascii="Arial" w:hAnsi="Arial" w:cs="Arial"/>
          <w:sz w:val="22"/>
          <w:szCs w:val="22"/>
        </w:rPr>
        <w:t xml:space="preserve">These documents shall be provided without cost and within 48 hours of formal request (e-mail shall be an acceptable form of request). </w:t>
      </w:r>
    </w:p>
    <w:p w14:paraId="7953D53F"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r w:rsidRPr="00CE7602">
        <w:rPr>
          <w:rFonts w:ascii="Arial" w:hAnsi="Arial" w:cs="Arial"/>
          <w:sz w:val="22"/>
          <w:szCs w:val="22"/>
        </w:rPr>
        <w:t xml:space="preserve"> </w:t>
      </w:r>
      <w:bookmarkStart w:id="271" w:name="_Toc217871105"/>
      <w:r w:rsidRPr="00CE7602">
        <w:rPr>
          <w:rFonts w:ascii="Arial" w:hAnsi="Arial" w:cs="Arial"/>
          <w:sz w:val="22"/>
          <w:szCs w:val="22"/>
        </w:rPr>
        <w:t>Statistical Reports</w:t>
      </w:r>
      <w:bookmarkEnd w:id="270"/>
      <w:bookmarkEnd w:id="271"/>
    </w:p>
    <w:p w14:paraId="2028C069" w14:textId="77777777" w:rsidR="005803B0" w:rsidRPr="00CE7602" w:rsidRDefault="005803B0" w:rsidP="0062742F">
      <w:pPr>
        <w:pStyle w:val="Level5"/>
        <w:ind w:left="3420"/>
        <w:jc w:val="both"/>
        <w:rPr>
          <w:rFonts w:ascii="Arial" w:hAnsi="Arial" w:cs="Arial"/>
          <w:sz w:val="22"/>
          <w:szCs w:val="22"/>
        </w:rPr>
      </w:pPr>
      <w:r w:rsidRPr="00CE7602">
        <w:rPr>
          <w:rFonts w:ascii="Arial" w:hAnsi="Arial" w:cs="Arial"/>
          <w:sz w:val="22"/>
          <w:szCs w:val="22"/>
        </w:rPr>
        <w:t>The Vendor shall recommend, in addition to the reports listed below, other Statistical Reports that will help with the management of the EBT system.</w:t>
      </w:r>
    </w:p>
    <w:p w14:paraId="566A2C9F"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r w:rsidRPr="00CE7602">
        <w:rPr>
          <w:rFonts w:ascii="Arial" w:hAnsi="Arial" w:cs="Arial"/>
          <w:sz w:val="22"/>
          <w:szCs w:val="22"/>
        </w:rPr>
        <w:t xml:space="preserve"> </w:t>
      </w:r>
      <w:bookmarkStart w:id="272" w:name="_Toc197765977"/>
      <w:bookmarkStart w:id="273" w:name="_Toc217871106"/>
      <w:r w:rsidRPr="00CE7602">
        <w:rPr>
          <w:rFonts w:ascii="Arial" w:hAnsi="Arial" w:cs="Arial"/>
          <w:sz w:val="22"/>
          <w:szCs w:val="22"/>
        </w:rPr>
        <w:t>Monthly Utilization Report</w:t>
      </w:r>
      <w:bookmarkEnd w:id="272"/>
      <w:bookmarkEnd w:id="273"/>
    </w:p>
    <w:p w14:paraId="423EBD9B" w14:textId="13F546DD" w:rsidR="005803B0" w:rsidRPr="00CE7602" w:rsidRDefault="005803B0" w:rsidP="0062742F">
      <w:pPr>
        <w:pStyle w:val="Level5"/>
        <w:ind w:left="3420"/>
        <w:jc w:val="both"/>
        <w:rPr>
          <w:rFonts w:ascii="Arial" w:hAnsi="Arial" w:cs="Arial"/>
          <w:sz w:val="22"/>
          <w:szCs w:val="22"/>
        </w:rPr>
      </w:pPr>
      <w:r w:rsidRPr="00CE7602">
        <w:rPr>
          <w:rFonts w:ascii="Arial" w:hAnsi="Arial" w:cs="Arial"/>
          <w:sz w:val="22"/>
          <w:szCs w:val="22"/>
        </w:rPr>
        <w:t>The Vendor shall provide a report detailing the number and type of transactions performed from each EBT-Only terminal provided to SNAP retailer</w:t>
      </w:r>
      <w:r w:rsidR="00E1225F">
        <w:rPr>
          <w:rFonts w:ascii="Arial" w:hAnsi="Arial" w:cs="Arial"/>
          <w:sz w:val="22"/>
          <w:szCs w:val="22"/>
        </w:rPr>
        <w:t xml:space="preserve">s. </w:t>
      </w:r>
      <w:r w:rsidRPr="00CE7602">
        <w:rPr>
          <w:rFonts w:ascii="Arial" w:hAnsi="Arial" w:cs="Arial"/>
          <w:sz w:val="22"/>
          <w:szCs w:val="22"/>
        </w:rPr>
        <w:t>The report shall include POS terminals with no activity.</w:t>
      </w:r>
    </w:p>
    <w:p w14:paraId="7BFCC815"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274" w:name="_Toc197765978"/>
      <w:bookmarkStart w:id="275" w:name="_Toc217871107"/>
      <w:r w:rsidRPr="00CE7602">
        <w:rPr>
          <w:rFonts w:ascii="Arial" w:hAnsi="Arial" w:cs="Arial"/>
          <w:sz w:val="22"/>
          <w:szCs w:val="22"/>
        </w:rPr>
        <w:lastRenderedPageBreak/>
        <w:t>Network Statistics Report</w:t>
      </w:r>
      <w:bookmarkEnd w:id="274"/>
      <w:bookmarkEnd w:id="275"/>
    </w:p>
    <w:p w14:paraId="2B94D999" w14:textId="77777777" w:rsidR="005803B0" w:rsidRPr="00CE7602" w:rsidRDefault="005803B0" w:rsidP="0062742F">
      <w:pPr>
        <w:pStyle w:val="Level5"/>
        <w:ind w:left="3420"/>
        <w:jc w:val="both"/>
        <w:rPr>
          <w:rFonts w:ascii="Arial" w:hAnsi="Arial" w:cs="Arial"/>
          <w:sz w:val="22"/>
          <w:szCs w:val="22"/>
        </w:rPr>
      </w:pPr>
      <w:r w:rsidRPr="00CE7602">
        <w:rPr>
          <w:rFonts w:ascii="Arial" w:hAnsi="Arial" w:cs="Arial"/>
          <w:sz w:val="22"/>
          <w:szCs w:val="22"/>
        </w:rPr>
        <w:t>The Vendor shall provide a monthly report providing a summary of transactions by time of day and day of month, from which the peak processing time for the EBT system can be derived.</w:t>
      </w:r>
    </w:p>
    <w:p w14:paraId="086C81C0"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276" w:name="_Toc197765979"/>
      <w:bookmarkStart w:id="277" w:name="_Toc217871108"/>
      <w:r w:rsidRPr="00CE7602">
        <w:rPr>
          <w:rFonts w:ascii="Arial" w:hAnsi="Arial" w:cs="Arial"/>
          <w:sz w:val="22"/>
          <w:szCs w:val="22"/>
        </w:rPr>
        <w:t>Management Statistics Report</w:t>
      </w:r>
      <w:bookmarkEnd w:id="276"/>
      <w:bookmarkEnd w:id="277"/>
    </w:p>
    <w:p w14:paraId="45BA5AF2" w14:textId="77777777" w:rsidR="005803B0" w:rsidRPr="00CE7602" w:rsidRDefault="005803B0" w:rsidP="006049B7">
      <w:pPr>
        <w:pStyle w:val="Level5"/>
        <w:ind w:left="2250"/>
        <w:jc w:val="both"/>
        <w:rPr>
          <w:rFonts w:ascii="Arial" w:hAnsi="Arial" w:cs="Arial"/>
          <w:sz w:val="22"/>
          <w:szCs w:val="22"/>
        </w:rPr>
      </w:pPr>
      <w:r w:rsidRPr="00CE7602">
        <w:rPr>
          <w:rFonts w:ascii="Arial" w:hAnsi="Arial" w:cs="Arial"/>
          <w:sz w:val="22"/>
          <w:szCs w:val="22"/>
        </w:rPr>
        <w:t>The Vendor shall provide a monthly summary report of transaction activity on the EBT system at a county and State level.  Statistics provided shall include, at a minimum, benefits authorized for the previous month, transactions performed by transaction type (i.e., SNAP purchase, SNAP return; etc.), the number of active cases on the system, number of active cards on the system and the number of cards issued during the month:</w:t>
      </w:r>
    </w:p>
    <w:p w14:paraId="193FD899" w14:textId="1EBEBC6F"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278" w:name="_Toc197765981"/>
      <w:bookmarkStart w:id="279" w:name="_Toc217871110"/>
      <w:r w:rsidRPr="00CE7602">
        <w:rPr>
          <w:rFonts w:ascii="Arial" w:hAnsi="Arial" w:cs="Arial"/>
          <w:sz w:val="22"/>
          <w:szCs w:val="22"/>
        </w:rPr>
        <w:t xml:space="preserve">Administrative Terminal Security </w:t>
      </w:r>
      <w:r w:rsidR="00872BD2" w:rsidRPr="00CE7602">
        <w:rPr>
          <w:rFonts w:ascii="Arial" w:hAnsi="Arial" w:cs="Arial"/>
          <w:sz w:val="22"/>
          <w:szCs w:val="22"/>
        </w:rPr>
        <w:t>REPORTS</w:t>
      </w:r>
      <w:bookmarkEnd w:id="278"/>
      <w:bookmarkEnd w:id="279"/>
    </w:p>
    <w:p w14:paraId="41652186" w14:textId="4D3C0494" w:rsidR="005803B0" w:rsidRPr="00CE7602" w:rsidRDefault="005803B0" w:rsidP="0062742F">
      <w:pPr>
        <w:pStyle w:val="Level5"/>
        <w:ind w:left="3150" w:hanging="33"/>
        <w:jc w:val="both"/>
        <w:rPr>
          <w:rFonts w:ascii="Arial" w:hAnsi="Arial" w:cs="Arial"/>
          <w:sz w:val="22"/>
          <w:szCs w:val="22"/>
        </w:rPr>
      </w:pPr>
      <w:r w:rsidRPr="00CE7602">
        <w:rPr>
          <w:rFonts w:ascii="Arial" w:hAnsi="Arial" w:cs="Arial"/>
          <w:sz w:val="22"/>
          <w:szCs w:val="22"/>
        </w:rPr>
        <w:t>The following Administrative Security Reports sh</w:t>
      </w:r>
      <w:r w:rsidR="00DA0CB3">
        <w:rPr>
          <w:rFonts w:ascii="Arial" w:hAnsi="Arial" w:cs="Arial"/>
          <w:sz w:val="22"/>
          <w:szCs w:val="22"/>
        </w:rPr>
        <w:t xml:space="preserve">all be provided by the Vendor. </w:t>
      </w:r>
      <w:r w:rsidRPr="00CE7602">
        <w:rPr>
          <w:rFonts w:ascii="Arial" w:hAnsi="Arial" w:cs="Arial"/>
          <w:sz w:val="22"/>
          <w:szCs w:val="22"/>
        </w:rPr>
        <w:t>Administrative Terminal Security reports are those reports that identify the users of the EBT Administrative Terminal; the access provided these users, and an audit trail of the transactions performed by the users.</w:t>
      </w:r>
    </w:p>
    <w:p w14:paraId="5FC3F781"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bookmarkStart w:id="280" w:name="_Toc197765982"/>
      <w:bookmarkStart w:id="281" w:name="_Toc217871111"/>
      <w:r w:rsidRPr="00CE7602">
        <w:rPr>
          <w:rFonts w:ascii="Arial" w:hAnsi="Arial" w:cs="Arial"/>
          <w:sz w:val="22"/>
          <w:szCs w:val="22"/>
        </w:rPr>
        <w:t>Access Definition Report</w:t>
      </w:r>
      <w:bookmarkEnd w:id="280"/>
      <w:bookmarkEnd w:id="281"/>
    </w:p>
    <w:p w14:paraId="7BFB0A4B" w14:textId="197EF509" w:rsidR="005803B0" w:rsidRPr="00CE7602" w:rsidRDefault="005803B0" w:rsidP="00D84DB2">
      <w:pPr>
        <w:pStyle w:val="Level5"/>
        <w:tabs>
          <w:tab w:val="num" w:pos="4950"/>
        </w:tabs>
        <w:ind w:left="4680"/>
        <w:jc w:val="both"/>
        <w:rPr>
          <w:rFonts w:ascii="Arial" w:hAnsi="Arial" w:cs="Arial"/>
          <w:sz w:val="22"/>
          <w:szCs w:val="22"/>
        </w:rPr>
      </w:pPr>
      <w:r w:rsidRPr="00CE7602">
        <w:rPr>
          <w:rFonts w:ascii="Arial" w:hAnsi="Arial" w:cs="Arial"/>
          <w:sz w:val="22"/>
          <w:szCs w:val="22"/>
        </w:rPr>
        <w:t xml:space="preserve">The Vendor shall provide a monthly report detailing each authorized Administrative Terminal user with the </w:t>
      </w:r>
      <w:r w:rsidR="00DA0CB3">
        <w:rPr>
          <w:rFonts w:ascii="Arial" w:hAnsi="Arial" w:cs="Arial"/>
          <w:sz w:val="22"/>
          <w:szCs w:val="22"/>
        </w:rPr>
        <w:t>ability to access the EBT data.</w:t>
      </w:r>
      <w:r w:rsidRPr="00CE7602">
        <w:rPr>
          <w:rFonts w:ascii="Arial" w:hAnsi="Arial" w:cs="Arial"/>
          <w:sz w:val="22"/>
          <w:szCs w:val="22"/>
        </w:rPr>
        <w:t xml:space="preserve"> The report shall also detail the level of access afforded the user through the EBT Administrative Terminal.</w:t>
      </w:r>
    </w:p>
    <w:p w14:paraId="68C6D7CE"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bookmarkStart w:id="282" w:name="_Toc197765983"/>
      <w:bookmarkStart w:id="283" w:name="_Toc217871112"/>
      <w:r w:rsidRPr="00CE7602">
        <w:rPr>
          <w:rFonts w:ascii="Arial" w:hAnsi="Arial" w:cs="Arial"/>
          <w:sz w:val="22"/>
          <w:szCs w:val="22"/>
        </w:rPr>
        <w:t>Failed Logon Report</w:t>
      </w:r>
      <w:bookmarkEnd w:id="282"/>
      <w:bookmarkEnd w:id="283"/>
    </w:p>
    <w:p w14:paraId="2F51DDB7" w14:textId="77777777" w:rsidR="005803B0" w:rsidRPr="00CE7602" w:rsidRDefault="005803B0" w:rsidP="00D84DB2">
      <w:pPr>
        <w:pStyle w:val="Level5"/>
        <w:tabs>
          <w:tab w:val="num" w:pos="4950"/>
        </w:tabs>
        <w:ind w:left="4680"/>
        <w:jc w:val="both"/>
        <w:rPr>
          <w:rFonts w:ascii="Arial" w:hAnsi="Arial" w:cs="Arial"/>
          <w:sz w:val="22"/>
          <w:szCs w:val="22"/>
        </w:rPr>
      </w:pPr>
      <w:r w:rsidRPr="00CE7602">
        <w:rPr>
          <w:rFonts w:ascii="Arial" w:hAnsi="Arial" w:cs="Arial"/>
          <w:sz w:val="22"/>
          <w:szCs w:val="22"/>
        </w:rPr>
        <w:t>The Vendor shall provide a daily report of all administrative terminal users who entered an invalid password for their user ID while attempting to logon to the administrative terminal system.</w:t>
      </w:r>
    </w:p>
    <w:p w14:paraId="72B39430"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bookmarkStart w:id="284" w:name="_Toc197765984"/>
      <w:bookmarkStart w:id="285" w:name="_Toc217871113"/>
      <w:r w:rsidRPr="00CE7602">
        <w:rPr>
          <w:rFonts w:ascii="Arial" w:hAnsi="Arial" w:cs="Arial"/>
          <w:sz w:val="22"/>
          <w:szCs w:val="22"/>
        </w:rPr>
        <w:t>Administrative Terminal User Session Activity Report</w:t>
      </w:r>
      <w:bookmarkEnd w:id="284"/>
      <w:bookmarkEnd w:id="285"/>
    </w:p>
    <w:p w14:paraId="6E48E60D" w14:textId="1B5C5692" w:rsidR="005803B0" w:rsidRPr="00CE7602" w:rsidRDefault="005803B0" w:rsidP="00D84DB2">
      <w:pPr>
        <w:pStyle w:val="Level5"/>
        <w:tabs>
          <w:tab w:val="num" w:pos="4950"/>
        </w:tabs>
        <w:ind w:left="4680"/>
        <w:jc w:val="both"/>
        <w:rPr>
          <w:rFonts w:ascii="Arial" w:hAnsi="Arial" w:cs="Arial"/>
          <w:sz w:val="22"/>
          <w:szCs w:val="22"/>
        </w:rPr>
      </w:pPr>
      <w:r w:rsidRPr="00CE7602">
        <w:rPr>
          <w:rFonts w:ascii="Arial" w:hAnsi="Arial" w:cs="Arial"/>
          <w:sz w:val="22"/>
          <w:szCs w:val="22"/>
        </w:rPr>
        <w:t>The Vendor shall provide a daily audit report by User ID of all actions taken by the user on the EBT System from the EBT Administrative Terminal.</w:t>
      </w:r>
      <w:r w:rsidR="009357E8">
        <w:rPr>
          <w:rFonts w:ascii="Arial" w:hAnsi="Arial" w:cs="Arial"/>
          <w:sz w:val="22"/>
          <w:szCs w:val="22"/>
        </w:rPr>
        <w:tab/>
      </w:r>
      <w:r w:rsidR="009357E8">
        <w:rPr>
          <w:rFonts w:ascii="Arial" w:hAnsi="Arial" w:cs="Arial"/>
          <w:sz w:val="22"/>
          <w:szCs w:val="22"/>
        </w:rPr>
        <w:tab/>
      </w:r>
      <w:r w:rsidR="009357E8">
        <w:rPr>
          <w:rFonts w:ascii="Arial" w:hAnsi="Arial" w:cs="Arial"/>
          <w:sz w:val="22"/>
          <w:szCs w:val="22"/>
        </w:rPr>
        <w:tab/>
      </w:r>
      <w:r w:rsidR="009357E8">
        <w:rPr>
          <w:rFonts w:ascii="Arial" w:hAnsi="Arial" w:cs="Arial"/>
          <w:sz w:val="22"/>
          <w:szCs w:val="22"/>
        </w:rPr>
        <w:tab/>
      </w:r>
      <w:r w:rsidR="009357E8">
        <w:rPr>
          <w:rFonts w:ascii="Arial" w:hAnsi="Arial" w:cs="Arial"/>
          <w:sz w:val="22"/>
          <w:szCs w:val="22"/>
        </w:rPr>
        <w:tab/>
      </w:r>
      <w:r w:rsidR="009357E8">
        <w:rPr>
          <w:rFonts w:ascii="Arial" w:hAnsi="Arial" w:cs="Arial"/>
          <w:sz w:val="22"/>
          <w:szCs w:val="22"/>
        </w:rPr>
        <w:tab/>
      </w:r>
      <w:r w:rsidR="009357E8">
        <w:rPr>
          <w:rFonts w:ascii="Arial" w:hAnsi="Arial" w:cs="Arial"/>
          <w:sz w:val="22"/>
          <w:szCs w:val="22"/>
        </w:rPr>
        <w:tab/>
      </w:r>
    </w:p>
    <w:p w14:paraId="7DAE8139"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bookmarkStart w:id="286" w:name="_Toc197765985"/>
      <w:bookmarkStart w:id="287" w:name="_Toc217871114"/>
      <w:r w:rsidRPr="00CE7602">
        <w:rPr>
          <w:rFonts w:ascii="Arial" w:hAnsi="Arial" w:cs="Arial"/>
          <w:sz w:val="22"/>
          <w:szCs w:val="22"/>
        </w:rPr>
        <w:lastRenderedPageBreak/>
        <w:t>Administrative Terminal Last Access Report</w:t>
      </w:r>
      <w:bookmarkEnd w:id="286"/>
      <w:bookmarkEnd w:id="287"/>
    </w:p>
    <w:p w14:paraId="2AA05554" w14:textId="0FE026F5" w:rsidR="005803B0" w:rsidRPr="00CE7602" w:rsidRDefault="005803B0" w:rsidP="00D84DB2">
      <w:pPr>
        <w:pStyle w:val="Level5"/>
        <w:tabs>
          <w:tab w:val="num" w:pos="4950"/>
        </w:tabs>
        <w:ind w:left="4680"/>
        <w:jc w:val="both"/>
        <w:rPr>
          <w:rFonts w:ascii="Arial" w:hAnsi="Arial" w:cs="Arial"/>
          <w:sz w:val="22"/>
          <w:szCs w:val="22"/>
        </w:rPr>
      </w:pPr>
      <w:r w:rsidRPr="00CE7602">
        <w:rPr>
          <w:rFonts w:ascii="Arial" w:hAnsi="Arial" w:cs="Arial"/>
          <w:sz w:val="22"/>
          <w:szCs w:val="22"/>
        </w:rPr>
        <w:t xml:space="preserve">The Vendor shall provide a monthly audit report detailing each authorized or de-authorized Administrative Terminal user by county, user name, user login, user status, last access date/time and the date it was </w:t>
      </w:r>
      <w:r w:rsidR="00447A8F">
        <w:rPr>
          <w:rFonts w:ascii="Arial" w:hAnsi="Arial" w:cs="Arial"/>
          <w:sz w:val="22"/>
          <w:szCs w:val="22"/>
        </w:rPr>
        <w:t xml:space="preserve">authorized, </w:t>
      </w:r>
      <w:r w:rsidR="00DA0CB3">
        <w:rPr>
          <w:rFonts w:ascii="Arial" w:hAnsi="Arial" w:cs="Arial"/>
          <w:sz w:val="22"/>
          <w:szCs w:val="22"/>
        </w:rPr>
        <w:t xml:space="preserve">de-authorized or disabled. </w:t>
      </w:r>
      <w:r w:rsidRPr="00CE7602">
        <w:rPr>
          <w:rFonts w:ascii="Arial" w:hAnsi="Arial" w:cs="Arial"/>
          <w:sz w:val="22"/>
          <w:szCs w:val="22"/>
        </w:rPr>
        <w:t>The report shall be sorted by user status (i.e., authorized or de-authorized), county and user name.</w:t>
      </w:r>
    </w:p>
    <w:p w14:paraId="63F64776"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288" w:name="_Toc197765986"/>
      <w:bookmarkStart w:id="289" w:name="_Toc217871115"/>
      <w:r w:rsidRPr="00CE7602">
        <w:rPr>
          <w:rFonts w:ascii="Arial" w:hAnsi="Arial" w:cs="Arial"/>
          <w:sz w:val="22"/>
          <w:szCs w:val="22"/>
        </w:rPr>
        <w:t>Project Management Reports</w:t>
      </w:r>
      <w:bookmarkEnd w:id="288"/>
      <w:bookmarkEnd w:id="289"/>
    </w:p>
    <w:p w14:paraId="7A2072CC" w14:textId="77777777" w:rsidR="005803B0" w:rsidRPr="00CE7602" w:rsidRDefault="005803B0" w:rsidP="00403317">
      <w:pPr>
        <w:pStyle w:val="Level5"/>
        <w:ind w:left="3150" w:hanging="33"/>
        <w:jc w:val="both"/>
        <w:rPr>
          <w:rFonts w:ascii="Arial" w:hAnsi="Arial" w:cs="Arial"/>
          <w:sz w:val="22"/>
          <w:szCs w:val="22"/>
        </w:rPr>
      </w:pPr>
      <w:r w:rsidRPr="00CE7602">
        <w:rPr>
          <w:rFonts w:ascii="Arial" w:hAnsi="Arial" w:cs="Arial"/>
          <w:sz w:val="22"/>
          <w:szCs w:val="22"/>
        </w:rPr>
        <w:t>The following project management reports shall be provided to the State on a weekly or monthly basis as specified herein.</w:t>
      </w:r>
    </w:p>
    <w:p w14:paraId="49E102C1" w14:textId="62364340"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bookmarkStart w:id="290" w:name="_Toc197765987"/>
      <w:bookmarkStart w:id="291" w:name="_Toc217871116"/>
      <w:r w:rsidRPr="00CE7602">
        <w:rPr>
          <w:rFonts w:ascii="Arial" w:hAnsi="Arial" w:cs="Arial"/>
          <w:sz w:val="22"/>
          <w:szCs w:val="22"/>
        </w:rPr>
        <w:t>Project Design/Conversion Development Report</w:t>
      </w:r>
      <w:bookmarkEnd w:id="290"/>
      <w:bookmarkEnd w:id="291"/>
    </w:p>
    <w:p w14:paraId="58338FB0" w14:textId="21363D33" w:rsidR="005803B0" w:rsidRPr="00403317" w:rsidRDefault="005803B0" w:rsidP="00CD767B">
      <w:pPr>
        <w:pStyle w:val="Level6"/>
        <w:numPr>
          <w:ilvl w:val="5"/>
          <w:numId w:val="21"/>
        </w:numPr>
        <w:tabs>
          <w:tab w:val="clear" w:pos="4320"/>
        </w:tabs>
        <w:ind w:left="6120" w:hanging="1440"/>
        <w:jc w:val="both"/>
        <w:rPr>
          <w:rFonts w:ascii="Arial" w:hAnsi="Arial" w:cs="Arial"/>
          <w:szCs w:val="22"/>
        </w:rPr>
      </w:pPr>
      <w:r w:rsidRPr="00403317">
        <w:rPr>
          <w:rFonts w:ascii="Arial" w:hAnsi="Arial" w:cs="Arial"/>
          <w:szCs w:val="22"/>
        </w:rPr>
        <w:t>This weekly report is a summary by task of completed major activitie</w:t>
      </w:r>
      <w:r w:rsidR="00DA0CB3">
        <w:rPr>
          <w:rFonts w:ascii="Arial" w:hAnsi="Arial" w:cs="Arial"/>
          <w:szCs w:val="22"/>
        </w:rPr>
        <w:t xml:space="preserve">s during the reporting period. </w:t>
      </w:r>
      <w:r w:rsidRPr="00403317">
        <w:rPr>
          <w:rFonts w:ascii="Arial" w:hAnsi="Arial" w:cs="Arial"/>
          <w:szCs w:val="22"/>
        </w:rPr>
        <w:t xml:space="preserve">The report shall include problem identification, required corrective action and timeframe for resolution.  </w:t>
      </w:r>
    </w:p>
    <w:p w14:paraId="4D1C2A27" w14:textId="77777777" w:rsidR="005803B0" w:rsidRPr="00403317" w:rsidRDefault="005803B0" w:rsidP="00CD767B">
      <w:pPr>
        <w:pStyle w:val="Level6"/>
        <w:numPr>
          <w:ilvl w:val="5"/>
          <w:numId w:val="21"/>
        </w:numPr>
        <w:tabs>
          <w:tab w:val="clear" w:pos="4320"/>
        </w:tabs>
        <w:ind w:left="6120" w:hanging="1440"/>
        <w:jc w:val="both"/>
        <w:rPr>
          <w:rFonts w:ascii="Arial" w:hAnsi="Arial" w:cs="Arial"/>
          <w:szCs w:val="22"/>
        </w:rPr>
      </w:pPr>
      <w:r w:rsidRPr="00403317">
        <w:rPr>
          <w:rFonts w:ascii="Arial" w:hAnsi="Arial" w:cs="Arial"/>
          <w:szCs w:val="22"/>
        </w:rPr>
        <w:t xml:space="preserve">The report shall also include tasks required by Federal and State agencies, as well as reports of delayed tasks, reason and revised completion date(s), and the scheduled activities for the next reporting period.  </w:t>
      </w:r>
    </w:p>
    <w:p w14:paraId="4C8A047E" w14:textId="77777777" w:rsidR="005803B0" w:rsidRPr="00403317" w:rsidRDefault="005803B0" w:rsidP="00CD767B">
      <w:pPr>
        <w:pStyle w:val="Level6"/>
        <w:numPr>
          <w:ilvl w:val="5"/>
          <w:numId w:val="21"/>
        </w:numPr>
        <w:tabs>
          <w:tab w:val="clear" w:pos="4320"/>
        </w:tabs>
        <w:ind w:left="6120" w:hanging="1440"/>
        <w:jc w:val="both"/>
        <w:rPr>
          <w:rFonts w:ascii="Arial" w:hAnsi="Arial" w:cs="Arial"/>
          <w:szCs w:val="22"/>
        </w:rPr>
      </w:pPr>
      <w:r w:rsidRPr="00403317">
        <w:rPr>
          <w:rFonts w:ascii="Arial" w:hAnsi="Arial" w:cs="Arial"/>
          <w:szCs w:val="22"/>
        </w:rPr>
        <w:t>In addition, this report shall include a summary of major tasks to be completed in the month ahead.</w:t>
      </w:r>
    </w:p>
    <w:p w14:paraId="65DB25F2"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bookmarkStart w:id="292" w:name="_Toc197765988"/>
      <w:bookmarkStart w:id="293" w:name="_Toc217871117"/>
      <w:r w:rsidRPr="00CE7602">
        <w:rPr>
          <w:rFonts w:ascii="Arial" w:hAnsi="Arial" w:cs="Arial"/>
          <w:sz w:val="22"/>
          <w:szCs w:val="22"/>
        </w:rPr>
        <w:t>Project Implementation/Conversion Report</w:t>
      </w:r>
      <w:bookmarkEnd w:id="292"/>
      <w:bookmarkEnd w:id="293"/>
    </w:p>
    <w:p w14:paraId="234B9C64" w14:textId="77777777" w:rsidR="005803B0" w:rsidRPr="00CE7602" w:rsidRDefault="005803B0" w:rsidP="00AF22EE">
      <w:pPr>
        <w:pStyle w:val="Level5"/>
        <w:ind w:left="4680" w:hanging="33"/>
        <w:jc w:val="both"/>
        <w:rPr>
          <w:rFonts w:ascii="Arial" w:hAnsi="Arial" w:cs="Arial"/>
          <w:sz w:val="22"/>
          <w:szCs w:val="22"/>
        </w:rPr>
      </w:pPr>
      <w:r w:rsidRPr="00CE7602">
        <w:rPr>
          <w:rFonts w:ascii="Arial" w:hAnsi="Arial" w:cs="Arial"/>
          <w:sz w:val="22"/>
          <w:szCs w:val="22"/>
        </w:rPr>
        <w:t>This weekly report is a summary by task of major completed and scheduled activities during the reporting period for the implementation/conversion activities such as the status of:</w:t>
      </w:r>
    </w:p>
    <w:p w14:paraId="26BB7C40" w14:textId="77777777" w:rsidR="005803B0" w:rsidRPr="00CE7602" w:rsidRDefault="005803B0" w:rsidP="00CD767B">
      <w:pPr>
        <w:pStyle w:val="Level6"/>
        <w:numPr>
          <w:ilvl w:val="5"/>
          <w:numId w:val="21"/>
        </w:numPr>
        <w:tabs>
          <w:tab w:val="clear" w:pos="4320"/>
        </w:tabs>
        <w:ind w:left="6120" w:hanging="1440"/>
        <w:jc w:val="both"/>
        <w:rPr>
          <w:rFonts w:ascii="Arial" w:hAnsi="Arial" w:cs="Arial"/>
          <w:szCs w:val="22"/>
        </w:rPr>
      </w:pPr>
      <w:r w:rsidRPr="00CE7602">
        <w:rPr>
          <w:rFonts w:ascii="Arial" w:hAnsi="Arial" w:cs="Arial"/>
          <w:szCs w:val="22"/>
        </w:rPr>
        <w:t>POS Device Deployment and Installation</w:t>
      </w:r>
    </w:p>
    <w:p w14:paraId="019A6784" w14:textId="77777777" w:rsidR="005803B0" w:rsidRPr="00CE7602" w:rsidRDefault="005803B0" w:rsidP="00CD767B">
      <w:pPr>
        <w:pStyle w:val="Level6"/>
        <w:numPr>
          <w:ilvl w:val="5"/>
          <w:numId w:val="21"/>
        </w:numPr>
        <w:tabs>
          <w:tab w:val="clear" w:pos="4320"/>
        </w:tabs>
        <w:ind w:left="6120" w:hanging="1440"/>
        <w:jc w:val="both"/>
        <w:rPr>
          <w:rFonts w:ascii="Arial" w:hAnsi="Arial" w:cs="Arial"/>
          <w:szCs w:val="22"/>
        </w:rPr>
      </w:pPr>
      <w:r w:rsidRPr="00CE7602">
        <w:rPr>
          <w:rFonts w:ascii="Arial" w:hAnsi="Arial" w:cs="Arial"/>
          <w:szCs w:val="22"/>
        </w:rPr>
        <w:lastRenderedPageBreak/>
        <w:t>Training (State, county, cardholders and retailers)</w:t>
      </w:r>
    </w:p>
    <w:p w14:paraId="1B81D247" w14:textId="77777777" w:rsidR="005803B0" w:rsidRPr="00CE7602" w:rsidRDefault="005803B0" w:rsidP="00CD767B">
      <w:pPr>
        <w:pStyle w:val="Level6"/>
        <w:numPr>
          <w:ilvl w:val="5"/>
          <w:numId w:val="21"/>
        </w:numPr>
        <w:tabs>
          <w:tab w:val="clear" w:pos="4320"/>
        </w:tabs>
        <w:ind w:left="6120" w:hanging="1440"/>
        <w:jc w:val="both"/>
        <w:rPr>
          <w:rFonts w:ascii="Arial" w:hAnsi="Arial" w:cs="Arial"/>
          <w:szCs w:val="22"/>
        </w:rPr>
      </w:pPr>
      <w:r w:rsidRPr="00CE7602">
        <w:rPr>
          <w:rFonts w:ascii="Arial" w:hAnsi="Arial" w:cs="Arial"/>
          <w:szCs w:val="22"/>
        </w:rPr>
        <w:t>Card Issuance</w:t>
      </w:r>
    </w:p>
    <w:p w14:paraId="5E6C9E6C" w14:textId="77777777" w:rsidR="005803B0" w:rsidRPr="00CE7602" w:rsidRDefault="005803B0" w:rsidP="00CD767B">
      <w:pPr>
        <w:pStyle w:val="Level6"/>
        <w:numPr>
          <w:ilvl w:val="5"/>
          <w:numId w:val="21"/>
        </w:numPr>
        <w:tabs>
          <w:tab w:val="clear" w:pos="4320"/>
        </w:tabs>
        <w:ind w:left="6120" w:hanging="1440"/>
        <w:jc w:val="both"/>
        <w:rPr>
          <w:rFonts w:ascii="Arial" w:hAnsi="Arial" w:cs="Arial"/>
          <w:szCs w:val="22"/>
        </w:rPr>
      </w:pPr>
      <w:r w:rsidRPr="00CE7602">
        <w:rPr>
          <w:rFonts w:ascii="Arial" w:hAnsi="Arial" w:cs="Arial"/>
          <w:szCs w:val="22"/>
        </w:rPr>
        <w:t>Retailer and Third Party Processor Agreements</w:t>
      </w:r>
    </w:p>
    <w:p w14:paraId="08067628"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bookmarkStart w:id="294" w:name="_Toc197765989"/>
      <w:bookmarkStart w:id="295" w:name="_Toc217871118"/>
      <w:r w:rsidRPr="00CE7602">
        <w:rPr>
          <w:rFonts w:ascii="Arial" w:hAnsi="Arial" w:cs="Arial"/>
          <w:sz w:val="22"/>
          <w:szCs w:val="22"/>
        </w:rPr>
        <w:t>Project Status Report</w:t>
      </w:r>
      <w:bookmarkEnd w:id="294"/>
      <w:bookmarkEnd w:id="295"/>
    </w:p>
    <w:p w14:paraId="7AEFA150" w14:textId="1A983896" w:rsidR="005803B0" w:rsidRPr="00CE7602" w:rsidRDefault="005803B0" w:rsidP="00CD767B">
      <w:pPr>
        <w:pStyle w:val="Level6"/>
        <w:numPr>
          <w:ilvl w:val="5"/>
          <w:numId w:val="21"/>
        </w:numPr>
        <w:tabs>
          <w:tab w:val="clear" w:pos="4320"/>
        </w:tabs>
        <w:ind w:left="6120" w:hanging="1440"/>
        <w:jc w:val="both"/>
        <w:rPr>
          <w:rFonts w:ascii="Arial" w:hAnsi="Arial" w:cs="Arial"/>
          <w:szCs w:val="22"/>
        </w:rPr>
      </w:pPr>
      <w:r w:rsidRPr="00CE7602">
        <w:rPr>
          <w:rFonts w:ascii="Arial" w:hAnsi="Arial" w:cs="Arial"/>
          <w:szCs w:val="22"/>
        </w:rPr>
        <w:t>This monthly report is a summary of significant events or accomplishments during the month, as well as ou</w:t>
      </w:r>
      <w:r w:rsidR="00DA0CB3">
        <w:rPr>
          <w:rFonts w:ascii="Arial" w:hAnsi="Arial" w:cs="Arial"/>
          <w:szCs w:val="22"/>
        </w:rPr>
        <w:t xml:space="preserve">tstanding issues and problems. </w:t>
      </w:r>
      <w:r w:rsidRPr="00CE7602">
        <w:rPr>
          <w:rFonts w:ascii="Arial" w:hAnsi="Arial" w:cs="Arial"/>
          <w:szCs w:val="22"/>
        </w:rPr>
        <w:t xml:space="preserve">Following the implementation/conversion to the Vendor’s EBT system, the Vendor shall include in the Project Status Report the detailed data that documents the performance of the EBT system over the last month. </w:t>
      </w:r>
    </w:p>
    <w:p w14:paraId="560C7086" w14:textId="77777777" w:rsidR="005803B0" w:rsidRPr="00CE7602" w:rsidRDefault="005803B0" w:rsidP="00CD767B">
      <w:pPr>
        <w:pStyle w:val="Level6"/>
        <w:numPr>
          <w:ilvl w:val="5"/>
          <w:numId w:val="21"/>
        </w:numPr>
        <w:tabs>
          <w:tab w:val="clear" w:pos="4320"/>
        </w:tabs>
        <w:ind w:left="6120" w:hanging="1440"/>
        <w:jc w:val="both"/>
        <w:rPr>
          <w:rFonts w:ascii="Arial" w:hAnsi="Arial" w:cs="Arial"/>
          <w:szCs w:val="22"/>
        </w:rPr>
      </w:pPr>
      <w:r w:rsidRPr="00CE7602">
        <w:rPr>
          <w:rFonts w:ascii="Arial" w:hAnsi="Arial" w:cs="Arial"/>
          <w:szCs w:val="22"/>
        </w:rPr>
        <w:t xml:space="preserve">The Vendor shall meet or exceed the standards, requirements and definitions specified in 7 CFR 274.12, </w:t>
      </w:r>
      <w:r w:rsidRPr="006049B7">
        <w:rPr>
          <w:rFonts w:ascii="Arial" w:hAnsi="Arial" w:cs="Arial"/>
          <w:szCs w:val="22"/>
        </w:rPr>
        <w:t>et seq</w:t>
      </w:r>
      <w:r w:rsidRPr="00CE7602">
        <w:rPr>
          <w:rFonts w:ascii="Arial" w:hAnsi="Arial" w:cs="Arial"/>
          <w:szCs w:val="22"/>
        </w:rPr>
        <w:t>.  Specifically, the Project Status Report shall detail the performance of the system against the following processing requirements:</w:t>
      </w:r>
    </w:p>
    <w:p w14:paraId="3645A543" w14:textId="77777777" w:rsidR="005803B0" w:rsidRPr="00CE7602" w:rsidRDefault="005803B0" w:rsidP="00CD767B">
      <w:pPr>
        <w:pStyle w:val="Level6"/>
        <w:numPr>
          <w:ilvl w:val="6"/>
          <w:numId w:val="21"/>
        </w:numPr>
        <w:tabs>
          <w:tab w:val="num" w:pos="6660"/>
        </w:tabs>
        <w:ind w:left="6480" w:hanging="1620"/>
        <w:jc w:val="both"/>
        <w:rPr>
          <w:rFonts w:ascii="Arial" w:hAnsi="Arial" w:cs="Arial"/>
          <w:szCs w:val="22"/>
        </w:rPr>
      </w:pPr>
      <w:r w:rsidRPr="00CE7602">
        <w:rPr>
          <w:rFonts w:ascii="Arial" w:hAnsi="Arial" w:cs="Arial"/>
          <w:szCs w:val="22"/>
        </w:rPr>
        <w:t>EBT central computer shall be available 99.9% of scheduled up time.</w:t>
      </w:r>
    </w:p>
    <w:p w14:paraId="28E1DA5A" w14:textId="77777777" w:rsidR="005803B0" w:rsidRPr="00CE7602" w:rsidRDefault="005803B0" w:rsidP="00CD767B">
      <w:pPr>
        <w:pStyle w:val="Level6"/>
        <w:numPr>
          <w:ilvl w:val="6"/>
          <w:numId w:val="21"/>
        </w:numPr>
        <w:tabs>
          <w:tab w:val="num" w:pos="6660"/>
        </w:tabs>
        <w:ind w:left="6480" w:hanging="1620"/>
        <w:jc w:val="both"/>
        <w:rPr>
          <w:rFonts w:ascii="Arial" w:hAnsi="Arial" w:cs="Arial"/>
          <w:szCs w:val="22"/>
        </w:rPr>
      </w:pPr>
      <w:r w:rsidRPr="00CE7602">
        <w:rPr>
          <w:rFonts w:ascii="Arial" w:hAnsi="Arial" w:cs="Arial"/>
          <w:szCs w:val="22"/>
        </w:rPr>
        <w:t>The total system under the Vendor’s control, either directly or contractually, including central computer, any network, intermediate facilities, or processor, shall be available 98% of scheduled up time.</w:t>
      </w:r>
    </w:p>
    <w:p w14:paraId="7B826E75" w14:textId="77777777" w:rsidR="005803B0" w:rsidRPr="00CE7602" w:rsidRDefault="005803B0" w:rsidP="00CD767B">
      <w:pPr>
        <w:pStyle w:val="Level6"/>
        <w:numPr>
          <w:ilvl w:val="6"/>
          <w:numId w:val="21"/>
        </w:numPr>
        <w:tabs>
          <w:tab w:val="num" w:pos="6660"/>
        </w:tabs>
        <w:ind w:left="6480" w:hanging="1620"/>
        <w:jc w:val="both"/>
        <w:rPr>
          <w:rFonts w:ascii="Arial" w:hAnsi="Arial" w:cs="Arial"/>
          <w:szCs w:val="22"/>
        </w:rPr>
      </w:pPr>
      <w:r w:rsidRPr="00CE7602">
        <w:rPr>
          <w:rFonts w:ascii="Arial" w:hAnsi="Arial" w:cs="Arial"/>
          <w:szCs w:val="22"/>
        </w:rPr>
        <w:t>The host computer shall permit no more than two (2) inaccurate transactions per 10,000 transactions processed.</w:t>
      </w:r>
    </w:p>
    <w:p w14:paraId="55D46E72" w14:textId="77777777" w:rsidR="005803B0" w:rsidRPr="00CE7602" w:rsidRDefault="005803B0" w:rsidP="00CD767B">
      <w:pPr>
        <w:pStyle w:val="Level6"/>
        <w:numPr>
          <w:ilvl w:val="6"/>
          <w:numId w:val="21"/>
        </w:numPr>
        <w:tabs>
          <w:tab w:val="num" w:pos="6660"/>
        </w:tabs>
        <w:ind w:left="6480" w:hanging="1620"/>
        <w:jc w:val="both"/>
        <w:rPr>
          <w:rFonts w:ascii="Arial" w:hAnsi="Arial" w:cs="Arial"/>
          <w:szCs w:val="22"/>
        </w:rPr>
      </w:pPr>
      <w:r w:rsidRPr="00CE7602">
        <w:rPr>
          <w:rFonts w:ascii="Arial" w:hAnsi="Arial" w:cs="Arial"/>
          <w:szCs w:val="22"/>
        </w:rPr>
        <w:lastRenderedPageBreak/>
        <w:t>Benefit authorizations to EBT accounts and ACH settlement shall occur accurately and on schedule 100% of the time.</w:t>
      </w:r>
    </w:p>
    <w:p w14:paraId="519DF3A3"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296" w:name="_Toc197765990"/>
      <w:bookmarkStart w:id="297" w:name="_Toc217871119"/>
      <w:r w:rsidRPr="00CE7602">
        <w:rPr>
          <w:rFonts w:ascii="Arial" w:hAnsi="Arial" w:cs="Arial"/>
          <w:sz w:val="22"/>
          <w:szCs w:val="22"/>
        </w:rPr>
        <w:t>Customer Service Statistics Reports</w:t>
      </w:r>
      <w:bookmarkEnd w:id="296"/>
      <w:bookmarkEnd w:id="297"/>
    </w:p>
    <w:p w14:paraId="3398A775" w14:textId="2A3D9E59" w:rsidR="005803B0" w:rsidRPr="00CE7602" w:rsidRDefault="005803B0" w:rsidP="005B6FA7">
      <w:pPr>
        <w:pStyle w:val="Level1"/>
        <w:ind w:left="3150"/>
        <w:jc w:val="both"/>
        <w:rPr>
          <w:rFonts w:ascii="Arial" w:hAnsi="Arial" w:cs="Arial"/>
          <w:sz w:val="22"/>
          <w:szCs w:val="22"/>
        </w:rPr>
      </w:pPr>
      <w:r w:rsidRPr="00CE7602">
        <w:rPr>
          <w:rFonts w:ascii="Arial" w:hAnsi="Arial" w:cs="Arial"/>
          <w:sz w:val="22"/>
          <w:szCs w:val="22"/>
        </w:rPr>
        <w:t>The Vendor shall provide Statistical Reports on a monthly basis that report on the statistics and effectiveness of the customer service functions for both the Cardh</w:t>
      </w:r>
      <w:r w:rsidR="00DA0CB3">
        <w:rPr>
          <w:rFonts w:ascii="Arial" w:hAnsi="Arial" w:cs="Arial"/>
          <w:sz w:val="22"/>
          <w:szCs w:val="22"/>
        </w:rPr>
        <w:t xml:space="preserve">older and Retailer Help Desks. </w:t>
      </w:r>
      <w:r w:rsidRPr="00CE7602">
        <w:rPr>
          <w:rFonts w:ascii="Arial" w:hAnsi="Arial" w:cs="Arial"/>
          <w:sz w:val="22"/>
          <w:szCs w:val="22"/>
        </w:rPr>
        <w:t>Statistics for both the ARU and Customer Service Representa</w:t>
      </w:r>
      <w:r w:rsidR="00DA0CB3">
        <w:rPr>
          <w:rFonts w:ascii="Arial" w:hAnsi="Arial" w:cs="Arial"/>
          <w:sz w:val="22"/>
          <w:szCs w:val="22"/>
        </w:rPr>
        <w:t xml:space="preserve">tives (CSR) shall be reported. </w:t>
      </w:r>
      <w:r w:rsidRPr="00CE7602">
        <w:rPr>
          <w:rFonts w:ascii="Arial" w:hAnsi="Arial" w:cs="Arial"/>
          <w:sz w:val="22"/>
          <w:szCs w:val="22"/>
        </w:rPr>
        <w:t xml:space="preserve">The Vendor shall deliver the following reports: </w:t>
      </w:r>
    </w:p>
    <w:p w14:paraId="025CF4EC" w14:textId="2122A2C2"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bookmarkStart w:id="298" w:name="_Toc197765991"/>
      <w:bookmarkStart w:id="299" w:name="_Toc217871120"/>
      <w:r w:rsidRPr="006049B7">
        <w:rPr>
          <w:rFonts w:ascii="Arial" w:hAnsi="Arial" w:cs="Arial"/>
          <w:sz w:val="22"/>
          <w:szCs w:val="22"/>
        </w:rPr>
        <w:t>Monthly Cardholder Help Desk Statistics</w:t>
      </w:r>
      <w:bookmarkEnd w:id="298"/>
      <w:bookmarkEnd w:id="299"/>
      <w:r w:rsidRPr="006049B7">
        <w:rPr>
          <w:rFonts w:ascii="Arial" w:hAnsi="Arial" w:cs="Arial"/>
          <w:sz w:val="22"/>
          <w:szCs w:val="22"/>
        </w:rPr>
        <w:t xml:space="preserve"> - </w:t>
      </w:r>
      <w:r w:rsidRPr="00CE7602">
        <w:rPr>
          <w:rFonts w:ascii="Arial" w:hAnsi="Arial" w:cs="Arial"/>
          <w:sz w:val="22"/>
          <w:szCs w:val="22"/>
        </w:rPr>
        <w:t>This monthly report shall provide a summary of the number of calls received on the cardholder hotline by reason (lost/stolen card, balance inquiry, transaction histor</w:t>
      </w:r>
      <w:r w:rsidR="00DA0CB3">
        <w:rPr>
          <w:rFonts w:ascii="Arial" w:hAnsi="Arial" w:cs="Arial"/>
          <w:sz w:val="22"/>
          <w:szCs w:val="22"/>
        </w:rPr>
        <w:t xml:space="preserve">y, etc.) for both ARU and CSR. </w:t>
      </w:r>
      <w:r w:rsidRPr="00CE7602">
        <w:rPr>
          <w:rFonts w:ascii="Arial" w:hAnsi="Arial" w:cs="Arial"/>
          <w:sz w:val="22"/>
          <w:szCs w:val="22"/>
        </w:rPr>
        <w:t xml:space="preserve">Daily statistics regarding the Help Desk performance (i.e., number of calls, number of rings before answered, number of abandoned calls, number of busy signals received, and number of PIN selects, etc.) shall be collected and reported.  Calls placed on “hold” shall </w:t>
      </w:r>
      <w:r w:rsidRPr="006049B7">
        <w:rPr>
          <w:rFonts w:ascii="Arial" w:hAnsi="Arial" w:cs="Arial"/>
          <w:sz w:val="22"/>
          <w:szCs w:val="22"/>
        </w:rPr>
        <w:t>not</w:t>
      </w:r>
      <w:r w:rsidR="00DA0CB3">
        <w:rPr>
          <w:rFonts w:ascii="Arial" w:hAnsi="Arial" w:cs="Arial"/>
          <w:sz w:val="22"/>
          <w:szCs w:val="22"/>
        </w:rPr>
        <w:t xml:space="preserve"> be counted as answered calls. </w:t>
      </w:r>
      <w:r w:rsidRPr="00CE7602">
        <w:rPr>
          <w:rFonts w:ascii="Arial" w:hAnsi="Arial" w:cs="Arial"/>
          <w:sz w:val="22"/>
          <w:szCs w:val="22"/>
        </w:rPr>
        <w:t>Statistics regarding language selected for both ARU and CSR shall be provided.</w:t>
      </w:r>
    </w:p>
    <w:p w14:paraId="432CA4CD" w14:textId="21B067F1"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bookmarkStart w:id="300" w:name="_Toc217871121"/>
      <w:r w:rsidRPr="006049B7">
        <w:rPr>
          <w:rFonts w:ascii="Arial" w:hAnsi="Arial" w:cs="Arial"/>
          <w:sz w:val="22"/>
          <w:szCs w:val="22"/>
        </w:rPr>
        <w:t>Monthly Retailer Help Desk Statistics</w:t>
      </w:r>
      <w:bookmarkEnd w:id="300"/>
      <w:r w:rsidRPr="00CE7602">
        <w:rPr>
          <w:rFonts w:ascii="Arial" w:hAnsi="Arial" w:cs="Arial"/>
          <w:sz w:val="22"/>
          <w:szCs w:val="22"/>
        </w:rPr>
        <w:t xml:space="preserve"> - This monthly report shall provide a summary of the number of calls received on the Retailer hotline by reason (SNAP authorization, terminal problems, bank account changes, settlement questions, etc.) for both ARU and CSR.  Statistics regarding retailer help tickets, including the number of tickets opened, tickets closed, and reason for </w:t>
      </w:r>
      <w:r w:rsidR="00DA0CB3">
        <w:rPr>
          <w:rFonts w:ascii="Arial" w:hAnsi="Arial" w:cs="Arial"/>
          <w:sz w:val="22"/>
          <w:szCs w:val="22"/>
        </w:rPr>
        <w:t xml:space="preserve">the ticket, shall be provided. </w:t>
      </w:r>
      <w:r w:rsidRPr="00CE7602">
        <w:rPr>
          <w:rFonts w:ascii="Arial" w:hAnsi="Arial" w:cs="Arial"/>
          <w:sz w:val="22"/>
          <w:szCs w:val="22"/>
        </w:rPr>
        <w:t>Daily statistics regarding the Help Desk performance (i.e., number of calls, number of rings before answered, number of abandoned calls, number of busy signals received) sh</w:t>
      </w:r>
      <w:r w:rsidR="00DA0CB3">
        <w:rPr>
          <w:rFonts w:ascii="Arial" w:hAnsi="Arial" w:cs="Arial"/>
          <w:sz w:val="22"/>
          <w:szCs w:val="22"/>
        </w:rPr>
        <w:t xml:space="preserve">all be collected and reported. </w:t>
      </w:r>
      <w:r w:rsidRPr="00CE7602">
        <w:rPr>
          <w:rFonts w:ascii="Arial" w:hAnsi="Arial" w:cs="Arial"/>
          <w:sz w:val="22"/>
          <w:szCs w:val="22"/>
        </w:rPr>
        <w:t xml:space="preserve">Calls placed on “hold” shall </w:t>
      </w:r>
      <w:r w:rsidRPr="006049B7">
        <w:rPr>
          <w:rFonts w:ascii="Arial" w:hAnsi="Arial" w:cs="Arial"/>
          <w:sz w:val="22"/>
          <w:szCs w:val="22"/>
        </w:rPr>
        <w:t>not</w:t>
      </w:r>
      <w:r w:rsidRPr="00CE7602">
        <w:rPr>
          <w:rFonts w:ascii="Arial" w:hAnsi="Arial" w:cs="Arial"/>
          <w:sz w:val="22"/>
          <w:szCs w:val="22"/>
        </w:rPr>
        <w:t xml:space="preserve"> be counted as answered calls.  Statistics regarding language selected for both ARU and CSR shall be provided.</w:t>
      </w:r>
    </w:p>
    <w:p w14:paraId="22BB269E" w14:textId="43056E18"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bookmarkStart w:id="301" w:name="_Toc217871122"/>
      <w:r w:rsidRPr="006049B7">
        <w:rPr>
          <w:rFonts w:ascii="Arial" w:hAnsi="Arial" w:cs="Arial"/>
          <w:sz w:val="22"/>
          <w:szCs w:val="22"/>
        </w:rPr>
        <w:t>Monthly System Availability Report and/or File</w:t>
      </w:r>
      <w:bookmarkEnd w:id="301"/>
      <w:r w:rsidRPr="00CE7602">
        <w:rPr>
          <w:rFonts w:ascii="Arial" w:hAnsi="Arial" w:cs="Arial"/>
          <w:sz w:val="22"/>
          <w:szCs w:val="22"/>
        </w:rPr>
        <w:t xml:space="preserve"> - To ensure compliance with the system availability requirements specified in this </w:t>
      </w:r>
      <w:r w:rsidRPr="00CE7602">
        <w:rPr>
          <w:rFonts w:ascii="Arial" w:hAnsi="Arial" w:cs="Arial"/>
          <w:sz w:val="22"/>
          <w:szCs w:val="22"/>
        </w:rPr>
        <w:lastRenderedPageBreak/>
        <w:t>document, the Vendor shall provide a monthly report of the system availability of each performance component (EBT Processor, transaction switch, EBT-Only Acquiring Third Party Processor (if subcontracted), Cardholder ARU and Retailer ARU; etc.), including documentation and explanation of both scheduled and unscheduled downtim</w:t>
      </w:r>
      <w:r w:rsidR="00DA0CB3">
        <w:rPr>
          <w:rFonts w:ascii="Arial" w:hAnsi="Arial" w:cs="Arial"/>
          <w:sz w:val="22"/>
          <w:szCs w:val="22"/>
        </w:rPr>
        <w:t xml:space="preserve">e or processing interruptions. </w:t>
      </w:r>
      <w:r w:rsidRPr="00CE7602">
        <w:rPr>
          <w:rFonts w:ascii="Arial" w:hAnsi="Arial" w:cs="Arial"/>
          <w:sz w:val="22"/>
          <w:szCs w:val="22"/>
        </w:rPr>
        <w:t xml:space="preserve">The report shall include dates and times of outages and percentage of time each component was available for the month.                                                                                                    </w:t>
      </w:r>
    </w:p>
    <w:p w14:paraId="00C53339"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302" w:name="_Toc217871123"/>
      <w:r w:rsidRPr="00CE7602">
        <w:rPr>
          <w:rFonts w:ascii="Arial" w:hAnsi="Arial" w:cs="Arial"/>
          <w:sz w:val="22"/>
          <w:szCs w:val="22"/>
        </w:rPr>
        <w:t>Retailer Management Report</w:t>
      </w:r>
      <w:bookmarkEnd w:id="302"/>
      <w:r w:rsidRPr="00CE7602">
        <w:rPr>
          <w:rFonts w:ascii="Arial" w:hAnsi="Arial" w:cs="Arial"/>
          <w:sz w:val="22"/>
          <w:szCs w:val="22"/>
        </w:rPr>
        <w:t>s</w:t>
      </w:r>
    </w:p>
    <w:p w14:paraId="284AD18C" w14:textId="77777777" w:rsidR="005803B0" w:rsidRPr="00CE7602" w:rsidRDefault="005803B0" w:rsidP="006049B7">
      <w:pPr>
        <w:pStyle w:val="Level4"/>
        <w:numPr>
          <w:ilvl w:val="0"/>
          <w:numId w:val="0"/>
        </w:numPr>
        <w:ind w:left="2250"/>
        <w:jc w:val="both"/>
        <w:rPr>
          <w:rFonts w:ascii="Arial" w:hAnsi="Arial" w:cs="Arial"/>
          <w:sz w:val="22"/>
          <w:szCs w:val="22"/>
        </w:rPr>
      </w:pPr>
      <w:r w:rsidRPr="00CE7602">
        <w:rPr>
          <w:rFonts w:ascii="Arial" w:hAnsi="Arial" w:cs="Arial"/>
          <w:sz w:val="22"/>
          <w:szCs w:val="22"/>
        </w:rPr>
        <w:t xml:space="preserve">The Vendor shall provide a monthly report that lists all new USDA FNS authorized retailers detailing the following information: </w:t>
      </w:r>
      <w:bookmarkStart w:id="303" w:name="_Toc217871124"/>
    </w:p>
    <w:p w14:paraId="5955B868"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r w:rsidRPr="00CE7602">
        <w:rPr>
          <w:rFonts w:ascii="Arial" w:hAnsi="Arial" w:cs="Arial"/>
          <w:sz w:val="22"/>
          <w:szCs w:val="22"/>
        </w:rPr>
        <w:t>Retailer Status Report</w:t>
      </w:r>
      <w:bookmarkEnd w:id="303"/>
      <w:r w:rsidRPr="00CE7602">
        <w:rPr>
          <w:rFonts w:ascii="Arial" w:hAnsi="Arial" w:cs="Arial"/>
          <w:sz w:val="22"/>
          <w:szCs w:val="22"/>
        </w:rPr>
        <w:t xml:space="preserve"> </w:t>
      </w:r>
    </w:p>
    <w:p w14:paraId="48905D3D" w14:textId="15B779A8" w:rsidR="005803B0" w:rsidRPr="00CE7602" w:rsidRDefault="005803B0" w:rsidP="00A1323C">
      <w:pPr>
        <w:pStyle w:val="Level5"/>
        <w:ind w:left="3150"/>
        <w:jc w:val="both"/>
        <w:rPr>
          <w:rFonts w:ascii="Arial" w:hAnsi="Arial" w:cs="Arial"/>
          <w:sz w:val="22"/>
          <w:szCs w:val="22"/>
        </w:rPr>
      </w:pPr>
      <w:r w:rsidRPr="00CE7602">
        <w:rPr>
          <w:rFonts w:ascii="Arial" w:hAnsi="Arial" w:cs="Arial"/>
          <w:sz w:val="22"/>
          <w:szCs w:val="22"/>
        </w:rPr>
        <w:t xml:space="preserve">The Vendor shall provide a weekly report that lists all </w:t>
      </w:r>
      <w:r w:rsidR="00DA0CB3">
        <w:rPr>
          <w:rFonts w:ascii="Arial" w:hAnsi="Arial" w:cs="Arial"/>
          <w:sz w:val="22"/>
          <w:szCs w:val="22"/>
        </w:rPr>
        <w:t xml:space="preserve">USDA FNS-authorized retailers. </w:t>
      </w:r>
      <w:r w:rsidRPr="00CE7602">
        <w:rPr>
          <w:rFonts w:ascii="Arial" w:hAnsi="Arial" w:cs="Arial"/>
          <w:sz w:val="22"/>
          <w:szCs w:val="22"/>
        </w:rPr>
        <w:t>The following items shall be included:  7-digit USDA FNS number, site name, site address, telephone number, USDA FNS REDE file record date, agreement date, enrolled date, ACH form date, and number of EBT-Only POS terminals.</w:t>
      </w:r>
      <w:bookmarkStart w:id="304" w:name="_Toc217871125"/>
    </w:p>
    <w:p w14:paraId="6555BB15"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r w:rsidRPr="00CE7602">
        <w:rPr>
          <w:rFonts w:ascii="Arial" w:hAnsi="Arial" w:cs="Arial"/>
          <w:sz w:val="22"/>
          <w:szCs w:val="22"/>
        </w:rPr>
        <w:t>Retailer Problem Report</w:t>
      </w:r>
      <w:bookmarkEnd w:id="304"/>
      <w:r w:rsidRPr="00CE7602">
        <w:rPr>
          <w:rFonts w:ascii="Arial" w:hAnsi="Arial" w:cs="Arial"/>
          <w:sz w:val="22"/>
          <w:szCs w:val="22"/>
        </w:rPr>
        <w:t xml:space="preserve">  </w:t>
      </w:r>
    </w:p>
    <w:p w14:paraId="24F7113D" w14:textId="77777777" w:rsidR="005803B0" w:rsidRPr="00CE7602" w:rsidRDefault="005803B0" w:rsidP="00A1323C">
      <w:pPr>
        <w:pStyle w:val="Level5"/>
        <w:ind w:left="3150"/>
        <w:jc w:val="both"/>
        <w:rPr>
          <w:rFonts w:ascii="Arial" w:hAnsi="Arial" w:cs="Arial"/>
          <w:sz w:val="22"/>
          <w:szCs w:val="22"/>
        </w:rPr>
      </w:pPr>
      <w:r w:rsidRPr="00CE7602">
        <w:rPr>
          <w:rFonts w:ascii="Arial" w:hAnsi="Arial" w:cs="Arial"/>
          <w:sz w:val="22"/>
          <w:szCs w:val="22"/>
        </w:rPr>
        <w:t>The Vendor shall prepare a weekly report of all non-active retailers including 7-digit USDA FNS number, site name, site address, telephone number, redemption value, retailer status, problem identifier and date reported.</w:t>
      </w:r>
    </w:p>
    <w:p w14:paraId="355D0742" w14:textId="6CBCAA23"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305" w:name="_Toc217871126"/>
      <w:r w:rsidRPr="00CE7602">
        <w:rPr>
          <w:rFonts w:ascii="Arial" w:hAnsi="Arial" w:cs="Arial"/>
          <w:sz w:val="22"/>
          <w:szCs w:val="22"/>
        </w:rPr>
        <w:t>POS Terminal Inactivity Report</w:t>
      </w:r>
      <w:bookmarkEnd w:id="305"/>
    </w:p>
    <w:p w14:paraId="4CEC4E5C" w14:textId="51F4FF49" w:rsidR="005803B0" w:rsidRPr="00A1323C" w:rsidRDefault="005803B0" w:rsidP="00A1323C">
      <w:pPr>
        <w:pStyle w:val="Level5"/>
        <w:ind w:left="3150"/>
        <w:jc w:val="both"/>
        <w:rPr>
          <w:rFonts w:ascii="Arial" w:hAnsi="Arial" w:cs="Arial"/>
          <w:sz w:val="22"/>
          <w:szCs w:val="22"/>
        </w:rPr>
      </w:pPr>
      <w:r w:rsidRPr="00CE7602">
        <w:rPr>
          <w:rFonts w:ascii="Arial" w:hAnsi="Arial" w:cs="Arial"/>
          <w:sz w:val="22"/>
          <w:szCs w:val="22"/>
        </w:rPr>
        <w:t>The Vendor shall provide a monthly report of POS terminal inac</w:t>
      </w:r>
      <w:r w:rsidR="00DA0CB3">
        <w:rPr>
          <w:rFonts w:ascii="Arial" w:hAnsi="Arial" w:cs="Arial"/>
          <w:sz w:val="22"/>
          <w:szCs w:val="22"/>
        </w:rPr>
        <w:t xml:space="preserve">tivity based on calendar days. </w:t>
      </w:r>
      <w:r w:rsidRPr="00CE7602">
        <w:rPr>
          <w:rFonts w:ascii="Arial" w:hAnsi="Arial" w:cs="Arial"/>
          <w:sz w:val="22"/>
          <w:szCs w:val="22"/>
        </w:rPr>
        <w:t>The report shall identify</w:t>
      </w:r>
      <w:r w:rsidR="00447A8F">
        <w:rPr>
          <w:rFonts w:ascii="Arial" w:hAnsi="Arial" w:cs="Arial"/>
          <w:sz w:val="22"/>
          <w:szCs w:val="22"/>
        </w:rPr>
        <w:t xml:space="preserve"> inactivity</w:t>
      </w:r>
      <w:r w:rsidRPr="00CE7602">
        <w:rPr>
          <w:rFonts w:ascii="Arial" w:hAnsi="Arial" w:cs="Arial"/>
          <w:sz w:val="22"/>
          <w:szCs w:val="22"/>
        </w:rPr>
        <w:t xml:space="preserve"> by retailer</w:t>
      </w:r>
      <w:r w:rsidR="00447A8F">
        <w:rPr>
          <w:rFonts w:ascii="Arial" w:hAnsi="Arial" w:cs="Arial"/>
          <w:sz w:val="22"/>
          <w:szCs w:val="22"/>
        </w:rPr>
        <w:t>,</w:t>
      </w:r>
      <w:r w:rsidRPr="00CE7602">
        <w:rPr>
          <w:rFonts w:ascii="Arial" w:hAnsi="Arial" w:cs="Arial"/>
          <w:sz w:val="22"/>
          <w:szCs w:val="22"/>
        </w:rPr>
        <w:t xml:space="preserve"> including 7-digit USDA FNS number, site name, site address, and number of days </w:t>
      </w:r>
      <w:r w:rsidR="00DA0CB3">
        <w:rPr>
          <w:rFonts w:ascii="Arial" w:hAnsi="Arial" w:cs="Arial"/>
          <w:sz w:val="22"/>
          <w:szCs w:val="22"/>
        </w:rPr>
        <w:t>the retailer has been inactive.</w:t>
      </w:r>
      <w:r w:rsidRPr="00CE7602">
        <w:rPr>
          <w:rFonts w:ascii="Arial" w:hAnsi="Arial" w:cs="Arial"/>
          <w:sz w:val="22"/>
          <w:szCs w:val="22"/>
        </w:rPr>
        <w:t xml:space="preserve"> The count is reset upon use of the POS equipment and starts over.</w:t>
      </w:r>
      <w:r w:rsidRPr="00A1323C">
        <w:rPr>
          <w:rFonts w:ascii="Arial" w:hAnsi="Arial" w:cs="Arial"/>
          <w:sz w:val="22"/>
          <w:szCs w:val="22"/>
        </w:rPr>
        <w:t xml:space="preserve">  </w:t>
      </w:r>
    </w:p>
    <w:p w14:paraId="20870208"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306" w:name="_Toc197765993"/>
      <w:bookmarkStart w:id="307" w:name="_Toc217871127"/>
      <w:r w:rsidRPr="00CE7602">
        <w:rPr>
          <w:rFonts w:ascii="Arial" w:hAnsi="Arial" w:cs="Arial"/>
          <w:sz w:val="22"/>
          <w:szCs w:val="22"/>
        </w:rPr>
        <w:t>Billing Reports</w:t>
      </w:r>
      <w:bookmarkEnd w:id="306"/>
      <w:bookmarkEnd w:id="307"/>
    </w:p>
    <w:p w14:paraId="7665A1E1" w14:textId="78009592" w:rsidR="005803B0" w:rsidRPr="00CE7602" w:rsidRDefault="005803B0" w:rsidP="006049B7">
      <w:pPr>
        <w:pStyle w:val="Level4"/>
        <w:numPr>
          <w:ilvl w:val="0"/>
          <w:numId w:val="0"/>
        </w:numPr>
        <w:ind w:left="2250"/>
        <w:jc w:val="both"/>
        <w:rPr>
          <w:rFonts w:ascii="Arial" w:hAnsi="Arial" w:cs="Arial"/>
          <w:sz w:val="22"/>
          <w:szCs w:val="22"/>
        </w:rPr>
      </w:pPr>
      <w:r w:rsidRPr="00CE7602">
        <w:rPr>
          <w:rFonts w:ascii="Arial" w:hAnsi="Arial" w:cs="Arial"/>
          <w:sz w:val="22"/>
          <w:szCs w:val="22"/>
        </w:rPr>
        <w:t xml:space="preserve">The Vendor shall provide detail reports substantiating the monthly billing for EBT services to the </w:t>
      </w:r>
      <w:r w:rsidR="00DA0CB3">
        <w:rPr>
          <w:rFonts w:ascii="Arial" w:hAnsi="Arial" w:cs="Arial"/>
          <w:sz w:val="22"/>
          <w:szCs w:val="22"/>
        </w:rPr>
        <w:t xml:space="preserve">State in an electronic format. </w:t>
      </w:r>
      <w:r w:rsidRPr="00CE7602">
        <w:rPr>
          <w:rFonts w:ascii="Arial" w:hAnsi="Arial" w:cs="Arial"/>
          <w:sz w:val="22"/>
          <w:szCs w:val="22"/>
        </w:rPr>
        <w:t>The Billing Reports shall include detail information to allow the State to validate the bill for EBT services, as well as any pass through expenses being charged to the State.</w:t>
      </w:r>
    </w:p>
    <w:p w14:paraId="34001EB0"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308" w:name="_Toc197765994"/>
      <w:bookmarkStart w:id="309" w:name="_Toc217871128"/>
      <w:r w:rsidRPr="00CE7602">
        <w:rPr>
          <w:rFonts w:ascii="Arial" w:hAnsi="Arial" w:cs="Arial"/>
          <w:sz w:val="22"/>
          <w:szCs w:val="22"/>
        </w:rPr>
        <w:lastRenderedPageBreak/>
        <w:t>Ad-Hoc Reports</w:t>
      </w:r>
      <w:bookmarkEnd w:id="308"/>
      <w:bookmarkEnd w:id="309"/>
    </w:p>
    <w:p w14:paraId="03A619C9" w14:textId="77777777" w:rsidR="005803B0" w:rsidRPr="00CE7602" w:rsidRDefault="005803B0" w:rsidP="006049B7">
      <w:pPr>
        <w:pStyle w:val="Level4"/>
        <w:numPr>
          <w:ilvl w:val="0"/>
          <w:numId w:val="0"/>
        </w:numPr>
        <w:ind w:left="2250"/>
        <w:jc w:val="both"/>
        <w:rPr>
          <w:rFonts w:ascii="Arial" w:hAnsi="Arial" w:cs="Arial"/>
          <w:sz w:val="22"/>
          <w:szCs w:val="22"/>
        </w:rPr>
      </w:pPr>
      <w:r w:rsidRPr="00CE7602">
        <w:rPr>
          <w:rFonts w:ascii="Arial" w:hAnsi="Arial" w:cs="Arial"/>
          <w:sz w:val="22"/>
          <w:szCs w:val="22"/>
        </w:rPr>
        <w:t>The Vendor shall support requests for ad-hoc reports on a timely basis.  The Vendor shall provide in its response the process to be used to request ad-hoc reports and the expected timeframe in which the request will be satisfied.</w:t>
      </w:r>
    </w:p>
    <w:p w14:paraId="1637F150"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310" w:name="_Toc217871129"/>
      <w:r w:rsidRPr="00CE7602">
        <w:rPr>
          <w:rFonts w:ascii="Arial" w:hAnsi="Arial" w:cs="Arial"/>
          <w:sz w:val="22"/>
          <w:szCs w:val="22"/>
        </w:rPr>
        <w:t>Incident Reports</w:t>
      </w:r>
      <w:bookmarkEnd w:id="310"/>
    </w:p>
    <w:p w14:paraId="7B3153DD" w14:textId="77777777"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r w:rsidRPr="00CE7602">
        <w:rPr>
          <w:rFonts w:ascii="Arial" w:hAnsi="Arial" w:cs="Arial"/>
          <w:sz w:val="22"/>
          <w:szCs w:val="22"/>
        </w:rPr>
        <w:t xml:space="preserve">Incident reports shall be produced by the Vendor and shall provide to the State an explanation of outages with the EBT system.  </w:t>
      </w:r>
    </w:p>
    <w:p w14:paraId="2E6B4244" w14:textId="73872E52"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r w:rsidRPr="00CE7602">
        <w:rPr>
          <w:rFonts w:ascii="Arial" w:hAnsi="Arial" w:cs="Arial"/>
          <w:sz w:val="22"/>
          <w:szCs w:val="22"/>
        </w:rPr>
        <w:t>The incident reports shall also include retailer complaints and other operational issues.</w:t>
      </w:r>
      <w:r w:rsidR="00DA0CB3">
        <w:rPr>
          <w:rFonts w:ascii="Arial" w:hAnsi="Arial" w:cs="Arial"/>
          <w:sz w:val="22"/>
          <w:szCs w:val="22"/>
        </w:rPr>
        <w:t xml:space="preserve"> </w:t>
      </w:r>
      <w:r w:rsidRPr="00CE7602">
        <w:rPr>
          <w:rFonts w:ascii="Arial" w:hAnsi="Arial" w:cs="Arial"/>
          <w:sz w:val="22"/>
          <w:szCs w:val="22"/>
        </w:rPr>
        <w:t>Incident reports will include the following information:</w:t>
      </w:r>
    </w:p>
    <w:p w14:paraId="63DA03A4" w14:textId="5A96BC23"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EBT </w:t>
      </w:r>
      <w:r w:rsidR="00447A8F">
        <w:rPr>
          <w:rFonts w:ascii="Arial" w:hAnsi="Arial" w:cs="Arial"/>
          <w:sz w:val="22"/>
          <w:szCs w:val="22"/>
        </w:rPr>
        <w:t>p</w:t>
      </w:r>
      <w:r w:rsidRPr="00CE7602">
        <w:rPr>
          <w:rFonts w:ascii="Arial" w:hAnsi="Arial" w:cs="Arial"/>
          <w:sz w:val="22"/>
          <w:szCs w:val="22"/>
        </w:rPr>
        <w:t>rogram affected</w:t>
      </w:r>
    </w:p>
    <w:p w14:paraId="3DCA9BB8" w14:textId="4DF746EC"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Date of </w:t>
      </w:r>
      <w:r w:rsidR="00447A8F">
        <w:rPr>
          <w:rFonts w:ascii="Arial" w:hAnsi="Arial" w:cs="Arial"/>
          <w:sz w:val="22"/>
          <w:szCs w:val="22"/>
        </w:rPr>
        <w:t>p</w:t>
      </w:r>
      <w:r w:rsidRPr="00CE7602">
        <w:rPr>
          <w:rFonts w:ascii="Arial" w:hAnsi="Arial" w:cs="Arial"/>
          <w:sz w:val="22"/>
          <w:szCs w:val="22"/>
        </w:rPr>
        <w:t>roblem</w:t>
      </w:r>
    </w:p>
    <w:p w14:paraId="20C4C653" w14:textId="220F7C50"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Start </w:t>
      </w:r>
      <w:r w:rsidR="00447A8F">
        <w:rPr>
          <w:rFonts w:ascii="Arial" w:hAnsi="Arial" w:cs="Arial"/>
          <w:sz w:val="22"/>
          <w:szCs w:val="22"/>
        </w:rPr>
        <w:t>t</w:t>
      </w:r>
      <w:r w:rsidRPr="00CE7602">
        <w:rPr>
          <w:rFonts w:ascii="Arial" w:hAnsi="Arial" w:cs="Arial"/>
          <w:sz w:val="22"/>
          <w:szCs w:val="22"/>
        </w:rPr>
        <w:t>ime</w:t>
      </w:r>
    </w:p>
    <w:p w14:paraId="37F927E2" w14:textId="4EB422E1"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End </w:t>
      </w:r>
      <w:r w:rsidR="00447A8F">
        <w:rPr>
          <w:rFonts w:ascii="Arial" w:hAnsi="Arial" w:cs="Arial"/>
          <w:sz w:val="22"/>
          <w:szCs w:val="22"/>
        </w:rPr>
        <w:t>t</w:t>
      </w:r>
      <w:r w:rsidRPr="00CE7602">
        <w:rPr>
          <w:rFonts w:ascii="Arial" w:hAnsi="Arial" w:cs="Arial"/>
          <w:sz w:val="22"/>
          <w:szCs w:val="22"/>
        </w:rPr>
        <w:t>ime</w:t>
      </w:r>
    </w:p>
    <w:p w14:paraId="6C7BD8BF" w14:textId="0E6C584A"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Other </w:t>
      </w:r>
      <w:r w:rsidR="00447A8F">
        <w:rPr>
          <w:rFonts w:ascii="Arial" w:hAnsi="Arial" w:cs="Arial"/>
          <w:sz w:val="22"/>
          <w:szCs w:val="22"/>
        </w:rPr>
        <w:t>s</w:t>
      </w:r>
      <w:r w:rsidRPr="00CE7602">
        <w:rPr>
          <w:rFonts w:ascii="Arial" w:hAnsi="Arial" w:cs="Arial"/>
          <w:sz w:val="22"/>
          <w:szCs w:val="22"/>
        </w:rPr>
        <w:t>tates impacted, if any</w:t>
      </w:r>
    </w:p>
    <w:p w14:paraId="66371ACF" w14:textId="675426B2"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Problem </w:t>
      </w:r>
      <w:r w:rsidR="00447A8F">
        <w:rPr>
          <w:rFonts w:ascii="Arial" w:hAnsi="Arial" w:cs="Arial"/>
          <w:sz w:val="22"/>
          <w:szCs w:val="22"/>
        </w:rPr>
        <w:t>t</w:t>
      </w:r>
      <w:r w:rsidRPr="00CE7602">
        <w:rPr>
          <w:rFonts w:ascii="Arial" w:hAnsi="Arial" w:cs="Arial"/>
          <w:sz w:val="22"/>
          <w:szCs w:val="22"/>
        </w:rPr>
        <w:t>ype</w:t>
      </w:r>
    </w:p>
    <w:p w14:paraId="6B0C681D" w14:textId="16C8607C"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Detailed </w:t>
      </w:r>
      <w:r w:rsidR="00447A8F">
        <w:rPr>
          <w:rFonts w:ascii="Arial" w:hAnsi="Arial" w:cs="Arial"/>
          <w:sz w:val="22"/>
          <w:szCs w:val="22"/>
        </w:rPr>
        <w:t>p</w:t>
      </w:r>
      <w:r w:rsidRPr="00CE7602">
        <w:rPr>
          <w:rFonts w:ascii="Arial" w:hAnsi="Arial" w:cs="Arial"/>
          <w:sz w:val="22"/>
          <w:szCs w:val="22"/>
        </w:rPr>
        <w:t xml:space="preserve">roblem </w:t>
      </w:r>
      <w:r w:rsidR="00447A8F">
        <w:rPr>
          <w:rFonts w:ascii="Arial" w:hAnsi="Arial" w:cs="Arial"/>
          <w:sz w:val="22"/>
          <w:szCs w:val="22"/>
        </w:rPr>
        <w:t>d</w:t>
      </w:r>
      <w:r w:rsidRPr="00CE7602">
        <w:rPr>
          <w:rFonts w:ascii="Arial" w:hAnsi="Arial" w:cs="Arial"/>
          <w:sz w:val="22"/>
          <w:szCs w:val="22"/>
        </w:rPr>
        <w:t>escription</w:t>
      </w:r>
    </w:p>
    <w:p w14:paraId="56031679" w14:textId="206B4F4F"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Detailed </w:t>
      </w:r>
      <w:r w:rsidR="00447A8F">
        <w:rPr>
          <w:rFonts w:ascii="Arial" w:hAnsi="Arial" w:cs="Arial"/>
          <w:sz w:val="22"/>
          <w:szCs w:val="22"/>
        </w:rPr>
        <w:t>p</w:t>
      </w:r>
      <w:r w:rsidRPr="00CE7602">
        <w:rPr>
          <w:rFonts w:ascii="Arial" w:hAnsi="Arial" w:cs="Arial"/>
          <w:sz w:val="22"/>
          <w:szCs w:val="22"/>
        </w:rPr>
        <w:t xml:space="preserve">roblem </w:t>
      </w:r>
      <w:r w:rsidR="00447A8F">
        <w:rPr>
          <w:rFonts w:ascii="Arial" w:hAnsi="Arial" w:cs="Arial"/>
          <w:sz w:val="22"/>
          <w:szCs w:val="22"/>
        </w:rPr>
        <w:t>r</w:t>
      </w:r>
      <w:r w:rsidRPr="00CE7602">
        <w:rPr>
          <w:rFonts w:ascii="Arial" w:hAnsi="Arial" w:cs="Arial"/>
          <w:sz w:val="22"/>
          <w:szCs w:val="22"/>
        </w:rPr>
        <w:t>esolution</w:t>
      </w:r>
    </w:p>
    <w:p w14:paraId="4F81F633"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Prevention of future occurrences</w:t>
      </w:r>
    </w:p>
    <w:p w14:paraId="47CEDEFD"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Name of individual completing report</w:t>
      </w:r>
    </w:p>
    <w:p w14:paraId="664D6F4B" w14:textId="092EDAFE" w:rsidR="005803B0" w:rsidRPr="00CE7602" w:rsidRDefault="005803B0" w:rsidP="00CD767B">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r w:rsidRPr="00CE7602">
        <w:rPr>
          <w:rFonts w:ascii="Arial" w:hAnsi="Arial" w:cs="Arial"/>
          <w:sz w:val="22"/>
          <w:szCs w:val="22"/>
        </w:rPr>
        <w:t>Initial reports are due w</w:t>
      </w:r>
      <w:r w:rsidR="00DA0CB3">
        <w:rPr>
          <w:rFonts w:ascii="Arial" w:hAnsi="Arial" w:cs="Arial"/>
          <w:sz w:val="22"/>
          <w:szCs w:val="22"/>
        </w:rPr>
        <w:t xml:space="preserve">ithin 48 hours of the problem. </w:t>
      </w:r>
      <w:r w:rsidRPr="00CE7602">
        <w:rPr>
          <w:rFonts w:ascii="Arial" w:hAnsi="Arial" w:cs="Arial"/>
          <w:sz w:val="22"/>
          <w:szCs w:val="22"/>
        </w:rPr>
        <w:t>Final incident reports are due within 24 hours of problem resolution.  Daily status reports shall be made until the final incident report is received.</w:t>
      </w:r>
    </w:p>
    <w:p w14:paraId="43B372DA"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311" w:name="_Toc217871130"/>
      <w:r w:rsidRPr="00CE7602">
        <w:rPr>
          <w:rFonts w:ascii="Arial" w:hAnsi="Arial" w:cs="Arial"/>
          <w:sz w:val="22"/>
          <w:szCs w:val="22"/>
        </w:rPr>
        <w:t>Disaster Reports</w:t>
      </w:r>
      <w:bookmarkEnd w:id="311"/>
    </w:p>
    <w:p w14:paraId="5649F088" w14:textId="76A6CB2C" w:rsidR="005803B0" w:rsidRPr="00CE7602" w:rsidRDefault="005803B0" w:rsidP="006049B7">
      <w:pPr>
        <w:pStyle w:val="Level4"/>
        <w:numPr>
          <w:ilvl w:val="0"/>
          <w:numId w:val="0"/>
        </w:numPr>
        <w:ind w:left="2250"/>
        <w:jc w:val="both"/>
        <w:rPr>
          <w:rFonts w:ascii="Arial" w:hAnsi="Arial" w:cs="Arial"/>
          <w:sz w:val="22"/>
          <w:szCs w:val="22"/>
        </w:rPr>
      </w:pPr>
      <w:r w:rsidRPr="00CE7602">
        <w:rPr>
          <w:rFonts w:ascii="Arial" w:hAnsi="Arial" w:cs="Arial"/>
          <w:sz w:val="22"/>
          <w:szCs w:val="22"/>
        </w:rPr>
        <w:t>The Vendor shall provide t</w:t>
      </w:r>
      <w:r w:rsidR="00DA0CB3">
        <w:rPr>
          <w:rFonts w:ascii="Arial" w:hAnsi="Arial" w:cs="Arial"/>
          <w:sz w:val="22"/>
          <w:szCs w:val="22"/>
        </w:rPr>
        <w:t xml:space="preserve">he following disaster reports. </w:t>
      </w:r>
      <w:r w:rsidRPr="00CE7602">
        <w:rPr>
          <w:rFonts w:ascii="Arial" w:hAnsi="Arial" w:cs="Arial"/>
          <w:sz w:val="22"/>
          <w:szCs w:val="22"/>
        </w:rPr>
        <w:t>The Disaster Reports shall only be provided during the designated disaster period.</w:t>
      </w:r>
    </w:p>
    <w:p w14:paraId="6D9D7B5A" w14:textId="77777777" w:rsidR="005803B0" w:rsidRPr="00CE7602" w:rsidRDefault="005803B0" w:rsidP="0020278C">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312" w:name="_Toc217871131"/>
      <w:r w:rsidRPr="00CE7602">
        <w:rPr>
          <w:rFonts w:ascii="Arial" w:hAnsi="Arial" w:cs="Arial"/>
          <w:sz w:val="22"/>
          <w:szCs w:val="22"/>
        </w:rPr>
        <w:t>Daily Disaster Report</w:t>
      </w:r>
      <w:bookmarkEnd w:id="312"/>
    </w:p>
    <w:p w14:paraId="4D9225C1" w14:textId="77777777" w:rsidR="005803B0" w:rsidRPr="00CE7602" w:rsidRDefault="005803B0" w:rsidP="00CB560B">
      <w:pPr>
        <w:pStyle w:val="Level5"/>
        <w:tabs>
          <w:tab w:val="num" w:pos="3150"/>
        </w:tabs>
        <w:ind w:left="3150"/>
        <w:jc w:val="both"/>
        <w:rPr>
          <w:rFonts w:ascii="Arial" w:hAnsi="Arial" w:cs="Arial"/>
          <w:sz w:val="22"/>
          <w:szCs w:val="22"/>
        </w:rPr>
      </w:pPr>
      <w:r w:rsidRPr="00CE7602">
        <w:rPr>
          <w:rFonts w:ascii="Arial" w:hAnsi="Arial" w:cs="Arial"/>
          <w:sz w:val="22"/>
          <w:szCs w:val="22"/>
        </w:rPr>
        <w:lastRenderedPageBreak/>
        <w:t xml:space="preserve">The Vendor shall provide a daily disaster report specific to each disaster, as there may be concurrent disasters within the State at the same time.   </w:t>
      </w:r>
    </w:p>
    <w:p w14:paraId="7ABF32E7" w14:textId="77777777" w:rsidR="005803B0" w:rsidRPr="00CE7602" w:rsidRDefault="005803B0" w:rsidP="0020278C">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313" w:name="_Toc217871132"/>
      <w:r w:rsidRPr="00CE7602">
        <w:rPr>
          <w:rFonts w:ascii="Arial" w:hAnsi="Arial" w:cs="Arial"/>
          <w:sz w:val="22"/>
          <w:szCs w:val="22"/>
        </w:rPr>
        <w:t>Monthly Disaster Report</w:t>
      </w:r>
      <w:bookmarkEnd w:id="313"/>
    </w:p>
    <w:p w14:paraId="1410C74D" w14:textId="19159AF4" w:rsidR="005803B0" w:rsidRPr="00CE7602" w:rsidRDefault="005803B0" w:rsidP="00CB560B">
      <w:pPr>
        <w:pStyle w:val="Level5"/>
        <w:tabs>
          <w:tab w:val="num" w:pos="3150"/>
        </w:tabs>
        <w:ind w:left="3150"/>
        <w:jc w:val="both"/>
        <w:rPr>
          <w:rFonts w:ascii="Arial" w:hAnsi="Arial" w:cs="Arial"/>
          <w:sz w:val="22"/>
          <w:szCs w:val="22"/>
        </w:rPr>
      </w:pPr>
      <w:r w:rsidRPr="00CE7602">
        <w:rPr>
          <w:rFonts w:ascii="Arial" w:hAnsi="Arial" w:cs="Arial"/>
          <w:sz w:val="22"/>
          <w:szCs w:val="22"/>
        </w:rPr>
        <w:t>The Vendor shall prov</w:t>
      </w:r>
      <w:r w:rsidR="00DA0CB3">
        <w:rPr>
          <w:rFonts w:ascii="Arial" w:hAnsi="Arial" w:cs="Arial"/>
          <w:sz w:val="22"/>
          <w:szCs w:val="22"/>
        </w:rPr>
        <w:t xml:space="preserve">ide a monthly disaster report. </w:t>
      </w:r>
      <w:r w:rsidRPr="00CE7602">
        <w:rPr>
          <w:rFonts w:ascii="Arial" w:hAnsi="Arial" w:cs="Arial"/>
          <w:sz w:val="22"/>
          <w:szCs w:val="22"/>
        </w:rPr>
        <w:t xml:space="preserve">The report is like the summary section of the Daily Disaster report, but includes all available days for the given month. </w:t>
      </w:r>
    </w:p>
    <w:p w14:paraId="62BA805B" w14:textId="77777777" w:rsidR="005803B0" w:rsidRPr="00CE7602" w:rsidRDefault="005803B0" w:rsidP="0020278C">
      <w:pPr>
        <w:pStyle w:val="Level4"/>
        <w:numPr>
          <w:ilvl w:val="3"/>
          <w:numId w:val="20"/>
        </w:numPr>
        <w:tabs>
          <w:tab w:val="clear" w:pos="3600"/>
          <w:tab w:val="left" w:pos="-2430"/>
          <w:tab w:val="left" w:pos="1530"/>
          <w:tab w:val="num" w:pos="3150"/>
          <w:tab w:val="num" w:pos="3330"/>
        </w:tabs>
        <w:ind w:left="3150" w:hanging="990"/>
        <w:jc w:val="both"/>
        <w:rPr>
          <w:rFonts w:ascii="Arial" w:hAnsi="Arial" w:cs="Arial"/>
          <w:sz w:val="22"/>
          <w:szCs w:val="22"/>
        </w:rPr>
      </w:pPr>
      <w:bookmarkStart w:id="314" w:name="_Toc217871133"/>
      <w:r w:rsidRPr="00CE7602">
        <w:rPr>
          <w:rFonts w:ascii="Arial" w:hAnsi="Arial" w:cs="Arial"/>
          <w:sz w:val="22"/>
          <w:szCs w:val="22"/>
        </w:rPr>
        <w:t>End of Disaster Report</w:t>
      </w:r>
      <w:bookmarkEnd w:id="314"/>
    </w:p>
    <w:p w14:paraId="27DB036B" w14:textId="400765E1" w:rsidR="005803B0" w:rsidRPr="00CE7602" w:rsidRDefault="005803B0" w:rsidP="00CB560B">
      <w:pPr>
        <w:pStyle w:val="Level5"/>
        <w:tabs>
          <w:tab w:val="num" w:pos="3150"/>
        </w:tabs>
        <w:ind w:left="3150"/>
        <w:jc w:val="both"/>
        <w:rPr>
          <w:rFonts w:ascii="Arial" w:hAnsi="Arial" w:cs="Arial"/>
          <w:sz w:val="22"/>
          <w:szCs w:val="22"/>
        </w:rPr>
      </w:pPr>
      <w:r w:rsidRPr="00CE7602">
        <w:rPr>
          <w:rFonts w:ascii="Arial" w:hAnsi="Arial" w:cs="Arial"/>
          <w:sz w:val="22"/>
          <w:szCs w:val="22"/>
        </w:rPr>
        <w:t>The Vendor shall pro</w:t>
      </w:r>
      <w:r w:rsidR="00DA0CB3">
        <w:rPr>
          <w:rFonts w:ascii="Arial" w:hAnsi="Arial" w:cs="Arial"/>
          <w:sz w:val="22"/>
          <w:szCs w:val="22"/>
        </w:rPr>
        <w:t>vide an End of Disaster report.</w:t>
      </w:r>
      <w:r w:rsidRPr="00CE7602">
        <w:rPr>
          <w:rFonts w:ascii="Arial" w:hAnsi="Arial" w:cs="Arial"/>
          <w:sz w:val="22"/>
          <w:szCs w:val="22"/>
        </w:rPr>
        <w:t xml:space="preserve"> The report is like the summary section of the Daily Disaster Report, but includes all available days fo</w:t>
      </w:r>
      <w:r w:rsidR="00DA0CB3">
        <w:rPr>
          <w:rFonts w:ascii="Arial" w:hAnsi="Arial" w:cs="Arial"/>
          <w:sz w:val="22"/>
          <w:szCs w:val="22"/>
        </w:rPr>
        <w:t xml:space="preserve">r the entire disaster period. </w:t>
      </w:r>
      <w:r w:rsidRPr="00CE7602">
        <w:rPr>
          <w:rFonts w:ascii="Arial" w:hAnsi="Arial" w:cs="Arial"/>
          <w:sz w:val="22"/>
          <w:szCs w:val="22"/>
        </w:rPr>
        <w:t>This report shall be available the day after the report is requested</w:t>
      </w:r>
      <w:bookmarkStart w:id="315" w:name="_Toc197765995"/>
      <w:r w:rsidRPr="00CE7602">
        <w:rPr>
          <w:rFonts w:ascii="Arial" w:hAnsi="Arial" w:cs="Arial"/>
          <w:sz w:val="22"/>
          <w:szCs w:val="22"/>
        </w:rPr>
        <w:t>.</w:t>
      </w:r>
    </w:p>
    <w:p w14:paraId="181EE9FA"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316" w:name="_Toc217871134"/>
      <w:r w:rsidRPr="00CE7602">
        <w:rPr>
          <w:rFonts w:ascii="Arial" w:hAnsi="Arial" w:cs="Arial"/>
          <w:sz w:val="22"/>
          <w:szCs w:val="22"/>
        </w:rPr>
        <w:t>State Data Files</w:t>
      </w:r>
      <w:bookmarkEnd w:id="315"/>
      <w:bookmarkEnd w:id="316"/>
    </w:p>
    <w:p w14:paraId="0B891DBD" w14:textId="492CB476" w:rsidR="005803B0" w:rsidRPr="00CE7602" w:rsidRDefault="005803B0" w:rsidP="0077577A">
      <w:pPr>
        <w:spacing w:before="240"/>
        <w:ind w:left="2160" w:firstLine="90"/>
        <w:jc w:val="both"/>
        <w:rPr>
          <w:rFonts w:ascii="Arial" w:hAnsi="Arial" w:cs="Arial"/>
          <w:sz w:val="22"/>
          <w:szCs w:val="22"/>
        </w:rPr>
      </w:pPr>
      <w:r w:rsidRPr="00CE7602">
        <w:rPr>
          <w:rFonts w:ascii="Arial" w:hAnsi="Arial" w:cs="Arial"/>
          <w:sz w:val="22"/>
          <w:szCs w:val="22"/>
        </w:rPr>
        <w:t>The Vendor shall provide the following data files to the State:</w:t>
      </w:r>
    </w:p>
    <w:p w14:paraId="264681A7"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Daily Activity File</w:t>
      </w:r>
    </w:p>
    <w:p w14:paraId="79E89AAA"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Benefit Aging File</w:t>
      </w:r>
    </w:p>
    <w:p w14:paraId="6B825208"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AMA File</w:t>
      </w:r>
    </w:p>
    <w:p w14:paraId="0191FADD"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STARS File</w:t>
      </w:r>
    </w:p>
    <w:p w14:paraId="5851B0CC"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Settlement Day Report File</w:t>
      </w:r>
    </w:p>
    <w:p w14:paraId="50F86B02"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Calendar Day Report File</w:t>
      </w:r>
    </w:p>
    <w:p w14:paraId="652E1C6B"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Batch Processing Summary File</w:t>
      </w:r>
    </w:p>
    <w:p w14:paraId="350515E7"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Adjustment File</w:t>
      </w:r>
    </w:p>
    <w:p w14:paraId="1F262160"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Cardholder Recon File</w:t>
      </w:r>
    </w:p>
    <w:p w14:paraId="14DB2D47"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Monthly Report File</w:t>
      </w:r>
    </w:p>
    <w:p w14:paraId="3764C89F" w14:textId="77777777" w:rsidR="005803B0" w:rsidRPr="00CE7602" w:rsidRDefault="005803B0" w:rsidP="005803B0">
      <w:pPr>
        <w:ind w:left="2880"/>
        <w:jc w:val="both"/>
        <w:rPr>
          <w:rFonts w:ascii="Arial" w:hAnsi="Arial" w:cs="Arial"/>
          <w:sz w:val="22"/>
          <w:szCs w:val="22"/>
        </w:rPr>
      </w:pPr>
    </w:p>
    <w:p w14:paraId="48353199" w14:textId="6E71846F" w:rsidR="0077577A" w:rsidRDefault="005803B0" w:rsidP="006049B7">
      <w:pPr>
        <w:ind w:left="2250"/>
        <w:jc w:val="both"/>
        <w:rPr>
          <w:rFonts w:ascii="Arial" w:hAnsi="Arial" w:cs="Arial"/>
          <w:sz w:val="22"/>
          <w:szCs w:val="22"/>
        </w:rPr>
      </w:pPr>
      <w:r w:rsidRPr="00CE7602">
        <w:rPr>
          <w:rFonts w:ascii="Arial" w:hAnsi="Arial" w:cs="Arial"/>
          <w:sz w:val="22"/>
          <w:szCs w:val="22"/>
        </w:rPr>
        <w:t xml:space="preserve">The formats of these files are defined in </w:t>
      </w:r>
      <w:r w:rsidR="00BA6F3D">
        <w:rPr>
          <w:rFonts w:ascii="Arial" w:hAnsi="Arial" w:cs="Arial"/>
          <w:sz w:val="22"/>
          <w:szCs w:val="22"/>
        </w:rPr>
        <w:t>Attachment N</w:t>
      </w:r>
      <w:r w:rsidR="003E72A1" w:rsidRPr="00404784">
        <w:rPr>
          <w:rFonts w:ascii="Arial" w:hAnsi="Arial" w:cs="Arial"/>
          <w:sz w:val="22"/>
          <w:szCs w:val="22"/>
        </w:rPr>
        <w:t xml:space="preserve"> </w:t>
      </w:r>
      <w:r w:rsidR="00DC6FFA" w:rsidRPr="00404784">
        <w:rPr>
          <w:rFonts w:ascii="Arial" w:hAnsi="Arial" w:cs="Arial"/>
          <w:sz w:val="22"/>
          <w:szCs w:val="22"/>
        </w:rPr>
        <w:t>SNAP-8</w:t>
      </w:r>
      <w:r w:rsidRPr="00DC6FFA">
        <w:rPr>
          <w:rFonts w:ascii="Arial" w:hAnsi="Arial" w:cs="Arial"/>
          <w:sz w:val="22"/>
          <w:szCs w:val="22"/>
        </w:rPr>
        <w:t xml:space="preserve"> </w:t>
      </w:r>
      <w:r w:rsidR="0099191B">
        <w:rPr>
          <w:rFonts w:ascii="Arial" w:hAnsi="Arial" w:cs="Arial"/>
          <w:sz w:val="22"/>
          <w:szCs w:val="22"/>
        </w:rPr>
        <w:t>(</w:t>
      </w:r>
      <w:r w:rsidRPr="00DC6FFA">
        <w:rPr>
          <w:rFonts w:ascii="Arial" w:hAnsi="Arial" w:cs="Arial"/>
          <w:sz w:val="22"/>
          <w:szCs w:val="22"/>
        </w:rPr>
        <w:t xml:space="preserve">MDHS </w:t>
      </w:r>
      <w:r w:rsidR="00DC6FFA" w:rsidRPr="00DC6FFA">
        <w:rPr>
          <w:rFonts w:ascii="Arial" w:hAnsi="Arial" w:cs="Arial"/>
          <w:sz w:val="22"/>
          <w:szCs w:val="22"/>
        </w:rPr>
        <w:t xml:space="preserve">EBT </w:t>
      </w:r>
      <w:r w:rsidRPr="00DC6FFA">
        <w:rPr>
          <w:rFonts w:ascii="Arial" w:hAnsi="Arial" w:cs="Arial"/>
          <w:sz w:val="22"/>
          <w:szCs w:val="22"/>
        </w:rPr>
        <w:t>SNAP</w:t>
      </w:r>
      <w:r w:rsidR="00DC6FFA" w:rsidRPr="00DC6FFA">
        <w:rPr>
          <w:rFonts w:ascii="Arial" w:hAnsi="Arial" w:cs="Arial"/>
          <w:sz w:val="22"/>
          <w:szCs w:val="22"/>
        </w:rPr>
        <w:t>-DSNAP</w:t>
      </w:r>
      <w:r w:rsidRPr="00DC6FFA">
        <w:rPr>
          <w:rFonts w:ascii="Arial" w:hAnsi="Arial" w:cs="Arial"/>
          <w:sz w:val="22"/>
          <w:szCs w:val="22"/>
        </w:rPr>
        <w:t xml:space="preserve"> Interface File Formats</w:t>
      </w:r>
      <w:r w:rsidR="0099191B">
        <w:rPr>
          <w:rFonts w:ascii="Arial" w:hAnsi="Arial" w:cs="Arial"/>
          <w:sz w:val="22"/>
          <w:szCs w:val="22"/>
        </w:rPr>
        <w:t>).</w:t>
      </w:r>
    </w:p>
    <w:p w14:paraId="4640B4D6" w14:textId="22A4A8EC" w:rsidR="00DC6FFA" w:rsidRPr="00CE7602" w:rsidRDefault="00DC6FFA" w:rsidP="0020278C">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Pr>
          <w:rFonts w:ascii="Arial" w:hAnsi="Arial" w:cs="Arial"/>
          <w:sz w:val="22"/>
          <w:szCs w:val="22"/>
        </w:rPr>
        <w:t>The Vendor shall provide the State with a monthly file of all retailers paid for EBT/SNAP/DSNAP purchase</w:t>
      </w:r>
      <w:r w:rsidR="00302BC1">
        <w:rPr>
          <w:rFonts w:ascii="Arial" w:hAnsi="Arial" w:cs="Arial"/>
          <w:sz w:val="22"/>
          <w:szCs w:val="22"/>
        </w:rPr>
        <w:t xml:space="preserve"> activity. </w:t>
      </w:r>
      <w:r>
        <w:rPr>
          <w:rFonts w:ascii="Arial" w:hAnsi="Arial" w:cs="Arial"/>
          <w:sz w:val="22"/>
          <w:szCs w:val="22"/>
        </w:rPr>
        <w:t>This file shall include the retailer’s FNS#, current Tax Identification Number (TIN) on file with the Vendor or retailer’s TPP along with the total amoun</w:t>
      </w:r>
      <w:r w:rsidR="00302BC1">
        <w:rPr>
          <w:rFonts w:ascii="Arial" w:hAnsi="Arial" w:cs="Arial"/>
          <w:sz w:val="22"/>
          <w:szCs w:val="22"/>
        </w:rPr>
        <w:t>t paid/settled to the retailer.</w:t>
      </w:r>
      <w:r>
        <w:rPr>
          <w:rFonts w:ascii="Arial" w:hAnsi="Arial" w:cs="Arial"/>
          <w:sz w:val="22"/>
          <w:szCs w:val="22"/>
        </w:rPr>
        <w:t xml:space="preserve"> This file is considered a calendar end-of-month response file as related to the performance-service level requirement schedule.</w:t>
      </w:r>
    </w:p>
    <w:p w14:paraId="05E55285"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317" w:name="_Toc197765996"/>
      <w:bookmarkStart w:id="318" w:name="_Toc217871135"/>
      <w:r w:rsidRPr="00CE7602">
        <w:rPr>
          <w:rFonts w:ascii="Arial" w:hAnsi="Arial" w:cs="Arial"/>
          <w:sz w:val="22"/>
          <w:szCs w:val="22"/>
        </w:rPr>
        <w:lastRenderedPageBreak/>
        <w:t>USDA FNS Data Files</w:t>
      </w:r>
      <w:bookmarkEnd w:id="317"/>
      <w:bookmarkEnd w:id="318"/>
    </w:p>
    <w:p w14:paraId="499B66D9" w14:textId="3B216A1D" w:rsidR="005803B0" w:rsidRPr="00CE7602" w:rsidRDefault="005803B0" w:rsidP="006049B7">
      <w:pPr>
        <w:pStyle w:val="Level4"/>
        <w:numPr>
          <w:ilvl w:val="0"/>
          <w:numId w:val="0"/>
        </w:numPr>
        <w:ind w:left="2250"/>
        <w:jc w:val="both"/>
        <w:rPr>
          <w:rFonts w:ascii="Arial" w:hAnsi="Arial" w:cs="Arial"/>
          <w:sz w:val="22"/>
          <w:szCs w:val="22"/>
        </w:rPr>
      </w:pPr>
      <w:r w:rsidRPr="00CE7602">
        <w:rPr>
          <w:rFonts w:ascii="Arial" w:hAnsi="Arial" w:cs="Arial"/>
          <w:sz w:val="22"/>
          <w:szCs w:val="22"/>
        </w:rPr>
        <w:t xml:space="preserve">The EBT Vendor is required to support the data requirements of the Federal government, and specifically USDA FNS, </w:t>
      </w:r>
      <w:r w:rsidR="00302BC1">
        <w:rPr>
          <w:rFonts w:ascii="Arial" w:hAnsi="Arial" w:cs="Arial"/>
          <w:sz w:val="22"/>
          <w:szCs w:val="22"/>
        </w:rPr>
        <w:t>for the SNAP/DSNAP EBT program.</w:t>
      </w:r>
      <w:r w:rsidRPr="00CE7602">
        <w:rPr>
          <w:rFonts w:ascii="Arial" w:hAnsi="Arial" w:cs="Arial"/>
          <w:sz w:val="22"/>
          <w:szCs w:val="22"/>
        </w:rPr>
        <w:t xml:space="preserve"> The three (3) data files described below shall be provided to the Federal government on a periodic basis as defined by USDA FNS.</w:t>
      </w:r>
    </w:p>
    <w:p w14:paraId="69C564F4"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bookmarkStart w:id="319" w:name="_Toc197765997"/>
      <w:bookmarkStart w:id="320" w:name="_Toc217871136"/>
      <w:r w:rsidRPr="00CE7602">
        <w:rPr>
          <w:rFonts w:ascii="Arial" w:hAnsi="Arial" w:cs="Arial"/>
          <w:sz w:val="22"/>
          <w:szCs w:val="22"/>
        </w:rPr>
        <w:t>AMA File</w:t>
      </w:r>
      <w:bookmarkEnd w:id="319"/>
      <w:bookmarkEnd w:id="320"/>
      <w:r w:rsidRPr="00CE7602">
        <w:rPr>
          <w:rFonts w:ascii="Arial" w:hAnsi="Arial" w:cs="Arial"/>
          <w:sz w:val="22"/>
          <w:szCs w:val="22"/>
        </w:rPr>
        <w:t xml:space="preserve"> </w:t>
      </w:r>
    </w:p>
    <w:p w14:paraId="54BEC17A" w14:textId="080C48D8"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Each settlement day, the EBT Vendor shall provide data necessary to support increases/decreases to the State’s ASAP account balance to the Fe</w:t>
      </w:r>
      <w:r w:rsidR="00302BC1">
        <w:rPr>
          <w:rFonts w:ascii="Arial" w:hAnsi="Arial" w:cs="Arial"/>
          <w:sz w:val="22"/>
          <w:szCs w:val="22"/>
        </w:rPr>
        <w:t>deral Reserve Bank of Richmond.</w:t>
      </w:r>
      <w:r w:rsidRPr="00CE7602">
        <w:rPr>
          <w:rFonts w:ascii="Arial" w:hAnsi="Arial" w:cs="Arial"/>
          <w:sz w:val="22"/>
          <w:szCs w:val="22"/>
        </w:rPr>
        <w:t xml:space="preserve"> The Federal Reserve Bank will serve as the Account Management Agent (AMA) for the USDA</w:t>
      </w:r>
      <w:r w:rsidR="00302BC1">
        <w:rPr>
          <w:rFonts w:ascii="Arial" w:hAnsi="Arial" w:cs="Arial"/>
          <w:sz w:val="22"/>
          <w:szCs w:val="22"/>
        </w:rPr>
        <w:t xml:space="preserve"> FNS SNAP EBT benefit account. </w:t>
      </w:r>
      <w:r w:rsidRPr="00CE7602">
        <w:rPr>
          <w:rFonts w:ascii="Arial" w:hAnsi="Arial" w:cs="Arial"/>
          <w:sz w:val="22"/>
          <w:szCs w:val="22"/>
        </w:rPr>
        <w:t>The AMA will interface with the Treasury Department’s Automated Standard Application for Payments (ASAP), and will establish ASAP account funding limits for th</w:t>
      </w:r>
      <w:r w:rsidR="00302BC1">
        <w:rPr>
          <w:rFonts w:ascii="Arial" w:hAnsi="Arial" w:cs="Arial"/>
          <w:sz w:val="22"/>
          <w:szCs w:val="22"/>
        </w:rPr>
        <w:t xml:space="preserve">e State for SNAP EBT activity. </w:t>
      </w:r>
      <w:r w:rsidRPr="00CE7602">
        <w:rPr>
          <w:rFonts w:ascii="Arial" w:hAnsi="Arial" w:cs="Arial"/>
          <w:sz w:val="22"/>
          <w:szCs w:val="22"/>
        </w:rPr>
        <w:t>Consequently, it will be necessary for the EBT Vendor to interface with the AMA and provide the necessary data.</w:t>
      </w:r>
    </w:p>
    <w:p w14:paraId="3511412F"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The data shall be provided in a formatted file.</w:t>
      </w:r>
    </w:p>
    <w:p w14:paraId="71FE7612" w14:textId="5AD93E22"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The data elements and file format for this data is specified by USDA FNS and provided in </w:t>
      </w:r>
      <w:r w:rsidR="00BA6F3D">
        <w:rPr>
          <w:rFonts w:ascii="Arial" w:hAnsi="Arial" w:cs="Arial"/>
          <w:sz w:val="22"/>
          <w:szCs w:val="22"/>
        </w:rPr>
        <w:t xml:space="preserve">Attachment Q </w:t>
      </w:r>
      <w:r w:rsidR="00A73DCB" w:rsidRPr="00404784">
        <w:rPr>
          <w:rFonts w:ascii="Arial" w:hAnsi="Arial" w:cs="Arial"/>
          <w:sz w:val="22"/>
          <w:szCs w:val="22"/>
        </w:rPr>
        <w:t>SNAP-9</w:t>
      </w:r>
      <w:r w:rsidRPr="006049B7">
        <w:rPr>
          <w:rFonts w:ascii="Arial" w:hAnsi="Arial" w:cs="Arial"/>
          <w:sz w:val="22"/>
          <w:szCs w:val="22"/>
        </w:rPr>
        <w:t xml:space="preserve"> </w:t>
      </w:r>
      <w:r w:rsidR="0099191B">
        <w:rPr>
          <w:rFonts w:ascii="Arial" w:hAnsi="Arial" w:cs="Arial"/>
          <w:sz w:val="22"/>
          <w:szCs w:val="22"/>
        </w:rPr>
        <w:t>(</w:t>
      </w:r>
      <w:r w:rsidRPr="006049B7">
        <w:rPr>
          <w:rFonts w:ascii="Arial" w:hAnsi="Arial" w:cs="Arial"/>
          <w:sz w:val="22"/>
          <w:szCs w:val="22"/>
        </w:rPr>
        <w:t>USDA FNS Interface File Formats</w:t>
      </w:r>
      <w:r w:rsidR="0099191B">
        <w:rPr>
          <w:rFonts w:ascii="Arial" w:hAnsi="Arial" w:cs="Arial"/>
          <w:sz w:val="22"/>
          <w:szCs w:val="22"/>
        </w:rPr>
        <w:t>)</w:t>
      </w:r>
      <w:r w:rsidRPr="00CE7602">
        <w:rPr>
          <w:rFonts w:ascii="Arial" w:hAnsi="Arial" w:cs="Arial"/>
          <w:sz w:val="22"/>
          <w:szCs w:val="22"/>
        </w:rPr>
        <w:t>.</w:t>
      </w:r>
    </w:p>
    <w:p w14:paraId="4A04941D"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bookmarkStart w:id="321" w:name="_Toc217871137"/>
      <w:r w:rsidRPr="00CE7602">
        <w:rPr>
          <w:rFonts w:ascii="Arial" w:hAnsi="Arial" w:cs="Arial"/>
          <w:sz w:val="22"/>
          <w:szCs w:val="22"/>
        </w:rPr>
        <w:t>STARS</w:t>
      </w:r>
      <w:bookmarkEnd w:id="321"/>
      <w:r w:rsidRPr="00CE7602">
        <w:rPr>
          <w:rFonts w:ascii="Arial" w:hAnsi="Arial" w:cs="Arial"/>
          <w:sz w:val="22"/>
          <w:szCs w:val="22"/>
        </w:rPr>
        <w:t xml:space="preserve"> File</w:t>
      </w:r>
    </w:p>
    <w:p w14:paraId="2CB2F4E1" w14:textId="15EAC9CF" w:rsidR="005803B0" w:rsidRPr="00CE7602" w:rsidRDefault="005803B0" w:rsidP="00AC19E7">
      <w:pPr>
        <w:pStyle w:val="Level5"/>
        <w:ind w:left="3240"/>
        <w:jc w:val="both"/>
        <w:rPr>
          <w:rFonts w:ascii="Arial" w:hAnsi="Arial" w:cs="Arial"/>
          <w:sz w:val="22"/>
          <w:szCs w:val="22"/>
        </w:rPr>
      </w:pPr>
      <w:r w:rsidRPr="00CE7602">
        <w:rPr>
          <w:rFonts w:ascii="Arial" w:hAnsi="Arial" w:cs="Arial"/>
          <w:sz w:val="22"/>
          <w:szCs w:val="22"/>
        </w:rPr>
        <w:t xml:space="preserve">On a weekly basis, the EBT Vendor shall provide detailed net daily SNAP redemption data by retailer identification number to STARS, the USDA FNS SNAP redemption database, through the Benefit Redemption Systems Branch (BRSB) in Minneapolis. The data elements and file format for this data are specified by USDA FNS and provided in </w:t>
      </w:r>
      <w:r w:rsidR="00BA6F3D">
        <w:rPr>
          <w:rFonts w:ascii="Arial" w:hAnsi="Arial" w:cs="Arial"/>
          <w:sz w:val="22"/>
          <w:szCs w:val="22"/>
        </w:rPr>
        <w:t>Attachment Q</w:t>
      </w:r>
      <w:r w:rsidR="003E72A1" w:rsidRPr="00404784">
        <w:rPr>
          <w:rFonts w:ascii="Arial" w:hAnsi="Arial" w:cs="Arial"/>
          <w:sz w:val="22"/>
          <w:szCs w:val="22"/>
        </w:rPr>
        <w:t xml:space="preserve"> </w:t>
      </w:r>
      <w:r w:rsidR="00A1246B" w:rsidRPr="00404784">
        <w:rPr>
          <w:rFonts w:ascii="Arial" w:hAnsi="Arial" w:cs="Arial"/>
          <w:sz w:val="22"/>
          <w:szCs w:val="22"/>
        </w:rPr>
        <w:t>SNAP-9</w:t>
      </w:r>
      <w:r w:rsidRPr="00144150">
        <w:rPr>
          <w:rFonts w:ascii="Arial" w:hAnsi="Arial" w:cs="Arial"/>
          <w:sz w:val="22"/>
          <w:szCs w:val="22"/>
        </w:rPr>
        <w:t xml:space="preserve"> </w:t>
      </w:r>
      <w:r w:rsidR="0099191B">
        <w:rPr>
          <w:rFonts w:ascii="Arial" w:hAnsi="Arial" w:cs="Arial"/>
          <w:sz w:val="22"/>
          <w:szCs w:val="22"/>
        </w:rPr>
        <w:t>(</w:t>
      </w:r>
      <w:r w:rsidRPr="00144150">
        <w:rPr>
          <w:rFonts w:ascii="Arial" w:hAnsi="Arial" w:cs="Arial"/>
          <w:sz w:val="22"/>
          <w:szCs w:val="22"/>
        </w:rPr>
        <w:t>USDA FNS Interface File Formats</w:t>
      </w:r>
      <w:r w:rsidR="0099191B">
        <w:rPr>
          <w:rFonts w:ascii="Arial" w:hAnsi="Arial" w:cs="Arial"/>
          <w:sz w:val="22"/>
          <w:szCs w:val="22"/>
        </w:rPr>
        <w:t>)</w:t>
      </w:r>
      <w:r w:rsidRPr="00CE7602">
        <w:rPr>
          <w:rFonts w:ascii="Arial" w:hAnsi="Arial" w:cs="Arial"/>
          <w:sz w:val="22"/>
          <w:szCs w:val="22"/>
        </w:rPr>
        <w:t>. STARS provides data to USDA FNS field offices, area offices, regional offices and the national office to monitor compliance with regulations by retailers, Federal Reserve Bank member institutions, and EBT Vendors that participate in SNAP.</w:t>
      </w:r>
    </w:p>
    <w:p w14:paraId="68691522"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bookmarkStart w:id="322" w:name="_Toc197765999"/>
      <w:bookmarkStart w:id="323" w:name="_Toc217871138"/>
      <w:r w:rsidRPr="00CE7602">
        <w:rPr>
          <w:rFonts w:ascii="Arial" w:hAnsi="Arial" w:cs="Arial"/>
          <w:sz w:val="22"/>
          <w:szCs w:val="22"/>
        </w:rPr>
        <w:t>ALERT File</w:t>
      </w:r>
      <w:bookmarkEnd w:id="322"/>
      <w:bookmarkEnd w:id="323"/>
    </w:p>
    <w:p w14:paraId="225C9870"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The EBT Vendor shall provide transaction data, starting at implementation of operations, of store transaction history on a daily basis to USDA FNS </w:t>
      </w:r>
      <w:r w:rsidRPr="00CE7602">
        <w:rPr>
          <w:rFonts w:ascii="Arial" w:hAnsi="Arial" w:cs="Arial"/>
          <w:sz w:val="22"/>
          <w:szCs w:val="22"/>
        </w:rPr>
        <w:lastRenderedPageBreak/>
        <w:t xml:space="preserve">through the Anti-fraud Locator of EBT Retailer Transaction (ALERT) file.  </w:t>
      </w:r>
    </w:p>
    <w:p w14:paraId="5550C76B" w14:textId="45926533" w:rsidR="005803B0" w:rsidRPr="006049B7"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The Vendor shall be responsible for settling and reporting any manual vouchers that carry </w:t>
      </w:r>
      <w:r w:rsidR="00302BC1">
        <w:rPr>
          <w:rFonts w:ascii="Arial" w:hAnsi="Arial" w:cs="Arial"/>
          <w:sz w:val="22"/>
          <w:szCs w:val="22"/>
        </w:rPr>
        <w:t xml:space="preserve">over from the previous system. </w:t>
      </w:r>
      <w:r w:rsidRPr="00CE7602">
        <w:rPr>
          <w:rFonts w:ascii="Arial" w:hAnsi="Arial" w:cs="Arial"/>
          <w:sz w:val="22"/>
          <w:szCs w:val="22"/>
        </w:rPr>
        <w:t xml:space="preserve">The data element requirements and file layout for the ALERT file can be found in </w:t>
      </w:r>
      <w:r w:rsidR="00BA6F3D">
        <w:rPr>
          <w:rFonts w:ascii="Arial" w:hAnsi="Arial" w:cs="Arial"/>
          <w:sz w:val="22"/>
          <w:szCs w:val="22"/>
        </w:rPr>
        <w:t>Attachment Q</w:t>
      </w:r>
      <w:r w:rsidR="003E72A1" w:rsidRPr="00404784">
        <w:rPr>
          <w:rFonts w:ascii="Arial" w:hAnsi="Arial" w:cs="Arial"/>
          <w:sz w:val="22"/>
          <w:szCs w:val="22"/>
        </w:rPr>
        <w:t xml:space="preserve"> </w:t>
      </w:r>
      <w:r w:rsidR="00A1246B" w:rsidRPr="00404784">
        <w:rPr>
          <w:rFonts w:ascii="Arial" w:hAnsi="Arial" w:cs="Arial"/>
          <w:sz w:val="22"/>
          <w:szCs w:val="22"/>
        </w:rPr>
        <w:t>SNAP-9</w:t>
      </w:r>
      <w:r w:rsidRPr="006049B7">
        <w:rPr>
          <w:rFonts w:ascii="Arial" w:hAnsi="Arial" w:cs="Arial"/>
          <w:sz w:val="22"/>
          <w:szCs w:val="22"/>
        </w:rPr>
        <w:t xml:space="preserve"> </w:t>
      </w:r>
      <w:r w:rsidR="0099191B">
        <w:rPr>
          <w:rFonts w:ascii="Arial" w:hAnsi="Arial" w:cs="Arial"/>
          <w:sz w:val="22"/>
          <w:szCs w:val="22"/>
        </w:rPr>
        <w:t>(</w:t>
      </w:r>
      <w:r w:rsidRPr="006049B7">
        <w:rPr>
          <w:rFonts w:ascii="Arial" w:hAnsi="Arial" w:cs="Arial"/>
          <w:sz w:val="22"/>
          <w:szCs w:val="22"/>
        </w:rPr>
        <w:t>USDA FNS Interface File Formats</w:t>
      </w:r>
      <w:r w:rsidR="0099191B">
        <w:rPr>
          <w:rFonts w:ascii="Arial" w:hAnsi="Arial" w:cs="Arial"/>
          <w:sz w:val="22"/>
          <w:szCs w:val="22"/>
        </w:rPr>
        <w:t>)</w:t>
      </w:r>
      <w:r w:rsidRPr="006049B7">
        <w:rPr>
          <w:rFonts w:ascii="Arial" w:hAnsi="Arial" w:cs="Arial"/>
          <w:sz w:val="22"/>
          <w:szCs w:val="22"/>
        </w:rPr>
        <w:t>.</w:t>
      </w:r>
    </w:p>
    <w:p w14:paraId="16FF3FB2"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 </w:t>
      </w:r>
      <w:bookmarkStart w:id="324" w:name="_Toc217871139"/>
      <w:r w:rsidRPr="00CE7602">
        <w:rPr>
          <w:rFonts w:ascii="Arial" w:hAnsi="Arial" w:cs="Arial"/>
          <w:sz w:val="22"/>
          <w:szCs w:val="22"/>
        </w:rPr>
        <w:t>REDE File</w:t>
      </w:r>
      <w:bookmarkEnd w:id="324"/>
    </w:p>
    <w:p w14:paraId="593B51C0" w14:textId="0DD6C2E6"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The EBT Vendor shall access and process the USDA FNS REDE system daily, Monday through Friday, for</w:t>
      </w:r>
      <w:r w:rsidR="00302BC1">
        <w:rPr>
          <w:rFonts w:ascii="Arial" w:hAnsi="Arial" w:cs="Arial"/>
          <w:sz w:val="22"/>
          <w:szCs w:val="22"/>
        </w:rPr>
        <w:t xml:space="preserve"> the exchange of retailer data.</w:t>
      </w:r>
      <w:r w:rsidRPr="00CE7602">
        <w:rPr>
          <w:rFonts w:ascii="Arial" w:hAnsi="Arial" w:cs="Arial"/>
          <w:sz w:val="22"/>
          <w:szCs w:val="22"/>
        </w:rPr>
        <w:t xml:space="preserve"> The file contains notification of newly authorized EBT retailers and EBT retailers who have been withdrawn or disqualified as participants in SNAP.  </w:t>
      </w:r>
    </w:p>
    <w:p w14:paraId="53BC1488" w14:textId="25148DF3" w:rsidR="005803B0" w:rsidRPr="006049B7"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The EBT processor will also be responsible for removing a withdrawn or disqualified retailer from the EBT redemption process within two (2) days </w:t>
      </w:r>
      <w:r w:rsidR="00302BC1">
        <w:rPr>
          <w:rFonts w:ascii="Arial" w:hAnsi="Arial" w:cs="Arial"/>
          <w:sz w:val="22"/>
          <w:szCs w:val="22"/>
        </w:rPr>
        <w:t xml:space="preserve">of notification from USDA FNS. </w:t>
      </w:r>
      <w:r w:rsidRPr="00CE7602">
        <w:rPr>
          <w:rFonts w:ascii="Arial" w:hAnsi="Arial" w:cs="Arial"/>
          <w:sz w:val="22"/>
          <w:szCs w:val="22"/>
        </w:rPr>
        <w:t xml:space="preserve">The file also contains updated changes to the data for the retailers. The file layout for the REDE file can be found in </w:t>
      </w:r>
      <w:r w:rsidR="00BA6F3D">
        <w:rPr>
          <w:rFonts w:ascii="Arial" w:hAnsi="Arial" w:cs="Arial"/>
          <w:sz w:val="22"/>
          <w:szCs w:val="22"/>
        </w:rPr>
        <w:t>Attachment Q</w:t>
      </w:r>
      <w:r w:rsidR="003E72A1" w:rsidRPr="00404784">
        <w:rPr>
          <w:rFonts w:ascii="Arial" w:hAnsi="Arial" w:cs="Arial"/>
          <w:sz w:val="22"/>
          <w:szCs w:val="22"/>
        </w:rPr>
        <w:t xml:space="preserve"> </w:t>
      </w:r>
      <w:r w:rsidR="00A1246B" w:rsidRPr="00404784">
        <w:rPr>
          <w:rFonts w:ascii="Arial" w:hAnsi="Arial" w:cs="Arial"/>
          <w:sz w:val="22"/>
          <w:szCs w:val="22"/>
        </w:rPr>
        <w:t>SNAP-9</w:t>
      </w:r>
      <w:r w:rsidRPr="006049B7">
        <w:rPr>
          <w:rFonts w:ascii="Arial" w:hAnsi="Arial" w:cs="Arial"/>
          <w:sz w:val="22"/>
          <w:szCs w:val="22"/>
        </w:rPr>
        <w:t xml:space="preserve"> </w:t>
      </w:r>
      <w:r w:rsidR="0099191B">
        <w:rPr>
          <w:rFonts w:ascii="Arial" w:hAnsi="Arial" w:cs="Arial"/>
          <w:sz w:val="22"/>
          <w:szCs w:val="22"/>
        </w:rPr>
        <w:t>(</w:t>
      </w:r>
      <w:r w:rsidRPr="006049B7">
        <w:rPr>
          <w:rFonts w:ascii="Arial" w:hAnsi="Arial" w:cs="Arial"/>
          <w:sz w:val="22"/>
          <w:szCs w:val="22"/>
        </w:rPr>
        <w:t>USDA FNS Interface File Formats</w:t>
      </w:r>
      <w:r w:rsidR="0099191B">
        <w:rPr>
          <w:rFonts w:ascii="Arial" w:hAnsi="Arial" w:cs="Arial"/>
          <w:sz w:val="22"/>
          <w:szCs w:val="22"/>
        </w:rPr>
        <w:t>)</w:t>
      </w:r>
      <w:r w:rsidRPr="006049B7">
        <w:rPr>
          <w:rFonts w:ascii="Arial" w:hAnsi="Arial" w:cs="Arial"/>
          <w:sz w:val="22"/>
          <w:szCs w:val="22"/>
        </w:rPr>
        <w:t>.</w:t>
      </w:r>
    </w:p>
    <w:p w14:paraId="716C80D1" w14:textId="77777777" w:rsidR="005803B0" w:rsidRPr="00595938" w:rsidRDefault="005803B0" w:rsidP="00CD767B">
      <w:pPr>
        <w:pStyle w:val="Level1"/>
        <w:numPr>
          <w:ilvl w:val="1"/>
          <w:numId w:val="3"/>
        </w:numPr>
        <w:jc w:val="both"/>
        <w:rPr>
          <w:rFonts w:ascii="Arial" w:hAnsi="Arial" w:cs="Arial"/>
          <w:sz w:val="22"/>
          <w:szCs w:val="22"/>
        </w:rPr>
      </w:pPr>
      <w:bookmarkStart w:id="325" w:name="_Toc197766000"/>
      <w:bookmarkStart w:id="326" w:name="_Toc217871140"/>
      <w:r w:rsidRPr="00595938">
        <w:rPr>
          <w:rFonts w:ascii="Arial" w:hAnsi="Arial" w:cs="Arial"/>
          <w:sz w:val="22"/>
          <w:szCs w:val="22"/>
        </w:rPr>
        <w:t>Transition</w:t>
      </w:r>
      <w:bookmarkEnd w:id="325"/>
      <w:bookmarkEnd w:id="326"/>
    </w:p>
    <w:p w14:paraId="6A96C2D7" w14:textId="77777777" w:rsidR="005803B0" w:rsidRPr="00595938" w:rsidRDefault="005803B0" w:rsidP="00AD0E97">
      <w:pPr>
        <w:pStyle w:val="Level3"/>
        <w:ind w:left="1440"/>
        <w:rPr>
          <w:rFonts w:ascii="Arial" w:hAnsi="Arial" w:cs="Arial"/>
          <w:sz w:val="22"/>
          <w:szCs w:val="22"/>
        </w:rPr>
      </w:pPr>
      <w:r w:rsidRPr="00595938">
        <w:rPr>
          <w:rFonts w:ascii="Arial" w:hAnsi="Arial" w:cs="Arial"/>
          <w:sz w:val="22"/>
          <w:szCs w:val="22"/>
        </w:rPr>
        <w:t xml:space="preserve">Transition from the current Vendor to the new Vendor will consist of three (3) phases as described below.  </w:t>
      </w:r>
    </w:p>
    <w:p w14:paraId="34BDA81E"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327" w:name="_Toc197766001"/>
      <w:bookmarkStart w:id="328" w:name="_Toc217871141"/>
      <w:r w:rsidRPr="00CE7602">
        <w:rPr>
          <w:rFonts w:ascii="Arial" w:hAnsi="Arial" w:cs="Arial"/>
          <w:sz w:val="22"/>
          <w:szCs w:val="22"/>
        </w:rPr>
        <w:t>Conversion of EBT-Only POS Terminals</w:t>
      </w:r>
      <w:bookmarkEnd w:id="327"/>
      <w:bookmarkEnd w:id="328"/>
    </w:p>
    <w:p w14:paraId="6AE763F5" w14:textId="28F91D20" w:rsidR="005803B0" w:rsidRPr="006049B7"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6049B7">
        <w:rPr>
          <w:rFonts w:ascii="Arial" w:hAnsi="Arial" w:cs="Arial"/>
          <w:sz w:val="22"/>
          <w:szCs w:val="22"/>
        </w:rPr>
        <w:t xml:space="preserve">During the conversion of EBT-Only equipment, it is critical that cardholders not be negatively impacted in their ability to redeem their benefits due to conversion, and that business operations of stores using EBT-Only terminals not be negatively impacted due to the conversion to new terminals (VeriFone Vx 510/VeriFone Vx 610, (for wireless retailers – Farmers Markets, etc.) or equivalent or better POS devices, or a device of greater </w:t>
      </w:r>
      <w:r w:rsidR="00302BC1">
        <w:rPr>
          <w:rFonts w:ascii="Arial" w:hAnsi="Arial" w:cs="Arial"/>
          <w:sz w:val="22"/>
          <w:szCs w:val="22"/>
        </w:rPr>
        <w:t xml:space="preserve">quality) and terminal drivers. </w:t>
      </w:r>
      <w:r w:rsidRPr="006049B7">
        <w:rPr>
          <w:rFonts w:ascii="Arial" w:hAnsi="Arial" w:cs="Arial"/>
          <w:sz w:val="22"/>
          <w:szCs w:val="22"/>
        </w:rPr>
        <w:t>Therefore, the Vendor shall convert all existing EBT-Only terminals and associated software prior to the database convers</w:t>
      </w:r>
      <w:r w:rsidR="00302BC1">
        <w:rPr>
          <w:rFonts w:ascii="Arial" w:hAnsi="Arial" w:cs="Arial"/>
          <w:sz w:val="22"/>
          <w:szCs w:val="22"/>
        </w:rPr>
        <w:t>ion.</w:t>
      </w:r>
    </w:p>
    <w:p w14:paraId="49F29EC5"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 </w:t>
      </w:r>
      <w:bookmarkStart w:id="329" w:name="_Toc197766002"/>
      <w:bookmarkStart w:id="330" w:name="_Toc217871142"/>
      <w:r w:rsidRPr="00CE7602">
        <w:rPr>
          <w:rFonts w:ascii="Arial" w:hAnsi="Arial" w:cs="Arial"/>
          <w:sz w:val="22"/>
          <w:szCs w:val="22"/>
        </w:rPr>
        <w:t>Conversion of EBT Database</w:t>
      </w:r>
      <w:bookmarkEnd w:id="329"/>
      <w:bookmarkEnd w:id="330"/>
    </w:p>
    <w:p w14:paraId="7BC1D3A3" w14:textId="40F7724F"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lastRenderedPageBreak/>
        <w:t xml:space="preserve">The Vendor shall perform the database conversion (conversion from existing database to new database) </w:t>
      </w:r>
      <w:r w:rsidR="00302BC1">
        <w:rPr>
          <w:rFonts w:ascii="Arial" w:hAnsi="Arial" w:cs="Arial"/>
          <w:sz w:val="22"/>
          <w:szCs w:val="22"/>
        </w:rPr>
        <w:t xml:space="preserve">overnight and on the weekend. </w:t>
      </w:r>
      <w:r w:rsidRPr="00CE7602">
        <w:rPr>
          <w:rFonts w:ascii="Arial" w:hAnsi="Arial" w:cs="Arial"/>
          <w:sz w:val="22"/>
          <w:szCs w:val="22"/>
        </w:rPr>
        <w:t xml:space="preserve">The State will analyze monthly transaction volumes and select a weekend when the fewest number of retailers and </w:t>
      </w:r>
      <w:r w:rsidR="00302BC1">
        <w:rPr>
          <w:rFonts w:ascii="Arial" w:hAnsi="Arial" w:cs="Arial"/>
          <w:sz w:val="22"/>
          <w:szCs w:val="22"/>
        </w:rPr>
        <w:t xml:space="preserve">cardholders would be impacted. </w:t>
      </w:r>
      <w:r w:rsidRPr="006049B7">
        <w:rPr>
          <w:rFonts w:ascii="Arial" w:hAnsi="Arial" w:cs="Arial"/>
          <w:sz w:val="22"/>
          <w:szCs w:val="22"/>
        </w:rPr>
        <w:t xml:space="preserve">The State shall have final approval of the overall approach to conversion, including the date and time selected. </w:t>
      </w:r>
      <w:r w:rsidRPr="00CE7602">
        <w:rPr>
          <w:rFonts w:ascii="Arial" w:hAnsi="Arial" w:cs="Arial"/>
          <w:sz w:val="22"/>
          <w:szCs w:val="22"/>
        </w:rPr>
        <w:t>The entire conversion shall be compl</w:t>
      </w:r>
      <w:r w:rsidR="00302BC1">
        <w:rPr>
          <w:rFonts w:ascii="Arial" w:hAnsi="Arial" w:cs="Arial"/>
          <w:sz w:val="22"/>
          <w:szCs w:val="22"/>
        </w:rPr>
        <w:t xml:space="preserve">eted in six (6) hours or less. </w:t>
      </w:r>
      <w:r w:rsidRPr="00CE7602">
        <w:rPr>
          <w:rFonts w:ascii="Arial" w:hAnsi="Arial" w:cs="Arial"/>
          <w:sz w:val="22"/>
          <w:szCs w:val="22"/>
        </w:rPr>
        <w:t xml:space="preserve">During conversion, no stand-in, manual vouchers or transactions of any type will be allowed. </w:t>
      </w:r>
    </w:p>
    <w:p w14:paraId="55E11FE1"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w:t>
      </w:r>
    </w:p>
    <w:p w14:paraId="3890EAC2" w14:textId="59871604"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Perform significant testing of the conversion process, including performing test transactions against the converte</w:t>
      </w:r>
      <w:r w:rsidR="00302BC1">
        <w:rPr>
          <w:rFonts w:ascii="Arial" w:hAnsi="Arial" w:cs="Arial"/>
          <w:sz w:val="22"/>
          <w:szCs w:val="22"/>
        </w:rPr>
        <w:t xml:space="preserve">d database in the Test System. </w:t>
      </w:r>
      <w:r w:rsidRPr="00CE7602">
        <w:rPr>
          <w:rFonts w:ascii="Arial" w:hAnsi="Arial" w:cs="Arial"/>
          <w:sz w:val="22"/>
          <w:szCs w:val="22"/>
        </w:rPr>
        <w:t>Testing shall also validate the PINs have been successfully converted.  USDA FNS requires at least two (2) trial runs (mock conversions).</w:t>
      </w:r>
    </w:p>
    <w:p w14:paraId="2A8ADD29"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Receive all of the transaction, benefit and card history from the current EBT Vendor.</w:t>
      </w:r>
    </w:p>
    <w:p w14:paraId="2C5328B7"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Provide for conversion of the most recent 5 years of online transaction history onto the new system.</w:t>
      </w:r>
    </w:p>
    <w:p w14:paraId="0D4DBE83"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 Provide for conversion of the most recent 5 years of benefit history, including both debits and credits.</w:t>
      </w:r>
    </w:p>
    <w:p w14:paraId="7A926CBF"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Have checkpoints and reconciliation procedures built into the conversion process to ensure that no benefits or records are dropped.</w:t>
      </w:r>
    </w:p>
    <w:p w14:paraId="5E62CE53"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Have a contingency fallback plan in case the conversion cannot be completed in a timely manner due to problems.</w:t>
      </w:r>
    </w:p>
    <w:p w14:paraId="0F923892" w14:textId="18EC656A" w:rsidR="005803B0" w:rsidRPr="00CE7602" w:rsidRDefault="00302BC1" w:rsidP="00CD767B">
      <w:pPr>
        <w:pStyle w:val="Level5"/>
        <w:numPr>
          <w:ilvl w:val="4"/>
          <w:numId w:val="17"/>
        </w:numPr>
        <w:tabs>
          <w:tab w:val="num" w:pos="4680"/>
        </w:tabs>
        <w:ind w:left="4680" w:hanging="1350"/>
        <w:jc w:val="both"/>
        <w:rPr>
          <w:rFonts w:ascii="Arial" w:hAnsi="Arial" w:cs="Arial"/>
          <w:sz w:val="22"/>
          <w:szCs w:val="22"/>
        </w:rPr>
      </w:pPr>
      <w:r>
        <w:rPr>
          <w:rFonts w:ascii="Arial" w:hAnsi="Arial" w:cs="Arial"/>
          <w:sz w:val="22"/>
          <w:szCs w:val="22"/>
        </w:rPr>
        <w:t xml:space="preserve">Send two notices to retailers. </w:t>
      </w:r>
      <w:r w:rsidR="005803B0" w:rsidRPr="00CE7602">
        <w:rPr>
          <w:rFonts w:ascii="Arial" w:hAnsi="Arial" w:cs="Arial"/>
          <w:sz w:val="22"/>
          <w:szCs w:val="22"/>
        </w:rPr>
        <w:t>The first notice may be sent two (2) or three (3) months before the conversion and the second shall be sen</w:t>
      </w:r>
      <w:r>
        <w:rPr>
          <w:rFonts w:ascii="Arial" w:hAnsi="Arial" w:cs="Arial"/>
          <w:sz w:val="22"/>
          <w:szCs w:val="22"/>
        </w:rPr>
        <w:t xml:space="preserve">t two weeks before conversion. </w:t>
      </w:r>
      <w:r w:rsidR="005803B0" w:rsidRPr="00CE7602">
        <w:rPr>
          <w:rFonts w:ascii="Arial" w:hAnsi="Arial" w:cs="Arial"/>
          <w:sz w:val="22"/>
          <w:szCs w:val="22"/>
        </w:rPr>
        <w:t>The USDA FNS will review the notices and mail them if asked to do so.</w:t>
      </w:r>
      <w:r w:rsidR="009357E8">
        <w:rPr>
          <w:rFonts w:ascii="Arial" w:hAnsi="Arial" w:cs="Arial"/>
          <w:sz w:val="22"/>
          <w:szCs w:val="22"/>
        </w:rPr>
        <w:tab/>
      </w:r>
      <w:r w:rsidR="009357E8">
        <w:rPr>
          <w:rFonts w:ascii="Arial" w:hAnsi="Arial" w:cs="Arial"/>
          <w:sz w:val="22"/>
          <w:szCs w:val="22"/>
        </w:rPr>
        <w:tab/>
      </w:r>
      <w:r w:rsidR="009357E8">
        <w:rPr>
          <w:rFonts w:ascii="Arial" w:hAnsi="Arial" w:cs="Arial"/>
          <w:sz w:val="22"/>
          <w:szCs w:val="22"/>
        </w:rPr>
        <w:tab/>
      </w:r>
      <w:r w:rsidR="009357E8">
        <w:rPr>
          <w:rFonts w:ascii="Arial" w:hAnsi="Arial" w:cs="Arial"/>
          <w:sz w:val="22"/>
          <w:szCs w:val="22"/>
        </w:rPr>
        <w:tab/>
      </w:r>
      <w:r w:rsidR="009357E8">
        <w:rPr>
          <w:rFonts w:ascii="Arial" w:hAnsi="Arial" w:cs="Arial"/>
          <w:sz w:val="22"/>
          <w:szCs w:val="22"/>
        </w:rPr>
        <w:tab/>
      </w:r>
      <w:r w:rsidR="009357E8">
        <w:rPr>
          <w:rFonts w:ascii="Arial" w:hAnsi="Arial" w:cs="Arial"/>
          <w:sz w:val="22"/>
          <w:szCs w:val="22"/>
        </w:rPr>
        <w:tab/>
      </w:r>
      <w:r w:rsidR="009357E8">
        <w:rPr>
          <w:rFonts w:ascii="Arial" w:hAnsi="Arial" w:cs="Arial"/>
          <w:sz w:val="22"/>
          <w:szCs w:val="22"/>
        </w:rPr>
        <w:tab/>
      </w:r>
    </w:p>
    <w:p w14:paraId="7790FA86" w14:textId="322E890A"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331" w:name="_Toc197766003"/>
      <w:bookmarkStart w:id="332" w:name="_Toc217871143"/>
      <w:r w:rsidRPr="00CE7602">
        <w:rPr>
          <w:rFonts w:ascii="Arial" w:hAnsi="Arial" w:cs="Arial"/>
          <w:sz w:val="22"/>
          <w:szCs w:val="22"/>
        </w:rPr>
        <w:t>Conversion of EBT Card Issuance</w:t>
      </w:r>
      <w:bookmarkEnd w:id="331"/>
      <w:bookmarkEnd w:id="332"/>
    </w:p>
    <w:p w14:paraId="0FE7DD72" w14:textId="64EAF172" w:rsidR="005803B0" w:rsidRPr="00E42E34"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E42E34">
        <w:rPr>
          <w:rFonts w:ascii="Arial" w:hAnsi="Arial" w:cs="Arial"/>
          <w:sz w:val="22"/>
          <w:szCs w:val="22"/>
        </w:rPr>
        <w:t>The Vendor</w:t>
      </w:r>
      <w:r w:rsidR="00774CFC" w:rsidRPr="00E42E34">
        <w:rPr>
          <w:rFonts w:ascii="Arial" w:hAnsi="Arial" w:cs="Arial"/>
          <w:sz w:val="22"/>
          <w:szCs w:val="22"/>
        </w:rPr>
        <w:t xml:space="preserve"> shall come up with a solution to create new cards wit</w:t>
      </w:r>
      <w:r w:rsidR="00A1246B">
        <w:rPr>
          <w:rFonts w:ascii="Arial" w:hAnsi="Arial" w:cs="Arial"/>
          <w:sz w:val="22"/>
          <w:szCs w:val="22"/>
        </w:rPr>
        <w:t>h a new design approved by the S</w:t>
      </w:r>
      <w:r w:rsidR="00302BC1">
        <w:rPr>
          <w:rFonts w:ascii="Arial" w:hAnsi="Arial" w:cs="Arial"/>
          <w:sz w:val="22"/>
          <w:szCs w:val="22"/>
        </w:rPr>
        <w:t xml:space="preserve">tate to be </w:t>
      </w:r>
      <w:r w:rsidR="00774CFC" w:rsidRPr="00E42E34">
        <w:rPr>
          <w:rFonts w:ascii="Arial" w:hAnsi="Arial" w:cs="Arial"/>
          <w:sz w:val="22"/>
          <w:szCs w:val="22"/>
        </w:rPr>
        <w:t xml:space="preserve">issued </w:t>
      </w:r>
      <w:r w:rsidRPr="00E42E34">
        <w:rPr>
          <w:rFonts w:ascii="Arial" w:hAnsi="Arial" w:cs="Arial"/>
          <w:sz w:val="22"/>
          <w:szCs w:val="22"/>
        </w:rPr>
        <w:t xml:space="preserve">without </w:t>
      </w:r>
      <w:r w:rsidRPr="00E42E34">
        <w:rPr>
          <w:rFonts w:ascii="Arial" w:hAnsi="Arial" w:cs="Arial"/>
          <w:sz w:val="22"/>
          <w:szCs w:val="22"/>
        </w:rPr>
        <w:lastRenderedPageBreak/>
        <w:t>disruption to the cardholder</w:t>
      </w:r>
      <w:r w:rsidR="00302BC1">
        <w:rPr>
          <w:rFonts w:ascii="Arial" w:hAnsi="Arial" w:cs="Arial"/>
          <w:sz w:val="22"/>
          <w:szCs w:val="22"/>
        </w:rPr>
        <w:t>s’ benefit access and services.</w:t>
      </w:r>
      <w:r w:rsidRPr="00E42E34">
        <w:rPr>
          <w:rFonts w:ascii="Arial" w:hAnsi="Arial" w:cs="Arial"/>
          <w:sz w:val="22"/>
          <w:szCs w:val="22"/>
        </w:rPr>
        <w:t xml:space="preserve"> If the cardholder needs a replacement card, the PIN for the cardholder shall be transferred from the old card </w:t>
      </w:r>
      <w:r w:rsidR="00302BC1">
        <w:rPr>
          <w:rFonts w:ascii="Arial" w:hAnsi="Arial" w:cs="Arial"/>
          <w:sz w:val="22"/>
          <w:szCs w:val="22"/>
        </w:rPr>
        <w:t xml:space="preserve">to the new (replacement) card. </w:t>
      </w:r>
      <w:r w:rsidRPr="00E42E34">
        <w:rPr>
          <w:rFonts w:ascii="Arial" w:hAnsi="Arial" w:cs="Arial"/>
          <w:sz w:val="22"/>
          <w:szCs w:val="22"/>
        </w:rPr>
        <w:t xml:space="preserve">Once a new card is requested the old card will be deactivated. </w:t>
      </w:r>
    </w:p>
    <w:p w14:paraId="4D270E25" w14:textId="699A6FD4" w:rsidR="005803B0" w:rsidRPr="00E42E34"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E42E34">
        <w:rPr>
          <w:rFonts w:ascii="Arial" w:hAnsi="Arial" w:cs="Arial"/>
          <w:sz w:val="22"/>
          <w:szCs w:val="22"/>
        </w:rPr>
        <w:t>The Vendor shall maintain an additional supply of Mississippi card stock over and beyond the usua</w:t>
      </w:r>
      <w:r w:rsidR="00302BC1">
        <w:rPr>
          <w:rFonts w:ascii="Arial" w:hAnsi="Arial" w:cs="Arial"/>
          <w:sz w:val="22"/>
          <w:szCs w:val="22"/>
        </w:rPr>
        <w:t xml:space="preserve">l stock for disaster purposes. </w:t>
      </w:r>
      <w:r w:rsidRPr="00E42E34">
        <w:rPr>
          <w:rFonts w:ascii="Arial" w:hAnsi="Arial" w:cs="Arial"/>
          <w:sz w:val="22"/>
          <w:szCs w:val="22"/>
        </w:rPr>
        <w:t>In addition, the Vendor shall store the current inventory of pre-embossed “Mississippi Disaster Cards” in a secure location for use during a disaster event (c</w:t>
      </w:r>
      <w:r w:rsidR="00774CFC" w:rsidRPr="00E42E34">
        <w:rPr>
          <w:rFonts w:ascii="Arial" w:hAnsi="Arial" w:cs="Arial"/>
          <w:sz w:val="22"/>
          <w:szCs w:val="22"/>
        </w:rPr>
        <w:t>urrent inventory as of January 1, 2016 is estimated at 200,000</w:t>
      </w:r>
      <w:r w:rsidRPr="00E42E34">
        <w:rPr>
          <w:rFonts w:ascii="Arial" w:hAnsi="Arial" w:cs="Arial"/>
          <w:sz w:val="22"/>
          <w:szCs w:val="22"/>
        </w:rPr>
        <w:t>).</w:t>
      </w:r>
    </w:p>
    <w:p w14:paraId="6E566FF7"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333" w:name="_Toc217871144"/>
      <w:r w:rsidRPr="00CE7602">
        <w:rPr>
          <w:rFonts w:ascii="Arial" w:hAnsi="Arial" w:cs="Arial"/>
          <w:sz w:val="22"/>
          <w:szCs w:val="22"/>
        </w:rPr>
        <w:t>Transfer of Call Center Phone Numbers</w:t>
      </w:r>
      <w:bookmarkEnd w:id="333"/>
    </w:p>
    <w:p w14:paraId="05123E5C" w14:textId="77777777" w:rsidR="005803B0" w:rsidRPr="00CE7602" w:rsidRDefault="005803B0" w:rsidP="00F829BC">
      <w:pPr>
        <w:pStyle w:val="Level4"/>
        <w:numPr>
          <w:ilvl w:val="0"/>
          <w:numId w:val="0"/>
        </w:numPr>
        <w:ind w:left="2250"/>
        <w:jc w:val="both"/>
        <w:rPr>
          <w:rFonts w:ascii="Arial" w:hAnsi="Arial" w:cs="Arial"/>
          <w:sz w:val="22"/>
          <w:szCs w:val="22"/>
        </w:rPr>
      </w:pPr>
      <w:r w:rsidRPr="00CE7602">
        <w:rPr>
          <w:rFonts w:ascii="Arial" w:hAnsi="Arial" w:cs="Arial"/>
          <w:sz w:val="22"/>
          <w:szCs w:val="22"/>
        </w:rPr>
        <w:t>The Vendor shall utilize the existing cardholder and retailer toll-free phone numbers to the Vendor’s call centers.</w:t>
      </w:r>
    </w:p>
    <w:p w14:paraId="27EF0AFE" w14:textId="77777777" w:rsidR="005803B0" w:rsidRPr="00CE7602" w:rsidRDefault="005803B0" w:rsidP="00CD767B">
      <w:pPr>
        <w:pStyle w:val="Level1"/>
        <w:numPr>
          <w:ilvl w:val="1"/>
          <w:numId w:val="3"/>
        </w:numPr>
        <w:jc w:val="both"/>
      </w:pPr>
      <w:bookmarkStart w:id="334" w:name="_Toc197766004"/>
      <w:bookmarkStart w:id="335" w:name="_Toc217871145"/>
      <w:r w:rsidRPr="00C848A4">
        <w:rPr>
          <w:rFonts w:ascii="Arial" w:hAnsi="Arial" w:cs="Arial"/>
          <w:sz w:val="22"/>
          <w:szCs w:val="22"/>
        </w:rPr>
        <w:t>Disaster Preparation and Contingency Planning</w:t>
      </w:r>
      <w:bookmarkEnd w:id="334"/>
      <w:bookmarkEnd w:id="335"/>
    </w:p>
    <w:p w14:paraId="18857543" w14:textId="5E2FB4FF" w:rsidR="005803B0" w:rsidRPr="00CE7602" w:rsidRDefault="005803B0" w:rsidP="00C848A4">
      <w:pPr>
        <w:pStyle w:val="Level3"/>
        <w:ind w:left="1440"/>
        <w:jc w:val="both"/>
        <w:rPr>
          <w:rFonts w:ascii="Arial" w:hAnsi="Arial" w:cs="Arial"/>
          <w:sz w:val="22"/>
          <w:szCs w:val="22"/>
        </w:rPr>
      </w:pPr>
      <w:r w:rsidRPr="00CE7602">
        <w:rPr>
          <w:rFonts w:ascii="Arial" w:hAnsi="Arial" w:cs="Arial"/>
          <w:sz w:val="22"/>
          <w:szCs w:val="22"/>
        </w:rPr>
        <w:t>Disaster preparation and contingency planning covers the following three areas:  Vendor’s system; the State’s eligibility systems; and natural disasters impacting a large num</w:t>
      </w:r>
      <w:r w:rsidR="00302BC1">
        <w:rPr>
          <w:rFonts w:ascii="Arial" w:hAnsi="Arial" w:cs="Arial"/>
          <w:sz w:val="22"/>
          <w:szCs w:val="22"/>
        </w:rPr>
        <w:t xml:space="preserve">ber of the State’s population. </w:t>
      </w:r>
      <w:r w:rsidRPr="00CE7602">
        <w:rPr>
          <w:rFonts w:ascii="Arial" w:hAnsi="Arial" w:cs="Arial"/>
          <w:sz w:val="22"/>
          <w:szCs w:val="22"/>
        </w:rPr>
        <w:t>The Vendor shall provide disaster preparation and contingency planning as follows:</w:t>
      </w:r>
    </w:p>
    <w:p w14:paraId="52F04DA7"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336" w:name="_Toc197766005"/>
      <w:bookmarkStart w:id="337" w:name="_Toc217871146"/>
      <w:r w:rsidRPr="00CE7602">
        <w:rPr>
          <w:rFonts w:ascii="Arial" w:hAnsi="Arial" w:cs="Arial"/>
          <w:sz w:val="22"/>
          <w:szCs w:val="22"/>
        </w:rPr>
        <w:t>Disaster Vendor Systems</w:t>
      </w:r>
      <w:bookmarkEnd w:id="336"/>
      <w:bookmarkEnd w:id="337"/>
    </w:p>
    <w:p w14:paraId="67DFCFFD" w14:textId="0CED89BF" w:rsidR="005803B0" w:rsidRPr="0091502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915022">
        <w:rPr>
          <w:rFonts w:ascii="Arial" w:hAnsi="Arial" w:cs="Arial"/>
          <w:sz w:val="22"/>
          <w:szCs w:val="22"/>
        </w:rPr>
        <w:t xml:space="preserve">The Vendor shall provide an alternate means of authorization of EBT transactions during short-term outages, when switching over to the back-up site </w:t>
      </w:r>
      <w:r w:rsidR="00302BC1">
        <w:rPr>
          <w:rFonts w:ascii="Arial" w:hAnsi="Arial" w:cs="Arial"/>
          <w:sz w:val="22"/>
          <w:szCs w:val="22"/>
        </w:rPr>
        <w:t xml:space="preserve">is not considered appropriate. </w:t>
      </w:r>
      <w:r w:rsidRPr="00915022">
        <w:rPr>
          <w:rFonts w:ascii="Arial" w:hAnsi="Arial" w:cs="Arial"/>
          <w:sz w:val="22"/>
          <w:szCs w:val="22"/>
        </w:rPr>
        <w:t>The response to this requirement shall also include how the Vendor will notify both the State and retailer community that an outage is occurring and alternate means of authorizations are currently in place.</w:t>
      </w:r>
    </w:p>
    <w:p w14:paraId="103B1253" w14:textId="5A6663E6" w:rsidR="005803B0" w:rsidRPr="0091502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915022">
        <w:rPr>
          <w:rFonts w:ascii="Arial" w:hAnsi="Arial" w:cs="Arial"/>
          <w:sz w:val="22"/>
          <w:szCs w:val="22"/>
        </w:rPr>
        <w:t>In the event of a disaster impacting the availability of the Vendor’s primary data processing site, the Vendor shall have available a back-up site for host processing and teleco</w:t>
      </w:r>
      <w:r w:rsidR="00302BC1">
        <w:rPr>
          <w:rFonts w:ascii="Arial" w:hAnsi="Arial" w:cs="Arial"/>
          <w:sz w:val="22"/>
          <w:szCs w:val="22"/>
        </w:rPr>
        <w:t xml:space="preserve">mmunications network services. </w:t>
      </w:r>
      <w:r w:rsidRPr="00915022">
        <w:rPr>
          <w:rFonts w:ascii="Arial" w:hAnsi="Arial" w:cs="Arial"/>
          <w:sz w:val="22"/>
          <w:szCs w:val="22"/>
        </w:rPr>
        <w:t>The Vendor shall have the EBT hot back-up site begin processing transactions within one (1) hour of a disaster declaration.</w:t>
      </w:r>
    </w:p>
    <w:p w14:paraId="453AC5D4" w14:textId="22D3466D"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Vendor’s disaster recovery plan shall include a State notification process as well as disaster declaration criteria and timeframes tha</w:t>
      </w:r>
      <w:r w:rsidR="00302BC1">
        <w:rPr>
          <w:rFonts w:ascii="Arial" w:hAnsi="Arial" w:cs="Arial"/>
          <w:sz w:val="22"/>
          <w:szCs w:val="22"/>
        </w:rPr>
        <w:t xml:space="preserve">t are acceptable to the State. </w:t>
      </w:r>
      <w:r w:rsidRPr="00CE7602">
        <w:rPr>
          <w:rFonts w:ascii="Arial" w:hAnsi="Arial" w:cs="Arial"/>
          <w:sz w:val="22"/>
          <w:szCs w:val="22"/>
        </w:rPr>
        <w:t>The Vendor shall notify the State immediately upon the Vendor’s decision to move to a disaster back-up site to provid</w:t>
      </w:r>
      <w:r w:rsidR="00302BC1">
        <w:rPr>
          <w:rFonts w:ascii="Arial" w:hAnsi="Arial" w:cs="Arial"/>
          <w:sz w:val="22"/>
          <w:szCs w:val="22"/>
        </w:rPr>
        <w:t xml:space="preserve">e EBT services. </w:t>
      </w:r>
      <w:r w:rsidRPr="00CE7602">
        <w:rPr>
          <w:rFonts w:ascii="Arial" w:hAnsi="Arial" w:cs="Arial"/>
          <w:sz w:val="22"/>
          <w:szCs w:val="22"/>
        </w:rPr>
        <w:t xml:space="preserve">If the Vendor is providing EBT services to multiple States, the disaster recovery plan shall address the timing and order of recovery of the State as compared to the other agencies being processed.  </w:t>
      </w:r>
      <w:r w:rsidRPr="00CE7602">
        <w:rPr>
          <w:rFonts w:ascii="Arial" w:hAnsi="Arial" w:cs="Arial"/>
          <w:sz w:val="22"/>
          <w:szCs w:val="22"/>
        </w:rPr>
        <w:lastRenderedPageBreak/>
        <w:t>The recovery of the State of Mississippi’ EBT system shall not be delayed because the Vendor is recovering other States’ EBT systems.</w:t>
      </w:r>
    </w:p>
    <w:p w14:paraId="7AC44162" w14:textId="54180B43"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disaster back-up site shall be tested annually, and the Vendor shall provide the State with copies of such test results within 30 calendar days of receipt of </w:t>
      </w:r>
      <w:r w:rsidR="00302BC1">
        <w:rPr>
          <w:rFonts w:ascii="Arial" w:hAnsi="Arial" w:cs="Arial"/>
          <w:sz w:val="22"/>
          <w:szCs w:val="22"/>
        </w:rPr>
        <w:t xml:space="preserve">the test results. </w:t>
      </w:r>
      <w:r w:rsidRPr="00CE7602">
        <w:rPr>
          <w:rFonts w:ascii="Arial" w:hAnsi="Arial" w:cs="Arial"/>
          <w:sz w:val="22"/>
          <w:szCs w:val="22"/>
        </w:rPr>
        <w:t xml:space="preserve">The Disaster Solution needs to directly </w:t>
      </w:r>
      <w:r w:rsidR="00A1246B">
        <w:rPr>
          <w:rFonts w:ascii="Arial" w:hAnsi="Arial" w:cs="Arial"/>
          <w:sz w:val="22"/>
          <w:szCs w:val="22"/>
        </w:rPr>
        <w:t xml:space="preserve">interface with the </w:t>
      </w:r>
      <w:r w:rsidRPr="00CE7602">
        <w:rPr>
          <w:rFonts w:ascii="Arial" w:hAnsi="Arial" w:cs="Arial"/>
          <w:sz w:val="22"/>
          <w:szCs w:val="22"/>
        </w:rPr>
        <w:t>N</w:t>
      </w:r>
      <w:r w:rsidR="00A1246B">
        <w:rPr>
          <w:rFonts w:ascii="Arial" w:hAnsi="Arial" w:cs="Arial"/>
          <w:sz w:val="22"/>
          <w:szCs w:val="22"/>
        </w:rPr>
        <w:t>ational</w:t>
      </w:r>
      <w:r w:rsidR="00302BC1">
        <w:rPr>
          <w:rFonts w:ascii="Arial" w:hAnsi="Arial" w:cs="Arial"/>
          <w:sz w:val="22"/>
          <w:szCs w:val="22"/>
        </w:rPr>
        <w:t xml:space="preserve"> Accuracy Clearinghouse (NAC.) </w:t>
      </w:r>
      <w:r w:rsidR="00A1246B">
        <w:rPr>
          <w:rFonts w:ascii="Arial" w:hAnsi="Arial" w:cs="Arial"/>
          <w:sz w:val="22"/>
          <w:szCs w:val="22"/>
        </w:rPr>
        <w:t>This is the S</w:t>
      </w:r>
      <w:r w:rsidRPr="00CE7602">
        <w:rPr>
          <w:rFonts w:ascii="Arial" w:hAnsi="Arial" w:cs="Arial"/>
          <w:sz w:val="22"/>
          <w:szCs w:val="22"/>
        </w:rPr>
        <w:t>tate’s dual participation program, which is a real time match validation system.</w:t>
      </w:r>
      <w:r w:rsidR="00302BC1">
        <w:rPr>
          <w:rFonts w:ascii="Arial" w:hAnsi="Arial" w:cs="Arial"/>
          <w:sz w:val="22"/>
          <w:szCs w:val="22"/>
        </w:rPr>
        <w:t xml:space="preserve"> </w:t>
      </w:r>
      <w:r w:rsidR="00A1246B">
        <w:rPr>
          <w:rFonts w:ascii="Arial" w:hAnsi="Arial" w:cs="Arial"/>
          <w:sz w:val="22"/>
          <w:szCs w:val="22"/>
        </w:rPr>
        <w:t xml:space="preserve">See </w:t>
      </w:r>
      <w:r w:rsidR="00BA6F3D">
        <w:rPr>
          <w:rFonts w:ascii="Arial" w:hAnsi="Arial" w:cs="Arial"/>
          <w:sz w:val="22"/>
          <w:szCs w:val="22"/>
        </w:rPr>
        <w:t>Attachment AA</w:t>
      </w:r>
      <w:r w:rsidR="00A1246B" w:rsidRPr="00404784">
        <w:rPr>
          <w:rFonts w:ascii="Arial" w:hAnsi="Arial" w:cs="Arial"/>
          <w:sz w:val="22"/>
          <w:szCs w:val="22"/>
        </w:rPr>
        <w:t xml:space="preserve"> SNAP-15</w:t>
      </w:r>
      <w:r w:rsidR="00A1246B">
        <w:rPr>
          <w:rFonts w:ascii="Arial" w:hAnsi="Arial" w:cs="Arial"/>
          <w:sz w:val="22"/>
          <w:szCs w:val="22"/>
        </w:rPr>
        <w:t xml:space="preserve"> </w:t>
      </w:r>
      <w:r w:rsidR="0099191B">
        <w:rPr>
          <w:rFonts w:ascii="Arial" w:hAnsi="Arial" w:cs="Arial"/>
          <w:sz w:val="22"/>
          <w:szCs w:val="22"/>
        </w:rPr>
        <w:t>(</w:t>
      </w:r>
      <w:r w:rsidR="00A1246B">
        <w:rPr>
          <w:rFonts w:ascii="Arial" w:hAnsi="Arial" w:cs="Arial"/>
          <w:sz w:val="22"/>
          <w:szCs w:val="22"/>
        </w:rPr>
        <w:t>NAC Interface File Formats</w:t>
      </w:r>
      <w:r w:rsidR="0099191B">
        <w:rPr>
          <w:rFonts w:ascii="Arial" w:hAnsi="Arial" w:cs="Arial"/>
          <w:sz w:val="22"/>
          <w:szCs w:val="22"/>
        </w:rPr>
        <w:t>)</w:t>
      </w:r>
      <w:r w:rsidR="00A1246B">
        <w:rPr>
          <w:rFonts w:ascii="Arial" w:hAnsi="Arial" w:cs="Arial"/>
          <w:sz w:val="22"/>
          <w:szCs w:val="22"/>
        </w:rPr>
        <w:t xml:space="preserve"> for more information regarding interfacing with the NAC.</w:t>
      </w:r>
    </w:p>
    <w:p w14:paraId="560D57F8"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338" w:name="_Toc197766006"/>
      <w:bookmarkStart w:id="339" w:name="_Toc217871147"/>
      <w:r w:rsidRPr="00CE7602">
        <w:rPr>
          <w:rFonts w:ascii="Arial" w:hAnsi="Arial" w:cs="Arial"/>
          <w:sz w:val="22"/>
          <w:szCs w:val="22"/>
        </w:rPr>
        <w:t>State Systems</w:t>
      </w:r>
      <w:bookmarkEnd w:id="338"/>
      <w:bookmarkEnd w:id="339"/>
    </w:p>
    <w:p w14:paraId="58F4993D" w14:textId="540B4F95"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support the recovery of the State’s eligibility and EBT interface systems at a back-up site in the event of a disaster at th</w:t>
      </w:r>
      <w:r w:rsidR="00302BC1">
        <w:rPr>
          <w:rFonts w:ascii="Arial" w:hAnsi="Arial" w:cs="Arial"/>
          <w:sz w:val="22"/>
          <w:szCs w:val="22"/>
        </w:rPr>
        <w:t xml:space="preserve">e State’s primary data center. </w:t>
      </w:r>
      <w:r w:rsidRPr="00CE7602">
        <w:rPr>
          <w:rFonts w:ascii="Arial" w:hAnsi="Arial" w:cs="Arial"/>
          <w:sz w:val="22"/>
          <w:szCs w:val="22"/>
        </w:rPr>
        <w:t xml:space="preserve">This support shall consist of providing connectivity to the State’s back-up site to support the transmission of data files and reports between the State and the EBT Vendor. </w:t>
      </w:r>
    </w:p>
    <w:p w14:paraId="3AA79253" w14:textId="2DE19D55"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Initial support may consist of only dial-up access until a more robust solution ca</w:t>
      </w:r>
      <w:r w:rsidR="00302BC1">
        <w:rPr>
          <w:rFonts w:ascii="Arial" w:hAnsi="Arial" w:cs="Arial"/>
          <w:sz w:val="22"/>
          <w:szCs w:val="22"/>
        </w:rPr>
        <w:t xml:space="preserve">n be implemented. </w:t>
      </w:r>
      <w:r w:rsidRPr="00CE7602">
        <w:rPr>
          <w:rFonts w:ascii="Arial" w:hAnsi="Arial" w:cs="Arial"/>
          <w:sz w:val="22"/>
          <w:szCs w:val="22"/>
        </w:rPr>
        <w:t>The connectivity during the initial days of a disaster may also consist of passing CDs (or other mutually agreed upon means) bet</w:t>
      </w:r>
      <w:r w:rsidR="00302BC1">
        <w:rPr>
          <w:rFonts w:ascii="Arial" w:hAnsi="Arial" w:cs="Arial"/>
          <w:sz w:val="22"/>
          <w:szCs w:val="22"/>
        </w:rPr>
        <w:t xml:space="preserve">ween the Vendor and the State. </w:t>
      </w:r>
      <w:r w:rsidRPr="00CE7602">
        <w:rPr>
          <w:rFonts w:ascii="Arial" w:hAnsi="Arial" w:cs="Arial"/>
          <w:sz w:val="22"/>
          <w:szCs w:val="22"/>
        </w:rPr>
        <w:t xml:space="preserve">In either case, the Vendor shall provide support to the State in ensuring the benefits are still being provided to recipients through the EBT system during the recovery of the State’s data processing systems.  </w:t>
      </w:r>
    </w:p>
    <w:p w14:paraId="49A559D6" w14:textId="78273A23"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Following the declaration of a disaster by the State and movement to a back-up data center, the Vendor shall work with the State’s technical staff to provide EBT Ad</w:t>
      </w:r>
      <w:r w:rsidR="00302BC1">
        <w:rPr>
          <w:rFonts w:ascii="Arial" w:hAnsi="Arial" w:cs="Arial"/>
          <w:sz w:val="22"/>
          <w:szCs w:val="22"/>
        </w:rPr>
        <w:t xml:space="preserve">ministrative Terminal support. </w:t>
      </w:r>
      <w:r w:rsidRPr="00CE7602">
        <w:rPr>
          <w:rFonts w:ascii="Arial" w:hAnsi="Arial" w:cs="Arial"/>
          <w:sz w:val="22"/>
          <w:szCs w:val="22"/>
        </w:rPr>
        <w:t>This site is subject to an annual test and the Vendor shall support all EBT connectivity activities (i.e., EBT Interface Systems; EBT Administrative Terminal Systems; etc.) of the annual test.</w:t>
      </w:r>
    </w:p>
    <w:p w14:paraId="67743EDB"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340" w:name="_Toc197766007"/>
      <w:bookmarkStart w:id="341" w:name="_Toc217871148"/>
      <w:r w:rsidRPr="00CE7602">
        <w:rPr>
          <w:rFonts w:ascii="Arial" w:hAnsi="Arial" w:cs="Arial"/>
          <w:sz w:val="22"/>
          <w:szCs w:val="22"/>
        </w:rPr>
        <w:t>Natural or Other (Pandemic or Man-Made) Disasters within the State</w:t>
      </w:r>
      <w:bookmarkEnd w:id="340"/>
      <w:bookmarkEnd w:id="341"/>
      <w:r w:rsidRPr="00CE7602">
        <w:rPr>
          <w:rFonts w:ascii="Arial" w:hAnsi="Arial" w:cs="Arial"/>
          <w:sz w:val="22"/>
          <w:szCs w:val="22"/>
        </w:rPr>
        <w:t xml:space="preserve"> </w:t>
      </w:r>
    </w:p>
    <w:p w14:paraId="719C48C6" w14:textId="3583FD12"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EBT Vendor shall support providing benefits to the State’s recipients subsequent to the occurrence of a natural or man-made disaster</w:t>
      </w:r>
      <w:r w:rsidR="00302BC1">
        <w:rPr>
          <w:rFonts w:ascii="Arial" w:hAnsi="Arial" w:cs="Arial"/>
          <w:sz w:val="22"/>
          <w:szCs w:val="22"/>
        </w:rPr>
        <w:t xml:space="preserve"> or pandemic within the State. </w:t>
      </w:r>
      <w:r w:rsidRPr="00CE7602">
        <w:rPr>
          <w:rFonts w:ascii="Arial" w:hAnsi="Arial" w:cs="Arial"/>
          <w:sz w:val="22"/>
          <w:szCs w:val="22"/>
        </w:rPr>
        <w:t xml:space="preserve">The basic assumption in this scenario is that there is sufficient infrastructure available within the retailer community to support EBT as a means for benefit payments.  </w:t>
      </w:r>
    </w:p>
    <w:p w14:paraId="13A0BF61" w14:textId="749120FE"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lastRenderedPageBreak/>
        <w:t xml:space="preserve">The State’s plan in supporting a natural or other (pandemic or man-made) disaster is to use pre-embossed Mississippi Disaster Cards created using the </w:t>
      </w:r>
      <w:r w:rsidRPr="006049B7">
        <w:rPr>
          <w:rFonts w:ascii="Arial" w:hAnsi="Arial" w:cs="Arial"/>
          <w:sz w:val="22"/>
          <w:szCs w:val="22"/>
        </w:rPr>
        <w:t>current</w:t>
      </w:r>
      <w:r w:rsidRPr="00CE7602">
        <w:rPr>
          <w:rFonts w:ascii="Arial" w:hAnsi="Arial" w:cs="Arial"/>
          <w:sz w:val="22"/>
          <w:szCs w:val="22"/>
        </w:rPr>
        <w:t xml:space="preserve"> EBT card stock (200,000 cards on hand). Mississippi Disaster Card cardholders will call the Cardholder Help Desk for PIN selectio</w:t>
      </w:r>
      <w:r w:rsidR="00302BC1">
        <w:rPr>
          <w:rFonts w:ascii="Arial" w:hAnsi="Arial" w:cs="Arial"/>
          <w:sz w:val="22"/>
          <w:szCs w:val="22"/>
        </w:rPr>
        <w:t xml:space="preserve">n upon receipt of their cards. </w:t>
      </w:r>
      <w:r w:rsidRPr="00CE7602">
        <w:rPr>
          <w:rFonts w:ascii="Arial" w:hAnsi="Arial" w:cs="Arial"/>
          <w:sz w:val="22"/>
          <w:szCs w:val="22"/>
        </w:rPr>
        <w:t>Any replacement of the pre-embossed Mississippi Disaster Cards will follow the normal card replacement process, with the cardholder being mailed their replacement card to the last known address on the EBT system. The Vendor shall provide for the creation and/or drop shipping of pre-embossed Mississippi Disaster Cards within five (5) business d</w:t>
      </w:r>
      <w:r w:rsidR="00302BC1">
        <w:rPr>
          <w:rFonts w:ascii="Arial" w:hAnsi="Arial" w:cs="Arial"/>
          <w:sz w:val="22"/>
          <w:szCs w:val="22"/>
        </w:rPr>
        <w:t xml:space="preserve">ays as requested by the State. </w:t>
      </w:r>
      <w:r w:rsidRPr="00CE7602">
        <w:rPr>
          <w:rFonts w:ascii="Arial" w:hAnsi="Arial" w:cs="Arial"/>
          <w:sz w:val="22"/>
          <w:szCs w:val="22"/>
        </w:rPr>
        <w:t>The number of cards to be embossed along with the drop ship address will be provide</w:t>
      </w:r>
      <w:r w:rsidR="00302BC1">
        <w:rPr>
          <w:rFonts w:ascii="Arial" w:hAnsi="Arial" w:cs="Arial"/>
          <w:sz w:val="22"/>
          <w:szCs w:val="22"/>
        </w:rPr>
        <w:t xml:space="preserve">d by the State when requested. </w:t>
      </w:r>
      <w:r w:rsidRPr="006049B7">
        <w:rPr>
          <w:rFonts w:ascii="Arial" w:hAnsi="Arial" w:cs="Arial"/>
          <w:sz w:val="22"/>
          <w:szCs w:val="22"/>
        </w:rPr>
        <w:t xml:space="preserve">The Vendor shall be responsible for the production of the plastic EBT card stock used in the creation of the pre-embossed Mississippi Disaster Cards.  </w:t>
      </w:r>
    </w:p>
    <w:p w14:paraId="18DAB200"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store the State’s current and future supply of Mississippi Disaster EBT Cards in a secure climate controlled facility for retrieval and drop shipment within twenty-four (24) hours of receiving request.  </w:t>
      </w:r>
    </w:p>
    <w:p w14:paraId="18EB6199" w14:textId="1BCEE7CC"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State’s primary plan is to utilize its current eligibility system to create Disaster Supplemental Nutrition Assistance Program (DSNAP) accounts and ben</w:t>
      </w:r>
      <w:r w:rsidR="00302BC1">
        <w:rPr>
          <w:rFonts w:ascii="Arial" w:hAnsi="Arial" w:cs="Arial"/>
          <w:sz w:val="22"/>
          <w:szCs w:val="22"/>
        </w:rPr>
        <w:t xml:space="preserve">efits for eligible recipients. </w:t>
      </w:r>
      <w:r w:rsidRPr="00CE7602">
        <w:rPr>
          <w:rFonts w:ascii="Arial" w:hAnsi="Arial" w:cs="Arial"/>
          <w:sz w:val="22"/>
          <w:szCs w:val="22"/>
        </w:rPr>
        <w:t>The Vendor’s system shall provide the ability to accept and process DSNAP Account Maintenance and DSNAP Benefit Maintenan</w:t>
      </w:r>
      <w:r w:rsidR="00641E0F">
        <w:rPr>
          <w:rFonts w:ascii="Arial" w:hAnsi="Arial" w:cs="Arial"/>
          <w:sz w:val="22"/>
          <w:szCs w:val="22"/>
        </w:rPr>
        <w:t>ce Interface Files from the State</w:t>
      </w:r>
      <w:r w:rsidRPr="00CE7602">
        <w:rPr>
          <w:rFonts w:ascii="Arial" w:hAnsi="Arial" w:cs="Arial"/>
          <w:sz w:val="22"/>
          <w:szCs w:val="22"/>
        </w:rPr>
        <w:t xml:space="preserve"> for disaster recipients in support of the Mississippi DSNAP.  </w:t>
      </w:r>
    </w:p>
    <w:p w14:paraId="190BFBE2" w14:textId="39B52F9D"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State will create and update the disaster EBT account through the batch DSNAP Account Maintenance interface, including the assigned case number, PAN of the Mississippi Disaster Card issued to the household, cardholder name, address, county and number in household.  DSNAP Benefits will be added to the EBT account through the batch DSNAP Benefit Maintenance interface. In the event the State’s primary plan is not a viable plan, the State’s backup plan will be to utilize the Vendor’s system and its online disaster module to create DSNAP accounts and ben</w:t>
      </w:r>
      <w:r w:rsidR="00302BC1">
        <w:rPr>
          <w:rFonts w:ascii="Arial" w:hAnsi="Arial" w:cs="Arial"/>
          <w:sz w:val="22"/>
          <w:szCs w:val="22"/>
        </w:rPr>
        <w:t xml:space="preserve">efits for eligible recipients. </w:t>
      </w:r>
      <w:r w:rsidRPr="00CE7602">
        <w:rPr>
          <w:rFonts w:ascii="Arial" w:hAnsi="Arial" w:cs="Arial"/>
          <w:sz w:val="22"/>
          <w:szCs w:val="22"/>
        </w:rPr>
        <w:t>The Vendor’s system shall provide the following functionality in support of this plan:</w:t>
      </w:r>
    </w:p>
    <w:p w14:paraId="7BCAC3A5" w14:textId="71FCCDF8"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The</w:t>
      </w:r>
      <w:r w:rsidR="00641E0F">
        <w:rPr>
          <w:rFonts w:ascii="Arial" w:hAnsi="Arial" w:cs="Arial"/>
          <w:sz w:val="22"/>
          <w:szCs w:val="22"/>
        </w:rPr>
        <w:t xml:space="preserve"> capability for authorized State </w:t>
      </w:r>
      <w:r w:rsidRPr="00CE7602">
        <w:rPr>
          <w:rFonts w:ascii="Arial" w:hAnsi="Arial" w:cs="Arial"/>
          <w:sz w:val="22"/>
          <w:szCs w:val="22"/>
        </w:rPr>
        <w:t xml:space="preserve">Personnel (for example, Disaster Administrator) to update (through an Administrative Terminal Function) the maximum benefit amount for each given Household Size (HHS) by Federal Fiscal Year </w:t>
      </w:r>
      <w:r w:rsidRPr="00CE7602">
        <w:rPr>
          <w:rFonts w:ascii="Arial" w:hAnsi="Arial" w:cs="Arial"/>
          <w:sz w:val="22"/>
          <w:szCs w:val="22"/>
        </w:rPr>
        <w:lastRenderedPageBreak/>
        <w:t xml:space="preserve">(FFY), maintaining two (2) FFY Maximum Benefit Tables concurrently;  </w:t>
      </w:r>
    </w:p>
    <w:p w14:paraId="2CC09A23" w14:textId="14013E78"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The</w:t>
      </w:r>
      <w:r w:rsidR="00641E0F">
        <w:rPr>
          <w:rFonts w:ascii="Arial" w:hAnsi="Arial" w:cs="Arial"/>
          <w:sz w:val="22"/>
          <w:szCs w:val="22"/>
        </w:rPr>
        <w:t xml:space="preserve"> capability for authorized State </w:t>
      </w:r>
      <w:r w:rsidRPr="00CE7602">
        <w:rPr>
          <w:rFonts w:ascii="Arial" w:hAnsi="Arial" w:cs="Arial"/>
          <w:sz w:val="22"/>
          <w:szCs w:val="22"/>
        </w:rPr>
        <w:t xml:space="preserve">Personnel to define and maintain multiple disaster events.  This disaster event specific master record would include disaster event name, disaster date (such as, Hurricane Gordon – August 30, 2006; Montgomery County Tornado – November 27, 2006; North Mississippi Ice Storm 2007 – January 31, 2007; Easter Flood of 2007 – April 10, 2007), declared disaster counties included in the disaster event, benefit month and benefit percentage (for example, 0.00% – 100.00%).  The disaster date and benefit percentage would be used to calculate the appropriate disaster benefit for the given HHS and FFY; </w:t>
      </w:r>
    </w:p>
    <w:p w14:paraId="73E5FAAB" w14:textId="68CE7897" w:rsidR="005803B0" w:rsidRPr="00CE7602" w:rsidRDefault="00641E0F" w:rsidP="00CD767B">
      <w:pPr>
        <w:pStyle w:val="Level5"/>
        <w:numPr>
          <w:ilvl w:val="4"/>
          <w:numId w:val="17"/>
        </w:numPr>
        <w:tabs>
          <w:tab w:val="num" w:pos="4680"/>
        </w:tabs>
        <w:ind w:left="4680" w:hanging="1350"/>
        <w:jc w:val="both"/>
        <w:rPr>
          <w:rFonts w:ascii="Arial" w:hAnsi="Arial" w:cs="Arial"/>
          <w:sz w:val="22"/>
          <w:szCs w:val="22"/>
        </w:rPr>
      </w:pPr>
      <w:r>
        <w:rPr>
          <w:rFonts w:ascii="Arial" w:hAnsi="Arial" w:cs="Arial"/>
          <w:sz w:val="22"/>
          <w:szCs w:val="22"/>
        </w:rPr>
        <w:t>The capability for authorized State</w:t>
      </w:r>
      <w:r w:rsidR="005803B0" w:rsidRPr="00CE7602">
        <w:rPr>
          <w:rFonts w:ascii="Arial" w:hAnsi="Arial" w:cs="Arial"/>
          <w:sz w:val="22"/>
          <w:szCs w:val="22"/>
        </w:rPr>
        <w:t xml:space="preserve"> Personnel to assign each Administrative Terminal User (for example, Disaster Worker) to a single disaster event; </w:t>
      </w:r>
    </w:p>
    <w:p w14:paraId="58CE56AC" w14:textId="00EAD1F1"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Th</w:t>
      </w:r>
      <w:r w:rsidR="00641E0F">
        <w:rPr>
          <w:rFonts w:ascii="Arial" w:hAnsi="Arial" w:cs="Arial"/>
          <w:sz w:val="22"/>
          <w:szCs w:val="22"/>
        </w:rPr>
        <w:t>e capability for authorized State</w:t>
      </w:r>
      <w:r w:rsidRPr="00CE7602">
        <w:rPr>
          <w:rFonts w:ascii="Arial" w:hAnsi="Arial" w:cs="Arial"/>
          <w:sz w:val="22"/>
          <w:szCs w:val="22"/>
        </w:rPr>
        <w:t xml:space="preserve"> Personnel to assign </w:t>
      </w:r>
      <w:r w:rsidRPr="006049B7">
        <w:rPr>
          <w:rFonts w:ascii="Arial" w:hAnsi="Arial" w:cs="Arial"/>
          <w:sz w:val="22"/>
          <w:szCs w:val="22"/>
        </w:rPr>
        <w:t>specified disaster county codes</w:t>
      </w:r>
      <w:r w:rsidRPr="00CE7602">
        <w:rPr>
          <w:rFonts w:ascii="Arial" w:hAnsi="Arial" w:cs="Arial"/>
          <w:sz w:val="22"/>
          <w:szCs w:val="22"/>
        </w:rPr>
        <w:t xml:space="preserve"> to be active during a given disaster event (such as, 010 – Adams, 030 – Amite, 240 – Harrison, 300 – Jackson, 230 – Hancock, and 550 – Pearl River would be the </w:t>
      </w:r>
      <w:r w:rsidRPr="006049B7">
        <w:rPr>
          <w:rFonts w:ascii="Arial" w:hAnsi="Arial" w:cs="Arial"/>
          <w:sz w:val="22"/>
          <w:szCs w:val="22"/>
        </w:rPr>
        <w:t>only</w:t>
      </w:r>
      <w:r w:rsidRPr="00CE7602">
        <w:rPr>
          <w:rFonts w:ascii="Arial" w:hAnsi="Arial" w:cs="Arial"/>
          <w:sz w:val="22"/>
          <w:szCs w:val="22"/>
        </w:rPr>
        <w:t xml:space="preserve"> county codes available</w:t>
      </w:r>
      <w:r w:rsidR="00302BC1">
        <w:rPr>
          <w:rFonts w:ascii="Arial" w:hAnsi="Arial" w:cs="Arial"/>
          <w:sz w:val="22"/>
          <w:szCs w:val="22"/>
        </w:rPr>
        <w:t xml:space="preserve"> during the declared disaster).</w:t>
      </w:r>
      <w:r w:rsidRPr="00CE7602">
        <w:rPr>
          <w:rFonts w:ascii="Arial" w:hAnsi="Arial" w:cs="Arial"/>
          <w:sz w:val="22"/>
          <w:szCs w:val="22"/>
        </w:rPr>
        <w:t xml:space="preserve"> This functionality would limit the Administrative Terminal User’s ability to select the appropriate disaster county code from the dropdown list of only the declared disaster county codes (for example, only the county codes associated with the disaster event); </w:t>
      </w:r>
    </w:p>
    <w:p w14:paraId="7EDFFBB1" w14:textId="177087B9"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The functionality to prompt the Administrative Terminal User (using a dialog box) to capture and re-enter/confirm the disaster account HHS when the HHS entered is greater than </w:t>
      </w:r>
      <w:r w:rsidR="007D0E61">
        <w:rPr>
          <w:rFonts w:ascii="Arial" w:hAnsi="Arial" w:cs="Arial"/>
          <w:sz w:val="22"/>
          <w:szCs w:val="22"/>
        </w:rPr>
        <w:t>five (</w:t>
      </w:r>
      <w:r w:rsidRPr="00CE7602">
        <w:rPr>
          <w:rFonts w:ascii="Arial" w:hAnsi="Arial" w:cs="Arial"/>
          <w:sz w:val="22"/>
          <w:szCs w:val="22"/>
        </w:rPr>
        <w:t>5</w:t>
      </w:r>
      <w:r w:rsidR="007D0E61">
        <w:rPr>
          <w:rFonts w:ascii="Arial" w:hAnsi="Arial" w:cs="Arial"/>
          <w:sz w:val="22"/>
          <w:szCs w:val="22"/>
        </w:rPr>
        <w:t>)</w:t>
      </w:r>
      <w:r w:rsidRPr="00CE7602">
        <w:rPr>
          <w:rFonts w:ascii="Arial" w:hAnsi="Arial" w:cs="Arial"/>
          <w:sz w:val="22"/>
          <w:szCs w:val="22"/>
        </w:rPr>
        <w:t>.  This will provide additional confirmation that the data has not been erroneously entered prior to the actual issuance of the online DSNAP benefits;</w:t>
      </w:r>
    </w:p>
    <w:p w14:paraId="71C7B520"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The functionality to capture the demographic data on each household member for the specified HHS, including the each member’s name, Social Security Number (SSN), Date-of-</w:t>
      </w:r>
      <w:r w:rsidRPr="00CE7602">
        <w:rPr>
          <w:rFonts w:ascii="Arial" w:hAnsi="Arial" w:cs="Arial"/>
          <w:sz w:val="22"/>
          <w:szCs w:val="22"/>
        </w:rPr>
        <w:lastRenderedPageBreak/>
        <w:t>Birth (DOB) and relationship to the head of household;</w:t>
      </w:r>
    </w:p>
    <w:p w14:paraId="157C8856" w14:textId="2BE371C2"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The functionality to prompt the Administrative Terminal User (using a dialog box) to re-enter/confirm each member’s SSN </w:t>
      </w:r>
      <w:r w:rsidRPr="006049B7">
        <w:rPr>
          <w:rFonts w:ascii="Arial" w:hAnsi="Arial" w:cs="Arial"/>
          <w:sz w:val="22"/>
          <w:szCs w:val="22"/>
        </w:rPr>
        <w:t>and</w:t>
      </w:r>
      <w:r w:rsidRPr="00CE7602">
        <w:rPr>
          <w:rFonts w:ascii="Arial" w:hAnsi="Arial" w:cs="Arial"/>
          <w:sz w:val="22"/>
          <w:szCs w:val="22"/>
        </w:rPr>
        <w:t xml:space="preserve"> DOB.  This will provide additional confirmation that the data has not been erroneously entered.  This will reduce the number of incidents where the disaster recipient/cardholder is unable to activate/PIN their Mississippi Disaster Cards </w:t>
      </w:r>
      <w:r w:rsidRPr="006049B7">
        <w:rPr>
          <w:rFonts w:ascii="Arial" w:hAnsi="Arial" w:cs="Arial"/>
          <w:sz w:val="22"/>
          <w:szCs w:val="22"/>
        </w:rPr>
        <w:t>and</w:t>
      </w:r>
      <w:r w:rsidRPr="00CE7602">
        <w:rPr>
          <w:rFonts w:ascii="Arial" w:hAnsi="Arial" w:cs="Arial"/>
          <w:sz w:val="22"/>
          <w:szCs w:val="22"/>
        </w:rPr>
        <w:t xml:space="preserve"> will also reduce the volume of calls to the Vendor’s Cardholder Help Desk and/or the State’s EBT Help Desk due to incorrect SSN and DOB combination being entered preventing the recipient/cardholder the means to activate their disaster card without intervention;</w:t>
      </w:r>
    </w:p>
    <w:p w14:paraId="6586FA85" w14:textId="179288EF"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The capability to edit/validate the Mississippi Disaster Card PAN(s) entered by the Administrative Terminal User to the actual disaster PAN(s) that have been created/pre-embossed and remain available for issuance.  This will prevent any non</w:t>
      </w:r>
      <w:r w:rsidR="0023271D">
        <w:rPr>
          <w:rFonts w:ascii="Arial" w:hAnsi="Arial" w:cs="Arial"/>
          <w:sz w:val="22"/>
          <w:szCs w:val="22"/>
        </w:rPr>
        <w:t>-</w:t>
      </w:r>
      <w:r w:rsidRPr="00CE7602">
        <w:rPr>
          <w:rFonts w:ascii="Arial" w:hAnsi="Arial" w:cs="Arial"/>
          <w:sz w:val="22"/>
          <w:szCs w:val="22"/>
        </w:rPr>
        <w:t>disaster and/or duplicate PAN(s) from being assigned, further increasing the probability that the PAN being assigned is the PAN/Card in the disaster recipient’s possession;</w:t>
      </w:r>
    </w:p>
    <w:p w14:paraId="0645B1C3" w14:textId="3BDA427B"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The capa</w:t>
      </w:r>
      <w:r w:rsidR="00641E0F">
        <w:rPr>
          <w:rFonts w:ascii="Arial" w:hAnsi="Arial" w:cs="Arial"/>
          <w:sz w:val="22"/>
          <w:szCs w:val="22"/>
        </w:rPr>
        <w:t>bility for authorized State</w:t>
      </w:r>
      <w:r w:rsidRPr="00CE7602">
        <w:rPr>
          <w:rFonts w:ascii="Arial" w:hAnsi="Arial" w:cs="Arial"/>
          <w:sz w:val="22"/>
          <w:szCs w:val="22"/>
        </w:rPr>
        <w:t xml:space="preserve"> Personnel to request the issuance of additional monthly DSNAP benefits, </w:t>
      </w:r>
      <w:r w:rsidRPr="006049B7">
        <w:rPr>
          <w:rFonts w:ascii="Arial" w:hAnsi="Arial" w:cs="Arial"/>
          <w:sz w:val="22"/>
          <w:szCs w:val="22"/>
        </w:rPr>
        <w:t>by disaster event and benefit month</w:t>
      </w:r>
      <w:r w:rsidRPr="00CE7602">
        <w:rPr>
          <w:rFonts w:ascii="Arial" w:hAnsi="Arial" w:cs="Arial"/>
          <w:sz w:val="22"/>
          <w:szCs w:val="22"/>
        </w:rPr>
        <w:t xml:space="preserve">, to disaster recipients based on selected </w:t>
      </w:r>
      <w:r w:rsidRPr="006049B7">
        <w:rPr>
          <w:rFonts w:ascii="Arial" w:hAnsi="Arial" w:cs="Arial"/>
          <w:sz w:val="22"/>
          <w:szCs w:val="22"/>
        </w:rPr>
        <w:t>disaster</w:t>
      </w:r>
      <w:r w:rsidR="00302BC1">
        <w:rPr>
          <w:rFonts w:ascii="Arial" w:hAnsi="Arial" w:cs="Arial"/>
          <w:sz w:val="22"/>
          <w:szCs w:val="22"/>
        </w:rPr>
        <w:t xml:space="preserve"> counties. </w:t>
      </w:r>
      <w:r w:rsidRPr="00CE7602">
        <w:rPr>
          <w:rFonts w:ascii="Arial" w:hAnsi="Arial" w:cs="Arial"/>
          <w:sz w:val="22"/>
          <w:szCs w:val="22"/>
        </w:rPr>
        <w:t xml:space="preserve">This would include the capability to select, </w:t>
      </w:r>
      <w:r w:rsidRPr="006049B7">
        <w:rPr>
          <w:rFonts w:ascii="Arial" w:hAnsi="Arial" w:cs="Arial"/>
          <w:sz w:val="22"/>
          <w:szCs w:val="22"/>
        </w:rPr>
        <w:t>by the declared disaster county codes</w:t>
      </w:r>
      <w:r w:rsidRPr="00CE7602">
        <w:rPr>
          <w:rFonts w:ascii="Arial" w:hAnsi="Arial" w:cs="Arial"/>
          <w:sz w:val="22"/>
          <w:szCs w:val="22"/>
        </w:rPr>
        <w:t xml:space="preserve">, the counties to be included in the additional benefit issuance, </w:t>
      </w:r>
      <w:r w:rsidRPr="006049B7">
        <w:rPr>
          <w:rFonts w:ascii="Arial" w:hAnsi="Arial" w:cs="Arial"/>
          <w:sz w:val="22"/>
          <w:szCs w:val="22"/>
        </w:rPr>
        <w:t>the benefit month for the benefits being issued</w:t>
      </w:r>
      <w:r w:rsidRPr="00CE7602">
        <w:rPr>
          <w:rFonts w:ascii="Arial" w:hAnsi="Arial" w:cs="Arial"/>
          <w:sz w:val="22"/>
          <w:szCs w:val="22"/>
        </w:rPr>
        <w:t xml:space="preserve"> and </w:t>
      </w:r>
      <w:r w:rsidRPr="006049B7">
        <w:rPr>
          <w:rFonts w:ascii="Arial" w:hAnsi="Arial" w:cs="Arial"/>
          <w:sz w:val="22"/>
          <w:szCs w:val="22"/>
        </w:rPr>
        <w:t>the percentage of maximum benefit per HHS to be issued</w:t>
      </w:r>
      <w:r w:rsidRPr="00CE7602">
        <w:rPr>
          <w:rFonts w:ascii="Arial" w:hAnsi="Arial" w:cs="Arial"/>
          <w:sz w:val="22"/>
          <w:szCs w:val="22"/>
        </w:rPr>
        <w:t>. This information may be used by the Vendor’s system disaster module to automate the benefit re-issuance process;</w:t>
      </w:r>
    </w:p>
    <w:p w14:paraId="3AC13977" w14:textId="75F5E680"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Th</w:t>
      </w:r>
      <w:r w:rsidR="00641E0F">
        <w:rPr>
          <w:rFonts w:ascii="Arial" w:hAnsi="Arial" w:cs="Arial"/>
          <w:sz w:val="22"/>
          <w:szCs w:val="22"/>
        </w:rPr>
        <w:t>e capability for authorized State</w:t>
      </w:r>
      <w:r w:rsidRPr="00CE7602">
        <w:rPr>
          <w:rFonts w:ascii="Arial" w:hAnsi="Arial" w:cs="Arial"/>
          <w:sz w:val="22"/>
          <w:szCs w:val="22"/>
        </w:rPr>
        <w:t xml:space="preserve"> Personnel to override the benefit month date (with date edits) when issuing additional monthly benefits in the </w:t>
      </w:r>
      <w:r w:rsidR="00302BC1">
        <w:rPr>
          <w:rFonts w:ascii="Arial" w:hAnsi="Arial" w:cs="Arial"/>
          <w:sz w:val="22"/>
          <w:szCs w:val="22"/>
        </w:rPr>
        <w:t xml:space="preserve">Administrative Terminal mode. </w:t>
      </w:r>
      <w:r w:rsidRPr="00CE7602">
        <w:rPr>
          <w:rFonts w:ascii="Arial" w:hAnsi="Arial" w:cs="Arial"/>
          <w:sz w:val="22"/>
          <w:szCs w:val="22"/>
        </w:rPr>
        <w:t xml:space="preserve">This privilege may be used by the Help Desk staff to resolve disaster issuance issues (this privilege will </w:t>
      </w:r>
      <w:r w:rsidRPr="00CE7602">
        <w:rPr>
          <w:rFonts w:ascii="Arial" w:hAnsi="Arial" w:cs="Arial"/>
          <w:sz w:val="22"/>
          <w:szCs w:val="22"/>
        </w:rPr>
        <w:lastRenderedPageBreak/>
        <w:t>require a Disaster Manager role for this security access); and</w:t>
      </w:r>
    </w:p>
    <w:p w14:paraId="21C669D7" w14:textId="33FD2C2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The capability to identify dual participation within SNAP/DSNAP prior to benefit issuance, by performing real-time validation within the Vendor’s system, the National Accuracy Clearinghouse (NAC) and any other national SNAP/DSNAP recipient database as required b</w:t>
      </w:r>
      <w:r w:rsidR="00641E0F">
        <w:rPr>
          <w:rFonts w:ascii="Arial" w:hAnsi="Arial" w:cs="Arial"/>
          <w:sz w:val="22"/>
          <w:szCs w:val="22"/>
        </w:rPr>
        <w:t xml:space="preserve">y the State and/or the USDA FNS; see </w:t>
      </w:r>
      <w:r w:rsidR="00BA6F3D">
        <w:rPr>
          <w:rFonts w:ascii="Arial" w:hAnsi="Arial" w:cs="Arial"/>
          <w:sz w:val="22"/>
          <w:szCs w:val="22"/>
        </w:rPr>
        <w:t>Attachment A</w:t>
      </w:r>
      <w:r w:rsidR="00372416">
        <w:rPr>
          <w:rFonts w:ascii="Arial" w:hAnsi="Arial" w:cs="Arial"/>
          <w:sz w:val="22"/>
          <w:szCs w:val="22"/>
        </w:rPr>
        <w:t>A</w:t>
      </w:r>
      <w:r w:rsidR="00641E0F" w:rsidRPr="00404784">
        <w:rPr>
          <w:rFonts w:ascii="Arial" w:hAnsi="Arial" w:cs="Arial"/>
          <w:sz w:val="22"/>
          <w:szCs w:val="22"/>
        </w:rPr>
        <w:t xml:space="preserve"> SNAP-15</w:t>
      </w:r>
      <w:r w:rsidR="00641E0F">
        <w:rPr>
          <w:rFonts w:ascii="Arial" w:hAnsi="Arial" w:cs="Arial"/>
          <w:sz w:val="22"/>
          <w:szCs w:val="22"/>
        </w:rPr>
        <w:t xml:space="preserve"> </w:t>
      </w:r>
      <w:r w:rsidR="0099191B">
        <w:rPr>
          <w:rFonts w:ascii="Arial" w:hAnsi="Arial" w:cs="Arial"/>
          <w:sz w:val="22"/>
          <w:szCs w:val="22"/>
        </w:rPr>
        <w:t>(</w:t>
      </w:r>
      <w:r w:rsidR="00641E0F">
        <w:rPr>
          <w:rFonts w:ascii="Arial" w:hAnsi="Arial" w:cs="Arial"/>
          <w:sz w:val="22"/>
          <w:szCs w:val="22"/>
        </w:rPr>
        <w:t>NAC interface File Formats</w:t>
      </w:r>
      <w:r w:rsidR="0099191B">
        <w:rPr>
          <w:rFonts w:ascii="Arial" w:hAnsi="Arial" w:cs="Arial"/>
          <w:sz w:val="22"/>
          <w:szCs w:val="22"/>
        </w:rPr>
        <w:t>)</w:t>
      </w:r>
      <w:r w:rsidR="00641E0F">
        <w:rPr>
          <w:rFonts w:ascii="Arial" w:hAnsi="Arial" w:cs="Arial"/>
          <w:sz w:val="22"/>
          <w:szCs w:val="22"/>
        </w:rPr>
        <w:t xml:space="preserve"> for more information regarding the interfacing requirements to the NAC.</w:t>
      </w:r>
    </w:p>
    <w:p w14:paraId="53D72E40" w14:textId="00ED89BA"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provide assessment input from its technicians in the field relating to retailer</w:t>
      </w:r>
      <w:r w:rsidR="00302BC1">
        <w:rPr>
          <w:rFonts w:ascii="Arial" w:hAnsi="Arial" w:cs="Arial"/>
          <w:sz w:val="22"/>
          <w:szCs w:val="22"/>
        </w:rPr>
        <w:t xml:space="preserve"> availability and capabilities.</w:t>
      </w:r>
      <w:r w:rsidRPr="00CE7602">
        <w:rPr>
          <w:rFonts w:ascii="Arial" w:hAnsi="Arial" w:cs="Arial"/>
          <w:sz w:val="22"/>
          <w:szCs w:val="22"/>
        </w:rPr>
        <w:t xml:space="preserve"> In the normal course of business, the Vendor is to ensure retailers are supplied with and trained</w:t>
      </w:r>
      <w:r w:rsidR="00302BC1">
        <w:rPr>
          <w:rFonts w:ascii="Arial" w:hAnsi="Arial" w:cs="Arial"/>
          <w:sz w:val="22"/>
          <w:szCs w:val="22"/>
        </w:rPr>
        <w:t xml:space="preserve"> in the use of manual vouchers.</w:t>
      </w:r>
      <w:r w:rsidRPr="00CE7602">
        <w:rPr>
          <w:rFonts w:ascii="Arial" w:hAnsi="Arial" w:cs="Arial"/>
          <w:sz w:val="22"/>
          <w:szCs w:val="22"/>
        </w:rPr>
        <w:t xml:space="preserve"> The Vendor shall provide retailers with the quick reference guide</w:t>
      </w:r>
      <w:r w:rsidR="00302BC1">
        <w:rPr>
          <w:rFonts w:ascii="Arial" w:hAnsi="Arial" w:cs="Arial"/>
          <w:sz w:val="22"/>
          <w:szCs w:val="22"/>
        </w:rPr>
        <w:t xml:space="preserve"> for executing manual vouchers.</w:t>
      </w:r>
      <w:r w:rsidRPr="00CE7602">
        <w:rPr>
          <w:rFonts w:ascii="Arial" w:hAnsi="Arial" w:cs="Arial"/>
          <w:sz w:val="22"/>
          <w:szCs w:val="22"/>
        </w:rPr>
        <w:t xml:space="preserve"> Each year by March 1, the Vendor will be required to contact all USDA FNS certified retailers to confirm that an adequate stock of manual vouchers is on hand and to provide manual voucher refresher training.</w:t>
      </w:r>
    </w:p>
    <w:p w14:paraId="01164298" w14:textId="6044CE72"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is expected to support State disaster relief operations for all aspects surrounding disaster operations including customer assistance (recipients, cardholders and retailers), and any disaster reportin</w:t>
      </w:r>
      <w:r w:rsidR="00641E0F">
        <w:rPr>
          <w:rFonts w:ascii="Arial" w:hAnsi="Arial" w:cs="Arial"/>
          <w:sz w:val="22"/>
          <w:szCs w:val="22"/>
        </w:rPr>
        <w:t xml:space="preserve">g deemed necessary by the State; see </w:t>
      </w:r>
      <w:r w:rsidR="00BA6F3D">
        <w:rPr>
          <w:rFonts w:ascii="Arial" w:hAnsi="Arial" w:cs="Arial"/>
          <w:sz w:val="22"/>
          <w:szCs w:val="22"/>
        </w:rPr>
        <w:t>Attachment DD</w:t>
      </w:r>
      <w:r w:rsidR="00302D69" w:rsidRPr="00404784">
        <w:rPr>
          <w:rFonts w:ascii="Arial" w:hAnsi="Arial" w:cs="Arial"/>
          <w:sz w:val="22"/>
          <w:szCs w:val="22"/>
        </w:rPr>
        <w:t xml:space="preserve"> </w:t>
      </w:r>
      <w:r w:rsidR="00641E0F" w:rsidRPr="00404784">
        <w:rPr>
          <w:rFonts w:ascii="Arial" w:hAnsi="Arial" w:cs="Arial"/>
          <w:sz w:val="22"/>
          <w:szCs w:val="22"/>
        </w:rPr>
        <w:t>SNAP-13A</w:t>
      </w:r>
      <w:r w:rsidR="00641E0F">
        <w:rPr>
          <w:rFonts w:ascii="Arial" w:hAnsi="Arial" w:cs="Arial"/>
          <w:sz w:val="22"/>
          <w:szCs w:val="22"/>
        </w:rPr>
        <w:t xml:space="preserve"> </w:t>
      </w:r>
      <w:r w:rsidR="0099191B">
        <w:rPr>
          <w:rFonts w:ascii="Arial" w:hAnsi="Arial" w:cs="Arial"/>
          <w:sz w:val="22"/>
          <w:szCs w:val="22"/>
        </w:rPr>
        <w:t>(</w:t>
      </w:r>
      <w:r w:rsidR="00641E0F">
        <w:rPr>
          <w:rFonts w:ascii="Arial" w:hAnsi="Arial" w:cs="Arial"/>
          <w:sz w:val="22"/>
          <w:szCs w:val="22"/>
        </w:rPr>
        <w:t>MDHS DSNAP Operation Plan</w:t>
      </w:r>
      <w:r w:rsidR="0099191B">
        <w:rPr>
          <w:rFonts w:ascii="Arial" w:hAnsi="Arial" w:cs="Arial"/>
          <w:sz w:val="22"/>
          <w:szCs w:val="22"/>
        </w:rPr>
        <w:t>)</w:t>
      </w:r>
      <w:r w:rsidR="00641E0F">
        <w:rPr>
          <w:rFonts w:ascii="Arial" w:hAnsi="Arial" w:cs="Arial"/>
          <w:sz w:val="22"/>
          <w:szCs w:val="22"/>
        </w:rPr>
        <w:t xml:space="preserve"> and </w:t>
      </w:r>
      <w:r w:rsidR="00BA6F3D">
        <w:rPr>
          <w:rFonts w:ascii="Arial" w:hAnsi="Arial" w:cs="Arial"/>
          <w:sz w:val="22"/>
          <w:szCs w:val="22"/>
        </w:rPr>
        <w:t>Attachment EE</w:t>
      </w:r>
      <w:r w:rsidR="00302D69" w:rsidRPr="00404784">
        <w:rPr>
          <w:rFonts w:ascii="Arial" w:hAnsi="Arial" w:cs="Arial"/>
          <w:sz w:val="22"/>
          <w:szCs w:val="22"/>
        </w:rPr>
        <w:t xml:space="preserve"> </w:t>
      </w:r>
      <w:r w:rsidR="00641E0F" w:rsidRPr="00404784">
        <w:rPr>
          <w:rFonts w:ascii="Arial" w:hAnsi="Arial" w:cs="Arial"/>
          <w:sz w:val="22"/>
          <w:szCs w:val="22"/>
        </w:rPr>
        <w:t>SNAP-13B</w:t>
      </w:r>
      <w:r w:rsidR="00641E0F">
        <w:rPr>
          <w:rFonts w:ascii="Arial" w:hAnsi="Arial" w:cs="Arial"/>
          <w:sz w:val="22"/>
          <w:szCs w:val="22"/>
        </w:rPr>
        <w:t xml:space="preserve"> </w:t>
      </w:r>
      <w:r w:rsidR="0099191B">
        <w:rPr>
          <w:rFonts w:ascii="Arial" w:hAnsi="Arial" w:cs="Arial"/>
          <w:sz w:val="22"/>
          <w:szCs w:val="22"/>
        </w:rPr>
        <w:t>(</w:t>
      </w:r>
      <w:r w:rsidR="00641E0F">
        <w:rPr>
          <w:rFonts w:ascii="Arial" w:hAnsi="Arial" w:cs="Arial"/>
          <w:sz w:val="22"/>
          <w:szCs w:val="22"/>
        </w:rPr>
        <w:t>MDHS DSNAP Operation Plan</w:t>
      </w:r>
      <w:r w:rsidR="0099191B">
        <w:rPr>
          <w:rFonts w:ascii="Arial" w:hAnsi="Arial" w:cs="Arial"/>
          <w:sz w:val="22"/>
          <w:szCs w:val="22"/>
        </w:rPr>
        <w:t>)</w:t>
      </w:r>
      <w:r w:rsidR="00641E0F">
        <w:rPr>
          <w:rFonts w:ascii="Arial" w:hAnsi="Arial" w:cs="Arial"/>
          <w:sz w:val="22"/>
          <w:szCs w:val="22"/>
        </w:rPr>
        <w:t xml:space="preserve"> Approval, for more information regarding the State’s disaster plans.</w:t>
      </w:r>
    </w:p>
    <w:p w14:paraId="4E055F90"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342" w:name="_Toc197766008"/>
      <w:bookmarkStart w:id="343" w:name="_Toc217871149"/>
      <w:r w:rsidRPr="00CE7602">
        <w:rPr>
          <w:rFonts w:ascii="Arial" w:hAnsi="Arial" w:cs="Arial"/>
          <w:sz w:val="22"/>
          <w:szCs w:val="22"/>
        </w:rPr>
        <w:t>Cooperation with Detection and Investigation of Abuse</w:t>
      </w:r>
      <w:bookmarkEnd w:id="342"/>
      <w:bookmarkEnd w:id="343"/>
    </w:p>
    <w:p w14:paraId="3F3006CF" w14:textId="330C9683"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advise, assist and appropriately act to aid the State in detection and investigation of abuses by retailers, recipients or workers, including but not limited t</w:t>
      </w:r>
      <w:r w:rsidR="00302BC1">
        <w:rPr>
          <w:rFonts w:ascii="Arial" w:hAnsi="Arial" w:cs="Arial"/>
          <w:sz w:val="22"/>
          <w:szCs w:val="22"/>
        </w:rPr>
        <w:t xml:space="preserve">o, reporting unusual activity. </w:t>
      </w:r>
      <w:r w:rsidRPr="00CE7602">
        <w:rPr>
          <w:rFonts w:ascii="Arial" w:hAnsi="Arial" w:cs="Arial"/>
          <w:sz w:val="22"/>
          <w:szCs w:val="22"/>
        </w:rPr>
        <w:t>This may entail cooperation with various authorities of the State and Federal agencies that are responsible for compliance with laws and regulations.  Retailers authorized by the USDA FNS to accept SNAP benefits may become subject to mo</w:t>
      </w:r>
      <w:r w:rsidR="00641E0F">
        <w:rPr>
          <w:rFonts w:ascii="Arial" w:hAnsi="Arial" w:cs="Arial"/>
          <w:sz w:val="22"/>
          <w:szCs w:val="22"/>
        </w:rPr>
        <w:t>nitoring and investigations by State</w:t>
      </w:r>
      <w:r w:rsidRPr="00CE7602">
        <w:rPr>
          <w:rFonts w:ascii="Arial" w:hAnsi="Arial" w:cs="Arial"/>
          <w:sz w:val="22"/>
          <w:szCs w:val="22"/>
        </w:rPr>
        <w:t xml:space="preserve"> investigators, USDA/Retailer Investigations, OIG, Secret Service, or local police departments.  Recipients are </w:t>
      </w:r>
      <w:r w:rsidR="00641E0F">
        <w:rPr>
          <w:rFonts w:ascii="Arial" w:hAnsi="Arial" w:cs="Arial"/>
          <w:sz w:val="22"/>
          <w:szCs w:val="22"/>
        </w:rPr>
        <w:t xml:space="preserve">subject to investigation by State </w:t>
      </w:r>
      <w:r w:rsidRPr="00CE7602">
        <w:rPr>
          <w:rFonts w:ascii="Arial" w:hAnsi="Arial" w:cs="Arial"/>
          <w:sz w:val="22"/>
          <w:szCs w:val="22"/>
        </w:rPr>
        <w:t>investigators</w:t>
      </w:r>
      <w:r w:rsidR="00302BC1">
        <w:rPr>
          <w:rFonts w:ascii="Arial" w:hAnsi="Arial" w:cs="Arial"/>
          <w:sz w:val="22"/>
          <w:szCs w:val="22"/>
        </w:rPr>
        <w:t xml:space="preserve">. </w:t>
      </w:r>
      <w:r w:rsidRPr="00CE7602">
        <w:rPr>
          <w:rFonts w:ascii="Arial" w:hAnsi="Arial" w:cs="Arial"/>
          <w:sz w:val="22"/>
          <w:szCs w:val="22"/>
        </w:rPr>
        <w:t>USDA FNS and OIG shall have access to the system for the purposes of investigation.</w:t>
      </w:r>
    </w:p>
    <w:p w14:paraId="3081FCEE"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Vendor’s EBT system shall support the following minimum investigative functions:</w:t>
      </w:r>
    </w:p>
    <w:p w14:paraId="05D1061D"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lastRenderedPageBreak/>
        <w:t xml:space="preserve">Provide information from the system within 24 hours, as requested, for evidentiary purposes, and </w:t>
      </w:r>
    </w:p>
    <w:p w14:paraId="3EE43D3C"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Retain records under investigation or litigation indefinitely, as requested.</w:t>
      </w:r>
    </w:p>
    <w:p w14:paraId="550DF133" w14:textId="77777777" w:rsidR="005803B0" w:rsidRPr="00A35924" w:rsidRDefault="005803B0" w:rsidP="00CD767B">
      <w:pPr>
        <w:pStyle w:val="Level1"/>
        <w:numPr>
          <w:ilvl w:val="1"/>
          <w:numId w:val="3"/>
        </w:numPr>
        <w:jc w:val="both"/>
        <w:rPr>
          <w:rFonts w:ascii="Arial" w:hAnsi="Arial" w:cs="Arial"/>
          <w:sz w:val="22"/>
          <w:szCs w:val="22"/>
        </w:rPr>
      </w:pPr>
      <w:r w:rsidRPr="00A35924">
        <w:rPr>
          <w:rFonts w:ascii="Arial" w:hAnsi="Arial" w:cs="Arial"/>
          <w:sz w:val="22"/>
          <w:szCs w:val="22"/>
        </w:rPr>
        <w:t>Training</w:t>
      </w:r>
    </w:p>
    <w:p w14:paraId="12EB1988" w14:textId="0DC0F132"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Cardholder Training - The Vendor shall provide ongoing training </w:t>
      </w:r>
      <w:r w:rsidR="00302BC1">
        <w:rPr>
          <w:rFonts w:ascii="Arial" w:hAnsi="Arial" w:cs="Arial"/>
          <w:sz w:val="22"/>
          <w:szCs w:val="22"/>
        </w:rPr>
        <w:t xml:space="preserve">for cardholders and retailers. </w:t>
      </w:r>
      <w:r w:rsidRPr="00CE7602">
        <w:rPr>
          <w:rFonts w:ascii="Arial" w:hAnsi="Arial" w:cs="Arial"/>
          <w:sz w:val="22"/>
          <w:szCs w:val="22"/>
        </w:rPr>
        <w:t>The Vendor has sole responsibility for training of retailers.</w:t>
      </w:r>
    </w:p>
    <w:p w14:paraId="603F2E60"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All EBT cardholders shall be provided with training materials when they receive their EBT card (new or replacement).</w:t>
      </w:r>
    </w:p>
    <w:p w14:paraId="72E30D03" w14:textId="7C3741C0"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All cards mailed to new EBT cardholders sh</w:t>
      </w:r>
      <w:r w:rsidR="00302BC1">
        <w:rPr>
          <w:rFonts w:ascii="Arial" w:hAnsi="Arial" w:cs="Arial"/>
          <w:sz w:val="22"/>
          <w:szCs w:val="22"/>
        </w:rPr>
        <w:t xml:space="preserve">all contain training material. </w:t>
      </w:r>
      <w:r w:rsidRPr="00CE7602">
        <w:rPr>
          <w:rFonts w:ascii="Arial" w:hAnsi="Arial" w:cs="Arial"/>
          <w:sz w:val="22"/>
          <w:szCs w:val="22"/>
        </w:rPr>
        <w:t xml:space="preserve">The training materials shall be written in easy to understand language-at a seventh grade reading level and in compliance with Supplemental Nutrition Assistance Program (SNAP) Regulations.  </w:t>
      </w:r>
    </w:p>
    <w:p w14:paraId="0B771AC3" w14:textId="7C239198"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Printed training materials shall be provided in pamphlet format.  Training materials shall be prepared in English, Spanish, and </w:t>
      </w:r>
      <w:r w:rsidR="00302BC1">
        <w:rPr>
          <w:rFonts w:ascii="Arial" w:hAnsi="Arial" w:cs="Arial"/>
          <w:sz w:val="22"/>
          <w:szCs w:val="22"/>
        </w:rPr>
        <w:t>Vietnamese.</w:t>
      </w:r>
      <w:r w:rsidRPr="00CE7602">
        <w:rPr>
          <w:rFonts w:ascii="Arial" w:hAnsi="Arial" w:cs="Arial"/>
          <w:sz w:val="22"/>
          <w:szCs w:val="22"/>
        </w:rPr>
        <w:t xml:space="preserve"> At a minimum, the training pamphlet shall include the following topics:</w:t>
      </w:r>
    </w:p>
    <w:p w14:paraId="734A6941"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Use of the Mississippi EBT card at the POS, including benefit transactions that can be processed at POS terminals;</w:t>
      </w:r>
    </w:p>
    <w:p w14:paraId="08B4C838"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Use and safeguarding of the card and PIN;</w:t>
      </w:r>
    </w:p>
    <w:p w14:paraId="1A71CB83"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Card replacement and PIN change method and procedures;</w:t>
      </w:r>
    </w:p>
    <w:p w14:paraId="1A9918CA"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Manual SNAP transaction processing;</w:t>
      </w:r>
    </w:p>
    <w:p w14:paraId="7E58B9B2"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Guidance on reporting problems with the card or its use and on reporting a lost or stolen Mississippi EBT card;</w:t>
      </w:r>
    </w:p>
    <w:p w14:paraId="2CD8EA56"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Use of transaction receipt to track balances;</w:t>
      </w:r>
    </w:p>
    <w:p w14:paraId="2F205D4D" w14:textId="6AA2C8DC" w:rsidR="00EF35E7"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Use of the ARU</w:t>
      </w:r>
    </w:p>
    <w:p w14:paraId="18A2A4B6" w14:textId="7FD6B320" w:rsidR="005803B0" w:rsidRPr="00CE7602" w:rsidRDefault="00EF35E7" w:rsidP="00CD767B">
      <w:pPr>
        <w:pStyle w:val="Level5"/>
        <w:numPr>
          <w:ilvl w:val="4"/>
          <w:numId w:val="17"/>
        </w:numPr>
        <w:tabs>
          <w:tab w:val="num" w:pos="4680"/>
        </w:tabs>
        <w:ind w:left="4680" w:hanging="1350"/>
        <w:jc w:val="both"/>
        <w:rPr>
          <w:rFonts w:ascii="Arial" w:hAnsi="Arial" w:cs="Arial"/>
          <w:sz w:val="22"/>
          <w:szCs w:val="22"/>
        </w:rPr>
      </w:pPr>
      <w:r>
        <w:rPr>
          <w:rFonts w:ascii="Arial" w:hAnsi="Arial" w:cs="Arial"/>
          <w:sz w:val="22"/>
          <w:szCs w:val="22"/>
        </w:rPr>
        <w:t>U</w:t>
      </w:r>
      <w:r w:rsidR="00365B92">
        <w:rPr>
          <w:rFonts w:ascii="Arial" w:hAnsi="Arial" w:cs="Arial"/>
          <w:sz w:val="22"/>
          <w:szCs w:val="22"/>
        </w:rPr>
        <w:t>se of smartphone application, if applicable.</w:t>
      </w:r>
    </w:p>
    <w:p w14:paraId="329587D3"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lastRenderedPageBreak/>
        <w:t>Customer service functions, including a prominent display of the toll-free Help Desk number and Cardholder Web Site;</w:t>
      </w:r>
    </w:p>
    <w:p w14:paraId="2D887BDA"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Nondiscrimination statement per 7 CFR 274.12(h)(6)(B);</w:t>
      </w:r>
    </w:p>
    <w:p w14:paraId="680417A2"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Process for requesting adjustments;</w:t>
      </w:r>
    </w:p>
    <w:p w14:paraId="000B9FF6"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Safeguarding of confidential information;</w:t>
      </w:r>
    </w:p>
    <w:p w14:paraId="59044861"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Interoperability information;</w:t>
      </w:r>
    </w:p>
    <w:p w14:paraId="14598AEF"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Expungement information;</w:t>
      </w:r>
    </w:p>
    <w:p w14:paraId="4A339DD5"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Fraud statement regarding the selling of SNAP benefits; and</w:t>
      </w:r>
    </w:p>
    <w:p w14:paraId="393AD842"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Disqualification of a person who has been found by a court or administrative agency to have intentionally obtained cash by purchasing products with SNAP benefits that have containers requiring return deposits, discarding the products, and returning the container for the deposit amount, or  intentionally sold food purchased using SNAP benefits or any other fraudulent activities. This requirement will not be implemented until federal rule-making occurs.</w:t>
      </w:r>
    </w:p>
    <w:p w14:paraId="21873AB0"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344" w:name="_Toc197765881"/>
      <w:bookmarkStart w:id="345" w:name="_Toc217870999"/>
      <w:r w:rsidRPr="00CE7602">
        <w:rPr>
          <w:rFonts w:ascii="Arial" w:hAnsi="Arial" w:cs="Arial"/>
          <w:sz w:val="22"/>
          <w:szCs w:val="22"/>
        </w:rPr>
        <w:t>Retailer</w:t>
      </w:r>
      <w:bookmarkEnd w:id="344"/>
      <w:r w:rsidRPr="00CE7602">
        <w:rPr>
          <w:rFonts w:ascii="Arial" w:hAnsi="Arial" w:cs="Arial"/>
          <w:sz w:val="22"/>
          <w:szCs w:val="22"/>
        </w:rPr>
        <w:t xml:space="preserve"> Training</w:t>
      </w:r>
      <w:bookmarkEnd w:id="345"/>
    </w:p>
    <w:p w14:paraId="5BE33C31" w14:textId="2E69B2F3"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provide initial and ongoing training and training material to retailers participating i</w:t>
      </w:r>
      <w:r w:rsidR="00302BC1">
        <w:rPr>
          <w:rFonts w:ascii="Arial" w:hAnsi="Arial" w:cs="Arial"/>
          <w:sz w:val="22"/>
          <w:szCs w:val="22"/>
        </w:rPr>
        <w:t xml:space="preserve">n the Mississippi EBT program. </w:t>
      </w:r>
      <w:r w:rsidRPr="00CE7602">
        <w:rPr>
          <w:rFonts w:ascii="Arial" w:hAnsi="Arial" w:cs="Arial"/>
          <w:sz w:val="22"/>
          <w:szCs w:val="22"/>
        </w:rPr>
        <w:t>Training shall cover the SNAP program.</w:t>
      </w:r>
    </w:p>
    <w:p w14:paraId="3788FDDE" w14:textId="1A653064"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USDA FNS Federal Regulation 274.12(e)(4)(vi) requires that retail store employees shall be trained in system oper</w:t>
      </w:r>
      <w:r w:rsidR="00302BC1">
        <w:rPr>
          <w:rFonts w:ascii="Arial" w:hAnsi="Arial" w:cs="Arial"/>
          <w:sz w:val="22"/>
          <w:szCs w:val="22"/>
        </w:rPr>
        <w:t xml:space="preserve">ation prior to implementation. </w:t>
      </w:r>
      <w:r w:rsidRPr="00CE7602">
        <w:rPr>
          <w:rFonts w:ascii="Arial" w:hAnsi="Arial" w:cs="Arial"/>
          <w:sz w:val="22"/>
          <w:szCs w:val="22"/>
        </w:rPr>
        <w:t>Such training shall include the provision of appropriate written and program spec</w:t>
      </w:r>
      <w:r w:rsidR="00302BC1">
        <w:rPr>
          <w:rFonts w:ascii="Arial" w:hAnsi="Arial" w:cs="Arial"/>
          <w:sz w:val="22"/>
          <w:szCs w:val="22"/>
        </w:rPr>
        <w:t xml:space="preserve">ific materials. </w:t>
      </w:r>
      <w:r w:rsidRPr="00CE7602">
        <w:rPr>
          <w:rFonts w:ascii="Arial" w:hAnsi="Arial" w:cs="Arial"/>
          <w:sz w:val="22"/>
          <w:szCs w:val="22"/>
        </w:rPr>
        <w:t>Training material shall include, but are not limited to:</w:t>
      </w:r>
    </w:p>
    <w:p w14:paraId="1D7FEDDD"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Retailer Help Desk toll-free number;</w:t>
      </w:r>
    </w:p>
    <w:p w14:paraId="3F46D6EA" w14:textId="77777777" w:rsidR="004A6F51"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Use of the ARU</w:t>
      </w:r>
    </w:p>
    <w:p w14:paraId="4FD50450" w14:textId="2397227C" w:rsidR="005803B0" w:rsidRPr="00CE7602" w:rsidRDefault="004A6F51" w:rsidP="00CD767B">
      <w:pPr>
        <w:pStyle w:val="Level5"/>
        <w:numPr>
          <w:ilvl w:val="4"/>
          <w:numId w:val="17"/>
        </w:numPr>
        <w:tabs>
          <w:tab w:val="num" w:pos="4680"/>
        </w:tabs>
        <w:ind w:left="4680" w:hanging="1350"/>
        <w:jc w:val="both"/>
        <w:rPr>
          <w:rFonts w:ascii="Arial" w:hAnsi="Arial" w:cs="Arial"/>
          <w:sz w:val="22"/>
          <w:szCs w:val="22"/>
        </w:rPr>
      </w:pPr>
      <w:r>
        <w:rPr>
          <w:rFonts w:ascii="Arial" w:hAnsi="Arial" w:cs="Arial"/>
          <w:sz w:val="22"/>
          <w:szCs w:val="22"/>
        </w:rPr>
        <w:t>U</w:t>
      </w:r>
      <w:r w:rsidR="00365B92">
        <w:rPr>
          <w:rFonts w:ascii="Arial" w:hAnsi="Arial" w:cs="Arial"/>
          <w:sz w:val="22"/>
          <w:szCs w:val="22"/>
        </w:rPr>
        <w:t>se of smartphone application, if applicable</w:t>
      </w:r>
    </w:p>
    <w:p w14:paraId="3A13406A"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Manual voucher processing procedures (this shall be done on a yearly basis for ongoing retailers, prior to June 1</w:t>
      </w:r>
      <w:r w:rsidRPr="006049B7">
        <w:rPr>
          <w:rFonts w:ascii="Arial" w:hAnsi="Arial" w:cs="Arial"/>
          <w:sz w:val="22"/>
          <w:szCs w:val="22"/>
        </w:rPr>
        <w:t>st</w:t>
      </w:r>
      <w:r w:rsidRPr="00CE7602">
        <w:rPr>
          <w:rFonts w:ascii="Arial" w:hAnsi="Arial" w:cs="Arial"/>
          <w:sz w:val="22"/>
          <w:szCs w:val="22"/>
        </w:rPr>
        <w:t xml:space="preserve"> (Hurricane Season));</w:t>
      </w:r>
    </w:p>
    <w:p w14:paraId="0F9AE3B3"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lastRenderedPageBreak/>
        <w:t>Dispute resolution;</w:t>
      </w:r>
    </w:p>
    <w:p w14:paraId="441DFE8D"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Signage;</w:t>
      </w:r>
    </w:p>
    <w:p w14:paraId="4DBB4DB9"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Adjustments;</w:t>
      </w:r>
    </w:p>
    <w:p w14:paraId="25A19EA1"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Processing of merchant transactions including, but not limited to key-entered transactions;</w:t>
      </w:r>
    </w:p>
    <w:p w14:paraId="444F59F5"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Settlement;</w:t>
      </w:r>
    </w:p>
    <w:p w14:paraId="333AF32E"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Interoperability;</w:t>
      </w:r>
    </w:p>
    <w:p w14:paraId="77900A1E"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Use of POS equipment for state-supplied EBT-Only retailers;</w:t>
      </w:r>
    </w:p>
    <w:p w14:paraId="6BE11C01"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Notification procedures for reporting changes in ownership or bank account numbers;</w:t>
      </w:r>
    </w:p>
    <w:p w14:paraId="35FC3CFD"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Requirements for retailers to safeguard confidential cardholder information;</w:t>
      </w:r>
    </w:p>
    <w:p w14:paraId="28BC7BAC"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Assurance that the State and Vendor will safeguard retailer data consistent with 7 CFR 278.1(q);</w:t>
      </w:r>
    </w:p>
    <w:p w14:paraId="61E12D14"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Fraud training regarding the trafficking of EBT cards;</w:t>
      </w:r>
    </w:p>
    <w:p w14:paraId="168B4FEE"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Store and Forward; </w:t>
      </w:r>
    </w:p>
    <w:p w14:paraId="79861401"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Unsettled funds notification; and</w:t>
      </w:r>
    </w:p>
    <w:p w14:paraId="27BA738F"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Quick Reference Guide.</w:t>
      </w:r>
    </w:p>
    <w:p w14:paraId="36EFFEE8"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346" w:name="_Toc197765883"/>
      <w:r w:rsidRPr="00CE7602">
        <w:rPr>
          <w:rFonts w:ascii="Arial" w:hAnsi="Arial" w:cs="Arial"/>
          <w:sz w:val="22"/>
          <w:szCs w:val="22"/>
        </w:rPr>
        <w:t>State and County Worker Training on EBT - The Vendor shall be responsible for providing training information on the EBT card and SNAP for State and County workers with training for State workers as requested</w:t>
      </w:r>
      <w:bookmarkEnd w:id="346"/>
      <w:r w:rsidRPr="00CE7602">
        <w:rPr>
          <w:rFonts w:ascii="Arial" w:hAnsi="Arial" w:cs="Arial"/>
          <w:sz w:val="22"/>
          <w:szCs w:val="22"/>
        </w:rPr>
        <w:t>.</w:t>
      </w:r>
    </w:p>
    <w:p w14:paraId="3012C879"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State Office training shall be provided in a minimum of two (2) training sessions. The sessions will focus on the administrative terminal software, cardholder and transaction data, and reporting available through the system. </w:t>
      </w:r>
    </w:p>
    <w:p w14:paraId="5BA19AA7" w14:textId="4DC39742"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provide training material that covers all of the functionality supported b</w:t>
      </w:r>
      <w:r w:rsidR="00302BC1">
        <w:rPr>
          <w:rFonts w:ascii="Arial" w:hAnsi="Arial" w:cs="Arial"/>
          <w:sz w:val="22"/>
          <w:szCs w:val="22"/>
        </w:rPr>
        <w:t xml:space="preserve">y the administrative terminal. </w:t>
      </w:r>
      <w:r w:rsidRPr="00CE7602">
        <w:rPr>
          <w:rFonts w:ascii="Arial" w:hAnsi="Arial" w:cs="Arial"/>
          <w:sz w:val="22"/>
          <w:szCs w:val="22"/>
        </w:rPr>
        <w:t xml:space="preserve">The material shall cover accessing the administrative terminal functions, security features within the system, and detailed explanation of the screens and functions supported by the administrative terminal application.  </w:t>
      </w:r>
    </w:p>
    <w:p w14:paraId="61B6EA8F" w14:textId="7121B4BE"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lastRenderedPageBreak/>
        <w:t>The training material shall include an a</w:t>
      </w:r>
      <w:r w:rsidR="00302BC1">
        <w:rPr>
          <w:rFonts w:ascii="Arial" w:hAnsi="Arial" w:cs="Arial"/>
          <w:sz w:val="22"/>
          <w:szCs w:val="22"/>
        </w:rPr>
        <w:t xml:space="preserve">dministrative terminal manual. </w:t>
      </w:r>
      <w:r w:rsidRPr="00CE7602">
        <w:rPr>
          <w:rFonts w:ascii="Arial" w:hAnsi="Arial" w:cs="Arial"/>
          <w:sz w:val="22"/>
          <w:szCs w:val="22"/>
        </w:rPr>
        <w:t xml:space="preserve">In addition, updates and revisions of the training materials shall be provided within thirty (30) calendar days to the State whenever the Vendor modifies functionality of the administrative terminal. Sufficient copies for each authorized administrative terminal user (including federal users) plus ten (10) additional copies shall be provided to the State. </w:t>
      </w:r>
    </w:p>
    <w:p w14:paraId="41514D63" w14:textId="1E691A95"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provide a training module describing the detail and use of the r</w:t>
      </w:r>
      <w:r w:rsidR="00302BC1">
        <w:rPr>
          <w:rFonts w:ascii="Arial" w:hAnsi="Arial" w:cs="Arial"/>
          <w:sz w:val="22"/>
          <w:szCs w:val="22"/>
        </w:rPr>
        <w:t>eports generated by the system.</w:t>
      </w:r>
      <w:r w:rsidRPr="00CE7602">
        <w:rPr>
          <w:rFonts w:ascii="Arial" w:hAnsi="Arial" w:cs="Arial"/>
          <w:sz w:val="22"/>
          <w:szCs w:val="22"/>
        </w:rPr>
        <w:t xml:space="preserve"> In addition, the Vendor shall provide on-site training for state office systems staff on field definitions and file layouts of data files transmitted to the State for reporting purposes.</w:t>
      </w:r>
    </w:p>
    <w:p w14:paraId="671295D8"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provide written training materials for the EBT SNAP System. </w:t>
      </w:r>
    </w:p>
    <w:p w14:paraId="4F0B793A"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If the Vendor modifies functionality of the EBT SNAP System, updates and revisions of the training materials shall be provided to the State for approval within thirty (30) calendar days prior to the EBT System modification.</w:t>
      </w:r>
    </w:p>
    <w:p w14:paraId="06368648" w14:textId="77777777" w:rsidR="005803B0" w:rsidRPr="006259BF" w:rsidRDefault="005803B0" w:rsidP="00CD767B">
      <w:pPr>
        <w:pStyle w:val="Level1"/>
        <w:numPr>
          <w:ilvl w:val="0"/>
          <w:numId w:val="3"/>
        </w:numPr>
        <w:jc w:val="both"/>
        <w:rPr>
          <w:rFonts w:ascii="Arial" w:hAnsi="Arial" w:cs="Arial"/>
          <w:b/>
          <w:bCs/>
          <w:sz w:val="22"/>
          <w:szCs w:val="22"/>
        </w:rPr>
      </w:pPr>
      <w:r w:rsidRPr="006259BF">
        <w:rPr>
          <w:rFonts w:ascii="Arial" w:hAnsi="Arial" w:cs="Arial"/>
          <w:b/>
          <w:bCs/>
          <w:sz w:val="22"/>
          <w:szCs w:val="22"/>
        </w:rPr>
        <w:t>Debit Card Program Requirements</w:t>
      </w:r>
    </w:p>
    <w:p w14:paraId="74CA3452" w14:textId="095F9852" w:rsidR="005803B0" w:rsidRPr="004D798E" w:rsidRDefault="005803B0" w:rsidP="005803B0">
      <w:pPr>
        <w:pStyle w:val="Level3"/>
        <w:ind w:left="720"/>
        <w:jc w:val="both"/>
        <w:rPr>
          <w:rFonts w:ascii="Arial" w:hAnsi="Arial" w:cs="Arial"/>
          <w:sz w:val="22"/>
          <w:szCs w:val="22"/>
        </w:rPr>
      </w:pPr>
      <w:r w:rsidRPr="004D798E">
        <w:rPr>
          <w:rFonts w:ascii="Arial" w:hAnsi="Arial" w:cs="Arial"/>
          <w:sz w:val="22"/>
          <w:szCs w:val="22"/>
        </w:rPr>
        <w:t>This Section is intended to provide details on the specific functional and technical requirements to develop, test, implement, and operate a Debit Card program in conformance with federal regulations, applicable national standards, and the St</w:t>
      </w:r>
      <w:r w:rsidR="00302BC1">
        <w:rPr>
          <w:rFonts w:ascii="Arial" w:hAnsi="Arial" w:cs="Arial"/>
          <w:sz w:val="22"/>
          <w:szCs w:val="22"/>
        </w:rPr>
        <w:t>ate’s performance expectations.</w:t>
      </w:r>
      <w:r w:rsidRPr="004D798E">
        <w:rPr>
          <w:rFonts w:ascii="Arial" w:hAnsi="Arial" w:cs="Arial"/>
          <w:sz w:val="22"/>
          <w:szCs w:val="22"/>
        </w:rPr>
        <w:t xml:space="preserve"> Within this Section are the specifications and requirements for equipment, software functionality, telecommunications, debit card production and issuance, reporting, training, settlement and reconciliation and on-going operational support.</w:t>
      </w:r>
    </w:p>
    <w:p w14:paraId="0C462886" w14:textId="77777777" w:rsidR="005803B0" w:rsidRPr="006259BF" w:rsidRDefault="005803B0" w:rsidP="00CD767B">
      <w:pPr>
        <w:pStyle w:val="Level1"/>
        <w:numPr>
          <w:ilvl w:val="1"/>
          <w:numId w:val="3"/>
        </w:numPr>
        <w:jc w:val="both"/>
        <w:rPr>
          <w:rFonts w:ascii="Arial" w:hAnsi="Arial" w:cs="Arial"/>
          <w:sz w:val="22"/>
          <w:szCs w:val="22"/>
        </w:rPr>
      </w:pPr>
      <w:r w:rsidRPr="006259BF">
        <w:rPr>
          <w:rFonts w:ascii="Arial" w:hAnsi="Arial" w:cs="Arial"/>
          <w:sz w:val="22"/>
          <w:szCs w:val="22"/>
        </w:rPr>
        <w:t xml:space="preserve">The Debit Card system shall be an industry standard application, primarily using the existing commercial networks and retailers’ POS devices. The Vendor and/or its banking partner shall have the capability to perform Electronic Funds Transfer (EFT) using National Automated Clearinghouse Association (NACHA) standards.  </w:t>
      </w:r>
    </w:p>
    <w:p w14:paraId="3DDB3099" w14:textId="0A1B0D95" w:rsidR="00215199" w:rsidRPr="00332A4A" w:rsidRDefault="005803B0" w:rsidP="00CD767B">
      <w:pPr>
        <w:pStyle w:val="Level1"/>
        <w:numPr>
          <w:ilvl w:val="1"/>
          <w:numId w:val="3"/>
        </w:numPr>
        <w:jc w:val="both"/>
        <w:rPr>
          <w:rFonts w:ascii="Arial" w:hAnsi="Arial" w:cs="Arial"/>
          <w:sz w:val="22"/>
          <w:szCs w:val="22"/>
        </w:rPr>
      </w:pPr>
      <w:r w:rsidRPr="00332A4A">
        <w:rPr>
          <w:rFonts w:ascii="Arial" w:hAnsi="Arial" w:cs="Arial"/>
          <w:sz w:val="22"/>
          <w:szCs w:val="22"/>
        </w:rPr>
        <w:t>The Vendor shall propose services using either a Visa or MasterCard® branded program. However, additional points will be awarded to a Vendor that provides services under the MasterCard® brand in order to mitigate the need to convert this program (The State of Mississippi currently delivers Temporary Assistance fo</w:t>
      </w:r>
      <w:r w:rsidR="00215199" w:rsidRPr="00332A4A">
        <w:rPr>
          <w:rFonts w:ascii="Arial" w:hAnsi="Arial" w:cs="Arial"/>
          <w:sz w:val="22"/>
          <w:szCs w:val="22"/>
        </w:rPr>
        <w:t>r Needy Children (TANF)</w:t>
      </w:r>
      <w:r w:rsidRPr="00332A4A">
        <w:rPr>
          <w:rFonts w:ascii="Arial" w:hAnsi="Arial" w:cs="Arial"/>
          <w:sz w:val="22"/>
          <w:szCs w:val="22"/>
        </w:rPr>
        <w:t xml:space="preserve">, </w:t>
      </w:r>
      <w:r w:rsidR="00215199" w:rsidRPr="00332A4A">
        <w:rPr>
          <w:rFonts w:ascii="Arial" w:hAnsi="Arial" w:cs="Arial"/>
          <w:sz w:val="22"/>
          <w:szCs w:val="22"/>
        </w:rPr>
        <w:t>TANF Supportive Service</w:t>
      </w:r>
      <w:r w:rsidRPr="00332A4A">
        <w:rPr>
          <w:rFonts w:ascii="Arial" w:hAnsi="Arial" w:cs="Arial"/>
          <w:sz w:val="22"/>
          <w:szCs w:val="22"/>
        </w:rPr>
        <w:t xml:space="preserve">, </w:t>
      </w:r>
      <w:r w:rsidR="00215199" w:rsidRPr="00332A4A">
        <w:rPr>
          <w:rFonts w:ascii="Arial" w:hAnsi="Arial" w:cs="Arial"/>
          <w:sz w:val="22"/>
          <w:szCs w:val="22"/>
        </w:rPr>
        <w:t xml:space="preserve">SNAP Employment and Training, Adoption Subsidy, Foster Care payments, </w:t>
      </w:r>
      <w:r w:rsidRPr="00332A4A">
        <w:rPr>
          <w:rFonts w:ascii="Arial" w:hAnsi="Arial" w:cs="Arial"/>
          <w:sz w:val="22"/>
          <w:szCs w:val="22"/>
        </w:rPr>
        <w:t>Unemployment Insurance (UI) benefits and Child Support payments to recipients through a M</w:t>
      </w:r>
      <w:r w:rsidR="00F53628">
        <w:rPr>
          <w:rFonts w:ascii="Arial" w:hAnsi="Arial" w:cs="Arial"/>
          <w:sz w:val="22"/>
          <w:szCs w:val="22"/>
        </w:rPr>
        <w:t xml:space="preserve">asterCard® Debit Card system). </w:t>
      </w:r>
      <w:r w:rsidRPr="00332A4A">
        <w:rPr>
          <w:rFonts w:ascii="Arial" w:hAnsi="Arial" w:cs="Arial"/>
          <w:sz w:val="22"/>
          <w:szCs w:val="22"/>
        </w:rPr>
        <w:t xml:space="preserve">In addition, UI and Child Support cardholders are also offered the option of receiving payments via direct </w:t>
      </w:r>
      <w:r w:rsidR="00F53628">
        <w:rPr>
          <w:rFonts w:ascii="Arial" w:hAnsi="Arial" w:cs="Arial"/>
          <w:sz w:val="22"/>
          <w:szCs w:val="22"/>
        </w:rPr>
        <w:t>deposit to their bank accounts.</w:t>
      </w:r>
      <w:r w:rsidRPr="00332A4A">
        <w:rPr>
          <w:rFonts w:ascii="Arial" w:hAnsi="Arial" w:cs="Arial"/>
          <w:sz w:val="22"/>
          <w:szCs w:val="22"/>
        </w:rPr>
        <w:t xml:space="preserve"> The Vendor shall identify which of the networks it is proposing and fully explain its or its banking partner's network affiliation.</w:t>
      </w:r>
      <w:r w:rsidR="00F53628">
        <w:rPr>
          <w:rFonts w:ascii="Arial" w:hAnsi="Arial" w:cs="Arial"/>
          <w:sz w:val="22"/>
          <w:szCs w:val="22"/>
        </w:rPr>
        <w:t xml:space="preserve"> </w:t>
      </w:r>
      <w:r w:rsidR="00215199" w:rsidRPr="00332A4A">
        <w:rPr>
          <w:rFonts w:ascii="Arial" w:hAnsi="Arial" w:cs="Arial"/>
          <w:sz w:val="22"/>
          <w:szCs w:val="22"/>
        </w:rPr>
        <w:t xml:space="preserve">The Vendor shall propose debit card services that provide the State with the ability (via an administration terminal) to restrict purchase and cash access by benefit program, merchant type and access </w:t>
      </w:r>
      <w:r w:rsidR="00F53628">
        <w:rPr>
          <w:rFonts w:ascii="Arial" w:hAnsi="Arial" w:cs="Arial"/>
          <w:sz w:val="22"/>
          <w:szCs w:val="22"/>
        </w:rPr>
        <w:lastRenderedPageBreak/>
        <w:t xml:space="preserve">(ATM/POS) location. </w:t>
      </w:r>
      <w:r w:rsidR="00215199" w:rsidRPr="00332A4A">
        <w:rPr>
          <w:rFonts w:ascii="Arial" w:hAnsi="Arial" w:cs="Arial"/>
          <w:sz w:val="22"/>
          <w:szCs w:val="22"/>
        </w:rPr>
        <w:t>The administrative terminal shall include a single sign on by state agency with security profiles for access to one or all benefit pr</w:t>
      </w:r>
      <w:r w:rsidR="00F53628">
        <w:rPr>
          <w:rFonts w:ascii="Arial" w:hAnsi="Arial" w:cs="Arial"/>
          <w:sz w:val="22"/>
          <w:szCs w:val="22"/>
        </w:rPr>
        <w:t xml:space="preserve">ograms managed by that agency. </w:t>
      </w:r>
      <w:r w:rsidR="00215199" w:rsidRPr="00332A4A">
        <w:rPr>
          <w:rFonts w:ascii="Arial" w:hAnsi="Arial" w:cs="Arial"/>
          <w:sz w:val="22"/>
          <w:szCs w:val="22"/>
        </w:rPr>
        <w:t>The State desires the Vendor propose services using a single debit card (or the fewest number of cards) for all cash benefit programs.  The Vendor shall clearly outline how the proposed debit card services wi</w:t>
      </w:r>
      <w:r w:rsidR="00F53628">
        <w:rPr>
          <w:rFonts w:ascii="Arial" w:hAnsi="Arial" w:cs="Arial"/>
          <w:sz w:val="22"/>
          <w:szCs w:val="22"/>
        </w:rPr>
        <w:t xml:space="preserve">ll satisfy these requirements. </w:t>
      </w:r>
      <w:r w:rsidR="00215199" w:rsidRPr="00332A4A">
        <w:rPr>
          <w:rFonts w:ascii="Arial" w:hAnsi="Arial" w:cs="Arial"/>
          <w:sz w:val="22"/>
          <w:szCs w:val="22"/>
        </w:rPr>
        <w:t>If the Vendor’s proposed debit card services include multiple debit cards (i.e</w:t>
      </w:r>
      <w:r w:rsidR="00F53628">
        <w:rPr>
          <w:rFonts w:ascii="Arial" w:hAnsi="Arial" w:cs="Arial"/>
          <w:sz w:val="22"/>
          <w:szCs w:val="22"/>
        </w:rPr>
        <w:t>.,</w:t>
      </w:r>
      <w:r w:rsidR="00215199" w:rsidRPr="00332A4A">
        <w:rPr>
          <w:rFonts w:ascii="Arial" w:hAnsi="Arial" w:cs="Arial"/>
          <w:sz w:val="22"/>
          <w:szCs w:val="22"/>
        </w:rPr>
        <w:t xml:space="preserve"> by program or state agency), the Vendor shall provide different card images for each program and/or state agency for ease of identification.</w:t>
      </w:r>
    </w:p>
    <w:p w14:paraId="4007FBF9" w14:textId="77777777" w:rsidR="00215199" w:rsidRPr="00332A4A" w:rsidRDefault="00215199" w:rsidP="00CD767B">
      <w:pPr>
        <w:pStyle w:val="Level1"/>
        <w:numPr>
          <w:ilvl w:val="1"/>
          <w:numId w:val="3"/>
        </w:numPr>
        <w:jc w:val="both"/>
        <w:rPr>
          <w:rFonts w:ascii="Arial" w:hAnsi="Arial" w:cs="Arial"/>
          <w:sz w:val="22"/>
          <w:szCs w:val="22"/>
        </w:rPr>
      </w:pPr>
      <w:r w:rsidRPr="00332A4A">
        <w:rPr>
          <w:rFonts w:ascii="Arial" w:hAnsi="Arial" w:cs="Arial"/>
          <w:sz w:val="22"/>
          <w:szCs w:val="22"/>
        </w:rPr>
        <w:t>In addition, the Vendor shall propose debit card services for individual payees thirteen (13) years of age or older and for any business-related payees the State may decide to make payment.</w:t>
      </w:r>
    </w:p>
    <w:p w14:paraId="5FBB97C9" w14:textId="799D16D1" w:rsidR="00215199" w:rsidRPr="00332A4A" w:rsidRDefault="00215199" w:rsidP="00CD767B">
      <w:pPr>
        <w:pStyle w:val="Level1"/>
        <w:numPr>
          <w:ilvl w:val="1"/>
          <w:numId w:val="3"/>
        </w:numPr>
        <w:jc w:val="both"/>
        <w:rPr>
          <w:rFonts w:ascii="Arial" w:hAnsi="Arial" w:cs="Arial"/>
          <w:sz w:val="22"/>
          <w:szCs w:val="22"/>
        </w:rPr>
      </w:pPr>
      <w:r w:rsidRPr="00332A4A">
        <w:rPr>
          <w:rFonts w:ascii="Arial" w:hAnsi="Arial" w:cs="Arial"/>
          <w:sz w:val="22"/>
          <w:szCs w:val="22"/>
        </w:rPr>
        <w:t>Each state agency will control their own Account and Benefit Maintenance files when their r</w:t>
      </w:r>
      <w:r w:rsidR="00F53628">
        <w:rPr>
          <w:rFonts w:ascii="Arial" w:hAnsi="Arial" w:cs="Arial"/>
          <w:sz w:val="22"/>
          <w:szCs w:val="22"/>
        </w:rPr>
        <w:t xml:space="preserve">espective systems are updated. </w:t>
      </w:r>
      <w:r w:rsidRPr="00332A4A">
        <w:rPr>
          <w:rFonts w:ascii="Arial" w:hAnsi="Arial" w:cs="Arial"/>
          <w:sz w:val="22"/>
          <w:szCs w:val="22"/>
        </w:rPr>
        <w:t>The data on the State systems are not int</w:t>
      </w:r>
      <w:r w:rsidR="00F53628">
        <w:rPr>
          <w:rFonts w:ascii="Arial" w:hAnsi="Arial" w:cs="Arial"/>
          <w:sz w:val="22"/>
          <w:szCs w:val="22"/>
        </w:rPr>
        <w:t xml:space="preserve">egrated. </w:t>
      </w:r>
      <w:r w:rsidRPr="00332A4A">
        <w:rPr>
          <w:rFonts w:ascii="Arial" w:hAnsi="Arial" w:cs="Arial"/>
          <w:sz w:val="22"/>
          <w:szCs w:val="22"/>
        </w:rPr>
        <w:t>If a recipient receives deposits from each agency (MDHS, MDES, etc.), they will be set up and maintained independently on each state system, thus generating independent Account and Benefit Maintenance File records to the Vendor’s Debit Card Syste</w:t>
      </w:r>
      <w:r w:rsidR="00F53628">
        <w:rPr>
          <w:rFonts w:ascii="Arial" w:hAnsi="Arial" w:cs="Arial"/>
          <w:sz w:val="22"/>
          <w:szCs w:val="22"/>
        </w:rPr>
        <w:t xml:space="preserve">m. </w:t>
      </w:r>
      <w:r w:rsidRPr="00332A4A">
        <w:rPr>
          <w:rFonts w:ascii="Arial" w:hAnsi="Arial" w:cs="Arial"/>
          <w:sz w:val="22"/>
          <w:szCs w:val="22"/>
        </w:rPr>
        <w:t>The Vendor shall clearly outline how the proposed debit card services will satisfy and manage this multi-state system interface requirement and issue deposits to the correct cardholder account.</w:t>
      </w:r>
    </w:p>
    <w:p w14:paraId="1D56BD07" w14:textId="3A35E74F" w:rsidR="005803B0" w:rsidRPr="00332A4A" w:rsidRDefault="005803B0" w:rsidP="00CD767B">
      <w:pPr>
        <w:pStyle w:val="Level1"/>
        <w:numPr>
          <w:ilvl w:val="1"/>
          <w:numId w:val="3"/>
        </w:numPr>
        <w:jc w:val="both"/>
        <w:rPr>
          <w:rFonts w:ascii="Arial" w:hAnsi="Arial" w:cs="Arial"/>
          <w:sz w:val="22"/>
          <w:szCs w:val="22"/>
        </w:rPr>
      </w:pPr>
      <w:r w:rsidRPr="00332A4A">
        <w:rPr>
          <w:rFonts w:ascii="Arial" w:hAnsi="Arial" w:cs="Arial"/>
          <w:sz w:val="22"/>
          <w:szCs w:val="22"/>
        </w:rPr>
        <w:t xml:space="preserve">The Vendor and the Debit Card system shall comply with 12 </w:t>
      </w:r>
      <w:r w:rsidR="00F53628">
        <w:rPr>
          <w:rFonts w:ascii="Arial" w:hAnsi="Arial" w:cs="Arial"/>
          <w:sz w:val="22"/>
          <w:szCs w:val="22"/>
        </w:rPr>
        <w:t xml:space="preserve">CFR 205 Regulation E: </w:t>
      </w:r>
      <w:r w:rsidRPr="00332A4A">
        <w:rPr>
          <w:rFonts w:ascii="Arial" w:hAnsi="Arial" w:cs="Arial"/>
          <w:sz w:val="22"/>
          <w:szCs w:val="22"/>
        </w:rPr>
        <w:t>Electronic Funds Transfers, and assume all responsibility for the product, including any requirements that apply specif</w:t>
      </w:r>
      <w:r w:rsidR="00F53628">
        <w:rPr>
          <w:rFonts w:ascii="Arial" w:hAnsi="Arial" w:cs="Arial"/>
          <w:sz w:val="22"/>
          <w:szCs w:val="22"/>
        </w:rPr>
        <w:t>ically to government programs. </w:t>
      </w:r>
      <w:r w:rsidRPr="00332A4A">
        <w:rPr>
          <w:rFonts w:ascii="Arial" w:hAnsi="Arial" w:cs="Arial"/>
          <w:sz w:val="22"/>
          <w:szCs w:val="22"/>
        </w:rPr>
        <w:t xml:space="preserve">The Vendor shall fully explain Regulation E and how its program meets these requirements. The Vendor must also discuss any liability to the State or cardholder under Regulation E.  </w:t>
      </w:r>
    </w:p>
    <w:p w14:paraId="239E86B1" w14:textId="216F53B2" w:rsidR="005803B0" w:rsidRPr="00332A4A" w:rsidRDefault="005803B0" w:rsidP="00CD767B">
      <w:pPr>
        <w:pStyle w:val="Level1"/>
        <w:numPr>
          <w:ilvl w:val="1"/>
          <w:numId w:val="3"/>
        </w:numPr>
        <w:jc w:val="both"/>
        <w:rPr>
          <w:rFonts w:ascii="Arial" w:hAnsi="Arial" w:cs="Arial"/>
          <w:sz w:val="22"/>
          <w:szCs w:val="22"/>
        </w:rPr>
      </w:pPr>
      <w:r w:rsidRPr="00332A4A">
        <w:rPr>
          <w:rFonts w:ascii="Arial" w:hAnsi="Arial" w:cs="Arial"/>
          <w:sz w:val="22"/>
          <w:szCs w:val="22"/>
        </w:rPr>
        <w:t xml:space="preserve">Each cardholder’s account balance shall be Federal Deposit Insurance Corporation </w:t>
      </w:r>
      <w:r w:rsidR="00F53628">
        <w:rPr>
          <w:rFonts w:ascii="Arial" w:hAnsi="Arial" w:cs="Arial"/>
          <w:sz w:val="22"/>
          <w:szCs w:val="22"/>
        </w:rPr>
        <w:t xml:space="preserve">(FDIC) insured up to $250,000. </w:t>
      </w:r>
      <w:r w:rsidRPr="00332A4A">
        <w:rPr>
          <w:rFonts w:ascii="Arial" w:hAnsi="Arial" w:cs="Arial"/>
          <w:sz w:val="22"/>
          <w:szCs w:val="22"/>
        </w:rPr>
        <w:t>A “zero liability” policy shall be provided</w:t>
      </w:r>
      <w:r w:rsidR="00F53628">
        <w:rPr>
          <w:rFonts w:ascii="Arial" w:hAnsi="Arial" w:cs="Arial"/>
          <w:sz w:val="22"/>
          <w:szCs w:val="22"/>
        </w:rPr>
        <w:t xml:space="preserve"> to cardholders and the State. </w:t>
      </w:r>
      <w:r w:rsidRPr="00332A4A">
        <w:rPr>
          <w:rFonts w:ascii="Arial" w:hAnsi="Arial" w:cs="Arial"/>
          <w:sz w:val="22"/>
          <w:szCs w:val="22"/>
        </w:rPr>
        <w:t>The Vendor and/or its banking partner shall provide evidence of certification, membership and/or compliance with FDIC rules and regulations.</w:t>
      </w:r>
    </w:p>
    <w:p w14:paraId="13A20347" w14:textId="2EFBB9FE" w:rsidR="005803B0" w:rsidRPr="00332A4A" w:rsidRDefault="005803B0" w:rsidP="00CD767B">
      <w:pPr>
        <w:pStyle w:val="Level1"/>
        <w:numPr>
          <w:ilvl w:val="1"/>
          <w:numId w:val="3"/>
        </w:numPr>
        <w:jc w:val="both"/>
        <w:rPr>
          <w:rFonts w:ascii="Arial" w:hAnsi="Arial" w:cs="Arial"/>
          <w:sz w:val="22"/>
          <w:szCs w:val="22"/>
        </w:rPr>
      </w:pPr>
      <w:r w:rsidRPr="00332A4A">
        <w:rPr>
          <w:rFonts w:ascii="Arial" w:hAnsi="Arial" w:cs="Arial"/>
          <w:sz w:val="22"/>
          <w:szCs w:val="22"/>
        </w:rPr>
        <w:t>The Vendor shall allow enrollment to any cardholder referred by the State for parti</w:t>
      </w:r>
      <w:r w:rsidR="00F53628">
        <w:rPr>
          <w:rFonts w:ascii="Arial" w:hAnsi="Arial" w:cs="Arial"/>
          <w:sz w:val="22"/>
          <w:szCs w:val="22"/>
        </w:rPr>
        <w:t xml:space="preserve">cipation in the program. </w:t>
      </w:r>
      <w:r w:rsidRPr="00332A4A">
        <w:rPr>
          <w:rFonts w:ascii="Arial" w:hAnsi="Arial" w:cs="Arial"/>
          <w:sz w:val="22"/>
          <w:szCs w:val="22"/>
        </w:rPr>
        <w:t xml:space="preserve">In instances of program abuse by cardholders, the State Agency which owns the cardholder’s account will work cooperatively with the Vendor to determine a mutually acceptable resolution. </w:t>
      </w:r>
    </w:p>
    <w:p w14:paraId="49647F81" w14:textId="77777777" w:rsidR="005803B0" w:rsidRPr="00332A4A" w:rsidRDefault="005803B0" w:rsidP="00CD767B">
      <w:pPr>
        <w:pStyle w:val="Level1"/>
        <w:numPr>
          <w:ilvl w:val="1"/>
          <w:numId w:val="3"/>
        </w:numPr>
        <w:jc w:val="both"/>
        <w:rPr>
          <w:rFonts w:ascii="Arial" w:hAnsi="Arial" w:cs="Arial"/>
          <w:sz w:val="22"/>
          <w:szCs w:val="22"/>
        </w:rPr>
      </w:pPr>
      <w:r w:rsidRPr="00332A4A">
        <w:rPr>
          <w:rFonts w:ascii="Arial" w:hAnsi="Arial" w:cs="Arial"/>
          <w:sz w:val="22"/>
          <w:szCs w:val="22"/>
        </w:rPr>
        <w:t>The Vendor shall provide all manuals for State staff prior to Debit Card system operations as described in this RFP.</w:t>
      </w:r>
    </w:p>
    <w:p w14:paraId="2F7C40FF" w14:textId="465E993A" w:rsidR="005803B0" w:rsidRPr="00332A4A" w:rsidRDefault="005803B0" w:rsidP="00CD767B">
      <w:pPr>
        <w:pStyle w:val="Level1"/>
        <w:numPr>
          <w:ilvl w:val="1"/>
          <w:numId w:val="3"/>
        </w:numPr>
        <w:jc w:val="both"/>
        <w:rPr>
          <w:rFonts w:ascii="Arial" w:hAnsi="Arial" w:cs="Arial"/>
          <w:sz w:val="22"/>
          <w:szCs w:val="22"/>
        </w:rPr>
      </w:pPr>
      <w:r w:rsidRPr="00332A4A">
        <w:rPr>
          <w:rFonts w:ascii="Arial" w:hAnsi="Arial" w:cs="Arial"/>
          <w:sz w:val="22"/>
          <w:szCs w:val="22"/>
        </w:rPr>
        <w:t xml:space="preserve"> </w:t>
      </w:r>
      <w:bookmarkStart w:id="347" w:name="_Toc175500578"/>
      <w:bookmarkStart w:id="348" w:name="_Toc184522657"/>
      <w:bookmarkStart w:id="349" w:name="_Toc95534725"/>
      <w:bookmarkStart w:id="350" w:name="_Toc95618011"/>
      <w:bookmarkStart w:id="351" w:name="_Toc96921303"/>
      <w:bookmarkStart w:id="352" w:name="_Toc97433277"/>
      <w:bookmarkStart w:id="353" w:name="_Toc97434976"/>
      <w:bookmarkStart w:id="354" w:name="_Toc97435286"/>
      <w:bookmarkStart w:id="355" w:name="_Toc97438445"/>
      <w:bookmarkStart w:id="356" w:name="_Toc97971884"/>
      <w:r w:rsidRPr="00332A4A">
        <w:rPr>
          <w:rFonts w:ascii="Arial" w:hAnsi="Arial" w:cs="Arial"/>
          <w:sz w:val="22"/>
          <w:szCs w:val="22"/>
        </w:rPr>
        <w:t xml:space="preserve">File Transmissions - </w:t>
      </w:r>
      <w:bookmarkEnd w:id="347"/>
      <w:bookmarkEnd w:id="348"/>
      <w:r w:rsidRPr="00332A4A">
        <w:rPr>
          <w:rFonts w:ascii="Arial" w:hAnsi="Arial" w:cs="Arial"/>
          <w:sz w:val="22"/>
          <w:szCs w:val="22"/>
        </w:rPr>
        <w:t>MDHS has an integrated electronic payment (ePayment) account “driver” system known as the Master Client Tracking System (MCTS).  MDHS uses this system to control the account set-up and maintenance record creation and submission for each program (i.e., TANF, Child Support) so an MDHS client only has one ePayment Account and Debit Card for a</w:t>
      </w:r>
      <w:r w:rsidR="00F53628">
        <w:rPr>
          <w:rFonts w:ascii="Arial" w:hAnsi="Arial" w:cs="Arial"/>
          <w:sz w:val="22"/>
          <w:szCs w:val="22"/>
        </w:rPr>
        <w:t xml:space="preserve">ll MDHS cash program deposits. </w:t>
      </w:r>
      <w:r w:rsidRPr="00332A4A">
        <w:rPr>
          <w:rFonts w:ascii="Arial" w:hAnsi="Arial" w:cs="Arial"/>
          <w:sz w:val="22"/>
          <w:szCs w:val="22"/>
        </w:rPr>
        <w:t xml:space="preserve">In addition, the MDHS has an integrated Financial Interface Tracking System (FITS) that tracks the deposits from each program to ensure deposits are </w:t>
      </w:r>
      <w:r w:rsidRPr="00332A4A">
        <w:rPr>
          <w:rFonts w:ascii="Arial" w:hAnsi="Arial" w:cs="Arial"/>
          <w:sz w:val="22"/>
          <w:szCs w:val="22"/>
        </w:rPr>
        <w:lastRenderedPageBreak/>
        <w:t xml:space="preserve">posted in a timely fashion; FITS also performs daily automated financial reconciliation. </w:t>
      </w:r>
    </w:p>
    <w:bookmarkEnd w:id="349"/>
    <w:bookmarkEnd w:id="350"/>
    <w:bookmarkEnd w:id="351"/>
    <w:bookmarkEnd w:id="352"/>
    <w:bookmarkEnd w:id="353"/>
    <w:bookmarkEnd w:id="354"/>
    <w:bookmarkEnd w:id="355"/>
    <w:bookmarkEnd w:id="356"/>
    <w:p w14:paraId="4CD634E7" w14:textId="77777777" w:rsidR="005803B0" w:rsidRPr="00332A4A" w:rsidRDefault="005803B0" w:rsidP="00CD767B">
      <w:pPr>
        <w:pStyle w:val="Level1"/>
        <w:numPr>
          <w:ilvl w:val="1"/>
          <w:numId w:val="3"/>
        </w:numPr>
        <w:jc w:val="both"/>
        <w:rPr>
          <w:rFonts w:ascii="Arial" w:hAnsi="Arial" w:cs="Arial"/>
          <w:sz w:val="22"/>
          <w:szCs w:val="22"/>
        </w:rPr>
      </w:pPr>
      <w:r w:rsidRPr="00332A4A">
        <w:rPr>
          <w:rFonts w:ascii="Arial" w:hAnsi="Arial" w:cs="Arial"/>
          <w:sz w:val="22"/>
          <w:szCs w:val="22"/>
        </w:rPr>
        <w:t xml:space="preserve">MDHS will transmit all account and deposit data to the Vendor nightly in batch via a secure connection to the Vendor’s system.  </w:t>
      </w:r>
    </w:p>
    <w:p w14:paraId="50B85995" w14:textId="77777777" w:rsidR="005803B0" w:rsidRPr="00332A4A"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332A4A">
        <w:rPr>
          <w:rFonts w:ascii="Arial" w:hAnsi="Arial" w:cs="Arial"/>
          <w:sz w:val="22"/>
          <w:szCs w:val="22"/>
        </w:rPr>
        <w:t xml:space="preserve">The Vendor shall process and edit files, based on design requirements, and correctly apply deposits to the proper account. </w:t>
      </w:r>
    </w:p>
    <w:p w14:paraId="4B5196E6" w14:textId="65188407" w:rsidR="005803B0" w:rsidRPr="00332A4A"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332A4A">
        <w:rPr>
          <w:rFonts w:ascii="Arial" w:hAnsi="Arial" w:cs="Arial"/>
          <w:sz w:val="22"/>
          <w:szCs w:val="22"/>
        </w:rPr>
        <w:t>A processing return fi</w:t>
      </w:r>
      <w:r w:rsidR="005B0601" w:rsidRPr="00332A4A">
        <w:rPr>
          <w:rFonts w:ascii="Arial" w:hAnsi="Arial" w:cs="Arial"/>
          <w:sz w:val="22"/>
          <w:szCs w:val="22"/>
        </w:rPr>
        <w:t>le shall be provided to the State</w:t>
      </w:r>
      <w:r w:rsidRPr="00332A4A">
        <w:rPr>
          <w:rFonts w:ascii="Arial" w:hAnsi="Arial" w:cs="Arial"/>
          <w:sz w:val="22"/>
          <w:szCs w:val="22"/>
        </w:rPr>
        <w:t xml:space="preserve"> confirming the accounts that were successfully created and providing error information for any accounts and deposits that could not be processed due to problems w</w:t>
      </w:r>
      <w:r w:rsidR="00F53628">
        <w:rPr>
          <w:rFonts w:ascii="Arial" w:hAnsi="Arial" w:cs="Arial"/>
          <w:sz w:val="22"/>
          <w:szCs w:val="22"/>
        </w:rPr>
        <w:t xml:space="preserve">ith the transmission or files. </w:t>
      </w:r>
      <w:r w:rsidRPr="00332A4A">
        <w:rPr>
          <w:rFonts w:ascii="Arial" w:hAnsi="Arial" w:cs="Arial"/>
          <w:sz w:val="22"/>
          <w:szCs w:val="22"/>
        </w:rPr>
        <w:t xml:space="preserve">In addition to the daily files, the TANF program will produce monthly deposit files. </w:t>
      </w:r>
    </w:p>
    <w:p w14:paraId="1416D35E" w14:textId="76D9FDEE" w:rsidR="005803B0" w:rsidRPr="00332A4A" w:rsidRDefault="005B0601"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332A4A">
        <w:rPr>
          <w:rFonts w:ascii="Arial" w:hAnsi="Arial" w:cs="Arial"/>
          <w:sz w:val="22"/>
          <w:szCs w:val="22"/>
        </w:rPr>
        <w:t>In the future, the State</w:t>
      </w:r>
      <w:r w:rsidR="005803B0" w:rsidRPr="00332A4A">
        <w:rPr>
          <w:rFonts w:ascii="Arial" w:hAnsi="Arial" w:cs="Arial"/>
          <w:sz w:val="22"/>
          <w:szCs w:val="22"/>
        </w:rPr>
        <w:t xml:space="preserve"> may decide to transmit all account and deposit data via</w:t>
      </w:r>
      <w:r w:rsidR="00802DFF">
        <w:rPr>
          <w:rFonts w:ascii="Arial" w:hAnsi="Arial" w:cs="Arial"/>
          <w:sz w:val="22"/>
          <w:szCs w:val="22"/>
        </w:rPr>
        <w:t xml:space="preserve"> </w:t>
      </w:r>
      <w:r w:rsidR="005803B0" w:rsidRPr="00332A4A">
        <w:rPr>
          <w:rFonts w:ascii="Arial" w:hAnsi="Arial" w:cs="Arial"/>
          <w:sz w:val="22"/>
          <w:szCs w:val="22"/>
        </w:rPr>
        <w:t>an on-line real-time process using a secure conn</w:t>
      </w:r>
      <w:r w:rsidR="00F53628">
        <w:rPr>
          <w:rFonts w:ascii="Arial" w:hAnsi="Arial" w:cs="Arial"/>
          <w:sz w:val="22"/>
          <w:szCs w:val="22"/>
        </w:rPr>
        <w:t xml:space="preserve">ection to the Vendor’s system. </w:t>
      </w:r>
      <w:r w:rsidR="005803B0" w:rsidRPr="00332A4A">
        <w:rPr>
          <w:rFonts w:ascii="Arial" w:hAnsi="Arial" w:cs="Arial"/>
          <w:sz w:val="22"/>
          <w:szCs w:val="22"/>
        </w:rPr>
        <w:t>The Vendor shall process and edit files, based on design requirements</w:t>
      </w:r>
      <w:r w:rsidR="00ED527D">
        <w:rPr>
          <w:rFonts w:ascii="Arial" w:hAnsi="Arial" w:cs="Arial"/>
          <w:sz w:val="22"/>
          <w:szCs w:val="22"/>
        </w:rPr>
        <w:t>,</w:t>
      </w:r>
      <w:r w:rsidR="005803B0" w:rsidRPr="00332A4A">
        <w:rPr>
          <w:rFonts w:ascii="Arial" w:hAnsi="Arial" w:cs="Arial"/>
          <w:sz w:val="22"/>
          <w:szCs w:val="22"/>
        </w:rPr>
        <w:t xml:space="preserve"> correctly maintain accounts and apply deposits to the proper account.</w:t>
      </w:r>
    </w:p>
    <w:p w14:paraId="67B1CB51" w14:textId="3ECFE68D" w:rsidR="005803B0" w:rsidRPr="00F53628" w:rsidRDefault="005803B0" w:rsidP="00F53628">
      <w:pPr>
        <w:pStyle w:val="Level1"/>
        <w:numPr>
          <w:ilvl w:val="1"/>
          <w:numId w:val="3"/>
        </w:numPr>
        <w:spacing w:after="240"/>
        <w:jc w:val="both"/>
        <w:rPr>
          <w:rFonts w:ascii="Arial" w:hAnsi="Arial" w:cs="Arial"/>
          <w:sz w:val="22"/>
          <w:szCs w:val="22"/>
        </w:rPr>
      </w:pPr>
      <w:r w:rsidRPr="00332A4A">
        <w:rPr>
          <w:rFonts w:ascii="Arial" w:hAnsi="Arial" w:cs="Arial"/>
          <w:sz w:val="22"/>
          <w:szCs w:val="22"/>
        </w:rPr>
        <w:t>Required Files - The following table represents the files to be sent between the State and the Vendor:</w:t>
      </w:r>
    </w:p>
    <w:tbl>
      <w:tblPr>
        <w:tblW w:w="8608"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772"/>
        <w:gridCol w:w="2520"/>
        <w:gridCol w:w="1170"/>
        <w:gridCol w:w="1146"/>
      </w:tblGrid>
      <w:tr w:rsidR="005803B0" w:rsidRPr="00CE7602" w14:paraId="3659D599" w14:textId="77777777" w:rsidTr="00F53628">
        <w:trPr>
          <w:cantSplit/>
          <w:jc w:val="right"/>
        </w:trPr>
        <w:tc>
          <w:tcPr>
            <w:tcW w:w="3772" w:type="dxa"/>
            <w:shd w:val="pct15" w:color="auto" w:fill="auto"/>
            <w:vAlign w:val="center"/>
          </w:tcPr>
          <w:p w14:paraId="2AD1D9CA" w14:textId="2903767D" w:rsidR="005803B0" w:rsidRPr="00CE7602" w:rsidRDefault="005803B0" w:rsidP="00F53628">
            <w:pPr>
              <w:pStyle w:val="tableheadgray"/>
              <w:ind w:left="0"/>
              <w:rPr>
                <w:rFonts w:ascii="Arial" w:hAnsi="Arial" w:cs="Arial"/>
                <w:b w:val="0"/>
                <w:i w:val="0"/>
                <w:iCs/>
                <w:sz w:val="22"/>
                <w:szCs w:val="22"/>
              </w:rPr>
            </w:pPr>
            <w:r w:rsidRPr="00CE7602">
              <w:rPr>
                <w:rFonts w:ascii="Arial" w:hAnsi="Arial" w:cs="Arial"/>
                <w:b w:val="0"/>
                <w:i w:val="0"/>
                <w:iCs/>
                <w:sz w:val="22"/>
                <w:szCs w:val="22"/>
              </w:rPr>
              <w:t>File/Data</w:t>
            </w:r>
          </w:p>
        </w:tc>
        <w:tc>
          <w:tcPr>
            <w:tcW w:w="2520" w:type="dxa"/>
            <w:shd w:val="pct15" w:color="auto" w:fill="auto"/>
            <w:vAlign w:val="center"/>
          </w:tcPr>
          <w:p w14:paraId="4F9CDB6C" w14:textId="77777777" w:rsidR="005803B0" w:rsidRPr="00CE7602" w:rsidRDefault="005803B0" w:rsidP="00F53628">
            <w:pPr>
              <w:pStyle w:val="tableheadgray"/>
              <w:ind w:left="0"/>
              <w:rPr>
                <w:rFonts w:ascii="Arial" w:hAnsi="Arial" w:cs="Arial"/>
                <w:b w:val="0"/>
                <w:i w:val="0"/>
                <w:iCs/>
                <w:sz w:val="22"/>
                <w:szCs w:val="22"/>
              </w:rPr>
            </w:pPr>
            <w:r w:rsidRPr="00CE7602">
              <w:rPr>
                <w:rFonts w:ascii="Arial" w:hAnsi="Arial" w:cs="Arial"/>
                <w:b w:val="0"/>
                <w:i w:val="0"/>
                <w:iCs/>
                <w:sz w:val="22"/>
                <w:szCs w:val="22"/>
              </w:rPr>
              <w:t>Frequency</w:t>
            </w:r>
          </w:p>
        </w:tc>
        <w:tc>
          <w:tcPr>
            <w:tcW w:w="1170" w:type="dxa"/>
            <w:shd w:val="pct15" w:color="auto" w:fill="auto"/>
            <w:vAlign w:val="center"/>
          </w:tcPr>
          <w:p w14:paraId="4F9A8B2F" w14:textId="406C46BA" w:rsidR="005803B0" w:rsidRPr="00CE7602" w:rsidRDefault="005803B0" w:rsidP="00F53628">
            <w:pPr>
              <w:pStyle w:val="tableheadgray"/>
              <w:ind w:left="0"/>
              <w:rPr>
                <w:rFonts w:ascii="Arial" w:hAnsi="Arial" w:cs="Arial"/>
                <w:b w:val="0"/>
                <w:i w:val="0"/>
                <w:iCs/>
                <w:sz w:val="22"/>
                <w:szCs w:val="22"/>
              </w:rPr>
            </w:pPr>
            <w:r w:rsidRPr="00CE7602">
              <w:rPr>
                <w:rFonts w:ascii="Arial" w:hAnsi="Arial" w:cs="Arial"/>
                <w:b w:val="0"/>
                <w:i w:val="0"/>
                <w:iCs/>
                <w:sz w:val="22"/>
                <w:szCs w:val="22"/>
              </w:rPr>
              <w:t>MS to Contractor</w:t>
            </w:r>
          </w:p>
        </w:tc>
        <w:tc>
          <w:tcPr>
            <w:tcW w:w="1146" w:type="dxa"/>
            <w:shd w:val="pct15" w:color="auto" w:fill="auto"/>
            <w:vAlign w:val="center"/>
          </w:tcPr>
          <w:p w14:paraId="76DA78D1" w14:textId="77777777" w:rsidR="005803B0" w:rsidRPr="00CE7602" w:rsidRDefault="005803B0" w:rsidP="00F53628">
            <w:pPr>
              <w:pStyle w:val="tableheadgray"/>
              <w:ind w:left="0"/>
              <w:rPr>
                <w:rFonts w:ascii="Arial" w:hAnsi="Arial" w:cs="Arial"/>
                <w:b w:val="0"/>
                <w:i w:val="0"/>
                <w:iCs/>
                <w:sz w:val="22"/>
                <w:szCs w:val="22"/>
              </w:rPr>
            </w:pPr>
            <w:r w:rsidRPr="00CE7602">
              <w:rPr>
                <w:rFonts w:ascii="Arial" w:hAnsi="Arial" w:cs="Arial"/>
                <w:b w:val="0"/>
                <w:i w:val="0"/>
                <w:iCs/>
                <w:sz w:val="22"/>
                <w:szCs w:val="22"/>
              </w:rPr>
              <w:t>Contractor to MS</w:t>
            </w:r>
          </w:p>
        </w:tc>
      </w:tr>
      <w:tr w:rsidR="005803B0" w:rsidRPr="00CE7602" w14:paraId="43252C8F" w14:textId="77777777" w:rsidTr="00F53628">
        <w:trPr>
          <w:cantSplit/>
          <w:jc w:val="right"/>
        </w:trPr>
        <w:tc>
          <w:tcPr>
            <w:tcW w:w="3772" w:type="dxa"/>
            <w:vAlign w:val="center"/>
          </w:tcPr>
          <w:p w14:paraId="2F64292C" w14:textId="77777777" w:rsidR="005803B0" w:rsidRPr="00CE7602" w:rsidRDefault="005803B0" w:rsidP="00F53628">
            <w:pPr>
              <w:pStyle w:val="tabletext"/>
              <w:ind w:left="82"/>
              <w:rPr>
                <w:rFonts w:ascii="Arial" w:hAnsi="Arial" w:cs="Arial"/>
                <w:sz w:val="22"/>
                <w:szCs w:val="22"/>
              </w:rPr>
            </w:pPr>
            <w:r w:rsidRPr="00CE7602">
              <w:rPr>
                <w:rFonts w:ascii="Arial" w:hAnsi="Arial" w:cs="Arial"/>
                <w:sz w:val="22"/>
                <w:szCs w:val="22"/>
              </w:rPr>
              <w:t>Account Maintenance File</w:t>
            </w:r>
          </w:p>
        </w:tc>
        <w:tc>
          <w:tcPr>
            <w:tcW w:w="2520" w:type="dxa"/>
            <w:vAlign w:val="center"/>
          </w:tcPr>
          <w:p w14:paraId="308C479D"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Conversion and Daily</w:t>
            </w:r>
          </w:p>
        </w:tc>
        <w:tc>
          <w:tcPr>
            <w:tcW w:w="1170" w:type="dxa"/>
            <w:vAlign w:val="center"/>
          </w:tcPr>
          <w:p w14:paraId="10A42895"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X</w:t>
            </w:r>
          </w:p>
        </w:tc>
        <w:tc>
          <w:tcPr>
            <w:tcW w:w="1146" w:type="dxa"/>
            <w:vAlign w:val="center"/>
          </w:tcPr>
          <w:p w14:paraId="04B587BE" w14:textId="77777777" w:rsidR="005803B0" w:rsidRPr="00CE7602" w:rsidRDefault="005803B0" w:rsidP="00F53628">
            <w:pPr>
              <w:pStyle w:val="tabletext"/>
              <w:ind w:left="104"/>
              <w:jc w:val="center"/>
              <w:rPr>
                <w:rFonts w:ascii="Arial" w:hAnsi="Arial" w:cs="Arial"/>
                <w:sz w:val="22"/>
                <w:szCs w:val="22"/>
              </w:rPr>
            </w:pPr>
          </w:p>
        </w:tc>
      </w:tr>
      <w:tr w:rsidR="005803B0" w:rsidRPr="00CE7602" w14:paraId="4A402E2A" w14:textId="77777777" w:rsidTr="00F53628">
        <w:trPr>
          <w:cantSplit/>
          <w:jc w:val="right"/>
        </w:trPr>
        <w:tc>
          <w:tcPr>
            <w:tcW w:w="3772" w:type="dxa"/>
            <w:vAlign w:val="center"/>
          </w:tcPr>
          <w:p w14:paraId="042B4E0F" w14:textId="77777777" w:rsidR="005803B0" w:rsidRPr="00CE7602" w:rsidRDefault="005803B0" w:rsidP="00F53628">
            <w:pPr>
              <w:pStyle w:val="tabletext"/>
              <w:ind w:left="82"/>
              <w:rPr>
                <w:rFonts w:ascii="Arial" w:hAnsi="Arial" w:cs="Arial"/>
                <w:sz w:val="22"/>
                <w:szCs w:val="22"/>
              </w:rPr>
            </w:pPr>
            <w:r w:rsidRPr="00CE7602">
              <w:rPr>
                <w:rFonts w:ascii="Arial" w:hAnsi="Arial" w:cs="Arial"/>
                <w:sz w:val="22"/>
                <w:szCs w:val="22"/>
              </w:rPr>
              <w:t>Account Maintenance Reject File</w:t>
            </w:r>
          </w:p>
        </w:tc>
        <w:tc>
          <w:tcPr>
            <w:tcW w:w="2520" w:type="dxa"/>
            <w:vAlign w:val="center"/>
          </w:tcPr>
          <w:p w14:paraId="0C5E3C57"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Conversion and Daily</w:t>
            </w:r>
          </w:p>
        </w:tc>
        <w:tc>
          <w:tcPr>
            <w:tcW w:w="1170" w:type="dxa"/>
            <w:vAlign w:val="center"/>
          </w:tcPr>
          <w:p w14:paraId="163D9380" w14:textId="77777777" w:rsidR="005803B0" w:rsidRPr="00CE7602" w:rsidRDefault="005803B0" w:rsidP="00F53628">
            <w:pPr>
              <w:pStyle w:val="tabletext"/>
              <w:ind w:left="57"/>
              <w:jc w:val="center"/>
              <w:rPr>
                <w:rFonts w:ascii="Arial" w:hAnsi="Arial" w:cs="Arial"/>
                <w:sz w:val="22"/>
                <w:szCs w:val="22"/>
              </w:rPr>
            </w:pPr>
          </w:p>
        </w:tc>
        <w:tc>
          <w:tcPr>
            <w:tcW w:w="1146" w:type="dxa"/>
            <w:vAlign w:val="center"/>
          </w:tcPr>
          <w:p w14:paraId="53504A53"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X</w:t>
            </w:r>
          </w:p>
        </w:tc>
      </w:tr>
      <w:tr w:rsidR="005803B0" w:rsidRPr="00CE7602" w14:paraId="534CCB70" w14:textId="77777777" w:rsidTr="00F53628">
        <w:trPr>
          <w:cantSplit/>
          <w:jc w:val="right"/>
        </w:trPr>
        <w:tc>
          <w:tcPr>
            <w:tcW w:w="3772" w:type="dxa"/>
            <w:vAlign w:val="center"/>
          </w:tcPr>
          <w:p w14:paraId="1B37DD33" w14:textId="77777777" w:rsidR="005803B0" w:rsidRPr="00CE7602" w:rsidRDefault="005803B0" w:rsidP="00F53628">
            <w:pPr>
              <w:pStyle w:val="tabletext"/>
              <w:ind w:left="82"/>
              <w:rPr>
                <w:rFonts w:ascii="Arial" w:hAnsi="Arial" w:cs="Arial"/>
                <w:sz w:val="22"/>
                <w:szCs w:val="22"/>
              </w:rPr>
            </w:pPr>
            <w:r w:rsidRPr="00CE7602">
              <w:rPr>
                <w:rFonts w:ascii="Arial" w:hAnsi="Arial" w:cs="Arial"/>
                <w:sz w:val="22"/>
                <w:szCs w:val="22"/>
              </w:rPr>
              <w:t>Account Maintenance Summary File</w:t>
            </w:r>
          </w:p>
        </w:tc>
        <w:tc>
          <w:tcPr>
            <w:tcW w:w="2520" w:type="dxa"/>
            <w:vAlign w:val="center"/>
          </w:tcPr>
          <w:p w14:paraId="492D9C22"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Conversion and Daily</w:t>
            </w:r>
          </w:p>
        </w:tc>
        <w:tc>
          <w:tcPr>
            <w:tcW w:w="1170" w:type="dxa"/>
            <w:vAlign w:val="center"/>
          </w:tcPr>
          <w:p w14:paraId="75CB9D70" w14:textId="77777777" w:rsidR="005803B0" w:rsidRPr="00CE7602" w:rsidRDefault="005803B0" w:rsidP="00F53628">
            <w:pPr>
              <w:pStyle w:val="tabletext"/>
              <w:ind w:left="57"/>
              <w:jc w:val="center"/>
              <w:rPr>
                <w:rFonts w:ascii="Arial" w:hAnsi="Arial" w:cs="Arial"/>
                <w:sz w:val="22"/>
                <w:szCs w:val="22"/>
              </w:rPr>
            </w:pPr>
          </w:p>
        </w:tc>
        <w:tc>
          <w:tcPr>
            <w:tcW w:w="1146" w:type="dxa"/>
            <w:vAlign w:val="center"/>
          </w:tcPr>
          <w:p w14:paraId="1F63D0C5"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X</w:t>
            </w:r>
          </w:p>
        </w:tc>
      </w:tr>
      <w:tr w:rsidR="005803B0" w:rsidRPr="00CE7602" w14:paraId="5C588531" w14:textId="77777777" w:rsidTr="00F53628">
        <w:trPr>
          <w:cantSplit/>
          <w:jc w:val="right"/>
        </w:trPr>
        <w:tc>
          <w:tcPr>
            <w:tcW w:w="3772" w:type="dxa"/>
            <w:vAlign w:val="center"/>
          </w:tcPr>
          <w:p w14:paraId="44257888" w14:textId="77777777" w:rsidR="005803B0" w:rsidRPr="00CE7602" w:rsidRDefault="005803B0" w:rsidP="00F53628">
            <w:pPr>
              <w:pStyle w:val="tabletext"/>
              <w:ind w:left="82"/>
              <w:rPr>
                <w:rFonts w:ascii="Arial" w:hAnsi="Arial" w:cs="Arial"/>
                <w:sz w:val="22"/>
                <w:szCs w:val="22"/>
              </w:rPr>
            </w:pPr>
            <w:r w:rsidRPr="00CE7602">
              <w:rPr>
                <w:rFonts w:ascii="Arial" w:hAnsi="Arial" w:cs="Arial"/>
                <w:sz w:val="22"/>
                <w:szCs w:val="22"/>
              </w:rPr>
              <w:t>Deposit File</w:t>
            </w:r>
          </w:p>
        </w:tc>
        <w:tc>
          <w:tcPr>
            <w:tcW w:w="2520" w:type="dxa"/>
            <w:vAlign w:val="center"/>
          </w:tcPr>
          <w:p w14:paraId="6C8DC202"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Daily</w:t>
            </w:r>
          </w:p>
        </w:tc>
        <w:tc>
          <w:tcPr>
            <w:tcW w:w="1170" w:type="dxa"/>
            <w:vAlign w:val="center"/>
          </w:tcPr>
          <w:p w14:paraId="1558C74E"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X</w:t>
            </w:r>
          </w:p>
        </w:tc>
        <w:tc>
          <w:tcPr>
            <w:tcW w:w="1146" w:type="dxa"/>
            <w:vAlign w:val="center"/>
          </w:tcPr>
          <w:p w14:paraId="09E2C97D" w14:textId="77777777" w:rsidR="005803B0" w:rsidRPr="00CE7602" w:rsidRDefault="005803B0" w:rsidP="00F53628">
            <w:pPr>
              <w:pStyle w:val="tabletext"/>
              <w:ind w:left="104"/>
              <w:jc w:val="center"/>
              <w:rPr>
                <w:rFonts w:ascii="Arial" w:hAnsi="Arial" w:cs="Arial"/>
                <w:sz w:val="22"/>
                <w:szCs w:val="22"/>
              </w:rPr>
            </w:pPr>
          </w:p>
        </w:tc>
      </w:tr>
      <w:tr w:rsidR="005803B0" w:rsidRPr="00CE7602" w14:paraId="0BEA518C" w14:textId="77777777" w:rsidTr="00F53628">
        <w:trPr>
          <w:cantSplit/>
          <w:jc w:val="right"/>
        </w:trPr>
        <w:tc>
          <w:tcPr>
            <w:tcW w:w="3772" w:type="dxa"/>
            <w:vAlign w:val="center"/>
          </w:tcPr>
          <w:p w14:paraId="4AFA9F43" w14:textId="77777777" w:rsidR="005803B0" w:rsidRPr="00CE7602" w:rsidRDefault="005803B0" w:rsidP="00F53628">
            <w:pPr>
              <w:pStyle w:val="tabletext"/>
              <w:ind w:left="82"/>
              <w:rPr>
                <w:rFonts w:ascii="Arial" w:hAnsi="Arial" w:cs="Arial"/>
                <w:sz w:val="22"/>
                <w:szCs w:val="22"/>
              </w:rPr>
            </w:pPr>
            <w:r w:rsidRPr="00CE7602">
              <w:rPr>
                <w:rFonts w:ascii="Arial" w:hAnsi="Arial" w:cs="Arial"/>
                <w:sz w:val="22"/>
                <w:szCs w:val="22"/>
              </w:rPr>
              <w:t>Deposit Reject File</w:t>
            </w:r>
          </w:p>
        </w:tc>
        <w:tc>
          <w:tcPr>
            <w:tcW w:w="2520" w:type="dxa"/>
            <w:vAlign w:val="center"/>
          </w:tcPr>
          <w:p w14:paraId="0BBCADDA"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Daily</w:t>
            </w:r>
          </w:p>
        </w:tc>
        <w:tc>
          <w:tcPr>
            <w:tcW w:w="1170" w:type="dxa"/>
            <w:vAlign w:val="center"/>
          </w:tcPr>
          <w:p w14:paraId="606635DF" w14:textId="77777777" w:rsidR="005803B0" w:rsidRPr="00CE7602" w:rsidRDefault="005803B0" w:rsidP="00F53628">
            <w:pPr>
              <w:pStyle w:val="tabletext"/>
              <w:ind w:left="57"/>
              <w:jc w:val="center"/>
              <w:rPr>
                <w:rFonts w:ascii="Arial" w:hAnsi="Arial" w:cs="Arial"/>
                <w:sz w:val="22"/>
                <w:szCs w:val="22"/>
              </w:rPr>
            </w:pPr>
          </w:p>
        </w:tc>
        <w:tc>
          <w:tcPr>
            <w:tcW w:w="1146" w:type="dxa"/>
            <w:vAlign w:val="center"/>
          </w:tcPr>
          <w:p w14:paraId="4C2D9642"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X</w:t>
            </w:r>
          </w:p>
        </w:tc>
      </w:tr>
      <w:tr w:rsidR="005803B0" w:rsidRPr="00CE7602" w14:paraId="26089C5D" w14:textId="77777777" w:rsidTr="00F53628">
        <w:trPr>
          <w:cantSplit/>
          <w:jc w:val="right"/>
        </w:trPr>
        <w:tc>
          <w:tcPr>
            <w:tcW w:w="3772" w:type="dxa"/>
            <w:vAlign w:val="center"/>
          </w:tcPr>
          <w:p w14:paraId="37472D18" w14:textId="77777777" w:rsidR="005803B0" w:rsidRPr="00CE7602" w:rsidRDefault="005803B0" w:rsidP="00F53628">
            <w:pPr>
              <w:pStyle w:val="tabletext"/>
              <w:ind w:left="82"/>
              <w:rPr>
                <w:rFonts w:ascii="Arial" w:hAnsi="Arial" w:cs="Arial"/>
                <w:sz w:val="22"/>
                <w:szCs w:val="22"/>
              </w:rPr>
            </w:pPr>
            <w:r w:rsidRPr="00CE7602">
              <w:rPr>
                <w:rFonts w:ascii="Arial" w:hAnsi="Arial" w:cs="Arial"/>
                <w:sz w:val="22"/>
                <w:szCs w:val="22"/>
              </w:rPr>
              <w:t>Account Status File</w:t>
            </w:r>
          </w:p>
        </w:tc>
        <w:tc>
          <w:tcPr>
            <w:tcW w:w="2520" w:type="dxa"/>
            <w:vAlign w:val="center"/>
          </w:tcPr>
          <w:p w14:paraId="4099C544"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Daily</w:t>
            </w:r>
          </w:p>
        </w:tc>
        <w:tc>
          <w:tcPr>
            <w:tcW w:w="1170" w:type="dxa"/>
            <w:vAlign w:val="center"/>
          </w:tcPr>
          <w:p w14:paraId="6631897C" w14:textId="77777777" w:rsidR="005803B0" w:rsidRPr="00CE7602" w:rsidRDefault="005803B0" w:rsidP="00F53628">
            <w:pPr>
              <w:pStyle w:val="tabletext"/>
              <w:ind w:left="57"/>
              <w:jc w:val="center"/>
              <w:rPr>
                <w:rFonts w:ascii="Arial" w:hAnsi="Arial" w:cs="Arial"/>
                <w:sz w:val="22"/>
                <w:szCs w:val="22"/>
              </w:rPr>
            </w:pPr>
          </w:p>
        </w:tc>
        <w:tc>
          <w:tcPr>
            <w:tcW w:w="1146" w:type="dxa"/>
            <w:vAlign w:val="center"/>
          </w:tcPr>
          <w:p w14:paraId="15743457"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X</w:t>
            </w:r>
          </w:p>
        </w:tc>
      </w:tr>
      <w:tr w:rsidR="005803B0" w:rsidRPr="00CE7602" w14:paraId="69C00A57" w14:textId="77777777" w:rsidTr="00F53628">
        <w:trPr>
          <w:cantSplit/>
          <w:jc w:val="right"/>
        </w:trPr>
        <w:tc>
          <w:tcPr>
            <w:tcW w:w="3772" w:type="dxa"/>
            <w:vAlign w:val="center"/>
          </w:tcPr>
          <w:p w14:paraId="33635C73" w14:textId="77777777" w:rsidR="005803B0" w:rsidRPr="00CE7602" w:rsidRDefault="005803B0" w:rsidP="00F53628">
            <w:pPr>
              <w:pStyle w:val="tabletext"/>
              <w:ind w:left="82"/>
              <w:rPr>
                <w:rFonts w:ascii="Arial" w:hAnsi="Arial" w:cs="Arial"/>
                <w:sz w:val="22"/>
                <w:szCs w:val="22"/>
              </w:rPr>
            </w:pPr>
            <w:r w:rsidRPr="00CE7602">
              <w:rPr>
                <w:rFonts w:ascii="Arial" w:hAnsi="Arial" w:cs="Arial"/>
                <w:sz w:val="22"/>
                <w:szCs w:val="22"/>
              </w:rPr>
              <w:t>Account Change File</w:t>
            </w:r>
          </w:p>
        </w:tc>
        <w:tc>
          <w:tcPr>
            <w:tcW w:w="2520" w:type="dxa"/>
            <w:vAlign w:val="center"/>
          </w:tcPr>
          <w:p w14:paraId="05DE7841"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Daily</w:t>
            </w:r>
          </w:p>
        </w:tc>
        <w:tc>
          <w:tcPr>
            <w:tcW w:w="1170" w:type="dxa"/>
            <w:vAlign w:val="center"/>
          </w:tcPr>
          <w:p w14:paraId="42B80C3C" w14:textId="77777777" w:rsidR="005803B0" w:rsidRPr="00CE7602" w:rsidRDefault="005803B0" w:rsidP="00F53628">
            <w:pPr>
              <w:pStyle w:val="tabletext"/>
              <w:ind w:left="57"/>
              <w:jc w:val="center"/>
              <w:rPr>
                <w:rFonts w:ascii="Arial" w:hAnsi="Arial" w:cs="Arial"/>
                <w:sz w:val="22"/>
                <w:szCs w:val="22"/>
              </w:rPr>
            </w:pPr>
          </w:p>
        </w:tc>
        <w:tc>
          <w:tcPr>
            <w:tcW w:w="1146" w:type="dxa"/>
            <w:vAlign w:val="center"/>
          </w:tcPr>
          <w:p w14:paraId="29BA4399"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X</w:t>
            </w:r>
          </w:p>
        </w:tc>
      </w:tr>
      <w:tr w:rsidR="005803B0" w:rsidRPr="00CE7602" w14:paraId="28E96411" w14:textId="77777777" w:rsidTr="00F53628">
        <w:trPr>
          <w:cantSplit/>
          <w:jc w:val="right"/>
        </w:trPr>
        <w:tc>
          <w:tcPr>
            <w:tcW w:w="3772" w:type="dxa"/>
            <w:vAlign w:val="center"/>
          </w:tcPr>
          <w:p w14:paraId="07598992" w14:textId="77777777" w:rsidR="005803B0" w:rsidRPr="00CE7602" w:rsidRDefault="005803B0" w:rsidP="00F53628">
            <w:pPr>
              <w:pStyle w:val="tabletext"/>
              <w:ind w:left="82"/>
              <w:rPr>
                <w:rFonts w:ascii="Arial" w:hAnsi="Arial" w:cs="Arial"/>
                <w:sz w:val="22"/>
                <w:szCs w:val="22"/>
              </w:rPr>
            </w:pPr>
            <w:r w:rsidRPr="00CE7602">
              <w:rPr>
                <w:rFonts w:ascii="Arial" w:hAnsi="Arial" w:cs="Arial"/>
                <w:sz w:val="22"/>
                <w:szCs w:val="22"/>
              </w:rPr>
              <w:t>Deposit Confirmation File</w:t>
            </w:r>
          </w:p>
        </w:tc>
        <w:tc>
          <w:tcPr>
            <w:tcW w:w="2520" w:type="dxa"/>
            <w:vAlign w:val="center"/>
          </w:tcPr>
          <w:p w14:paraId="10FF50FA"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Daily</w:t>
            </w:r>
          </w:p>
        </w:tc>
        <w:tc>
          <w:tcPr>
            <w:tcW w:w="1170" w:type="dxa"/>
            <w:vAlign w:val="center"/>
          </w:tcPr>
          <w:p w14:paraId="2DD23D5F" w14:textId="77777777" w:rsidR="005803B0" w:rsidRPr="00CE7602" w:rsidRDefault="005803B0" w:rsidP="00F53628">
            <w:pPr>
              <w:pStyle w:val="tabletext"/>
              <w:ind w:left="57"/>
              <w:jc w:val="center"/>
              <w:rPr>
                <w:rFonts w:ascii="Arial" w:hAnsi="Arial" w:cs="Arial"/>
                <w:sz w:val="22"/>
                <w:szCs w:val="22"/>
              </w:rPr>
            </w:pPr>
          </w:p>
        </w:tc>
        <w:tc>
          <w:tcPr>
            <w:tcW w:w="1146" w:type="dxa"/>
            <w:vAlign w:val="center"/>
          </w:tcPr>
          <w:p w14:paraId="758921FA"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X</w:t>
            </w:r>
          </w:p>
        </w:tc>
      </w:tr>
      <w:tr w:rsidR="005803B0" w:rsidRPr="00CE7602" w14:paraId="60F0CA39" w14:textId="77777777" w:rsidTr="00F53628">
        <w:trPr>
          <w:cantSplit/>
          <w:jc w:val="right"/>
        </w:trPr>
        <w:tc>
          <w:tcPr>
            <w:tcW w:w="3772" w:type="dxa"/>
            <w:vAlign w:val="center"/>
          </w:tcPr>
          <w:p w14:paraId="1CB0978D" w14:textId="77777777" w:rsidR="005803B0" w:rsidRPr="00CE7602" w:rsidRDefault="005803B0" w:rsidP="00F53628">
            <w:pPr>
              <w:pStyle w:val="tabletext"/>
              <w:ind w:left="82"/>
              <w:rPr>
                <w:rFonts w:ascii="Arial" w:hAnsi="Arial" w:cs="Arial"/>
                <w:sz w:val="22"/>
                <w:szCs w:val="22"/>
              </w:rPr>
            </w:pPr>
            <w:r w:rsidRPr="00CE7602">
              <w:rPr>
                <w:rFonts w:ascii="Arial" w:hAnsi="Arial" w:cs="Arial"/>
                <w:sz w:val="22"/>
                <w:szCs w:val="22"/>
              </w:rPr>
              <w:t>Undelivered Card File</w:t>
            </w:r>
          </w:p>
        </w:tc>
        <w:tc>
          <w:tcPr>
            <w:tcW w:w="2520" w:type="dxa"/>
            <w:vAlign w:val="center"/>
          </w:tcPr>
          <w:p w14:paraId="3DB2B89E"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Daily</w:t>
            </w:r>
          </w:p>
        </w:tc>
        <w:tc>
          <w:tcPr>
            <w:tcW w:w="1170" w:type="dxa"/>
            <w:vAlign w:val="center"/>
          </w:tcPr>
          <w:p w14:paraId="0C614850" w14:textId="7A9C7FFC" w:rsidR="005803B0" w:rsidRPr="00CE7602" w:rsidRDefault="00350691" w:rsidP="00F53628">
            <w:pPr>
              <w:pStyle w:val="tabletext"/>
              <w:ind w:left="0"/>
              <w:jc w:val="center"/>
              <w:rPr>
                <w:rFonts w:ascii="Arial" w:hAnsi="Arial" w:cs="Arial"/>
                <w:sz w:val="22"/>
                <w:szCs w:val="22"/>
              </w:rPr>
            </w:pPr>
            <w:r>
              <w:rPr>
                <w:rFonts w:ascii="Arial" w:hAnsi="Arial" w:cs="Arial"/>
                <w:sz w:val="22"/>
                <w:szCs w:val="22"/>
              </w:rPr>
              <w:t>X</w:t>
            </w:r>
          </w:p>
        </w:tc>
        <w:tc>
          <w:tcPr>
            <w:tcW w:w="1146" w:type="dxa"/>
            <w:vAlign w:val="center"/>
          </w:tcPr>
          <w:p w14:paraId="0B1FE069"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X</w:t>
            </w:r>
          </w:p>
        </w:tc>
      </w:tr>
      <w:tr w:rsidR="005803B0" w:rsidRPr="00CE7602" w14:paraId="15141DF1" w14:textId="77777777" w:rsidTr="00F53628">
        <w:trPr>
          <w:cantSplit/>
          <w:jc w:val="right"/>
        </w:trPr>
        <w:tc>
          <w:tcPr>
            <w:tcW w:w="3772" w:type="dxa"/>
            <w:vAlign w:val="center"/>
          </w:tcPr>
          <w:p w14:paraId="108AE1C0" w14:textId="77777777" w:rsidR="005803B0" w:rsidRPr="00CE7602" w:rsidRDefault="005803B0" w:rsidP="00F53628">
            <w:pPr>
              <w:pStyle w:val="tabletext"/>
              <w:ind w:left="82"/>
              <w:rPr>
                <w:rFonts w:ascii="Arial" w:hAnsi="Arial" w:cs="Arial"/>
                <w:sz w:val="22"/>
                <w:szCs w:val="22"/>
              </w:rPr>
            </w:pPr>
            <w:r w:rsidRPr="00CE7602">
              <w:rPr>
                <w:rFonts w:ascii="Arial" w:hAnsi="Arial" w:cs="Arial"/>
                <w:sz w:val="22"/>
                <w:szCs w:val="22"/>
              </w:rPr>
              <w:t>Address Change Alert File</w:t>
            </w:r>
          </w:p>
        </w:tc>
        <w:tc>
          <w:tcPr>
            <w:tcW w:w="2520" w:type="dxa"/>
            <w:vAlign w:val="center"/>
          </w:tcPr>
          <w:p w14:paraId="3B032B96"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Daily</w:t>
            </w:r>
          </w:p>
        </w:tc>
        <w:tc>
          <w:tcPr>
            <w:tcW w:w="1170" w:type="dxa"/>
            <w:vAlign w:val="center"/>
          </w:tcPr>
          <w:p w14:paraId="03ABF31C" w14:textId="77777777" w:rsidR="005803B0" w:rsidRPr="00CE7602" w:rsidRDefault="005803B0" w:rsidP="00F53628">
            <w:pPr>
              <w:pStyle w:val="tabletext"/>
              <w:ind w:left="57"/>
              <w:jc w:val="center"/>
              <w:rPr>
                <w:rFonts w:ascii="Arial" w:hAnsi="Arial" w:cs="Arial"/>
                <w:sz w:val="22"/>
                <w:szCs w:val="22"/>
              </w:rPr>
            </w:pPr>
          </w:p>
        </w:tc>
        <w:tc>
          <w:tcPr>
            <w:tcW w:w="1146" w:type="dxa"/>
            <w:vAlign w:val="center"/>
          </w:tcPr>
          <w:p w14:paraId="769A35F0"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X</w:t>
            </w:r>
          </w:p>
        </w:tc>
      </w:tr>
      <w:tr w:rsidR="005803B0" w:rsidRPr="00CE7602" w14:paraId="2AB50659" w14:textId="77777777" w:rsidTr="00F53628">
        <w:trPr>
          <w:cantSplit/>
          <w:jc w:val="right"/>
        </w:trPr>
        <w:tc>
          <w:tcPr>
            <w:tcW w:w="3772" w:type="dxa"/>
            <w:tcBorders>
              <w:top w:val="single" w:sz="6" w:space="0" w:color="auto"/>
              <w:left w:val="single" w:sz="6" w:space="0" w:color="auto"/>
              <w:bottom w:val="single" w:sz="6" w:space="0" w:color="auto"/>
              <w:right w:val="single" w:sz="6" w:space="0" w:color="auto"/>
            </w:tcBorders>
            <w:vAlign w:val="center"/>
          </w:tcPr>
          <w:p w14:paraId="3FCD73CD" w14:textId="77777777" w:rsidR="005803B0" w:rsidRPr="00CE7602" w:rsidRDefault="005803B0" w:rsidP="00F53628">
            <w:pPr>
              <w:pStyle w:val="tabletext"/>
              <w:ind w:left="82"/>
              <w:rPr>
                <w:rFonts w:ascii="Arial" w:hAnsi="Arial" w:cs="Arial"/>
                <w:sz w:val="22"/>
                <w:szCs w:val="22"/>
              </w:rPr>
            </w:pPr>
            <w:r w:rsidRPr="00CE7602">
              <w:rPr>
                <w:rFonts w:ascii="Arial" w:hAnsi="Arial" w:cs="Arial"/>
                <w:sz w:val="22"/>
                <w:szCs w:val="22"/>
              </w:rPr>
              <w:t>Card Mailer File</w:t>
            </w:r>
          </w:p>
        </w:tc>
        <w:tc>
          <w:tcPr>
            <w:tcW w:w="2520" w:type="dxa"/>
            <w:tcBorders>
              <w:top w:val="single" w:sz="6" w:space="0" w:color="auto"/>
              <w:left w:val="single" w:sz="6" w:space="0" w:color="auto"/>
              <w:bottom w:val="single" w:sz="6" w:space="0" w:color="auto"/>
              <w:right w:val="single" w:sz="6" w:space="0" w:color="auto"/>
            </w:tcBorders>
            <w:vAlign w:val="center"/>
          </w:tcPr>
          <w:p w14:paraId="47E063BA"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Daily</w:t>
            </w:r>
          </w:p>
        </w:tc>
        <w:tc>
          <w:tcPr>
            <w:tcW w:w="1170" w:type="dxa"/>
            <w:tcBorders>
              <w:top w:val="single" w:sz="6" w:space="0" w:color="auto"/>
              <w:left w:val="single" w:sz="6" w:space="0" w:color="auto"/>
              <w:bottom w:val="single" w:sz="6" w:space="0" w:color="auto"/>
              <w:right w:val="single" w:sz="6" w:space="0" w:color="auto"/>
            </w:tcBorders>
            <w:vAlign w:val="center"/>
          </w:tcPr>
          <w:p w14:paraId="065EB1C3" w14:textId="77777777" w:rsidR="005803B0" w:rsidRPr="00CE7602" w:rsidRDefault="005803B0" w:rsidP="00F53628">
            <w:pPr>
              <w:pStyle w:val="tabletext"/>
              <w:ind w:left="57"/>
              <w:jc w:val="center"/>
              <w:rPr>
                <w:rFonts w:ascii="Arial" w:hAnsi="Arial" w:cs="Arial"/>
                <w:sz w:val="22"/>
                <w:szCs w:val="22"/>
              </w:rPr>
            </w:pPr>
          </w:p>
        </w:tc>
        <w:tc>
          <w:tcPr>
            <w:tcW w:w="1146" w:type="dxa"/>
            <w:tcBorders>
              <w:top w:val="single" w:sz="6" w:space="0" w:color="auto"/>
              <w:left w:val="single" w:sz="6" w:space="0" w:color="auto"/>
              <w:bottom w:val="single" w:sz="6" w:space="0" w:color="auto"/>
              <w:right w:val="single" w:sz="6" w:space="0" w:color="auto"/>
            </w:tcBorders>
            <w:vAlign w:val="center"/>
          </w:tcPr>
          <w:p w14:paraId="79D63B7C"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X</w:t>
            </w:r>
          </w:p>
        </w:tc>
      </w:tr>
      <w:tr w:rsidR="005803B0" w:rsidRPr="00CE7602" w14:paraId="47EFC0A8" w14:textId="77777777" w:rsidTr="00F53628">
        <w:trPr>
          <w:cantSplit/>
          <w:jc w:val="right"/>
        </w:trPr>
        <w:tc>
          <w:tcPr>
            <w:tcW w:w="3772" w:type="dxa"/>
            <w:tcBorders>
              <w:top w:val="single" w:sz="6" w:space="0" w:color="auto"/>
              <w:left w:val="single" w:sz="6" w:space="0" w:color="auto"/>
              <w:bottom w:val="single" w:sz="6" w:space="0" w:color="auto"/>
              <w:right w:val="single" w:sz="6" w:space="0" w:color="auto"/>
            </w:tcBorders>
            <w:vAlign w:val="center"/>
          </w:tcPr>
          <w:p w14:paraId="7DC1595F" w14:textId="77777777" w:rsidR="005803B0" w:rsidRPr="00CE7602" w:rsidRDefault="005803B0" w:rsidP="00F53628">
            <w:pPr>
              <w:pStyle w:val="tabletext"/>
              <w:ind w:left="82"/>
              <w:rPr>
                <w:rFonts w:ascii="Arial" w:hAnsi="Arial" w:cs="Arial"/>
                <w:sz w:val="22"/>
                <w:szCs w:val="22"/>
              </w:rPr>
            </w:pPr>
            <w:r w:rsidRPr="00CE7602">
              <w:rPr>
                <w:rFonts w:ascii="Arial" w:hAnsi="Arial" w:cs="Arial"/>
                <w:sz w:val="22"/>
                <w:szCs w:val="22"/>
              </w:rPr>
              <w:t>Cardholder Reconciliation File</w:t>
            </w:r>
          </w:p>
        </w:tc>
        <w:tc>
          <w:tcPr>
            <w:tcW w:w="2520" w:type="dxa"/>
            <w:tcBorders>
              <w:top w:val="single" w:sz="6" w:space="0" w:color="auto"/>
              <w:left w:val="single" w:sz="6" w:space="0" w:color="auto"/>
              <w:bottom w:val="single" w:sz="6" w:space="0" w:color="auto"/>
              <w:right w:val="single" w:sz="6" w:space="0" w:color="auto"/>
            </w:tcBorders>
            <w:vAlign w:val="center"/>
          </w:tcPr>
          <w:p w14:paraId="7D8E97EE"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Monthly</w:t>
            </w:r>
          </w:p>
        </w:tc>
        <w:tc>
          <w:tcPr>
            <w:tcW w:w="1170" w:type="dxa"/>
            <w:tcBorders>
              <w:top w:val="single" w:sz="6" w:space="0" w:color="auto"/>
              <w:left w:val="single" w:sz="6" w:space="0" w:color="auto"/>
              <w:bottom w:val="single" w:sz="6" w:space="0" w:color="auto"/>
              <w:right w:val="single" w:sz="6" w:space="0" w:color="auto"/>
            </w:tcBorders>
            <w:vAlign w:val="center"/>
          </w:tcPr>
          <w:p w14:paraId="62678091" w14:textId="77777777" w:rsidR="005803B0" w:rsidRPr="00CE7602" w:rsidRDefault="005803B0" w:rsidP="00F53628">
            <w:pPr>
              <w:pStyle w:val="tabletext"/>
              <w:ind w:left="57"/>
              <w:jc w:val="center"/>
              <w:rPr>
                <w:rFonts w:ascii="Arial" w:hAnsi="Arial" w:cs="Arial"/>
                <w:sz w:val="22"/>
                <w:szCs w:val="22"/>
              </w:rPr>
            </w:pPr>
          </w:p>
        </w:tc>
        <w:tc>
          <w:tcPr>
            <w:tcW w:w="1146" w:type="dxa"/>
            <w:tcBorders>
              <w:top w:val="single" w:sz="6" w:space="0" w:color="auto"/>
              <w:left w:val="single" w:sz="6" w:space="0" w:color="auto"/>
              <w:bottom w:val="single" w:sz="6" w:space="0" w:color="auto"/>
              <w:right w:val="single" w:sz="6" w:space="0" w:color="auto"/>
            </w:tcBorders>
            <w:vAlign w:val="center"/>
          </w:tcPr>
          <w:p w14:paraId="37BC254D" w14:textId="77777777" w:rsidR="005803B0" w:rsidRPr="00CE7602" w:rsidRDefault="005803B0" w:rsidP="00F53628">
            <w:pPr>
              <w:pStyle w:val="tabletext"/>
              <w:ind w:left="0"/>
              <w:jc w:val="center"/>
              <w:rPr>
                <w:rFonts w:ascii="Arial" w:hAnsi="Arial" w:cs="Arial"/>
                <w:sz w:val="22"/>
                <w:szCs w:val="22"/>
              </w:rPr>
            </w:pPr>
            <w:r w:rsidRPr="00CE7602">
              <w:rPr>
                <w:rFonts w:ascii="Arial" w:hAnsi="Arial" w:cs="Arial"/>
                <w:sz w:val="22"/>
                <w:szCs w:val="22"/>
              </w:rPr>
              <w:t>X</w:t>
            </w:r>
          </w:p>
        </w:tc>
      </w:tr>
    </w:tbl>
    <w:p w14:paraId="5872EF99" w14:textId="77777777"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6049B7">
        <w:rPr>
          <w:rFonts w:ascii="Arial" w:hAnsi="Arial" w:cs="Arial"/>
          <w:sz w:val="22"/>
          <w:szCs w:val="22"/>
        </w:rPr>
        <w:t xml:space="preserve">Account Maintenance File:  </w:t>
      </w:r>
      <w:r w:rsidRPr="00CE7602">
        <w:rPr>
          <w:rFonts w:ascii="Arial" w:hAnsi="Arial" w:cs="Arial"/>
          <w:sz w:val="22"/>
          <w:szCs w:val="22"/>
        </w:rPr>
        <w:t>The data records contained in this file will be used to set up and establish new accounts in the Vendor’s Debit Card transaction processing environment and to perform maintenance action(s) on established accounts, which includes the changing of personal demographic information.</w:t>
      </w:r>
    </w:p>
    <w:p w14:paraId="4C5E9D1E" w14:textId="6BA61BEE"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6049B7">
        <w:rPr>
          <w:rFonts w:ascii="Arial" w:hAnsi="Arial" w:cs="Arial"/>
          <w:sz w:val="22"/>
          <w:szCs w:val="22"/>
        </w:rPr>
        <w:lastRenderedPageBreak/>
        <w:t xml:space="preserve">Account Maintenance Reject File: </w:t>
      </w:r>
      <w:r w:rsidR="00F53628">
        <w:rPr>
          <w:rFonts w:ascii="Arial" w:hAnsi="Arial" w:cs="Arial"/>
          <w:sz w:val="22"/>
          <w:szCs w:val="22"/>
        </w:rPr>
        <w:t xml:space="preserve"> </w:t>
      </w:r>
      <w:r w:rsidRPr="00CE7602">
        <w:rPr>
          <w:rFonts w:ascii="Arial" w:hAnsi="Arial" w:cs="Arial"/>
          <w:sz w:val="22"/>
          <w:szCs w:val="22"/>
        </w:rPr>
        <w:t>The data records contained in this file identify any account maintenance records that were rejected by the Vendor during processing of the Account Maintenance File received from the State.</w:t>
      </w:r>
    </w:p>
    <w:p w14:paraId="64BE6E40" w14:textId="5E8A788A"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6049B7">
        <w:rPr>
          <w:rFonts w:ascii="Arial" w:hAnsi="Arial" w:cs="Arial"/>
          <w:sz w:val="22"/>
          <w:szCs w:val="22"/>
        </w:rPr>
        <w:t>Account Maintenance Summary File:</w:t>
      </w:r>
      <w:r w:rsidR="00F53628">
        <w:rPr>
          <w:rFonts w:ascii="Arial" w:hAnsi="Arial" w:cs="Arial"/>
          <w:sz w:val="22"/>
          <w:szCs w:val="22"/>
        </w:rPr>
        <w:t xml:space="preserve"> </w:t>
      </w:r>
      <w:r w:rsidRPr="006049B7">
        <w:rPr>
          <w:rFonts w:ascii="Arial" w:hAnsi="Arial" w:cs="Arial"/>
          <w:sz w:val="22"/>
          <w:szCs w:val="22"/>
        </w:rPr>
        <w:t xml:space="preserve"> </w:t>
      </w:r>
      <w:r w:rsidRPr="00CE7602">
        <w:rPr>
          <w:rFonts w:ascii="Arial" w:hAnsi="Arial" w:cs="Arial"/>
          <w:sz w:val="22"/>
          <w:szCs w:val="22"/>
        </w:rPr>
        <w:t>The data records contained in this file are the actual Account Maintenance File processing summary report generated by the Vendor during processing of the Account Maintenance File received from the State.</w:t>
      </w:r>
    </w:p>
    <w:p w14:paraId="78986BBB" w14:textId="6B93B8E1"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6049B7">
        <w:rPr>
          <w:rFonts w:ascii="Arial" w:hAnsi="Arial" w:cs="Arial"/>
          <w:sz w:val="22"/>
          <w:szCs w:val="22"/>
        </w:rPr>
        <w:t>Deposit File:</w:t>
      </w:r>
      <w:r w:rsidR="00F53628">
        <w:rPr>
          <w:rFonts w:ascii="Arial" w:hAnsi="Arial" w:cs="Arial"/>
          <w:sz w:val="22"/>
          <w:szCs w:val="22"/>
        </w:rPr>
        <w:t xml:space="preserve">  </w:t>
      </w:r>
      <w:r w:rsidRPr="00CE7602">
        <w:rPr>
          <w:rFonts w:ascii="Arial" w:hAnsi="Arial" w:cs="Arial"/>
          <w:sz w:val="22"/>
          <w:szCs w:val="22"/>
        </w:rPr>
        <w:t>The data records contained in this file identify detail information for deposits to be posted to the Vendor’s Debit Card system.</w:t>
      </w:r>
    </w:p>
    <w:p w14:paraId="0A69E703" w14:textId="77777777"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6049B7">
        <w:rPr>
          <w:rFonts w:ascii="Arial" w:hAnsi="Arial" w:cs="Arial"/>
          <w:sz w:val="22"/>
          <w:szCs w:val="22"/>
        </w:rPr>
        <w:t xml:space="preserve">Deposit Reject File:  </w:t>
      </w:r>
      <w:r w:rsidRPr="00CE7602">
        <w:rPr>
          <w:rFonts w:ascii="Arial" w:hAnsi="Arial" w:cs="Arial"/>
          <w:sz w:val="22"/>
          <w:szCs w:val="22"/>
        </w:rPr>
        <w:t>The data records contained in this file identify any deposit records that were rejected by the Vendor during processing of the Deposit File received from the State.</w:t>
      </w:r>
    </w:p>
    <w:p w14:paraId="1BD01E28" w14:textId="77777777"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6049B7">
        <w:rPr>
          <w:rFonts w:ascii="Arial" w:hAnsi="Arial" w:cs="Arial"/>
          <w:sz w:val="22"/>
          <w:szCs w:val="22"/>
        </w:rPr>
        <w:t xml:space="preserve">Account Status File:  </w:t>
      </w:r>
      <w:r w:rsidRPr="00CE7602">
        <w:rPr>
          <w:rFonts w:ascii="Arial" w:hAnsi="Arial" w:cs="Arial"/>
          <w:sz w:val="22"/>
          <w:szCs w:val="22"/>
        </w:rPr>
        <w:t>Every calendar day, the Vendor shall provide to the State an Account Status File for each division within each state agency.  The data records contained in this file identify newly established accounts and Cardholder PIN selection activities (both initial PIN and any subsequent PIN activity).</w:t>
      </w:r>
    </w:p>
    <w:p w14:paraId="1A21A3A0" w14:textId="34330FD2"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6049B7">
        <w:rPr>
          <w:rFonts w:ascii="Arial" w:hAnsi="Arial" w:cs="Arial"/>
          <w:sz w:val="22"/>
          <w:szCs w:val="22"/>
        </w:rPr>
        <w:t xml:space="preserve">Account Change File:  </w:t>
      </w:r>
      <w:r w:rsidRPr="00CE7602">
        <w:rPr>
          <w:rFonts w:ascii="Arial" w:hAnsi="Arial" w:cs="Arial"/>
          <w:sz w:val="22"/>
          <w:szCs w:val="22"/>
        </w:rPr>
        <w:t>Every calendar day, the Vendor shall provide to the State an Account Change File for each divi</w:t>
      </w:r>
      <w:r w:rsidR="00F53628">
        <w:rPr>
          <w:rFonts w:ascii="Arial" w:hAnsi="Arial" w:cs="Arial"/>
          <w:sz w:val="22"/>
          <w:szCs w:val="22"/>
        </w:rPr>
        <w:t xml:space="preserve">sion within each state agency. </w:t>
      </w:r>
      <w:r w:rsidRPr="00CE7602">
        <w:rPr>
          <w:rFonts w:ascii="Arial" w:hAnsi="Arial" w:cs="Arial"/>
          <w:sz w:val="22"/>
          <w:szCs w:val="22"/>
        </w:rPr>
        <w:t xml:space="preserve">The data records contained in this file identify </w:t>
      </w:r>
      <w:r w:rsidRPr="006049B7">
        <w:rPr>
          <w:rFonts w:ascii="Arial" w:hAnsi="Arial" w:cs="Arial"/>
          <w:sz w:val="22"/>
          <w:szCs w:val="22"/>
        </w:rPr>
        <w:t>any</w:t>
      </w:r>
      <w:r w:rsidRPr="00CE7602">
        <w:rPr>
          <w:rFonts w:ascii="Arial" w:hAnsi="Arial" w:cs="Arial"/>
          <w:sz w:val="22"/>
          <w:szCs w:val="22"/>
        </w:rPr>
        <w:t xml:space="preserve"> change to a recipient’s demographic record processed via the Vendor’s System Administrative Terminal, including the user identifying information of the user that made the change. </w:t>
      </w:r>
    </w:p>
    <w:p w14:paraId="178EE25B" w14:textId="6D6775D2"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6049B7">
        <w:rPr>
          <w:rFonts w:ascii="Arial" w:hAnsi="Arial" w:cs="Arial"/>
          <w:sz w:val="22"/>
          <w:szCs w:val="22"/>
        </w:rPr>
        <w:t xml:space="preserve">Deposit Confirmation File:  </w:t>
      </w:r>
      <w:r w:rsidRPr="00CE7602">
        <w:rPr>
          <w:rFonts w:ascii="Arial" w:hAnsi="Arial" w:cs="Arial"/>
          <w:sz w:val="22"/>
          <w:szCs w:val="22"/>
        </w:rPr>
        <w:t>Every calendar day, the Vendor shall provide to the State a Deposit Confirmation File for each divi</w:t>
      </w:r>
      <w:r w:rsidR="00F53628">
        <w:rPr>
          <w:rFonts w:ascii="Arial" w:hAnsi="Arial" w:cs="Arial"/>
          <w:sz w:val="22"/>
          <w:szCs w:val="22"/>
        </w:rPr>
        <w:t xml:space="preserve">sion within each state agency. </w:t>
      </w:r>
      <w:r w:rsidRPr="00CE7602">
        <w:rPr>
          <w:rFonts w:ascii="Arial" w:hAnsi="Arial" w:cs="Arial"/>
          <w:sz w:val="22"/>
          <w:szCs w:val="22"/>
        </w:rPr>
        <w:t>The data records contained in this file identify detail information for each individual deposit posted and available to the cardholder on the Vendor’s Debit Card System on the prior settlement day.</w:t>
      </w:r>
    </w:p>
    <w:p w14:paraId="5F8E7D7F" w14:textId="59CFF351"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6049B7">
        <w:rPr>
          <w:rFonts w:ascii="Arial" w:hAnsi="Arial" w:cs="Arial"/>
          <w:sz w:val="22"/>
          <w:szCs w:val="22"/>
        </w:rPr>
        <w:t>Undeliverable Card File:</w:t>
      </w:r>
      <w:r w:rsidR="00F53628">
        <w:rPr>
          <w:rFonts w:ascii="Arial" w:hAnsi="Arial" w:cs="Arial"/>
          <w:sz w:val="22"/>
          <w:szCs w:val="22"/>
        </w:rPr>
        <w:t xml:space="preserve"> </w:t>
      </w:r>
      <w:r w:rsidRPr="00CE7602">
        <w:rPr>
          <w:rFonts w:ascii="Arial" w:hAnsi="Arial" w:cs="Arial"/>
          <w:sz w:val="22"/>
          <w:szCs w:val="22"/>
        </w:rPr>
        <w:t xml:space="preserve"> Every calendar day, the Vendor shall provide to the State an Undeliverable Card File for each divi</w:t>
      </w:r>
      <w:r w:rsidR="00F53628">
        <w:rPr>
          <w:rFonts w:ascii="Arial" w:hAnsi="Arial" w:cs="Arial"/>
          <w:sz w:val="22"/>
          <w:szCs w:val="22"/>
        </w:rPr>
        <w:t xml:space="preserve">sion within each state agency. </w:t>
      </w:r>
      <w:r w:rsidRPr="00CE7602">
        <w:rPr>
          <w:rFonts w:ascii="Arial" w:hAnsi="Arial" w:cs="Arial"/>
          <w:sz w:val="22"/>
          <w:szCs w:val="22"/>
        </w:rPr>
        <w:t>The data records contained in this file identify any debit cards that have been mailed and later determined to be undeliverable by the USPS, whereby the Vendor has given the card a status “returned” and destroyed it.</w:t>
      </w:r>
    </w:p>
    <w:p w14:paraId="78715311" w14:textId="17A273CF"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6049B7">
        <w:rPr>
          <w:rFonts w:ascii="Arial" w:hAnsi="Arial" w:cs="Arial"/>
          <w:sz w:val="22"/>
          <w:szCs w:val="22"/>
        </w:rPr>
        <w:t>Address Change Alert File:</w:t>
      </w:r>
      <w:r w:rsidRPr="00CE7602">
        <w:rPr>
          <w:rFonts w:ascii="Arial" w:hAnsi="Arial" w:cs="Arial"/>
          <w:sz w:val="22"/>
          <w:szCs w:val="22"/>
        </w:rPr>
        <w:t xml:space="preserve"> </w:t>
      </w:r>
      <w:r w:rsidR="00F53628">
        <w:rPr>
          <w:rFonts w:ascii="Arial" w:hAnsi="Arial" w:cs="Arial"/>
          <w:sz w:val="22"/>
          <w:szCs w:val="22"/>
        </w:rPr>
        <w:t xml:space="preserve"> </w:t>
      </w:r>
      <w:r w:rsidRPr="00CE7602">
        <w:rPr>
          <w:rFonts w:ascii="Arial" w:hAnsi="Arial" w:cs="Arial"/>
          <w:sz w:val="22"/>
          <w:szCs w:val="22"/>
        </w:rPr>
        <w:t>Every calendar day, the Vendor shall provide to the State an Address Change Alert File for each divi</w:t>
      </w:r>
      <w:r w:rsidR="00F53628">
        <w:rPr>
          <w:rFonts w:ascii="Arial" w:hAnsi="Arial" w:cs="Arial"/>
          <w:sz w:val="22"/>
          <w:szCs w:val="22"/>
        </w:rPr>
        <w:t xml:space="preserve">sion within each state agency. </w:t>
      </w:r>
      <w:r w:rsidRPr="00CE7602">
        <w:rPr>
          <w:rFonts w:ascii="Arial" w:hAnsi="Arial" w:cs="Arial"/>
          <w:sz w:val="22"/>
          <w:szCs w:val="22"/>
        </w:rPr>
        <w:t>The data records contained in this file provide the State with the USPS forwarding address information found on “returned” card envelopes processed by the Vendor, whereby the Vendor has captured this forwarding address information prior to the “returned” card envelope being destroyed.</w:t>
      </w:r>
    </w:p>
    <w:p w14:paraId="2E8C9C87" w14:textId="79BD8B1C"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6049B7">
        <w:rPr>
          <w:rFonts w:ascii="Arial" w:hAnsi="Arial" w:cs="Arial"/>
          <w:sz w:val="22"/>
          <w:szCs w:val="22"/>
        </w:rPr>
        <w:lastRenderedPageBreak/>
        <w:t>Card Mailer File:</w:t>
      </w:r>
      <w:r w:rsidR="00671109">
        <w:rPr>
          <w:rFonts w:ascii="Arial" w:hAnsi="Arial" w:cs="Arial"/>
          <w:sz w:val="22"/>
          <w:szCs w:val="22"/>
        </w:rPr>
        <w:t xml:space="preserve"> </w:t>
      </w:r>
      <w:r w:rsidRPr="00CE7602">
        <w:rPr>
          <w:rFonts w:ascii="Arial" w:hAnsi="Arial" w:cs="Arial"/>
          <w:sz w:val="22"/>
          <w:szCs w:val="22"/>
        </w:rPr>
        <w:t xml:space="preserve"> Every calendar day, the Vendor shall provide to the State a Card Mailer File for each divi</w:t>
      </w:r>
      <w:r w:rsidR="00671109">
        <w:rPr>
          <w:rFonts w:ascii="Arial" w:hAnsi="Arial" w:cs="Arial"/>
          <w:sz w:val="22"/>
          <w:szCs w:val="22"/>
        </w:rPr>
        <w:t xml:space="preserve">sion within each state agency. </w:t>
      </w:r>
      <w:r w:rsidRPr="00CE7602">
        <w:rPr>
          <w:rFonts w:ascii="Arial" w:hAnsi="Arial" w:cs="Arial"/>
          <w:sz w:val="22"/>
          <w:szCs w:val="22"/>
        </w:rPr>
        <w:t xml:space="preserve">The data records contained in this file identify any cards requests processed by the Vendor (i.e., initial or replacement cards) as the result of the processing of the Account Maintenance File or a Cardholder’s request via the </w:t>
      </w:r>
      <w:r w:rsidR="00671109">
        <w:rPr>
          <w:rFonts w:ascii="Arial" w:hAnsi="Arial" w:cs="Arial"/>
          <w:sz w:val="22"/>
          <w:szCs w:val="22"/>
        </w:rPr>
        <w:t xml:space="preserve">Vendor’s Cardholder Help Desk. </w:t>
      </w:r>
      <w:r w:rsidRPr="00CE7602">
        <w:rPr>
          <w:rFonts w:ascii="Arial" w:hAnsi="Arial" w:cs="Arial"/>
          <w:sz w:val="22"/>
          <w:szCs w:val="22"/>
        </w:rPr>
        <w:t>This file is a copy of the file submitted to the Vendor’s Card Production Unit.</w:t>
      </w:r>
    </w:p>
    <w:p w14:paraId="635DA981" w14:textId="10E3443D"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6049B7">
        <w:rPr>
          <w:rFonts w:ascii="Arial" w:hAnsi="Arial" w:cs="Arial"/>
          <w:sz w:val="22"/>
          <w:szCs w:val="22"/>
        </w:rPr>
        <w:t xml:space="preserve">Cardholder Reconciliation File: </w:t>
      </w:r>
      <w:r w:rsidR="00671109">
        <w:rPr>
          <w:rFonts w:ascii="Arial" w:hAnsi="Arial" w:cs="Arial"/>
          <w:sz w:val="22"/>
          <w:szCs w:val="22"/>
        </w:rPr>
        <w:t xml:space="preserve"> </w:t>
      </w:r>
      <w:r w:rsidRPr="00CE7602">
        <w:rPr>
          <w:rFonts w:ascii="Arial" w:hAnsi="Arial" w:cs="Arial"/>
          <w:sz w:val="22"/>
          <w:szCs w:val="22"/>
        </w:rPr>
        <w:t>On the 1</w:t>
      </w:r>
      <w:r w:rsidRPr="006049B7">
        <w:rPr>
          <w:rFonts w:ascii="Arial" w:hAnsi="Arial" w:cs="Arial"/>
          <w:sz w:val="22"/>
          <w:szCs w:val="22"/>
        </w:rPr>
        <w:t>st</w:t>
      </w:r>
      <w:r w:rsidRPr="00CE7602">
        <w:rPr>
          <w:rFonts w:ascii="Arial" w:hAnsi="Arial" w:cs="Arial"/>
          <w:sz w:val="22"/>
          <w:szCs w:val="22"/>
        </w:rPr>
        <w:t xml:space="preserve"> day of each calendar month, the Vendor shall provide to the State a Cardholder Reconciliation File.   The data records contained in this file identify the detail of each cardholder account established on the Vendor’s Debit Card system as of midnight Central Time on the last day of each calendar month (i.e., December 31, 2008 @ 23:59:59 + 1 second).</w:t>
      </w:r>
      <w:r w:rsidRPr="006049B7">
        <w:rPr>
          <w:rFonts w:ascii="Arial" w:hAnsi="Arial" w:cs="Arial"/>
          <w:sz w:val="22"/>
          <w:szCs w:val="22"/>
        </w:rPr>
        <w:t xml:space="preserve">   </w:t>
      </w:r>
      <w:bookmarkStart w:id="357" w:name="_Toc101069069"/>
      <w:bookmarkStart w:id="358" w:name="_Toc101069291"/>
      <w:bookmarkStart w:id="359" w:name="_Toc101069472"/>
      <w:bookmarkStart w:id="360" w:name="_Toc101069551"/>
      <w:bookmarkStart w:id="361" w:name="_Toc101069630"/>
      <w:bookmarkStart w:id="362" w:name="_Toc101156433"/>
      <w:bookmarkStart w:id="363" w:name="_Toc103480137"/>
      <w:bookmarkStart w:id="364" w:name="_Toc150141461"/>
    </w:p>
    <w:bookmarkEnd w:id="357"/>
    <w:bookmarkEnd w:id="358"/>
    <w:bookmarkEnd w:id="359"/>
    <w:bookmarkEnd w:id="360"/>
    <w:bookmarkEnd w:id="361"/>
    <w:bookmarkEnd w:id="362"/>
    <w:bookmarkEnd w:id="363"/>
    <w:bookmarkEnd w:id="364"/>
    <w:p w14:paraId="1B3C9820" w14:textId="77777777" w:rsidR="005803B0" w:rsidRPr="00D76EB7" w:rsidRDefault="005803B0" w:rsidP="00CD767B">
      <w:pPr>
        <w:pStyle w:val="Level1"/>
        <w:numPr>
          <w:ilvl w:val="1"/>
          <w:numId w:val="3"/>
        </w:numPr>
        <w:jc w:val="both"/>
        <w:rPr>
          <w:rFonts w:ascii="Arial" w:hAnsi="Arial" w:cs="Arial"/>
          <w:sz w:val="22"/>
          <w:szCs w:val="22"/>
        </w:rPr>
      </w:pPr>
      <w:r w:rsidRPr="00D76EB7">
        <w:rPr>
          <w:rFonts w:ascii="Arial" w:hAnsi="Arial" w:cs="Arial"/>
          <w:sz w:val="22"/>
          <w:szCs w:val="22"/>
        </w:rPr>
        <w:t xml:space="preserve">File Layouts  </w:t>
      </w:r>
    </w:p>
    <w:p w14:paraId="7EA4CA6E" w14:textId="77777777"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 xml:space="preserve">The Vendor shall develop an Interface Control Document (ICD) detailing the required format for each file that is sent between the State and the Vendor as specified in this RFP.  </w:t>
      </w:r>
    </w:p>
    <w:p w14:paraId="12F6D0C1" w14:textId="77777777"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 xml:space="preserve">The Vendor shall also include with each file a discussion of the processing rules that apply to that file.  </w:t>
      </w:r>
    </w:p>
    <w:p w14:paraId="21B33A15" w14:textId="356EA1B2"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The Vendor shall utilize current file formats and processing rules that apply to each file in order to minimize the need for the State to change file formats or</w:t>
      </w:r>
      <w:r w:rsidR="00671109">
        <w:rPr>
          <w:rFonts w:ascii="Arial" w:hAnsi="Arial" w:cs="Arial"/>
          <w:sz w:val="22"/>
          <w:szCs w:val="22"/>
        </w:rPr>
        <w:t xml:space="preserve"> any internal processing rules.</w:t>
      </w:r>
      <w:r w:rsidRPr="00CE7602">
        <w:rPr>
          <w:rFonts w:ascii="Arial" w:hAnsi="Arial" w:cs="Arial"/>
          <w:sz w:val="22"/>
          <w:szCs w:val="22"/>
        </w:rPr>
        <w:t xml:space="preserve"> </w:t>
      </w:r>
      <w:r w:rsidR="00BA6F3D">
        <w:rPr>
          <w:rFonts w:ascii="Arial" w:hAnsi="Arial" w:cs="Arial"/>
          <w:sz w:val="22"/>
          <w:szCs w:val="22"/>
        </w:rPr>
        <w:t>Attachment O</w:t>
      </w:r>
      <w:r w:rsidR="00302D69" w:rsidRPr="00404784">
        <w:rPr>
          <w:rFonts w:ascii="Arial" w:hAnsi="Arial" w:cs="Arial"/>
          <w:sz w:val="22"/>
          <w:szCs w:val="22"/>
        </w:rPr>
        <w:t xml:space="preserve"> </w:t>
      </w:r>
      <w:r w:rsidR="005B0601" w:rsidRPr="00404784">
        <w:rPr>
          <w:rFonts w:ascii="Arial" w:hAnsi="Arial" w:cs="Arial"/>
          <w:sz w:val="22"/>
          <w:szCs w:val="22"/>
        </w:rPr>
        <w:t>Debit Card-6</w:t>
      </w:r>
      <w:r w:rsidR="005B0601">
        <w:rPr>
          <w:rFonts w:ascii="Arial" w:hAnsi="Arial" w:cs="Arial"/>
          <w:sz w:val="22"/>
          <w:szCs w:val="22"/>
        </w:rPr>
        <w:t xml:space="preserve"> </w:t>
      </w:r>
      <w:r w:rsidR="0099191B">
        <w:rPr>
          <w:rFonts w:ascii="Arial" w:hAnsi="Arial" w:cs="Arial"/>
          <w:sz w:val="22"/>
          <w:szCs w:val="22"/>
        </w:rPr>
        <w:t>(</w:t>
      </w:r>
      <w:r w:rsidR="005B0601">
        <w:rPr>
          <w:rFonts w:ascii="Arial" w:hAnsi="Arial" w:cs="Arial"/>
          <w:sz w:val="22"/>
          <w:szCs w:val="22"/>
        </w:rPr>
        <w:t>MDHS Debit Card Interface File Formats</w:t>
      </w:r>
      <w:r w:rsidR="0099191B">
        <w:rPr>
          <w:rFonts w:ascii="Arial" w:hAnsi="Arial" w:cs="Arial"/>
          <w:sz w:val="22"/>
          <w:szCs w:val="22"/>
        </w:rPr>
        <w:t>)</w:t>
      </w:r>
      <w:r w:rsidR="005B0601">
        <w:rPr>
          <w:rFonts w:ascii="Arial" w:hAnsi="Arial" w:cs="Arial"/>
          <w:sz w:val="22"/>
          <w:szCs w:val="22"/>
        </w:rPr>
        <w:t xml:space="preserve">, </w:t>
      </w:r>
      <w:r w:rsidRPr="006049B7">
        <w:rPr>
          <w:rFonts w:ascii="Arial" w:hAnsi="Arial" w:cs="Arial"/>
          <w:sz w:val="22"/>
          <w:szCs w:val="22"/>
        </w:rPr>
        <w:t>contains the current file formats the Vendor shall utilize</w:t>
      </w:r>
      <w:r w:rsidRPr="00CE7602">
        <w:rPr>
          <w:rFonts w:ascii="Arial" w:hAnsi="Arial" w:cs="Arial"/>
          <w:sz w:val="22"/>
          <w:szCs w:val="22"/>
        </w:rPr>
        <w:t>.</w:t>
      </w:r>
    </w:p>
    <w:p w14:paraId="73C7F36B" w14:textId="77777777" w:rsidR="005803B0" w:rsidRPr="00D76EB7" w:rsidRDefault="005803B0" w:rsidP="00CD767B">
      <w:pPr>
        <w:pStyle w:val="Level1"/>
        <w:numPr>
          <w:ilvl w:val="1"/>
          <w:numId w:val="3"/>
        </w:numPr>
        <w:jc w:val="both"/>
        <w:rPr>
          <w:rFonts w:ascii="Arial" w:hAnsi="Arial" w:cs="Arial"/>
          <w:sz w:val="22"/>
          <w:szCs w:val="22"/>
        </w:rPr>
      </w:pPr>
      <w:bookmarkStart w:id="365" w:name="_Toc53549539"/>
      <w:bookmarkStart w:id="366" w:name="_Toc53555466"/>
      <w:bookmarkStart w:id="367" w:name="_Toc53555894"/>
      <w:bookmarkStart w:id="368" w:name="_Toc53995915"/>
      <w:bookmarkStart w:id="369" w:name="_Toc53999636"/>
      <w:bookmarkStart w:id="370" w:name="_Toc54000242"/>
      <w:bookmarkStart w:id="371" w:name="_Toc54775933"/>
      <w:bookmarkStart w:id="372" w:name="_Toc55193047"/>
      <w:bookmarkStart w:id="373" w:name="_Toc55897732"/>
      <w:bookmarkStart w:id="374" w:name="_Toc95534726"/>
      <w:bookmarkStart w:id="375" w:name="_Toc95618012"/>
      <w:bookmarkStart w:id="376" w:name="_Toc96921304"/>
      <w:bookmarkStart w:id="377" w:name="_Toc97433278"/>
      <w:bookmarkStart w:id="378" w:name="_Toc97434977"/>
      <w:bookmarkStart w:id="379" w:name="_Toc97435287"/>
      <w:bookmarkStart w:id="380" w:name="_Toc97438446"/>
      <w:bookmarkStart w:id="381" w:name="_Toc97971885"/>
      <w:bookmarkStart w:id="382" w:name="_Toc175500581"/>
      <w:bookmarkStart w:id="383" w:name="_Toc184522660"/>
      <w:r w:rsidRPr="00D76EB7">
        <w:rPr>
          <w:rFonts w:ascii="Arial" w:hAnsi="Arial" w:cs="Arial"/>
          <w:sz w:val="22"/>
          <w:szCs w:val="22"/>
        </w:rPr>
        <w:t>Card Specifications</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D76EB7">
        <w:rPr>
          <w:rFonts w:ascii="Arial" w:hAnsi="Arial" w:cs="Arial"/>
          <w:sz w:val="22"/>
          <w:szCs w:val="22"/>
        </w:rPr>
        <w:t xml:space="preserve"> - The State of Mississippi’s current Bank Identification Number/Issuer Identification Number (BIN/IIN) for debit card is 515478.</w:t>
      </w:r>
    </w:p>
    <w:p w14:paraId="58D24E20" w14:textId="2CDAC166" w:rsidR="005803B0" w:rsidRPr="006049B7"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 xml:space="preserve">The Vendor shall utilize the current Mississippi Debit Card design and specifications, </w:t>
      </w:r>
      <w:r w:rsidR="00671109">
        <w:rPr>
          <w:rFonts w:ascii="Arial" w:hAnsi="Arial" w:cs="Arial"/>
          <w:sz w:val="22"/>
          <w:szCs w:val="22"/>
        </w:rPr>
        <w:t xml:space="preserve">including artwork, and print. </w:t>
      </w:r>
      <w:r w:rsidRPr="00CE7602">
        <w:rPr>
          <w:rFonts w:ascii="Arial" w:hAnsi="Arial" w:cs="Arial"/>
          <w:sz w:val="22"/>
          <w:szCs w:val="22"/>
        </w:rPr>
        <w:t xml:space="preserve">During the contract, the Vendor may be required to provide the State with a redesigned debit card.  The copyright for the design of the card, including all artwork and print, shall be owned by the State of Mississippi in perpetuity.  </w:t>
      </w:r>
    </w:p>
    <w:p w14:paraId="170BFE04" w14:textId="544578D1" w:rsidR="005803B0" w:rsidRPr="006049B7"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The State will provide input to the design process and</w:t>
      </w:r>
      <w:r w:rsidR="00671109">
        <w:rPr>
          <w:rFonts w:ascii="Arial" w:hAnsi="Arial" w:cs="Arial"/>
          <w:sz w:val="22"/>
          <w:szCs w:val="22"/>
        </w:rPr>
        <w:t xml:space="preserve"> shall approve the card design.</w:t>
      </w:r>
      <w:r w:rsidRPr="00CE7602">
        <w:rPr>
          <w:rFonts w:ascii="Arial" w:hAnsi="Arial" w:cs="Arial"/>
          <w:sz w:val="22"/>
          <w:szCs w:val="22"/>
        </w:rPr>
        <w:t xml:space="preserve"> The State retains the right to rename the new debit card.  </w:t>
      </w:r>
    </w:p>
    <w:p w14:paraId="421C9181" w14:textId="77777777" w:rsidR="005803B0" w:rsidRPr="006049B7"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The card shall be a branded VISA or MasterCard</w:t>
      </w:r>
      <w:r w:rsidRPr="006049B7">
        <w:rPr>
          <w:rFonts w:ascii="Arial" w:hAnsi="Arial" w:cs="Arial"/>
          <w:sz w:val="22"/>
          <w:szCs w:val="22"/>
        </w:rPr>
        <w:t>®</w:t>
      </w:r>
      <w:r w:rsidRPr="00CE7602">
        <w:rPr>
          <w:rFonts w:ascii="Arial" w:hAnsi="Arial" w:cs="Arial"/>
          <w:sz w:val="22"/>
          <w:szCs w:val="22"/>
        </w:rPr>
        <w:t xml:space="preserve"> card, shall operate via the VISA or MasterCard</w:t>
      </w:r>
      <w:r w:rsidRPr="006049B7">
        <w:rPr>
          <w:rFonts w:ascii="Arial" w:hAnsi="Arial" w:cs="Arial"/>
          <w:sz w:val="22"/>
          <w:szCs w:val="22"/>
        </w:rPr>
        <w:t>®</w:t>
      </w:r>
      <w:r w:rsidRPr="00CE7602">
        <w:rPr>
          <w:rFonts w:ascii="Arial" w:hAnsi="Arial" w:cs="Arial"/>
          <w:sz w:val="22"/>
          <w:szCs w:val="22"/>
        </w:rPr>
        <w:t xml:space="preserve"> network and shall be accepted by any participating merchant. </w:t>
      </w:r>
    </w:p>
    <w:p w14:paraId="5D06E897" w14:textId="77777777" w:rsidR="005803B0" w:rsidRPr="006049B7"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 xml:space="preserve">The card shall allow for PIN-based and signature-based purchases.  </w:t>
      </w:r>
    </w:p>
    <w:p w14:paraId="6D15C3D1" w14:textId="77777777" w:rsidR="005803B0" w:rsidRPr="006049B7"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 xml:space="preserve">The card shall operate as a debit card or another electronic payment-type card and have no line of credit associated with it. The cardholder, or any </w:t>
      </w:r>
      <w:r w:rsidRPr="00CE7602">
        <w:rPr>
          <w:rFonts w:ascii="Arial" w:hAnsi="Arial" w:cs="Arial"/>
          <w:sz w:val="22"/>
          <w:szCs w:val="22"/>
        </w:rPr>
        <w:lastRenderedPageBreak/>
        <w:t>other entities not authorized by the State, shall not be able to make deposits or add value to the Debit Card, with the exception of merchants making refunds or adjustments.</w:t>
      </w:r>
    </w:p>
    <w:p w14:paraId="77061665" w14:textId="77777777" w:rsidR="005803B0" w:rsidRPr="006049B7"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 xml:space="preserve">The Vendor’s proposal shall describe in detail its capabilities to design the State’s debit card and identify any third party vendor or subcontractor involvement in the process.   </w:t>
      </w:r>
    </w:p>
    <w:p w14:paraId="3F960911" w14:textId="77777777" w:rsidR="005803B0" w:rsidRPr="006049B7"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In addition, the Vendor may be required to provide the State with a co-branded card with both a QUEST</w:t>
      </w:r>
      <w:r w:rsidRPr="006049B7">
        <w:rPr>
          <w:rFonts w:ascii="Arial" w:hAnsi="Arial" w:cs="Arial"/>
          <w:sz w:val="22"/>
          <w:szCs w:val="22"/>
        </w:rPr>
        <w:t>®</w:t>
      </w:r>
      <w:r w:rsidRPr="00CE7602">
        <w:rPr>
          <w:rFonts w:ascii="Arial" w:hAnsi="Arial" w:cs="Arial"/>
          <w:sz w:val="22"/>
          <w:szCs w:val="22"/>
        </w:rPr>
        <w:t xml:space="preserve"> and a commercial (for example, Visa or MasterCard</w:t>
      </w:r>
      <w:r w:rsidRPr="006049B7">
        <w:rPr>
          <w:rFonts w:ascii="Arial" w:hAnsi="Arial" w:cs="Arial"/>
          <w:sz w:val="22"/>
          <w:szCs w:val="22"/>
        </w:rPr>
        <w:t>®</w:t>
      </w:r>
      <w:r w:rsidRPr="00CE7602">
        <w:rPr>
          <w:rFonts w:ascii="Arial" w:hAnsi="Arial" w:cs="Arial"/>
          <w:sz w:val="22"/>
          <w:szCs w:val="22"/>
        </w:rPr>
        <w:t xml:space="preserve">) brand. </w:t>
      </w:r>
    </w:p>
    <w:p w14:paraId="79E6AC10" w14:textId="77777777" w:rsidR="005803B0" w:rsidRPr="00D76EB7"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6049B7">
        <w:rPr>
          <w:rFonts w:ascii="Arial" w:hAnsi="Arial" w:cs="Arial"/>
          <w:sz w:val="22"/>
          <w:szCs w:val="22"/>
        </w:rPr>
        <w:t>The co-branded card could be used to access both SNAP (via USDA FNS rules) and cash (via the Visa/MasterCard</w:t>
      </w:r>
      <w:r w:rsidRPr="00D76EB7">
        <w:rPr>
          <w:rFonts w:ascii="Arial" w:hAnsi="Arial" w:cs="Arial"/>
          <w:sz w:val="22"/>
          <w:szCs w:val="22"/>
        </w:rPr>
        <w:t>®</w:t>
      </w:r>
      <w:r w:rsidRPr="006049B7">
        <w:rPr>
          <w:rFonts w:ascii="Arial" w:hAnsi="Arial" w:cs="Arial"/>
          <w:sz w:val="22"/>
          <w:szCs w:val="22"/>
        </w:rPr>
        <w:t xml:space="preserve"> rules) benefits and/or payments. </w:t>
      </w:r>
    </w:p>
    <w:p w14:paraId="2163C851" w14:textId="77777777" w:rsidR="005803B0" w:rsidRPr="00D76EB7"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6049B7">
        <w:rPr>
          <w:rFonts w:ascii="Arial" w:hAnsi="Arial" w:cs="Arial"/>
          <w:sz w:val="22"/>
          <w:szCs w:val="22"/>
        </w:rPr>
        <w:t xml:space="preserve">The State reserves the right to issue co-branded cards through this contract if policy and operational issues are resolved.  </w:t>
      </w:r>
    </w:p>
    <w:p w14:paraId="0C08917D" w14:textId="77777777" w:rsidR="005803B0" w:rsidRPr="006A4D48"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6A4D48">
        <w:rPr>
          <w:rFonts w:ascii="Arial" w:hAnsi="Arial" w:cs="Arial"/>
          <w:sz w:val="22"/>
          <w:szCs w:val="22"/>
        </w:rPr>
        <w:t xml:space="preserve">The Vendor’s proposal shall describe in detail its capabilities to design the State’s co-branded card and identify any third party vendor or subcontractor involvement in the process. </w:t>
      </w:r>
      <w:bookmarkStart w:id="384" w:name="_Toc175500582"/>
      <w:bookmarkStart w:id="385" w:name="_Toc184522661"/>
    </w:p>
    <w:p w14:paraId="3FC21584" w14:textId="77777777" w:rsidR="005803B0" w:rsidRPr="006A4D48" w:rsidRDefault="005803B0" w:rsidP="00CD767B">
      <w:pPr>
        <w:pStyle w:val="Level1"/>
        <w:numPr>
          <w:ilvl w:val="1"/>
          <w:numId w:val="3"/>
        </w:numPr>
        <w:jc w:val="both"/>
        <w:rPr>
          <w:rFonts w:ascii="Arial" w:hAnsi="Arial" w:cs="Arial"/>
          <w:iCs/>
          <w:sz w:val="22"/>
          <w:szCs w:val="22"/>
        </w:rPr>
      </w:pPr>
      <w:bookmarkStart w:id="386" w:name="_Toc53549540"/>
      <w:bookmarkStart w:id="387" w:name="_Toc53555467"/>
      <w:bookmarkStart w:id="388" w:name="_Toc53555895"/>
      <w:bookmarkStart w:id="389" w:name="_Toc53995916"/>
      <w:bookmarkStart w:id="390" w:name="_Toc53999637"/>
      <w:bookmarkStart w:id="391" w:name="_Toc54000243"/>
      <w:bookmarkStart w:id="392" w:name="_Toc54775934"/>
      <w:bookmarkStart w:id="393" w:name="_Toc55193048"/>
      <w:bookmarkStart w:id="394" w:name="_Toc55897733"/>
      <w:bookmarkStart w:id="395" w:name="_Toc95534727"/>
      <w:bookmarkStart w:id="396" w:name="_Toc95618013"/>
      <w:bookmarkStart w:id="397" w:name="_Toc96921305"/>
      <w:bookmarkStart w:id="398" w:name="_Toc97433279"/>
      <w:bookmarkStart w:id="399" w:name="_Toc97434978"/>
      <w:bookmarkStart w:id="400" w:name="_Toc97435288"/>
      <w:bookmarkStart w:id="401" w:name="_Toc97438447"/>
      <w:bookmarkStart w:id="402" w:name="_Toc97971886"/>
      <w:bookmarkStart w:id="403" w:name="_Toc175500583"/>
      <w:bookmarkStart w:id="404" w:name="_Toc184522662"/>
      <w:bookmarkEnd w:id="384"/>
      <w:bookmarkEnd w:id="385"/>
      <w:r w:rsidRPr="006A4D48">
        <w:rPr>
          <w:rFonts w:ascii="Arial" w:hAnsi="Arial" w:cs="Arial"/>
          <w:sz w:val="22"/>
          <w:szCs w:val="22"/>
        </w:rPr>
        <w:t>Card Production and Distribution</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6A4D48">
        <w:rPr>
          <w:rFonts w:ascii="Arial" w:hAnsi="Arial" w:cs="Arial"/>
          <w:iCs/>
          <w:sz w:val="22"/>
          <w:szCs w:val="22"/>
        </w:rPr>
        <w:t xml:space="preserve"> </w:t>
      </w:r>
    </w:p>
    <w:p w14:paraId="13C05022" w14:textId="31D9E711" w:rsidR="005803B0" w:rsidRPr="006A4D48" w:rsidRDefault="008F0F7D" w:rsidP="00336270">
      <w:pPr>
        <w:pStyle w:val="Level3"/>
        <w:ind w:left="1440"/>
        <w:jc w:val="both"/>
        <w:rPr>
          <w:rStyle w:val="RFPHeading3Char"/>
          <w:sz w:val="22"/>
          <w:szCs w:val="22"/>
        </w:rPr>
      </w:pPr>
      <w:r>
        <w:rPr>
          <w:rFonts w:ascii="Arial" w:hAnsi="Arial" w:cs="Arial"/>
          <w:sz w:val="22"/>
          <w:szCs w:val="22"/>
        </w:rPr>
        <w:t>Attachment GG</w:t>
      </w:r>
      <w:r w:rsidR="00302D69" w:rsidRPr="00404784">
        <w:rPr>
          <w:rFonts w:ascii="Arial" w:hAnsi="Arial" w:cs="Arial"/>
          <w:sz w:val="22"/>
          <w:szCs w:val="22"/>
        </w:rPr>
        <w:t xml:space="preserve"> </w:t>
      </w:r>
      <w:r w:rsidR="00987BCF" w:rsidRPr="00404784">
        <w:rPr>
          <w:rFonts w:ascii="Arial" w:hAnsi="Arial" w:cs="Arial"/>
          <w:sz w:val="22"/>
          <w:szCs w:val="22"/>
        </w:rPr>
        <w:t>Debit Card-4</w:t>
      </w:r>
      <w:r w:rsidR="005803B0" w:rsidRPr="006A4D48">
        <w:rPr>
          <w:rFonts w:ascii="Arial" w:hAnsi="Arial" w:cs="Arial"/>
          <w:sz w:val="22"/>
          <w:szCs w:val="22"/>
        </w:rPr>
        <w:t xml:space="preserve"> </w:t>
      </w:r>
      <w:r w:rsidR="0099191B">
        <w:rPr>
          <w:rFonts w:ascii="Arial" w:hAnsi="Arial" w:cs="Arial"/>
          <w:sz w:val="22"/>
          <w:szCs w:val="22"/>
        </w:rPr>
        <w:t>(</w:t>
      </w:r>
      <w:r w:rsidR="005803B0" w:rsidRPr="006A4D48">
        <w:rPr>
          <w:rFonts w:ascii="Arial" w:hAnsi="Arial" w:cs="Arial"/>
          <w:sz w:val="22"/>
          <w:szCs w:val="22"/>
        </w:rPr>
        <w:t>Historical Debit Card Issuance and Replacement Data</w:t>
      </w:r>
      <w:r w:rsidR="0099191B">
        <w:rPr>
          <w:rFonts w:ascii="Arial" w:hAnsi="Arial" w:cs="Arial"/>
          <w:sz w:val="22"/>
          <w:szCs w:val="22"/>
        </w:rPr>
        <w:t>)</w:t>
      </w:r>
      <w:r w:rsidR="005803B0" w:rsidRPr="006A4D48">
        <w:rPr>
          <w:rFonts w:ascii="Arial" w:hAnsi="Arial" w:cs="Arial"/>
          <w:sz w:val="22"/>
          <w:szCs w:val="22"/>
        </w:rPr>
        <w:t xml:space="preserve"> for Mi</w:t>
      </w:r>
      <w:r w:rsidR="00671109">
        <w:rPr>
          <w:rFonts w:ascii="Arial" w:hAnsi="Arial" w:cs="Arial"/>
          <w:sz w:val="22"/>
          <w:szCs w:val="22"/>
        </w:rPr>
        <w:t>ssissippi’s Debit Card program.</w:t>
      </w:r>
      <w:r w:rsidR="005803B0" w:rsidRPr="006A4D48">
        <w:rPr>
          <w:rFonts w:ascii="Arial" w:hAnsi="Arial" w:cs="Arial"/>
          <w:sz w:val="22"/>
          <w:szCs w:val="22"/>
        </w:rPr>
        <w:t xml:space="preserve"> The historic card issuance and replacement data contained in </w:t>
      </w:r>
      <w:r w:rsidR="00BA6F3D">
        <w:rPr>
          <w:rFonts w:ascii="Arial" w:hAnsi="Arial" w:cs="Arial"/>
          <w:sz w:val="22"/>
          <w:szCs w:val="22"/>
        </w:rPr>
        <w:t>Attachment</w:t>
      </w:r>
      <w:r w:rsidR="005803B0" w:rsidRPr="006A4D48">
        <w:rPr>
          <w:rFonts w:ascii="Arial" w:hAnsi="Arial" w:cs="Arial"/>
          <w:sz w:val="22"/>
          <w:szCs w:val="22"/>
        </w:rPr>
        <w:t xml:space="preserve"> </w:t>
      </w:r>
      <w:r w:rsidR="00987BCF" w:rsidRPr="006A4D48">
        <w:rPr>
          <w:rFonts w:ascii="Arial" w:hAnsi="Arial" w:cs="Arial"/>
          <w:sz w:val="22"/>
          <w:szCs w:val="22"/>
        </w:rPr>
        <w:t>Debit Card-4</w:t>
      </w:r>
      <w:r w:rsidR="005803B0" w:rsidRPr="006A4D48">
        <w:rPr>
          <w:rFonts w:ascii="Arial" w:hAnsi="Arial" w:cs="Arial"/>
          <w:sz w:val="22"/>
          <w:szCs w:val="22"/>
        </w:rPr>
        <w:t xml:space="preserve"> is no indication or guarantee of future Mississip</w:t>
      </w:r>
      <w:r w:rsidR="00671109">
        <w:rPr>
          <w:rFonts w:ascii="Arial" w:hAnsi="Arial" w:cs="Arial"/>
          <w:sz w:val="22"/>
          <w:szCs w:val="22"/>
        </w:rPr>
        <w:t>pi Debit Card Program activity.</w:t>
      </w:r>
      <w:r w:rsidR="005803B0" w:rsidRPr="006A4D48">
        <w:rPr>
          <w:rFonts w:ascii="Arial" w:hAnsi="Arial" w:cs="Arial"/>
          <w:sz w:val="22"/>
          <w:szCs w:val="22"/>
        </w:rPr>
        <w:t xml:space="preserve"> The stated figures are no indication or guarantee of future Mississippi Debit Card Program requirements. Mississippi Debit Card Program activities may change based on economic conditions, changes in federal law and regulations, changes in State law a</w:t>
      </w:r>
      <w:r w:rsidR="00671109">
        <w:rPr>
          <w:rFonts w:ascii="Arial" w:hAnsi="Arial" w:cs="Arial"/>
          <w:sz w:val="22"/>
          <w:szCs w:val="22"/>
        </w:rPr>
        <w:t>nd policies, and other factors.</w:t>
      </w:r>
      <w:r w:rsidR="005803B0" w:rsidRPr="006A4D48">
        <w:rPr>
          <w:rFonts w:ascii="Arial" w:hAnsi="Arial" w:cs="Arial"/>
          <w:sz w:val="22"/>
          <w:szCs w:val="22"/>
        </w:rPr>
        <w:t xml:space="preserve"> However, the card produced and distributed shall meet or exceed the following requirements:</w:t>
      </w:r>
    </w:p>
    <w:p w14:paraId="53CEE066" w14:textId="12B116A1"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 xml:space="preserve">The State requires a magnetic card which is fully compliant with all federal laws and regulations, </w:t>
      </w:r>
      <w:r w:rsidR="00EE3A71">
        <w:rPr>
          <w:rFonts w:ascii="Arial" w:hAnsi="Arial" w:cs="Arial"/>
          <w:sz w:val="22"/>
          <w:szCs w:val="22"/>
        </w:rPr>
        <w:t>which meets</w:t>
      </w:r>
      <w:r w:rsidRPr="00CE7602">
        <w:rPr>
          <w:rFonts w:ascii="Arial" w:hAnsi="Arial" w:cs="Arial"/>
          <w:sz w:val="22"/>
          <w:szCs w:val="22"/>
        </w:rPr>
        <w:t xml:space="preserve"> industry standards for quality.  </w:t>
      </w:r>
    </w:p>
    <w:p w14:paraId="42837DCC" w14:textId="77777777"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 xml:space="preserve">The card shall be similar in design and technology to any bank-issued ATM card.  </w:t>
      </w:r>
    </w:p>
    <w:p w14:paraId="497DE5A8" w14:textId="77777777"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 xml:space="preserve">The card shall include security features to activate the card and to prevent counterfeiting.  </w:t>
      </w:r>
    </w:p>
    <w:p w14:paraId="7DE0431B" w14:textId="793EC89C"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The primary individual’s name and Personal Account Number (PAN) shall be em</w:t>
      </w:r>
      <w:r w:rsidR="00671109">
        <w:rPr>
          <w:rFonts w:ascii="Arial" w:hAnsi="Arial" w:cs="Arial"/>
          <w:sz w:val="22"/>
          <w:szCs w:val="22"/>
        </w:rPr>
        <w:t>bossed on the face of the card.</w:t>
      </w:r>
      <w:r w:rsidRPr="00CE7602">
        <w:rPr>
          <w:rFonts w:ascii="Arial" w:hAnsi="Arial" w:cs="Arial"/>
          <w:sz w:val="22"/>
          <w:szCs w:val="22"/>
        </w:rPr>
        <w:t xml:space="preserve"> The primary cardholders name to be embossed will be identified in the account maintenance file sent by the State.</w:t>
      </w:r>
    </w:p>
    <w:p w14:paraId="1F7B6449" w14:textId="77777777"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lastRenderedPageBreak/>
        <w:t>A statement that clearly states, “Do Not Write PIN on Card” shall be reflected on the back of the card.</w:t>
      </w:r>
    </w:p>
    <w:p w14:paraId="5BC31990" w14:textId="77777777"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A toll-free telephone number for cardholders to contact the 24-hour Help Desk for card and account assistance shall be reflected on the back of the card.</w:t>
      </w:r>
    </w:p>
    <w:p w14:paraId="66B8895E" w14:textId="77777777"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A statement that directs the cardholder to the Vendor’s Cardholder Web Site to check their account balance shall be reflected on the back of the card.</w:t>
      </w:r>
    </w:p>
    <w:p w14:paraId="507AD61B" w14:textId="77777777"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A tamper-evident signature panel shall be reflected on the back of the card for the cardholder signature.</w:t>
      </w:r>
    </w:p>
    <w:p w14:paraId="1374A66C" w14:textId="77777777"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The card’s expiration or “Good Thru” date shall be embossed on the face of the card.</w:t>
      </w:r>
    </w:p>
    <w:p w14:paraId="7D214430" w14:textId="22C33DAD"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The Vendor shall be responsible for card production and issuance of both</w:t>
      </w:r>
      <w:r w:rsidR="00671109">
        <w:rPr>
          <w:rFonts w:ascii="Arial" w:hAnsi="Arial" w:cs="Arial"/>
          <w:sz w:val="22"/>
          <w:szCs w:val="22"/>
        </w:rPr>
        <w:t xml:space="preserve"> initial and replacement cards.</w:t>
      </w:r>
      <w:r w:rsidRPr="00CE7602">
        <w:rPr>
          <w:rFonts w:ascii="Arial" w:hAnsi="Arial" w:cs="Arial"/>
          <w:sz w:val="22"/>
          <w:szCs w:val="22"/>
        </w:rPr>
        <w:t xml:space="preserve"> An initial card shall be provided to the cardholder when their account is established at no cost to the State or cardholder.  </w:t>
      </w:r>
    </w:p>
    <w:p w14:paraId="0041E62B" w14:textId="263546D3"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Once the cardholder has selected a PIN activating their initial card, the first replacement card requested each year thereafter (i.e., based on their initial card activation date) shall be provided to the cardholder at no cost to the State or cardholder, i</w:t>
      </w:r>
      <w:r w:rsidR="00671109">
        <w:rPr>
          <w:rFonts w:ascii="Arial" w:hAnsi="Arial" w:cs="Arial"/>
          <w:sz w:val="22"/>
          <w:szCs w:val="22"/>
        </w:rPr>
        <w:t xml:space="preserve">f requested by the cardholder. </w:t>
      </w:r>
      <w:r w:rsidRPr="00CE7602">
        <w:rPr>
          <w:rFonts w:ascii="Arial" w:hAnsi="Arial" w:cs="Arial"/>
          <w:sz w:val="22"/>
          <w:szCs w:val="22"/>
        </w:rPr>
        <w:t>Any subsequent replacement card requested during the year shall be subject to a card replacement fee assessed to the cardholder.</w:t>
      </w:r>
    </w:p>
    <w:p w14:paraId="7B27B57E" w14:textId="77777777" w:rsidR="005803B0"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 xml:space="preserve">Initial and replacement cards shall be issued to the cardholder within 48 hours after receipt of account maintenance files from the State.  </w:t>
      </w:r>
    </w:p>
    <w:p w14:paraId="4681D64A" w14:textId="09B93FC1" w:rsidR="00EE3A71" w:rsidRPr="00CE7602" w:rsidRDefault="00EE3A71"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 xml:space="preserve">The Vendor shall include a description of the card distribution process and </w:t>
      </w:r>
      <w:r>
        <w:rPr>
          <w:rFonts w:ascii="Arial" w:hAnsi="Arial" w:cs="Arial"/>
          <w:sz w:val="22"/>
          <w:szCs w:val="22"/>
        </w:rPr>
        <w:t xml:space="preserve">  </w:t>
      </w:r>
      <w:r w:rsidRPr="00CE7602">
        <w:rPr>
          <w:rFonts w:ascii="Arial" w:hAnsi="Arial" w:cs="Arial"/>
          <w:sz w:val="22"/>
          <w:szCs w:val="22"/>
        </w:rPr>
        <w:t xml:space="preserve">how it will meet this timeframe. </w:t>
      </w:r>
    </w:p>
    <w:p w14:paraId="3D6A939E" w14:textId="77777777"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The State shall have final approval for the design and content of the card mailer and instructional materials associated with the usage of the account and card, including the card activation sticker.</w:t>
      </w:r>
    </w:p>
    <w:p w14:paraId="3CADEB64" w14:textId="22880239"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The Vendor shall descri</w:t>
      </w:r>
      <w:r w:rsidR="00671109">
        <w:rPr>
          <w:rFonts w:ascii="Arial" w:hAnsi="Arial" w:cs="Arial"/>
          <w:sz w:val="22"/>
          <w:szCs w:val="22"/>
        </w:rPr>
        <w:t>be its card activation sticker.</w:t>
      </w:r>
      <w:r w:rsidRPr="00CE7602">
        <w:rPr>
          <w:rFonts w:ascii="Arial" w:hAnsi="Arial" w:cs="Arial"/>
          <w:sz w:val="22"/>
          <w:szCs w:val="22"/>
        </w:rPr>
        <w:t xml:space="preserve"> The card activation sticker shall</w:t>
      </w:r>
      <w:r w:rsidR="00AA62CB">
        <w:rPr>
          <w:rFonts w:ascii="Arial" w:hAnsi="Arial" w:cs="Arial"/>
          <w:sz w:val="22"/>
          <w:szCs w:val="22"/>
        </w:rPr>
        <w:t xml:space="preserve"> be in English, Spanish, and Vie</w:t>
      </w:r>
      <w:r w:rsidRPr="00CE7602">
        <w:rPr>
          <w:rFonts w:ascii="Arial" w:hAnsi="Arial" w:cs="Arial"/>
          <w:sz w:val="22"/>
          <w:szCs w:val="22"/>
        </w:rPr>
        <w:t>tnamese and shall indicate that receipt of the debit card does not guarantee that the cardholder meets State program eligibility criteria or that the cardholder will receive a benefit or payment.</w:t>
      </w:r>
    </w:p>
    <w:p w14:paraId="7556EBEC" w14:textId="20E64AD9" w:rsidR="005803B0" w:rsidRPr="00CE7602" w:rsidRDefault="005803B0" w:rsidP="009357E8">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 xml:space="preserve">The Vendor shall clearly describe what constitutes a replacement card (e.g., lost; stolen or damaged card) and the policy for replacement and re-issuance, including how cardholders can report </w:t>
      </w:r>
      <w:r w:rsidR="00671109">
        <w:rPr>
          <w:rFonts w:ascii="Arial" w:hAnsi="Arial" w:cs="Arial"/>
          <w:sz w:val="22"/>
          <w:szCs w:val="22"/>
        </w:rPr>
        <w:t>a lost, stolen or damaged card.</w:t>
      </w:r>
      <w:r w:rsidRPr="00CE7602">
        <w:rPr>
          <w:rFonts w:ascii="Arial" w:hAnsi="Arial" w:cs="Arial"/>
          <w:sz w:val="22"/>
          <w:szCs w:val="22"/>
        </w:rPr>
        <w:t xml:space="preserve"> In addition, the Vendor shall clearly describe the </w:t>
      </w:r>
      <w:r w:rsidRPr="00CE7602">
        <w:rPr>
          <w:rFonts w:ascii="Arial" w:hAnsi="Arial" w:cs="Arial"/>
          <w:sz w:val="22"/>
          <w:szCs w:val="22"/>
        </w:rPr>
        <w:lastRenderedPageBreak/>
        <w:t>procedures for expediting a replacement card at the request of a cardholder and any associated fee to the cardholder.</w:t>
      </w:r>
    </w:p>
    <w:p w14:paraId="22A5A32A" w14:textId="77777777" w:rsidR="005803B0" w:rsidRPr="00336270" w:rsidRDefault="005803B0" w:rsidP="00CD767B">
      <w:pPr>
        <w:pStyle w:val="Level1"/>
        <w:numPr>
          <w:ilvl w:val="1"/>
          <w:numId w:val="3"/>
        </w:numPr>
        <w:jc w:val="both"/>
        <w:rPr>
          <w:rFonts w:ascii="Arial" w:hAnsi="Arial" w:cs="Arial"/>
          <w:sz w:val="22"/>
          <w:szCs w:val="22"/>
        </w:rPr>
      </w:pPr>
      <w:bookmarkStart w:id="405" w:name="_Toc175500584"/>
      <w:bookmarkStart w:id="406" w:name="_Toc184522663"/>
      <w:r w:rsidRPr="00336270">
        <w:rPr>
          <w:rFonts w:ascii="Arial" w:hAnsi="Arial" w:cs="Arial"/>
          <w:sz w:val="22"/>
          <w:szCs w:val="22"/>
        </w:rPr>
        <w:t>Returned Cards</w:t>
      </w:r>
      <w:bookmarkEnd w:id="405"/>
      <w:bookmarkEnd w:id="406"/>
      <w:r w:rsidRPr="00336270">
        <w:rPr>
          <w:rFonts w:ascii="Arial" w:hAnsi="Arial" w:cs="Arial"/>
          <w:sz w:val="22"/>
          <w:szCs w:val="22"/>
        </w:rPr>
        <w:t xml:space="preserve"> </w:t>
      </w:r>
    </w:p>
    <w:p w14:paraId="4771416C" w14:textId="48F7EA34" w:rsidR="005803B0" w:rsidRPr="00CE7602" w:rsidRDefault="005803B0" w:rsidP="0090672D">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Returned/undeliverable cards shall be forwarded to a secure location selected by the Vendor for h</w:t>
      </w:r>
      <w:r w:rsidR="00671109">
        <w:rPr>
          <w:rFonts w:ascii="Arial" w:hAnsi="Arial" w:cs="Arial"/>
          <w:sz w:val="22"/>
          <w:szCs w:val="22"/>
        </w:rPr>
        <w:t xml:space="preserve">andling in the United States. </w:t>
      </w:r>
      <w:r w:rsidRPr="00CE7602">
        <w:rPr>
          <w:rFonts w:ascii="Arial" w:hAnsi="Arial" w:cs="Arial"/>
          <w:sz w:val="22"/>
          <w:szCs w:val="22"/>
        </w:rPr>
        <w:t>The Vendor shall describe how it intends to meet the returned card requirement and the geographic location of where the function will be performed.</w:t>
      </w:r>
    </w:p>
    <w:p w14:paraId="5EE7AACB" w14:textId="6A6EE558" w:rsidR="005803B0" w:rsidRPr="00CE7602" w:rsidRDefault="005803B0" w:rsidP="0090672D">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All returned cards shall be given a status of “returned</w:t>
      </w:r>
      <w:r w:rsidR="00671109">
        <w:rPr>
          <w:rFonts w:ascii="Arial" w:hAnsi="Arial" w:cs="Arial"/>
          <w:sz w:val="22"/>
          <w:szCs w:val="22"/>
        </w:rPr>
        <w:t xml:space="preserve">” by the Vendor and destroyed. </w:t>
      </w:r>
      <w:r w:rsidRPr="00CE7602">
        <w:rPr>
          <w:rFonts w:ascii="Arial" w:hAnsi="Arial" w:cs="Arial"/>
          <w:sz w:val="22"/>
          <w:szCs w:val="22"/>
        </w:rPr>
        <w:t>This may be accomplished manually through the Administrative Terminal of the Vendor’s Debit Card System or in an automated fashion.</w:t>
      </w:r>
    </w:p>
    <w:p w14:paraId="7890106C" w14:textId="208C35A9" w:rsidR="005803B0" w:rsidRPr="00CE7602" w:rsidRDefault="005803B0" w:rsidP="0090672D">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The Vendor shall status a card as “returned” by the card’s Personal Account Number (PAN), which may or may not be the latest or current card PA</w:t>
      </w:r>
      <w:r w:rsidR="00671109">
        <w:rPr>
          <w:rFonts w:ascii="Arial" w:hAnsi="Arial" w:cs="Arial"/>
          <w:sz w:val="22"/>
          <w:szCs w:val="22"/>
        </w:rPr>
        <w:t xml:space="preserve">N on the cardholder’s account. </w:t>
      </w:r>
      <w:r w:rsidRPr="00CE7602">
        <w:rPr>
          <w:rFonts w:ascii="Arial" w:hAnsi="Arial" w:cs="Arial"/>
          <w:sz w:val="22"/>
          <w:szCs w:val="22"/>
        </w:rPr>
        <w:t xml:space="preserve">This requirement is meant to prevent the wrong Debit Card from being given a status of “returned” in error in the event the cardholder has since updated their address and has been issued a replacement Debit Card prior to the Vendor receiving the “returned” card. </w:t>
      </w:r>
    </w:p>
    <w:p w14:paraId="49D307E7" w14:textId="7B72860B" w:rsidR="005803B0" w:rsidRPr="00CE7602" w:rsidRDefault="005803B0" w:rsidP="0090672D">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 xml:space="preserve">The Vendor shall provide the Undeliverable Card File to the State on a daily basis which contains notifications of account numbers that </w:t>
      </w:r>
      <w:r w:rsidR="00350691">
        <w:rPr>
          <w:rFonts w:ascii="Arial" w:hAnsi="Arial" w:cs="Arial"/>
          <w:sz w:val="22"/>
          <w:szCs w:val="22"/>
        </w:rPr>
        <w:t xml:space="preserve">were given </w:t>
      </w:r>
      <w:r w:rsidRPr="00CE7602">
        <w:rPr>
          <w:rFonts w:ascii="Arial" w:hAnsi="Arial" w:cs="Arial"/>
          <w:sz w:val="22"/>
          <w:szCs w:val="22"/>
        </w:rPr>
        <w:t>a PAN status as “returned” the prior day; this includes any new or replacement cards that are given a “returned” status.</w:t>
      </w:r>
    </w:p>
    <w:p w14:paraId="3FE30EBF" w14:textId="3BAE29F0" w:rsidR="005803B0" w:rsidRPr="00CE7602" w:rsidRDefault="005803B0" w:rsidP="0090672D">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The Vendor shall capture and provide USPS forwarding address information in electronic format from an Address Change Alert File when provided on “returned” card envelopes; this file shall follow the same batch file interface requirements as any other Vendor supplied b</w:t>
      </w:r>
      <w:r w:rsidR="00671109">
        <w:rPr>
          <w:rFonts w:ascii="Arial" w:hAnsi="Arial" w:cs="Arial"/>
          <w:sz w:val="22"/>
          <w:szCs w:val="22"/>
        </w:rPr>
        <w:t xml:space="preserve">atch interface file. </w:t>
      </w:r>
      <w:r w:rsidRPr="00CE7602">
        <w:rPr>
          <w:rFonts w:ascii="Arial" w:hAnsi="Arial" w:cs="Arial"/>
          <w:sz w:val="22"/>
          <w:szCs w:val="22"/>
        </w:rPr>
        <w:t>The State will use this file to “alert” the appropriate caseworker of their recipient’s address change as reported by the USPS (The State shall determine the recipient’s correct address and send any address updates via an Account Maintenance File to the Vendor.)</w:t>
      </w:r>
    </w:p>
    <w:p w14:paraId="04B98976" w14:textId="238BC0D1" w:rsidR="005803B0" w:rsidRPr="00CE7602" w:rsidRDefault="005803B0" w:rsidP="0090672D">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 xml:space="preserve">The Vendor shall </w:t>
      </w:r>
      <w:r w:rsidRPr="00336270">
        <w:rPr>
          <w:rFonts w:ascii="Arial" w:hAnsi="Arial" w:cs="Arial"/>
          <w:sz w:val="22"/>
          <w:szCs w:val="22"/>
        </w:rPr>
        <w:t>not</w:t>
      </w:r>
      <w:r w:rsidRPr="00CE7602">
        <w:rPr>
          <w:rFonts w:ascii="Arial" w:hAnsi="Arial" w:cs="Arial"/>
          <w:sz w:val="22"/>
          <w:szCs w:val="22"/>
        </w:rPr>
        <w:t xml:space="preserve"> update the account’s address in its Debit Card system based on USPS forwarding address information provided on “returned” card envelopes</w:t>
      </w:r>
      <w:r w:rsidRPr="00336270">
        <w:rPr>
          <w:rFonts w:ascii="Arial" w:hAnsi="Arial" w:cs="Arial"/>
          <w:sz w:val="22"/>
          <w:szCs w:val="22"/>
        </w:rPr>
        <w:t>.</w:t>
      </w:r>
      <w:r w:rsidRPr="00CE7602">
        <w:rPr>
          <w:rFonts w:ascii="Arial" w:hAnsi="Arial" w:cs="Arial"/>
          <w:sz w:val="22"/>
          <w:szCs w:val="22"/>
        </w:rPr>
        <w:t xml:space="preserve"> The State may, at its option, elect to allow the Vendor to update an account’s mailing address via the Vendor’s Debit Card system’s Administrative Terminal in the future based on State approved procedures if it is determined to be in the best interest of the State or its recipients.</w:t>
      </w:r>
    </w:p>
    <w:p w14:paraId="5CDB1FB3" w14:textId="77777777" w:rsidR="005803B0" w:rsidRPr="00CE7602" w:rsidRDefault="005803B0" w:rsidP="0090672D">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 xml:space="preserve">The Vendor shall automatically issue a replacement card based on an incoming Account Maintenance File record when </w:t>
      </w:r>
      <w:r w:rsidRPr="00336270">
        <w:rPr>
          <w:rFonts w:ascii="Arial" w:hAnsi="Arial" w:cs="Arial"/>
          <w:sz w:val="22"/>
          <w:szCs w:val="22"/>
        </w:rPr>
        <w:t>all</w:t>
      </w:r>
      <w:r w:rsidRPr="00CE7602">
        <w:rPr>
          <w:rFonts w:ascii="Arial" w:hAnsi="Arial" w:cs="Arial"/>
          <w:sz w:val="22"/>
          <w:szCs w:val="22"/>
        </w:rPr>
        <w:t xml:space="preserve"> of the following conditions exist:</w:t>
      </w:r>
    </w:p>
    <w:p w14:paraId="5D5BF9D5"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lastRenderedPageBreak/>
        <w:t>The address in the account update record is different than the address on the Vendor’s database; and</w:t>
      </w:r>
    </w:p>
    <w:p w14:paraId="2C8C381F" w14:textId="0279E08D"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current card on the account has a status of “returned</w:t>
      </w:r>
      <w:r w:rsidR="00671109">
        <w:rPr>
          <w:rFonts w:ascii="Arial" w:hAnsi="Arial" w:cs="Arial"/>
          <w:sz w:val="22"/>
          <w:szCs w:val="22"/>
        </w:rPr>
        <w:t>”</w:t>
      </w:r>
      <w:r w:rsidRPr="00CE7602">
        <w:rPr>
          <w:rFonts w:ascii="Arial" w:hAnsi="Arial" w:cs="Arial"/>
          <w:sz w:val="22"/>
          <w:szCs w:val="22"/>
        </w:rPr>
        <w:t>.</w:t>
      </w:r>
    </w:p>
    <w:p w14:paraId="1A51CBA4" w14:textId="77777777" w:rsidR="005803B0" w:rsidRPr="00CE7602" w:rsidRDefault="005803B0" w:rsidP="0090672D">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Vendor shall not assess a replacement card fee for replacement cards generated by an incoming Account Maintenance File record with an account update action code.</w:t>
      </w:r>
    </w:p>
    <w:p w14:paraId="596378F5" w14:textId="77777777" w:rsidR="0020278C" w:rsidRDefault="005803B0" w:rsidP="00CD767B">
      <w:pPr>
        <w:pStyle w:val="Level1"/>
        <w:numPr>
          <w:ilvl w:val="1"/>
          <w:numId w:val="3"/>
        </w:numPr>
        <w:jc w:val="both"/>
        <w:rPr>
          <w:rFonts w:ascii="Arial" w:hAnsi="Arial" w:cs="Arial"/>
          <w:sz w:val="22"/>
          <w:szCs w:val="22"/>
        </w:rPr>
      </w:pPr>
      <w:bookmarkStart w:id="407" w:name="_Toc175500585"/>
      <w:bookmarkStart w:id="408" w:name="_Toc184522664"/>
      <w:r w:rsidRPr="00DA3D1F">
        <w:rPr>
          <w:rFonts w:ascii="Arial" w:hAnsi="Arial" w:cs="Arial"/>
          <w:sz w:val="22"/>
          <w:szCs w:val="22"/>
        </w:rPr>
        <w:t>Expired Cards</w:t>
      </w:r>
      <w:bookmarkEnd w:id="407"/>
      <w:bookmarkEnd w:id="408"/>
      <w:r w:rsidRPr="00DA3D1F">
        <w:rPr>
          <w:rFonts w:ascii="Arial" w:hAnsi="Arial" w:cs="Arial"/>
          <w:sz w:val="22"/>
          <w:szCs w:val="22"/>
        </w:rPr>
        <w:t xml:space="preserve"> </w:t>
      </w:r>
    </w:p>
    <w:p w14:paraId="4EFE05E7" w14:textId="58244218" w:rsidR="005803B0" w:rsidRPr="00DA3D1F" w:rsidRDefault="005803B0" w:rsidP="0020278C">
      <w:pPr>
        <w:pStyle w:val="Level1"/>
        <w:ind w:left="1440"/>
        <w:jc w:val="both"/>
        <w:rPr>
          <w:rFonts w:ascii="Arial" w:hAnsi="Arial" w:cs="Arial"/>
          <w:sz w:val="22"/>
          <w:szCs w:val="22"/>
        </w:rPr>
      </w:pPr>
      <w:r w:rsidRPr="00DA3D1F">
        <w:rPr>
          <w:rFonts w:ascii="Arial" w:hAnsi="Arial" w:cs="Arial"/>
          <w:sz w:val="22"/>
          <w:szCs w:val="22"/>
        </w:rPr>
        <w:t>The Vendor shall automatically track the card expiration date for all cards and mail a new replacement card with a new “unique” PAN to each cardholder prior to the card expiration date that meet the following minimum replacement criteria:</w:t>
      </w:r>
    </w:p>
    <w:p w14:paraId="02355905"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The current card status is REGISTERED or EXPIRED.</w:t>
      </w:r>
    </w:p>
    <w:p w14:paraId="53A4D015"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The current card account address status is GOOD.</w:t>
      </w:r>
    </w:p>
    <w:p w14:paraId="74CFA978"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The current date is greater than the replacement period start date (i.e., card expiration date or “Good Thru” date minus 30 days).</w:t>
      </w:r>
    </w:p>
    <w:p w14:paraId="5DA54A64" w14:textId="18A84004"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The cardholder’s account balance is greater than $0</w:t>
      </w:r>
      <w:r w:rsidR="00671109">
        <w:rPr>
          <w:rFonts w:ascii="Arial" w:hAnsi="Arial" w:cs="Arial"/>
          <w:sz w:val="22"/>
          <w:szCs w:val="22"/>
        </w:rPr>
        <w:t>.00</w:t>
      </w:r>
      <w:r w:rsidRPr="00CE7602">
        <w:rPr>
          <w:rFonts w:ascii="Arial" w:hAnsi="Arial" w:cs="Arial"/>
          <w:sz w:val="22"/>
          <w:szCs w:val="22"/>
        </w:rPr>
        <w:t xml:space="preserve"> or there has been activity within the last 365 days; activity is defined as having at least one (1) of the following transaction types: </w:t>
      </w:r>
    </w:p>
    <w:p w14:paraId="2923CA74"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 ATM Cash Withdrawal</w:t>
      </w:r>
    </w:p>
    <w:p w14:paraId="5D1A7BBC"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 ATM Balance Inquiry</w:t>
      </w:r>
    </w:p>
    <w:p w14:paraId="5C09D2F5"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 Cash Purchase</w:t>
      </w:r>
    </w:p>
    <w:p w14:paraId="7FEEDDE9"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 Cash Purchase with Cash Back</w:t>
      </w:r>
    </w:p>
    <w:p w14:paraId="09C43CD8"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 Cash Withdrawal</w:t>
      </w:r>
    </w:p>
    <w:p w14:paraId="485ECE0F"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 Pre-Authorization</w:t>
      </w:r>
    </w:p>
    <w:p w14:paraId="7813FA00"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Deposit</w:t>
      </w:r>
    </w:p>
    <w:p w14:paraId="316AC910"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The Vendor shall keep the existing card active while a new card with a new “unique” PAN is mailed (prior to existing card’s expiration date).</w:t>
      </w:r>
    </w:p>
    <w:p w14:paraId="68B0366A"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The new cards shall be mailed 30 days before the existing card’s expiration date.</w:t>
      </w:r>
    </w:p>
    <w:p w14:paraId="4B2464E9"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The new cards shall be deactivated upon activation of the new card.  </w:t>
      </w:r>
    </w:p>
    <w:p w14:paraId="4E4027C5"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The new card shall be provided without a card replacement fee when replacement is due to expiration.</w:t>
      </w:r>
    </w:p>
    <w:p w14:paraId="0E428457"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lastRenderedPageBreak/>
        <w:t>The Vendor shall clearly describe its card replacement process and state the number of years a card is valid before expiration.</w:t>
      </w:r>
      <w:bookmarkStart w:id="409" w:name="_Toc157231443"/>
    </w:p>
    <w:p w14:paraId="28DBB3EE" w14:textId="50303B54" w:rsidR="005803B0" w:rsidRPr="001C5B5A" w:rsidRDefault="005803B0" w:rsidP="00CD767B">
      <w:pPr>
        <w:pStyle w:val="Level1"/>
        <w:numPr>
          <w:ilvl w:val="1"/>
          <w:numId w:val="3"/>
        </w:numPr>
        <w:jc w:val="both"/>
        <w:rPr>
          <w:rFonts w:ascii="Arial" w:hAnsi="Arial" w:cs="Arial"/>
          <w:sz w:val="22"/>
          <w:szCs w:val="22"/>
        </w:rPr>
      </w:pPr>
      <w:bookmarkStart w:id="410" w:name="_Toc175500586"/>
      <w:bookmarkStart w:id="411" w:name="_Toc184522665"/>
      <w:r w:rsidRPr="001C5B5A">
        <w:rPr>
          <w:rFonts w:ascii="Arial" w:hAnsi="Arial" w:cs="Arial"/>
          <w:sz w:val="22"/>
          <w:szCs w:val="22"/>
        </w:rPr>
        <w:t>Secondary Cardholders</w:t>
      </w:r>
      <w:bookmarkEnd w:id="409"/>
      <w:bookmarkEnd w:id="410"/>
      <w:bookmarkEnd w:id="411"/>
      <w:r w:rsidRPr="001C5B5A">
        <w:rPr>
          <w:rFonts w:ascii="Arial" w:hAnsi="Arial" w:cs="Arial"/>
          <w:sz w:val="22"/>
          <w:szCs w:val="22"/>
        </w:rPr>
        <w:t xml:space="preserve"> - The Vendor shall issue a card to the primary account holder or their des</w:t>
      </w:r>
      <w:r w:rsidR="00671109">
        <w:rPr>
          <w:rFonts w:ascii="Arial" w:hAnsi="Arial" w:cs="Arial"/>
          <w:sz w:val="22"/>
          <w:szCs w:val="22"/>
        </w:rPr>
        <w:t xml:space="preserve">ignated protective payee only. </w:t>
      </w:r>
      <w:r w:rsidRPr="001C5B5A">
        <w:rPr>
          <w:rFonts w:ascii="Arial" w:hAnsi="Arial" w:cs="Arial"/>
          <w:sz w:val="22"/>
          <w:szCs w:val="22"/>
        </w:rPr>
        <w:t>Currently, the State does not require support for the set-up and issuance of secondary cardholders on a primary cardholder’s account, but reserves the right to request the addition of a secondary cardholder process in the future if it is determined to be in the best interest of</w:t>
      </w:r>
      <w:r w:rsidR="00671109">
        <w:rPr>
          <w:rFonts w:ascii="Arial" w:hAnsi="Arial" w:cs="Arial"/>
          <w:sz w:val="22"/>
          <w:szCs w:val="22"/>
        </w:rPr>
        <w:t xml:space="preserve"> the State or its recipients. </w:t>
      </w:r>
      <w:r w:rsidRPr="001C5B5A">
        <w:rPr>
          <w:rFonts w:ascii="Arial" w:hAnsi="Arial" w:cs="Arial"/>
          <w:sz w:val="22"/>
          <w:szCs w:val="22"/>
        </w:rPr>
        <w:t>Any future secondary cardholder process would require State approval before implementation.</w:t>
      </w:r>
    </w:p>
    <w:p w14:paraId="0F927F64" w14:textId="77777777" w:rsidR="005803B0" w:rsidRPr="001C5B5A" w:rsidRDefault="005803B0" w:rsidP="00CD767B">
      <w:pPr>
        <w:pStyle w:val="Level1"/>
        <w:numPr>
          <w:ilvl w:val="1"/>
          <w:numId w:val="3"/>
        </w:numPr>
        <w:jc w:val="both"/>
        <w:rPr>
          <w:rFonts w:ascii="Arial" w:hAnsi="Arial" w:cs="Arial"/>
          <w:sz w:val="22"/>
          <w:szCs w:val="22"/>
        </w:rPr>
      </w:pPr>
      <w:bookmarkStart w:id="412" w:name="_Toc175500587"/>
      <w:bookmarkStart w:id="413" w:name="_Toc184522666"/>
      <w:bookmarkStart w:id="414" w:name="_Toc157231456"/>
      <w:r w:rsidRPr="001C5B5A">
        <w:rPr>
          <w:rFonts w:ascii="Arial" w:hAnsi="Arial" w:cs="Arial"/>
          <w:sz w:val="22"/>
          <w:szCs w:val="22"/>
        </w:rPr>
        <w:t>Personal Identification Number (PIN) Management</w:t>
      </w:r>
      <w:bookmarkEnd w:id="412"/>
      <w:bookmarkEnd w:id="413"/>
      <w:r w:rsidRPr="001C5B5A">
        <w:rPr>
          <w:rFonts w:ascii="Arial" w:hAnsi="Arial" w:cs="Arial"/>
          <w:sz w:val="22"/>
          <w:szCs w:val="22"/>
        </w:rPr>
        <w:t xml:space="preserve"> </w:t>
      </w:r>
    </w:p>
    <w:p w14:paraId="022DCF36"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The State requires that each cardholder have a PIN to ensure that only the intended cardholder can obtain the authorized deposits.  </w:t>
      </w:r>
    </w:p>
    <w:p w14:paraId="327300B7"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The PIN shall be a series of four numeric characters.  </w:t>
      </w:r>
    </w:p>
    <w:p w14:paraId="00EF4BDF" w14:textId="5433EBE3"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The Vendor will validate the PIN at the host for all electronic transactions processed as cas</w:t>
      </w:r>
      <w:r w:rsidR="00671109">
        <w:rPr>
          <w:rFonts w:ascii="Arial" w:hAnsi="Arial" w:cs="Arial"/>
          <w:sz w:val="22"/>
          <w:szCs w:val="22"/>
        </w:rPr>
        <w:t xml:space="preserve">h back transactions and ATM’s. </w:t>
      </w:r>
      <w:r w:rsidRPr="00CE7602">
        <w:rPr>
          <w:rFonts w:ascii="Arial" w:hAnsi="Arial" w:cs="Arial"/>
          <w:sz w:val="22"/>
          <w:szCs w:val="22"/>
        </w:rPr>
        <w:t xml:space="preserve">Signature-based transactions will not require the validation of a PIN. </w:t>
      </w:r>
    </w:p>
    <w:p w14:paraId="773E56E4" w14:textId="77777777" w:rsidR="005803B0" w:rsidRPr="001C5B5A" w:rsidRDefault="005803B0" w:rsidP="00CD767B">
      <w:pPr>
        <w:pStyle w:val="Level1"/>
        <w:numPr>
          <w:ilvl w:val="1"/>
          <w:numId w:val="3"/>
        </w:numPr>
        <w:jc w:val="both"/>
        <w:rPr>
          <w:rFonts w:ascii="Arial" w:hAnsi="Arial" w:cs="Arial"/>
          <w:sz w:val="22"/>
          <w:szCs w:val="22"/>
        </w:rPr>
      </w:pPr>
      <w:bookmarkStart w:id="415" w:name="_Toc158444714"/>
      <w:bookmarkStart w:id="416" w:name="_Toc175500588"/>
      <w:bookmarkStart w:id="417" w:name="_Toc184522667"/>
      <w:r w:rsidRPr="001C5B5A">
        <w:rPr>
          <w:rFonts w:ascii="Arial" w:hAnsi="Arial" w:cs="Arial"/>
          <w:sz w:val="22"/>
          <w:szCs w:val="22"/>
        </w:rPr>
        <w:t>Automated Response Unit (ARU) PIN Selection</w:t>
      </w:r>
      <w:bookmarkEnd w:id="415"/>
      <w:bookmarkEnd w:id="416"/>
      <w:bookmarkEnd w:id="417"/>
    </w:p>
    <w:p w14:paraId="2D986177" w14:textId="399FE51E"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Cards shall be created without an assigned </w:t>
      </w:r>
      <w:r w:rsidR="00671109">
        <w:rPr>
          <w:rFonts w:ascii="Arial" w:hAnsi="Arial" w:cs="Arial"/>
          <w:sz w:val="22"/>
          <w:szCs w:val="22"/>
        </w:rPr>
        <w:t>PIN.</w:t>
      </w:r>
      <w:r w:rsidRPr="00CE7602">
        <w:rPr>
          <w:rFonts w:ascii="Arial" w:hAnsi="Arial" w:cs="Arial"/>
          <w:sz w:val="22"/>
          <w:szCs w:val="22"/>
        </w:rPr>
        <w:t xml:space="preserve"> However, the cardholder shall be required to select their PIN before the card can be used.  </w:t>
      </w:r>
    </w:p>
    <w:p w14:paraId="49DFE22E"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The Vendor shall provide cardholders with the ability to select their PIN using an ARU PIN selection option.  </w:t>
      </w:r>
    </w:p>
    <w:p w14:paraId="2CF4D149"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The Vendor shall allow a PIN to be changed by allowing the cardholder to enter the last four digits of their Social Security Number (SSN) and Date of Birth (DOB) to validate a caller’s identity. </w:t>
      </w:r>
    </w:p>
    <w:p w14:paraId="470D9770"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The Vendor is encouraged to propose additional options to ensure the security of the ARU process.</w:t>
      </w:r>
    </w:p>
    <w:p w14:paraId="6F778D2F" w14:textId="77777777" w:rsidR="005803B0" w:rsidRPr="001C5B5A" w:rsidRDefault="005803B0" w:rsidP="00CD767B">
      <w:pPr>
        <w:pStyle w:val="Level1"/>
        <w:numPr>
          <w:ilvl w:val="1"/>
          <w:numId w:val="3"/>
        </w:numPr>
        <w:jc w:val="both"/>
        <w:rPr>
          <w:rFonts w:ascii="Arial" w:hAnsi="Arial" w:cs="Arial"/>
          <w:sz w:val="22"/>
          <w:szCs w:val="22"/>
        </w:rPr>
      </w:pPr>
      <w:bookmarkStart w:id="418" w:name="_Toc46111926"/>
      <w:bookmarkStart w:id="419" w:name="_Toc102361031"/>
      <w:bookmarkStart w:id="420" w:name="_Toc158444715"/>
      <w:bookmarkStart w:id="421" w:name="_Toc175500589"/>
      <w:bookmarkStart w:id="422" w:name="_Toc184522668"/>
      <w:r w:rsidRPr="001C5B5A">
        <w:rPr>
          <w:rFonts w:ascii="Arial" w:hAnsi="Arial" w:cs="Arial"/>
          <w:sz w:val="22"/>
          <w:szCs w:val="22"/>
        </w:rPr>
        <w:t>PIN Fails</w:t>
      </w:r>
      <w:bookmarkEnd w:id="418"/>
      <w:bookmarkEnd w:id="419"/>
      <w:bookmarkEnd w:id="420"/>
      <w:bookmarkEnd w:id="421"/>
      <w:bookmarkEnd w:id="422"/>
    </w:p>
    <w:p w14:paraId="58703AAF"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The cardholder shall be allowed four (4) consecutive invalid PIN attempts before the card is locked.</w:t>
      </w:r>
    </w:p>
    <w:p w14:paraId="64883A17"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Access shall then be denied due to excessive PIN fails, and the cardholder shall not be allowed access even if the cardholder enters the correct PIN.</w:t>
      </w:r>
    </w:p>
    <w:p w14:paraId="5929817C" w14:textId="26562989"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The card lock shall be reset at midnight each day, allowing the cardholder open access to the posted de</w:t>
      </w:r>
      <w:r w:rsidR="00671109">
        <w:rPr>
          <w:rFonts w:ascii="Arial" w:hAnsi="Arial" w:cs="Arial"/>
          <w:sz w:val="22"/>
          <w:szCs w:val="22"/>
        </w:rPr>
        <w:t xml:space="preserve">posits using the existing PIN. </w:t>
      </w:r>
      <w:r w:rsidRPr="00CE7602">
        <w:rPr>
          <w:rFonts w:ascii="Arial" w:hAnsi="Arial" w:cs="Arial"/>
          <w:sz w:val="22"/>
          <w:szCs w:val="22"/>
        </w:rPr>
        <w:t>The cardholder may unlock the card by selecting a new PIN, if immediate access is needed.</w:t>
      </w:r>
    </w:p>
    <w:p w14:paraId="285958ED" w14:textId="2B06F7E3" w:rsidR="005803B0" w:rsidRPr="001C5B5A" w:rsidRDefault="005803B0" w:rsidP="00CD767B">
      <w:pPr>
        <w:pStyle w:val="Level1"/>
        <w:numPr>
          <w:ilvl w:val="1"/>
          <w:numId w:val="3"/>
        </w:numPr>
        <w:jc w:val="both"/>
        <w:rPr>
          <w:rFonts w:ascii="Arial" w:hAnsi="Arial" w:cs="Arial"/>
          <w:sz w:val="22"/>
          <w:szCs w:val="22"/>
        </w:rPr>
      </w:pPr>
      <w:bookmarkStart w:id="423" w:name="_Toc175500590"/>
      <w:bookmarkStart w:id="424" w:name="_Toc184522669"/>
      <w:bookmarkEnd w:id="414"/>
      <w:r w:rsidRPr="001C5B5A">
        <w:rPr>
          <w:rFonts w:ascii="Arial" w:hAnsi="Arial" w:cs="Arial"/>
          <w:sz w:val="22"/>
          <w:szCs w:val="22"/>
        </w:rPr>
        <w:lastRenderedPageBreak/>
        <w:t>Account Set-up and Maintenance</w:t>
      </w:r>
      <w:bookmarkEnd w:id="423"/>
      <w:bookmarkEnd w:id="424"/>
      <w:r w:rsidRPr="001C5B5A">
        <w:rPr>
          <w:rFonts w:ascii="Arial" w:hAnsi="Arial" w:cs="Arial"/>
          <w:sz w:val="22"/>
          <w:szCs w:val="22"/>
        </w:rPr>
        <w:t xml:space="preserve"> </w:t>
      </w:r>
    </w:p>
    <w:p w14:paraId="06B53EA3"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An account record shall be established prior to receipt of any deposit records.  </w:t>
      </w:r>
    </w:p>
    <w:p w14:paraId="7230B214"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The Vendor shall issue a replacement card if it determines the record is an address update and the existing card on the account is given in “returned” status.  </w:t>
      </w:r>
    </w:p>
    <w:p w14:paraId="512C9250"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The Vendor shall not assess a replacement card fee for replacement cards generated by an incoming Account Maintenance File record update for “returned” cards.</w:t>
      </w:r>
    </w:p>
    <w:p w14:paraId="35F5FA61" w14:textId="77777777" w:rsidR="005803B0" w:rsidRPr="001C5B5A" w:rsidRDefault="005803B0" w:rsidP="00CD767B">
      <w:pPr>
        <w:pStyle w:val="Level1"/>
        <w:numPr>
          <w:ilvl w:val="1"/>
          <w:numId w:val="3"/>
        </w:numPr>
        <w:jc w:val="both"/>
        <w:rPr>
          <w:rFonts w:ascii="Arial" w:hAnsi="Arial" w:cs="Arial"/>
          <w:sz w:val="22"/>
          <w:szCs w:val="22"/>
        </w:rPr>
      </w:pPr>
      <w:bookmarkStart w:id="425" w:name="_Toc175500591"/>
      <w:bookmarkStart w:id="426" w:name="_Toc184522670"/>
      <w:r w:rsidRPr="001C5B5A">
        <w:rPr>
          <w:rFonts w:ascii="Arial" w:hAnsi="Arial" w:cs="Arial"/>
          <w:sz w:val="22"/>
          <w:szCs w:val="22"/>
        </w:rPr>
        <w:t>Account Update</w:t>
      </w:r>
      <w:bookmarkEnd w:id="425"/>
      <w:bookmarkEnd w:id="426"/>
    </w:p>
    <w:p w14:paraId="3893239F" w14:textId="0F423147" w:rsidR="005803B0" w:rsidRPr="00CE7602" w:rsidRDefault="005803B0" w:rsidP="0053056C">
      <w:pPr>
        <w:pStyle w:val="Level3"/>
        <w:ind w:left="1440"/>
        <w:jc w:val="both"/>
        <w:rPr>
          <w:rFonts w:ascii="Arial" w:hAnsi="Arial" w:cs="Arial"/>
          <w:sz w:val="22"/>
          <w:szCs w:val="22"/>
        </w:rPr>
      </w:pPr>
      <w:r w:rsidRPr="00CE7602">
        <w:rPr>
          <w:rFonts w:ascii="Arial" w:hAnsi="Arial" w:cs="Arial"/>
          <w:sz w:val="22"/>
          <w:szCs w:val="22"/>
        </w:rPr>
        <w:t>The State will send Account Maintenance File records to trigger updates to recipient’s demographi</w:t>
      </w:r>
      <w:r w:rsidR="00671109">
        <w:rPr>
          <w:rFonts w:ascii="Arial" w:hAnsi="Arial" w:cs="Arial"/>
          <w:sz w:val="22"/>
          <w:szCs w:val="22"/>
        </w:rPr>
        <w:t xml:space="preserve">c information. </w:t>
      </w:r>
      <w:r w:rsidRPr="00CE7602">
        <w:rPr>
          <w:rFonts w:ascii="Arial" w:hAnsi="Arial" w:cs="Arial"/>
          <w:sz w:val="22"/>
          <w:szCs w:val="22"/>
        </w:rPr>
        <w:t>The update record will contain the entire reci</w:t>
      </w:r>
      <w:r w:rsidR="00671109">
        <w:rPr>
          <w:rFonts w:ascii="Arial" w:hAnsi="Arial" w:cs="Arial"/>
          <w:sz w:val="22"/>
          <w:szCs w:val="22"/>
        </w:rPr>
        <w:t xml:space="preserve">pient demographic information. </w:t>
      </w:r>
      <w:r w:rsidRPr="00CE7602">
        <w:rPr>
          <w:rFonts w:ascii="Arial" w:hAnsi="Arial" w:cs="Arial"/>
          <w:sz w:val="22"/>
          <w:szCs w:val="22"/>
        </w:rPr>
        <w:t>The Vendor’s system shall overlay the information on the database for the recipient with the information in the record.</w:t>
      </w:r>
    </w:p>
    <w:p w14:paraId="73EF6A7F" w14:textId="77777777" w:rsidR="0020278C" w:rsidRDefault="005803B0" w:rsidP="00CD767B">
      <w:pPr>
        <w:pStyle w:val="Level1"/>
        <w:numPr>
          <w:ilvl w:val="1"/>
          <w:numId w:val="3"/>
        </w:numPr>
        <w:jc w:val="both"/>
        <w:rPr>
          <w:rFonts w:ascii="Arial" w:hAnsi="Arial" w:cs="Arial"/>
          <w:sz w:val="22"/>
          <w:szCs w:val="22"/>
        </w:rPr>
      </w:pPr>
      <w:bookmarkStart w:id="427" w:name="_Toc175500592"/>
      <w:bookmarkStart w:id="428" w:name="_Toc184522671"/>
      <w:r w:rsidRPr="00BD1F76">
        <w:rPr>
          <w:rFonts w:ascii="Arial" w:hAnsi="Arial" w:cs="Arial"/>
          <w:sz w:val="22"/>
          <w:szCs w:val="22"/>
        </w:rPr>
        <w:t>Account Maintenance and Closure</w:t>
      </w:r>
      <w:bookmarkEnd w:id="427"/>
      <w:bookmarkEnd w:id="428"/>
      <w:r w:rsidRPr="00BD1F76">
        <w:rPr>
          <w:rFonts w:ascii="Arial" w:hAnsi="Arial" w:cs="Arial"/>
          <w:sz w:val="22"/>
          <w:szCs w:val="22"/>
        </w:rPr>
        <w:t xml:space="preserve"> </w:t>
      </w:r>
    </w:p>
    <w:p w14:paraId="7FCA5011" w14:textId="51C69B0E" w:rsidR="005803B0" w:rsidRPr="00BD1F76" w:rsidRDefault="005803B0" w:rsidP="0020278C">
      <w:pPr>
        <w:pStyle w:val="Level1"/>
        <w:ind w:left="1440"/>
        <w:jc w:val="both"/>
        <w:rPr>
          <w:rFonts w:ascii="Arial" w:hAnsi="Arial" w:cs="Arial"/>
          <w:sz w:val="22"/>
          <w:szCs w:val="22"/>
        </w:rPr>
      </w:pPr>
      <w:r w:rsidRPr="00BD1F76">
        <w:rPr>
          <w:rFonts w:ascii="Arial" w:hAnsi="Arial" w:cs="Arial"/>
          <w:sz w:val="22"/>
          <w:szCs w:val="22"/>
        </w:rPr>
        <w:t>The Vendor shall clearly describe the cardholder account ma</w:t>
      </w:r>
      <w:r w:rsidR="00671109">
        <w:rPr>
          <w:rFonts w:ascii="Arial" w:hAnsi="Arial" w:cs="Arial"/>
          <w:sz w:val="22"/>
          <w:szCs w:val="22"/>
        </w:rPr>
        <w:t xml:space="preserve">intenance and closure process. </w:t>
      </w:r>
      <w:r w:rsidRPr="00BD1F76">
        <w:rPr>
          <w:rFonts w:ascii="Arial" w:hAnsi="Arial" w:cs="Arial"/>
          <w:sz w:val="22"/>
          <w:szCs w:val="22"/>
        </w:rPr>
        <w:t>The description should detail a process that:</w:t>
      </w:r>
    </w:p>
    <w:p w14:paraId="0F6E9D0E"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Assures each cardholder account remains available for deposits until the State advises that it no longer intends to make deposits to that cardholder account; and</w:t>
      </w:r>
    </w:p>
    <w:p w14:paraId="218BE5C0"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Shall not have charges or fees associated with the level of cardholder account activity or inactivity.</w:t>
      </w:r>
    </w:p>
    <w:p w14:paraId="0EF9AB0E" w14:textId="56B8EADE" w:rsidR="005803B0" w:rsidRPr="00BD1F76" w:rsidRDefault="005803B0" w:rsidP="00CD767B">
      <w:pPr>
        <w:pStyle w:val="Level1"/>
        <w:numPr>
          <w:ilvl w:val="1"/>
          <w:numId w:val="3"/>
        </w:numPr>
        <w:jc w:val="both"/>
        <w:rPr>
          <w:rFonts w:ascii="Arial" w:hAnsi="Arial" w:cs="Arial"/>
          <w:sz w:val="22"/>
          <w:szCs w:val="22"/>
        </w:rPr>
      </w:pPr>
      <w:bookmarkStart w:id="429" w:name="_Toc175500593"/>
      <w:bookmarkStart w:id="430" w:name="_Toc184522672"/>
      <w:r w:rsidRPr="00BD1F76">
        <w:rPr>
          <w:rFonts w:ascii="Arial" w:hAnsi="Arial" w:cs="Arial"/>
          <w:sz w:val="22"/>
          <w:szCs w:val="22"/>
        </w:rPr>
        <w:t>Family Violence Indicator</w:t>
      </w:r>
      <w:bookmarkEnd w:id="429"/>
      <w:bookmarkEnd w:id="430"/>
      <w:r w:rsidRPr="00BD1F76">
        <w:rPr>
          <w:rFonts w:ascii="Arial" w:hAnsi="Arial" w:cs="Arial"/>
          <w:sz w:val="22"/>
          <w:szCs w:val="22"/>
        </w:rPr>
        <w:t xml:space="preserve"> - The State will transmit a Family Violence In</w:t>
      </w:r>
      <w:r w:rsidR="00671109">
        <w:rPr>
          <w:rFonts w:ascii="Arial" w:hAnsi="Arial" w:cs="Arial"/>
          <w:sz w:val="22"/>
          <w:szCs w:val="22"/>
        </w:rPr>
        <w:t>dicator (FVI) for all accounts.</w:t>
      </w:r>
      <w:r w:rsidRPr="00BD1F76">
        <w:rPr>
          <w:rFonts w:ascii="Arial" w:hAnsi="Arial" w:cs="Arial"/>
          <w:sz w:val="22"/>
          <w:szCs w:val="22"/>
        </w:rPr>
        <w:t xml:space="preserve"> The Vendor shall display the indicator prominently for Cardholder Help Desk staff to insure the address</w:t>
      </w:r>
      <w:r w:rsidR="00671109">
        <w:rPr>
          <w:rFonts w:ascii="Arial" w:hAnsi="Arial" w:cs="Arial"/>
          <w:sz w:val="22"/>
          <w:szCs w:val="22"/>
        </w:rPr>
        <w:t xml:space="preserve"> is never given to any person. </w:t>
      </w:r>
      <w:r w:rsidRPr="00BD1F76">
        <w:rPr>
          <w:rFonts w:ascii="Arial" w:hAnsi="Arial" w:cs="Arial"/>
          <w:sz w:val="22"/>
          <w:szCs w:val="22"/>
        </w:rPr>
        <w:t xml:space="preserve">The FVI will be maintained by the State and shall not be removed unless removed by the State.  </w:t>
      </w:r>
    </w:p>
    <w:p w14:paraId="1B23E352" w14:textId="2415CEAC" w:rsidR="005803B0" w:rsidRPr="00BD1F76" w:rsidRDefault="005803B0" w:rsidP="00CD767B">
      <w:pPr>
        <w:pStyle w:val="Level1"/>
        <w:numPr>
          <w:ilvl w:val="1"/>
          <w:numId w:val="3"/>
        </w:numPr>
        <w:jc w:val="both"/>
        <w:rPr>
          <w:rFonts w:ascii="Arial" w:hAnsi="Arial" w:cs="Arial"/>
          <w:sz w:val="22"/>
          <w:szCs w:val="22"/>
        </w:rPr>
      </w:pPr>
      <w:bookmarkStart w:id="431" w:name="_Toc175500594"/>
      <w:bookmarkStart w:id="432" w:name="_Toc184522673"/>
      <w:r w:rsidRPr="00BD1F76">
        <w:rPr>
          <w:rFonts w:ascii="Arial" w:hAnsi="Arial" w:cs="Arial"/>
          <w:sz w:val="22"/>
          <w:szCs w:val="22"/>
        </w:rPr>
        <w:t>International Addresses</w:t>
      </w:r>
      <w:bookmarkEnd w:id="431"/>
      <w:bookmarkEnd w:id="432"/>
      <w:r w:rsidRPr="00BD1F76">
        <w:rPr>
          <w:rFonts w:ascii="Arial" w:hAnsi="Arial" w:cs="Arial"/>
          <w:sz w:val="22"/>
          <w:szCs w:val="22"/>
        </w:rPr>
        <w:t xml:space="preserve"> - The Vendor shall accept, process, and distribute cards for international addresses utilizing the same requirements in effect for domestic addresses.</w:t>
      </w:r>
    </w:p>
    <w:p w14:paraId="4AD49336" w14:textId="77777777" w:rsidR="005803B0" w:rsidRPr="00BD1F76" w:rsidRDefault="005803B0" w:rsidP="00CD767B">
      <w:pPr>
        <w:pStyle w:val="Level1"/>
        <w:numPr>
          <w:ilvl w:val="1"/>
          <w:numId w:val="3"/>
        </w:numPr>
        <w:jc w:val="both"/>
        <w:rPr>
          <w:rFonts w:ascii="Arial" w:hAnsi="Arial" w:cs="Arial"/>
          <w:sz w:val="22"/>
          <w:szCs w:val="22"/>
        </w:rPr>
      </w:pPr>
      <w:r w:rsidRPr="00BD1F76">
        <w:rPr>
          <w:rFonts w:ascii="Arial" w:hAnsi="Arial" w:cs="Arial"/>
          <w:sz w:val="22"/>
          <w:szCs w:val="22"/>
        </w:rPr>
        <w:t>Deposits</w:t>
      </w:r>
    </w:p>
    <w:p w14:paraId="582050F6"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The Vendor shall receive and process all deposit records transmitted by the State and shall have procedures in place to prevent duplicate deposit posting.  </w:t>
      </w:r>
    </w:p>
    <w:p w14:paraId="6ACEDF1B"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The Vendor shall enforce duplicate deposit validation at the unique document identifier/authorization number level across all accounts in the </w:t>
      </w:r>
      <w:r w:rsidRPr="00CE7602">
        <w:rPr>
          <w:rFonts w:ascii="Arial" w:hAnsi="Arial" w:cs="Arial"/>
          <w:sz w:val="22"/>
          <w:szCs w:val="22"/>
        </w:rPr>
        <w:lastRenderedPageBreak/>
        <w:t xml:space="preserve">Vendor’s Debit Card system (not just a single account but across all accounts).  </w:t>
      </w:r>
    </w:p>
    <w:p w14:paraId="1D5204AC"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Should a duplicate deposit occur, the Vendor shall be responsible for restoring deposit amounts to their approved levels within 48 hours and any funds expended prior to restoration of authorized deposit levels prior to availability date. </w:t>
      </w:r>
    </w:p>
    <w:p w14:paraId="6E8A09AE"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The Vendor shall process deposits and post the deposit amounts to the appropriate debit card accounts, based on the unique account numbers, program type, and unique document identifier/authorization number generated by the State for each payment/benefit authorization.</w:t>
      </w:r>
    </w:p>
    <w:p w14:paraId="40A25830"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The Vendor shall provide the State and/or federal auditors with bank statements, and any other relevant documents detailing all deposits that have been made into the Vendor’s Demand Deposit Account (DDA) in support of the Mississippi Debit Card Program.</w:t>
      </w:r>
    </w:p>
    <w:p w14:paraId="2F1E0C92" w14:textId="77777777" w:rsidR="005803B0" w:rsidRPr="00305580" w:rsidRDefault="005803B0" w:rsidP="00CD767B">
      <w:pPr>
        <w:pStyle w:val="Level1"/>
        <w:numPr>
          <w:ilvl w:val="1"/>
          <w:numId w:val="3"/>
        </w:numPr>
        <w:jc w:val="both"/>
        <w:rPr>
          <w:rFonts w:ascii="Arial" w:hAnsi="Arial" w:cs="Arial"/>
          <w:sz w:val="22"/>
          <w:szCs w:val="22"/>
        </w:rPr>
      </w:pPr>
      <w:bookmarkStart w:id="433" w:name="_Toc175500596"/>
      <w:bookmarkStart w:id="434" w:name="_Toc184522675"/>
      <w:r w:rsidRPr="00305580">
        <w:rPr>
          <w:rFonts w:ascii="Arial" w:hAnsi="Arial" w:cs="Arial"/>
          <w:sz w:val="22"/>
          <w:szCs w:val="22"/>
        </w:rPr>
        <w:t>Availability</w:t>
      </w:r>
      <w:bookmarkEnd w:id="433"/>
      <w:bookmarkEnd w:id="434"/>
    </w:p>
    <w:p w14:paraId="2ED4FC6E"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The State will provide an availability date and time, which is included in the deposit detail record submitted to the Vendor, in the nightly batch files.  The Vendor shall clearly state the timeframe after receipt of the deposit files when funds will be loaded to the debit card accounts and available for cardholder use.  </w:t>
      </w:r>
    </w:p>
    <w:p w14:paraId="3BE4D510" w14:textId="09737CFA"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Availability dates and times ca</w:t>
      </w:r>
      <w:r w:rsidR="00671109">
        <w:rPr>
          <w:rFonts w:ascii="Arial" w:hAnsi="Arial" w:cs="Arial"/>
          <w:sz w:val="22"/>
          <w:szCs w:val="22"/>
        </w:rPr>
        <w:t>n be in the past or the future.</w:t>
      </w:r>
      <w:r w:rsidRPr="00CE7602">
        <w:rPr>
          <w:rFonts w:ascii="Arial" w:hAnsi="Arial" w:cs="Arial"/>
          <w:sz w:val="22"/>
          <w:szCs w:val="22"/>
        </w:rPr>
        <w:t xml:space="preserve"> The Vendor shall post all deposits with a date and time in the past upon receipt and settlement.  </w:t>
      </w:r>
    </w:p>
    <w:p w14:paraId="54CE9D21"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All deposits with a future availability date and time shall be made available at the specified date and time in Central Time.</w:t>
      </w:r>
    </w:p>
    <w:p w14:paraId="156EDE6C" w14:textId="77777777" w:rsidR="005803B0" w:rsidRPr="00305580" w:rsidRDefault="005803B0" w:rsidP="00CD767B">
      <w:pPr>
        <w:pStyle w:val="Level1"/>
        <w:numPr>
          <w:ilvl w:val="1"/>
          <w:numId w:val="3"/>
        </w:numPr>
        <w:jc w:val="both"/>
        <w:rPr>
          <w:rFonts w:ascii="Arial" w:hAnsi="Arial" w:cs="Arial"/>
          <w:sz w:val="22"/>
          <w:szCs w:val="22"/>
        </w:rPr>
      </w:pPr>
      <w:bookmarkStart w:id="435" w:name="_Toc175500598"/>
      <w:bookmarkStart w:id="436" w:name="_Toc184522677"/>
      <w:bookmarkStart w:id="437" w:name="_Toc53549545"/>
      <w:bookmarkStart w:id="438" w:name="_Toc53555472"/>
      <w:bookmarkStart w:id="439" w:name="_Toc53555900"/>
      <w:bookmarkStart w:id="440" w:name="_Toc53995921"/>
      <w:bookmarkStart w:id="441" w:name="_Toc53999642"/>
      <w:bookmarkStart w:id="442" w:name="_Toc54000248"/>
      <w:bookmarkStart w:id="443" w:name="_Toc54775939"/>
      <w:bookmarkStart w:id="444" w:name="_Toc55193053"/>
      <w:bookmarkStart w:id="445" w:name="_Toc55897738"/>
      <w:bookmarkStart w:id="446" w:name="_Toc95534730"/>
      <w:bookmarkStart w:id="447" w:name="_Toc95618016"/>
      <w:bookmarkStart w:id="448" w:name="_Toc96921308"/>
      <w:bookmarkStart w:id="449" w:name="_Toc97433282"/>
      <w:bookmarkStart w:id="450" w:name="_Toc97434981"/>
      <w:bookmarkStart w:id="451" w:name="_Toc97435291"/>
      <w:bookmarkStart w:id="452" w:name="_Toc97438450"/>
      <w:bookmarkStart w:id="453" w:name="_Toc97971889"/>
      <w:r w:rsidRPr="00305580">
        <w:rPr>
          <w:rFonts w:ascii="Arial" w:hAnsi="Arial" w:cs="Arial"/>
          <w:sz w:val="22"/>
          <w:szCs w:val="22"/>
        </w:rPr>
        <w:t>Expungements</w:t>
      </w:r>
      <w:bookmarkEnd w:id="435"/>
      <w:bookmarkEnd w:id="436"/>
      <w:r w:rsidRPr="00305580">
        <w:rPr>
          <w:rFonts w:ascii="Arial" w:hAnsi="Arial" w:cs="Arial"/>
          <w:sz w:val="22"/>
          <w:szCs w:val="22"/>
        </w:rPr>
        <w:t xml:space="preserve"> </w:t>
      </w:r>
    </w:p>
    <w:p w14:paraId="59578A22" w14:textId="20EE1179" w:rsidR="005803B0" w:rsidRPr="00CE7602" w:rsidRDefault="005803B0" w:rsidP="0020278C">
      <w:pPr>
        <w:pStyle w:val="Level1"/>
        <w:ind w:left="1440"/>
        <w:jc w:val="both"/>
      </w:pPr>
      <w:r w:rsidRPr="00305580">
        <w:rPr>
          <w:rFonts w:ascii="Arial" w:hAnsi="Arial" w:cs="Arial"/>
          <w:sz w:val="22"/>
          <w:szCs w:val="22"/>
        </w:rPr>
        <w:t>The State currently does not have an expungement requirement, but should the State decide in the future to include this requirement due to State and/or federal mandates, the Vendor shall agree to provide this requirement as defined and approved by the State.</w:t>
      </w:r>
      <w:r w:rsidR="00671109">
        <w:rPr>
          <w:rFonts w:ascii="Arial" w:hAnsi="Arial" w:cs="Arial"/>
          <w:sz w:val="22"/>
          <w:szCs w:val="22"/>
        </w:rPr>
        <w:t xml:space="preserve"> </w:t>
      </w:r>
      <w:r w:rsidR="00EE3A71">
        <w:rPr>
          <w:rFonts w:ascii="Arial" w:hAnsi="Arial" w:cs="Arial"/>
          <w:sz w:val="22"/>
          <w:szCs w:val="22"/>
        </w:rPr>
        <w:t xml:space="preserve">Any costs associated with meeting this requirement must be detailed in </w:t>
      </w:r>
      <w:r w:rsidR="00BA6F3D">
        <w:rPr>
          <w:rFonts w:ascii="Arial" w:hAnsi="Arial" w:cs="Arial"/>
          <w:sz w:val="22"/>
          <w:szCs w:val="22"/>
        </w:rPr>
        <w:t>Section</w:t>
      </w:r>
      <w:r w:rsidR="00EE3A71">
        <w:rPr>
          <w:rFonts w:ascii="Arial" w:hAnsi="Arial" w:cs="Arial"/>
          <w:sz w:val="22"/>
          <w:szCs w:val="22"/>
        </w:rPr>
        <w:t xml:space="preserve"> VIII: </w:t>
      </w:r>
      <w:r w:rsidR="00EE3A71" w:rsidRPr="0020278C">
        <w:rPr>
          <w:rFonts w:ascii="Arial" w:hAnsi="Arial" w:cs="Arial"/>
          <w:i/>
          <w:sz w:val="22"/>
          <w:szCs w:val="22"/>
        </w:rPr>
        <w:t>Cost Information Submission</w:t>
      </w:r>
      <w:r w:rsidR="00EE3A71">
        <w:rPr>
          <w:rFonts w:ascii="Arial" w:hAnsi="Arial" w:cs="Arial"/>
          <w:sz w:val="22"/>
          <w:szCs w:val="22"/>
        </w:rPr>
        <w:t xml:space="preserve">.  </w:t>
      </w:r>
    </w:p>
    <w:p w14:paraId="0E5B1D56" w14:textId="77777777" w:rsidR="005803B0" w:rsidRPr="00305580" w:rsidRDefault="005803B0" w:rsidP="00CD767B">
      <w:pPr>
        <w:pStyle w:val="Level1"/>
        <w:numPr>
          <w:ilvl w:val="1"/>
          <w:numId w:val="3"/>
        </w:numPr>
        <w:jc w:val="both"/>
        <w:rPr>
          <w:rFonts w:ascii="Arial" w:hAnsi="Arial" w:cs="Arial"/>
          <w:sz w:val="22"/>
          <w:szCs w:val="22"/>
        </w:rPr>
      </w:pPr>
      <w:bookmarkStart w:id="454" w:name="_Toc175500600"/>
      <w:bookmarkStart w:id="455" w:name="_Toc184522679"/>
      <w:r w:rsidRPr="00305580">
        <w:rPr>
          <w:rFonts w:ascii="Arial" w:hAnsi="Arial" w:cs="Arial"/>
          <w:sz w:val="22"/>
          <w:szCs w:val="22"/>
        </w:rPr>
        <w:t>Unclaimed Property</w:t>
      </w:r>
    </w:p>
    <w:p w14:paraId="58811DB2" w14:textId="68211503" w:rsidR="005803B0" w:rsidRPr="00CE7602" w:rsidRDefault="005803B0" w:rsidP="0090672D">
      <w:pPr>
        <w:pStyle w:val="Level3"/>
        <w:numPr>
          <w:ilvl w:val="2"/>
          <w:numId w:val="20"/>
        </w:numPr>
        <w:tabs>
          <w:tab w:val="clear" w:pos="2160"/>
          <w:tab w:val="left" w:pos="-2430"/>
          <w:tab w:val="left" w:pos="2340"/>
          <w:tab w:val="left" w:pos="2430"/>
        </w:tabs>
        <w:ind w:left="2340" w:hanging="900"/>
        <w:jc w:val="both"/>
        <w:rPr>
          <w:rFonts w:ascii="Arial" w:hAnsi="Arial" w:cs="Arial"/>
          <w:sz w:val="22"/>
          <w:szCs w:val="22"/>
        </w:rPr>
      </w:pPr>
      <w:r w:rsidRPr="00CE7602">
        <w:rPr>
          <w:rFonts w:ascii="Arial" w:hAnsi="Arial" w:cs="Arial"/>
          <w:sz w:val="22"/>
          <w:szCs w:val="22"/>
        </w:rPr>
        <w:t>The State currently does not have an unclaimed property requirement, but should the State decide in the future to include this requirement due to State and/or federal mandates, the Vendor shall agree to provide this requirement as defined and approved by the State.</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00EE3A71">
        <w:rPr>
          <w:rFonts w:ascii="Arial" w:hAnsi="Arial" w:cs="Arial"/>
          <w:sz w:val="22"/>
          <w:szCs w:val="22"/>
        </w:rPr>
        <w:t xml:space="preserve"> Any costs associated with meeting this requirement must be detailed in </w:t>
      </w:r>
      <w:r w:rsidR="00BA6F3D">
        <w:rPr>
          <w:rFonts w:ascii="Arial" w:hAnsi="Arial" w:cs="Arial"/>
          <w:sz w:val="22"/>
          <w:szCs w:val="22"/>
        </w:rPr>
        <w:t>Section</w:t>
      </w:r>
      <w:r w:rsidR="00EE3A71">
        <w:rPr>
          <w:rFonts w:ascii="Arial" w:hAnsi="Arial" w:cs="Arial"/>
          <w:sz w:val="22"/>
          <w:szCs w:val="22"/>
        </w:rPr>
        <w:t xml:space="preserve"> VIII: </w:t>
      </w:r>
      <w:r w:rsidR="00EE3A71" w:rsidRPr="0020278C">
        <w:rPr>
          <w:rFonts w:ascii="Arial" w:hAnsi="Arial" w:cs="Arial"/>
          <w:i/>
          <w:sz w:val="22"/>
          <w:szCs w:val="22"/>
        </w:rPr>
        <w:t>Cost Information Submission</w:t>
      </w:r>
      <w:r w:rsidR="00EE3A71">
        <w:rPr>
          <w:rFonts w:ascii="Arial" w:hAnsi="Arial" w:cs="Arial"/>
          <w:sz w:val="22"/>
          <w:szCs w:val="22"/>
        </w:rPr>
        <w:t xml:space="preserve">.  </w:t>
      </w:r>
      <w:r w:rsidR="0090672D">
        <w:rPr>
          <w:rFonts w:ascii="Arial" w:hAnsi="Arial" w:cs="Arial"/>
          <w:sz w:val="22"/>
          <w:szCs w:val="22"/>
        </w:rPr>
        <w:tab/>
      </w:r>
      <w:r w:rsidR="0090672D">
        <w:rPr>
          <w:rFonts w:ascii="Arial" w:hAnsi="Arial" w:cs="Arial"/>
          <w:sz w:val="22"/>
          <w:szCs w:val="22"/>
        </w:rPr>
        <w:tab/>
      </w:r>
      <w:r w:rsidR="0090672D">
        <w:rPr>
          <w:rFonts w:ascii="Arial" w:hAnsi="Arial" w:cs="Arial"/>
          <w:sz w:val="22"/>
          <w:szCs w:val="22"/>
        </w:rPr>
        <w:tab/>
      </w:r>
      <w:r w:rsidR="0090672D">
        <w:rPr>
          <w:rFonts w:ascii="Arial" w:hAnsi="Arial" w:cs="Arial"/>
          <w:sz w:val="22"/>
          <w:szCs w:val="22"/>
        </w:rPr>
        <w:tab/>
      </w:r>
      <w:r w:rsidR="0090672D">
        <w:rPr>
          <w:rFonts w:ascii="Arial" w:hAnsi="Arial" w:cs="Arial"/>
          <w:sz w:val="22"/>
          <w:szCs w:val="22"/>
        </w:rPr>
        <w:tab/>
      </w:r>
      <w:r w:rsidR="0090672D">
        <w:rPr>
          <w:rFonts w:ascii="Arial" w:hAnsi="Arial" w:cs="Arial"/>
          <w:sz w:val="22"/>
          <w:szCs w:val="22"/>
        </w:rPr>
        <w:tab/>
      </w:r>
      <w:r w:rsidR="0090672D">
        <w:rPr>
          <w:rFonts w:ascii="Arial" w:hAnsi="Arial" w:cs="Arial"/>
          <w:sz w:val="22"/>
          <w:szCs w:val="22"/>
        </w:rPr>
        <w:tab/>
      </w:r>
      <w:r w:rsidR="0090672D">
        <w:rPr>
          <w:rFonts w:ascii="Arial" w:hAnsi="Arial" w:cs="Arial"/>
          <w:sz w:val="22"/>
          <w:szCs w:val="22"/>
        </w:rPr>
        <w:tab/>
      </w:r>
    </w:p>
    <w:p w14:paraId="6C5D0B01" w14:textId="77777777" w:rsidR="005803B0" w:rsidRPr="00305580" w:rsidRDefault="005803B0" w:rsidP="00CD767B">
      <w:pPr>
        <w:pStyle w:val="Level1"/>
        <w:numPr>
          <w:ilvl w:val="1"/>
          <w:numId w:val="3"/>
        </w:numPr>
        <w:jc w:val="both"/>
        <w:rPr>
          <w:rFonts w:ascii="Arial" w:hAnsi="Arial" w:cs="Arial"/>
          <w:sz w:val="22"/>
          <w:szCs w:val="22"/>
        </w:rPr>
      </w:pPr>
      <w:r w:rsidRPr="00305580">
        <w:rPr>
          <w:rFonts w:ascii="Arial" w:hAnsi="Arial" w:cs="Arial"/>
          <w:sz w:val="22"/>
          <w:szCs w:val="22"/>
        </w:rPr>
        <w:lastRenderedPageBreak/>
        <w:t>Cardholder Requirements</w:t>
      </w:r>
    </w:p>
    <w:p w14:paraId="487C214B" w14:textId="6754D7CF"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456" w:name="_Toc175500602"/>
      <w:bookmarkStart w:id="457" w:name="_Toc184522681"/>
      <w:r w:rsidRPr="00CE7602">
        <w:rPr>
          <w:rFonts w:ascii="Arial" w:hAnsi="Arial" w:cs="Arial"/>
          <w:sz w:val="22"/>
          <w:szCs w:val="22"/>
        </w:rPr>
        <w:t>Use of Cardholder Informatio</w:t>
      </w:r>
      <w:bookmarkEnd w:id="456"/>
      <w:bookmarkEnd w:id="457"/>
      <w:r w:rsidRPr="00CE7602">
        <w:rPr>
          <w:rFonts w:ascii="Arial" w:hAnsi="Arial" w:cs="Arial"/>
          <w:sz w:val="22"/>
          <w:szCs w:val="22"/>
        </w:rPr>
        <w:t>n - All cardholder information and cardholder account information created as a result of any Contract that results from this RFP shall remain confidential and shall not be sold or otherwise shared with any other entity not associated with the Contract, or for any purpose other than the execution of the Contract, unless required by law.  In addition, the Vendor shall not use cardholder information or cardholder account information to solicit other business, and must ensure that cardholder information and cardholder account information is protected and kept confidential.</w:t>
      </w:r>
    </w:p>
    <w:p w14:paraId="5D1624DE"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458" w:name="_Toc175500603"/>
      <w:bookmarkStart w:id="459" w:name="_Toc184522682"/>
      <w:r w:rsidRPr="00CE7602">
        <w:rPr>
          <w:rFonts w:ascii="Arial" w:hAnsi="Arial" w:cs="Arial"/>
          <w:sz w:val="22"/>
          <w:szCs w:val="22"/>
        </w:rPr>
        <w:t>Cardholder Changes</w:t>
      </w:r>
      <w:bookmarkEnd w:id="458"/>
      <w:bookmarkEnd w:id="459"/>
      <w:r w:rsidRPr="00CE7602">
        <w:rPr>
          <w:rFonts w:ascii="Arial" w:hAnsi="Arial" w:cs="Arial"/>
          <w:sz w:val="22"/>
          <w:szCs w:val="22"/>
        </w:rPr>
        <w:t xml:space="preserve"> </w:t>
      </w:r>
    </w:p>
    <w:p w14:paraId="359144B2"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provide a 90-calendar day advance written notice to the State of changes affecting cardholders.   </w:t>
      </w:r>
    </w:p>
    <w:p w14:paraId="210537A8"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provide a 30-calendar day advance written notice to cardholders of changes affecting them.  </w:t>
      </w:r>
    </w:p>
    <w:p w14:paraId="6034FD73"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State shall have final approval of the contents of all notifications to its cardholders.  Cardholder changes include any changes made by the Vendor to the debit card policies or procedures, program rules or any adjustments to the cardholder’s account balance.</w:t>
      </w:r>
    </w:p>
    <w:p w14:paraId="6BEC0150"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460" w:name="_Toc175500604"/>
      <w:bookmarkStart w:id="461" w:name="_Toc184522683"/>
      <w:r w:rsidRPr="00CE7602">
        <w:rPr>
          <w:rFonts w:ascii="Arial" w:hAnsi="Arial" w:cs="Arial"/>
          <w:sz w:val="22"/>
          <w:szCs w:val="22"/>
        </w:rPr>
        <w:t>Cardholder Portal</w:t>
      </w:r>
      <w:bookmarkEnd w:id="460"/>
      <w:bookmarkEnd w:id="461"/>
      <w:r w:rsidRPr="00CE7602">
        <w:rPr>
          <w:rFonts w:ascii="Arial" w:hAnsi="Arial" w:cs="Arial"/>
          <w:sz w:val="22"/>
          <w:szCs w:val="22"/>
        </w:rPr>
        <w:t xml:space="preserve"> </w:t>
      </w:r>
    </w:p>
    <w:p w14:paraId="57FB406A"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provide cardholders with a secure web-based management tool to obtain on-line statements of detailed financial transactions posted to their account.  </w:t>
      </w:r>
    </w:p>
    <w:p w14:paraId="5CE30124" w14:textId="7143C5A8"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site shall give detail</w:t>
      </w:r>
      <w:r w:rsidR="001B0925">
        <w:rPr>
          <w:rFonts w:ascii="Arial" w:hAnsi="Arial" w:cs="Arial"/>
          <w:sz w:val="22"/>
          <w:szCs w:val="22"/>
        </w:rPr>
        <w:t>ed</w:t>
      </w:r>
      <w:r w:rsidRPr="00CE7602">
        <w:rPr>
          <w:rFonts w:ascii="Arial" w:hAnsi="Arial" w:cs="Arial"/>
          <w:sz w:val="22"/>
          <w:szCs w:val="22"/>
        </w:rPr>
        <w:t xml:space="preserve"> deposit information by program and shall be free of charge.  </w:t>
      </w:r>
    </w:p>
    <w:p w14:paraId="0BAFABBB" w14:textId="195FC32C"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site shall also include all cardholder notification materials, collaterals, Frequently Asked Questions (FAQs), Cardholder Help Desk contact information, links to the State</w:t>
      </w:r>
      <w:r w:rsidR="00C0462F">
        <w:rPr>
          <w:rFonts w:ascii="Arial" w:hAnsi="Arial" w:cs="Arial"/>
          <w:sz w:val="22"/>
          <w:szCs w:val="22"/>
        </w:rPr>
        <w:t>,</w:t>
      </w:r>
      <w:r w:rsidRPr="00CE7602">
        <w:rPr>
          <w:rFonts w:ascii="Arial" w:hAnsi="Arial" w:cs="Arial"/>
          <w:sz w:val="22"/>
          <w:szCs w:val="22"/>
        </w:rPr>
        <w:t xml:space="preserve"> and shall be available to all cardholders.  </w:t>
      </w:r>
    </w:p>
    <w:p w14:paraId="6D5BDCC1"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State shall have final approval of the design and contents of the website.</w:t>
      </w:r>
    </w:p>
    <w:p w14:paraId="7830BE50"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462" w:name="_Toc175500605"/>
      <w:bookmarkStart w:id="463" w:name="_Toc184522684"/>
      <w:r w:rsidRPr="00CE7602">
        <w:rPr>
          <w:rFonts w:ascii="Arial" w:hAnsi="Arial" w:cs="Arial"/>
          <w:sz w:val="22"/>
          <w:szCs w:val="22"/>
        </w:rPr>
        <w:t>Additional Cardholder Services</w:t>
      </w:r>
      <w:bookmarkEnd w:id="462"/>
      <w:bookmarkEnd w:id="463"/>
      <w:r w:rsidRPr="00CE7602">
        <w:rPr>
          <w:rFonts w:ascii="Arial" w:hAnsi="Arial" w:cs="Arial"/>
          <w:sz w:val="22"/>
          <w:szCs w:val="22"/>
        </w:rPr>
        <w:t xml:space="preserve"> - The Vendor shall describe how they will meet the following requirements:</w:t>
      </w:r>
    </w:p>
    <w:p w14:paraId="0101F9FA"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How the State is notified of changes in policy or procedures affecting the Cardholders;</w:t>
      </w:r>
    </w:p>
    <w:p w14:paraId="43DFA97D"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lastRenderedPageBreak/>
        <w:t>How Cardholders are notified of changes in policy or procedures that affect them;</w:t>
      </w:r>
    </w:p>
    <w:p w14:paraId="7675E6B1"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How Cardholders are notified of adjustments to their account balances when adjustments are required and performed by the Vendor;</w:t>
      </w:r>
    </w:p>
    <w:p w14:paraId="24200824" w14:textId="4692FDE9"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How Cardholder complaints and disputes are resolved and the timeframe</w:t>
      </w:r>
      <w:r w:rsidR="00671109">
        <w:rPr>
          <w:rFonts w:ascii="Arial" w:hAnsi="Arial" w:cs="Arial"/>
          <w:sz w:val="22"/>
          <w:szCs w:val="22"/>
        </w:rPr>
        <w:t xml:space="preserve">s associated with the process. </w:t>
      </w:r>
      <w:r w:rsidRPr="00CE7602">
        <w:rPr>
          <w:rFonts w:ascii="Arial" w:hAnsi="Arial" w:cs="Arial"/>
          <w:sz w:val="22"/>
          <w:szCs w:val="22"/>
        </w:rPr>
        <w:t>List the types of issues anticipated and explain how each will be resolved;</w:t>
      </w:r>
    </w:p>
    <w:p w14:paraId="7BE52005"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How errors (provide specific examples of errors) are resolved and timeframes associated with the process;</w:t>
      </w:r>
    </w:p>
    <w:p w14:paraId="200A62F1"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Provide detail of all other services the Vendor will provide to Cardholder;</w:t>
      </w:r>
    </w:p>
    <w:p w14:paraId="49828C98"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Describe the process for accessing the cardholder portal and how Cardholder’s will navigate through the portal; and</w:t>
      </w:r>
    </w:p>
    <w:p w14:paraId="30588347"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Describe any limitations placed on the Cardholder, such as amount available to withdraw daily, number of transactions permitted daily and minimum withdrawal amounts at teller windows.</w:t>
      </w:r>
    </w:p>
    <w:p w14:paraId="4EB10F63" w14:textId="77777777" w:rsidR="005803B0" w:rsidRPr="00C82DAE" w:rsidRDefault="005803B0" w:rsidP="00CD767B">
      <w:pPr>
        <w:pStyle w:val="Level1"/>
        <w:numPr>
          <w:ilvl w:val="1"/>
          <w:numId w:val="3"/>
        </w:numPr>
        <w:jc w:val="both"/>
        <w:rPr>
          <w:rFonts w:ascii="Arial" w:hAnsi="Arial" w:cs="Arial"/>
          <w:sz w:val="22"/>
          <w:szCs w:val="22"/>
        </w:rPr>
      </w:pPr>
      <w:bookmarkStart w:id="464" w:name="_Toc95534732"/>
      <w:bookmarkStart w:id="465" w:name="_Toc95618018"/>
      <w:bookmarkStart w:id="466" w:name="_Toc96921310"/>
      <w:bookmarkStart w:id="467" w:name="_Toc97433284"/>
      <w:bookmarkStart w:id="468" w:name="_Toc97434983"/>
      <w:bookmarkStart w:id="469" w:name="_Toc97435293"/>
      <w:bookmarkStart w:id="470" w:name="_Toc97438452"/>
      <w:bookmarkStart w:id="471" w:name="_Toc97971891"/>
      <w:bookmarkStart w:id="472" w:name="_Toc175500606"/>
      <w:bookmarkStart w:id="473" w:name="_Toc184522685"/>
      <w:bookmarkStart w:id="474" w:name="_Toc53549548"/>
      <w:bookmarkStart w:id="475" w:name="_Toc53555475"/>
      <w:bookmarkStart w:id="476" w:name="_Toc53555903"/>
      <w:bookmarkStart w:id="477" w:name="_Toc53995924"/>
      <w:bookmarkStart w:id="478" w:name="_Toc53999645"/>
      <w:bookmarkStart w:id="479" w:name="_Toc54000251"/>
      <w:bookmarkStart w:id="480" w:name="_Toc54775942"/>
      <w:bookmarkStart w:id="481" w:name="_Toc55193056"/>
      <w:bookmarkStart w:id="482" w:name="_Toc55897741"/>
      <w:r w:rsidRPr="00C82DAE">
        <w:rPr>
          <w:rFonts w:ascii="Arial" w:hAnsi="Arial" w:cs="Arial"/>
          <w:sz w:val="22"/>
          <w:szCs w:val="22"/>
        </w:rPr>
        <w:t>Access</w:t>
      </w:r>
      <w:bookmarkEnd w:id="464"/>
      <w:bookmarkEnd w:id="465"/>
      <w:bookmarkEnd w:id="466"/>
      <w:bookmarkEnd w:id="467"/>
      <w:bookmarkEnd w:id="468"/>
      <w:bookmarkEnd w:id="469"/>
      <w:bookmarkEnd w:id="470"/>
      <w:bookmarkEnd w:id="471"/>
    </w:p>
    <w:p w14:paraId="79A82593" w14:textId="2A579DBA"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483" w:name="_Toc95534733"/>
      <w:bookmarkStart w:id="484" w:name="_Toc95618019"/>
      <w:bookmarkStart w:id="485" w:name="_Toc96921311"/>
      <w:bookmarkStart w:id="486" w:name="_Toc97433285"/>
      <w:bookmarkStart w:id="487" w:name="_Toc97434984"/>
      <w:bookmarkStart w:id="488" w:name="_Toc97435294"/>
      <w:bookmarkStart w:id="489" w:name="_Toc97438453"/>
      <w:bookmarkStart w:id="490" w:name="_Toc97971892"/>
      <w:bookmarkStart w:id="491" w:name="_Toc175500607"/>
      <w:bookmarkStart w:id="492" w:name="_Toc184522686"/>
      <w:bookmarkEnd w:id="472"/>
      <w:bookmarkEnd w:id="473"/>
      <w:r w:rsidRPr="00CE7602">
        <w:rPr>
          <w:rFonts w:ascii="Arial" w:hAnsi="Arial" w:cs="Arial"/>
          <w:sz w:val="22"/>
          <w:szCs w:val="22"/>
        </w:rPr>
        <w:t>ATM Access</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42B665B9"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Debit Card shall perform through an operating ATM network and allow for nationwide and international ATM access and the withdrawal of cash through a normal ATM transaction.  </w:t>
      </w:r>
    </w:p>
    <w:p w14:paraId="6A6944A5" w14:textId="447297D4"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system shall allow at least three (3) fr</w:t>
      </w:r>
      <w:r w:rsidR="00671109">
        <w:rPr>
          <w:rFonts w:ascii="Arial" w:hAnsi="Arial" w:cs="Arial"/>
          <w:sz w:val="22"/>
          <w:szCs w:val="22"/>
        </w:rPr>
        <w:t xml:space="preserve">ee ATM transactions per month. </w:t>
      </w:r>
      <w:r w:rsidRPr="00CE7602">
        <w:rPr>
          <w:rFonts w:ascii="Arial" w:hAnsi="Arial" w:cs="Arial"/>
          <w:sz w:val="22"/>
          <w:szCs w:val="22"/>
        </w:rPr>
        <w:t>However, it is desirable that at least (4) free transactions be allowed per month. Vendor shall specify the number of free transactions allowed per month.</w:t>
      </w:r>
    </w:p>
    <w:p w14:paraId="637B50FF"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For additional consideration, the Vendor shall describe other options available that benefit the Cardholder like banking unused no-charge ATM withdrawal rights for future use.</w:t>
      </w:r>
    </w:p>
    <w:p w14:paraId="0CDF256D" w14:textId="1CCB9B65"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describe its ATM network and provide the total number of network ATM locations (i.e., by county in the State of Mississippi; by state in </w:t>
      </w:r>
      <w:r w:rsidR="00671109">
        <w:rPr>
          <w:rFonts w:ascii="Arial" w:hAnsi="Arial" w:cs="Arial"/>
          <w:sz w:val="22"/>
          <w:szCs w:val="22"/>
        </w:rPr>
        <w:t>the United States; by country).</w:t>
      </w:r>
      <w:r w:rsidRPr="00CE7602">
        <w:rPr>
          <w:rFonts w:ascii="Arial" w:hAnsi="Arial" w:cs="Arial"/>
          <w:sz w:val="22"/>
          <w:szCs w:val="22"/>
        </w:rPr>
        <w:t xml:space="preserve"> In addition, the Vendor shall provide a map identifying its entire network ATMs. </w:t>
      </w:r>
    </w:p>
    <w:p w14:paraId="67AB7174"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describe any fees or surcharges that will apply to a Cardholder or indicate if there are no fees or surcharges.  </w:t>
      </w:r>
    </w:p>
    <w:p w14:paraId="372C6B73" w14:textId="2F6F311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lastRenderedPageBreak/>
        <w:t>The Vendor shall describe the extent of surcharge-free ATM acces</w:t>
      </w:r>
      <w:r w:rsidR="00671109">
        <w:rPr>
          <w:rFonts w:ascii="Arial" w:hAnsi="Arial" w:cs="Arial"/>
          <w:sz w:val="22"/>
          <w:szCs w:val="22"/>
        </w:rPr>
        <w:t>s available to the Cardholders.</w:t>
      </w:r>
      <w:r w:rsidRPr="00CE7602">
        <w:rPr>
          <w:rFonts w:ascii="Arial" w:hAnsi="Arial" w:cs="Arial"/>
          <w:sz w:val="22"/>
          <w:szCs w:val="22"/>
        </w:rPr>
        <w:t xml:space="preserve"> The Vendor shall describe where cardholders can use their card without incurring an ATM surcharge and provide the total number of surcharge free ATM locations (i.e., by county in the State of Mississippi; by state in t</w:t>
      </w:r>
      <w:r w:rsidR="00671109">
        <w:rPr>
          <w:rFonts w:ascii="Arial" w:hAnsi="Arial" w:cs="Arial"/>
          <w:sz w:val="22"/>
          <w:szCs w:val="22"/>
        </w:rPr>
        <w:t xml:space="preserve">he United States; by country). </w:t>
      </w:r>
      <w:r w:rsidRPr="00CE7602">
        <w:rPr>
          <w:rFonts w:ascii="Arial" w:hAnsi="Arial" w:cs="Arial"/>
          <w:sz w:val="22"/>
          <w:szCs w:val="22"/>
        </w:rPr>
        <w:t>In addition, the Vendor shall provide a map identifying each surcharge-free ATM location.</w:t>
      </w:r>
    </w:p>
    <w:p w14:paraId="3E22DB5E"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identify and describe the costs and/or surcharges imposed for use of non-network ATMs that would be passed on to Cardholders. </w:t>
      </w:r>
    </w:p>
    <w:p w14:paraId="5A466EA7" w14:textId="3FAB65DF"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describe how it will offer ATM access to cardholders who reside outside the State of Mississippi or outside of the United States, and cardholders who live within the State but will need access while visiting outside of the State of Mississippi o</w:t>
      </w:r>
      <w:r w:rsidR="00671109">
        <w:rPr>
          <w:rFonts w:ascii="Arial" w:hAnsi="Arial" w:cs="Arial"/>
          <w:sz w:val="22"/>
          <w:szCs w:val="22"/>
        </w:rPr>
        <w:t>r outside of the United States.</w:t>
      </w:r>
      <w:r w:rsidRPr="00CE7602">
        <w:rPr>
          <w:rFonts w:ascii="Arial" w:hAnsi="Arial" w:cs="Arial"/>
          <w:sz w:val="22"/>
          <w:szCs w:val="22"/>
        </w:rPr>
        <w:t xml:space="preserve"> The Vendor should include maps and/or tables showing national or international ATM access using the proposed network.</w:t>
      </w:r>
    </w:p>
    <w:p w14:paraId="5B0FDDC6"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clearly describe how cardholders can withdraw amounts under the ATM minimum withdrawal amount or amounts less than one (1) dollar.</w:t>
      </w:r>
    </w:p>
    <w:p w14:paraId="0ABBDE5B"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493" w:name="_Toc53549549"/>
      <w:bookmarkStart w:id="494" w:name="_Toc53555476"/>
      <w:bookmarkStart w:id="495" w:name="_Toc53555904"/>
      <w:bookmarkStart w:id="496" w:name="_Toc53995925"/>
      <w:bookmarkStart w:id="497" w:name="_Toc53999646"/>
      <w:bookmarkStart w:id="498" w:name="_Toc54000252"/>
      <w:bookmarkStart w:id="499" w:name="_Toc54775943"/>
      <w:bookmarkStart w:id="500" w:name="_Toc55193057"/>
      <w:bookmarkStart w:id="501" w:name="_Toc55897742"/>
      <w:bookmarkStart w:id="502" w:name="_Toc95534734"/>
      <w:bookmarkStart w:id="503" w:name="_Toc95618020"/>
      <w:bookmarkStart w:id="504" w:name="_Toc96921312"/>
      <w:bookmarkStart w:id="505" w:name="_Toc97433286"/>
      <w:bookmarkStart w:id="506" w:name="_Toc97434985"/>
      <w:bookmarkStart w:id="507" w:name="_Toc97435295"/>
      <w:bookmarkStart w:id="508" w:name="_Toc97438454"/>
      <w:bookmarkStart w:id="509" w:name="_Toc97971893"/>
      <w:bookmarkStart w:id="510" w:name="_Toc175500608"/>
      <w:bookmarkStart w:id="511" w:name="_Toc184522687"/>
      <w:r w:rsidRPr="00CE7602">
        <w:rPr>
          <w:rFonts w:ascii="Arial" w:hAnsi="Arial" w:cs="Arial"/>
          <w:sz w:val="22"/>
          <w:szCs w:val="22"/>
        </w:rPr>
        <w:t>POS Access</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644E1256"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Cardholder shall be able to use the Debit Card to purchase goods and services anywhere the brand (Visa/MasterCard</w:t>
      </w:r>
      <w:r w:rsidRPr="006049B7">
        <w:rPr>
          <w:rFonts w:ascii="Arial" w:hAnsi="Arial" w:cs="Arial"/>
          <w:sz w:val="22"/>
          <w:szCs w:val="22"/>
        </w:rPr>
        <w:t>®</w:t>
      </w:r>
      <w:r w:rsidRPr="00CE7602">
        <w:rPr>
          <w:rFonts w:ascii="Arial" w:hAnsi="Arial" w:cs="Arial"/>
          <w:sz w:val="22"/>
          <w:szCs w:val="22"/>
        </w:rPr>
        <w:t xml:space="preserve">) is accepted, including internet, mail order, and telephone order. </w:t>
      </w:r>
    </w:p>
    <w:p w14:paraId="22225FCF"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operating network shall query the Cardholder’s available balance at the time of any PIN-based POS transaction and disallow those that would exceed the Cardholder’s balance.</w:t>
      </w:r>
    </w:p>
    <w:p w14:paraId="1BC257A0"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Cardholder shall be able receive cash back with a POS transaction based on either the store limit or the negotiated cash-back withdrawal limit.</w:t>
      </w:r>
    </w:p>
    <w:p w14:paraId="09A85D49"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describe how its Debit Card solution will allow PIN-based and signature-based purchases and/or transactions.   There shall not be any fee to a cardholder or the State for any POS transaction.</w:t>
      </w:r>
    </w:p>
    <w:p w14:paraId="1B0F69ED" w14:textId="7342713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describe how its Debit Card will be accepted by any participating merchant or service provider network using a POS device, including the total number of POS merchants and service locations (for example, by county in the State of Mississippi, by state in the United States, or by country).</w:t>
      </w:r>
      <w:r w:rsidR="0090672D">
        <w:rPr>
          <w:rFonts w:ascii="Arial" w:hAnsi="Arial" w:cs="Arial"/>
          <w:sz w:val="22"/>
          <w:szCs w:val="22"/>
        </w:rPr>
        <w:tab/>
      </w:r>
      <w:r w:rsidR="0090672D">
        <w:rPr>
          <w:rFonts w:ascii="Arial" w:hAnsi="Arial" w:cs="Arial"/>
          <w:sz w:val="22"/>
          <w:szCs w:val="22"/>
        </w:rPr>
        <w:tab/>
      </w:r>
      <w:r w:rsidR="0090672D">
        <w:rPr>
          <w:rFonts w:ascii="Arial" w:hAnsi="Arial" w:cs="Arial"/>
          <w:sz w:val="22"/>
          <w:szCs w:val="22"/>
        </w:rPr>
        <w:tab/>
      </w:r>
      <w:r w:rsidR="0090672D">
        <w:rPr>
          <w:rFonts w:ascii="Arial" w:hAnsi="Arial" w:cs="Arial"/>
          <w:sz w:val="22"/>
          <w:szCs w:val="22"/>
        </w:rPr>
        <w:tab/>
      </w:r>
    </w:p>
    <w:p w14:paraId="395F699D"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512" w:name="_Toc175500609"/>
      <w:bookmarkStart w:id="513" w:name="_Toc184522688"/>
      <w:r w:rsidRPr="00CE7602">
        <w:rPr>
          <w:rFonts w:ascii="Arial" w:hAnsi="Arial" w:cs="Arial"/>
          <w:sz w:val="22"/>
          <w:szCs w:val="22"/>
        </w:rPr>
        <w:lastRenderedPageBreak/>
        <w:t>Bank Teller Cash Advance Access</w:t>
      </w:r>
      <w:bookmarkEnd w:id="512"/>
      <w:bookmarkEnd w:id="513"/>
    </w:p>
    <w:p w14:paraId="1C636E93"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provide for bank teller cash advance access. Vendor should clearly describe this process.   </w:t>
      </w:r>
    </w:p>
    <w:p w14:paraId="2D95BC45"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describe how its Debit Card will be accepted by any participating bank location for bank teller cash advance access, including any minimum withdrawal limits that would be imposed and the total number of bank locations (for example, by county in the State of Mississippi, by state in the United States, or by country). </w:t>
      </w:r>
    </w:p>
    <w:p w14:paraId="646465C0" w14:textId="77777777" w:rsidR="005803B0" w:rsidRPr="00CE7602" w:rsidRDefault="005803B0" w:rsidP="00CD767B">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514" w:name="_Toc157231467"/>
      <w:bookmarkStart w:id="515" w:name="_Toc175500610"/>
      <w:bookmarkStart w:id="516" w:name="_Toc184522689"/>
      <w:r w:rsidRPr="00CE7602">
        <w:rPr>
          <w:rFonts w:ascii="Arial" w:hAnsi="Arial" w:cs="Arial"/>
          <w:sz w:val="22"/>
          <w:szCs w:val="22"/>
        </w:rPr>
        <w:t>Transaction Processing</w:t>
      </w:r>
      <w:bookmarkEnd w:id="514"/>
      <w:bookmarkEnd w:id="515"/>
      <w:bookmarkEnd w:id="516"/>
    </w:p>
    <w:p w14:paraId="7AA069E9"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describe its transaction processing process.  The following minimum transactions shall be supported:</w:t>
      </w:r>
    </w:p>
    <w:p w14:paraId="770C16D0"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Accepting transactions coming from an authorized transaction acquirer;</w:t>
      </w:r>
    </w:p>
    <w:p w14:paraId="25D41D7A"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Authorizing or denying transactions including any transactions that will be disallowed, or transactions that may cause the cardholder to exceed the amount available in their account;</w:t>
      </w:r>
    </w:p>
    <w:p w14:paraId="557BAB29"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Sending response messages back to the transaction acquirer authorizing or rejecting cardholder transactions; and</w:t>
      </w:r>
    </w:p>
    <w:p w14:paraId="04621592"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Logging the authorized/denied transactions for subsequent settlement and reconciliation processing, transaction reporting, and viewing through transaction history.</w:t>
      </w:r>
    </w:p>
    <w:p w14:paraId="41E23511" w14:textId="77777777" w:rsidR="005803B0" w:rsidRPr="001B0925"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1B0925">
        <w:rPr>
          <w:rFonts w:ascii="Arial" w:hAnsi="Arial" w:cs="Arial"/>
          <w:sz w:val="22"/>
          <w:szCs w:val="22"/>
        </w:rPr>
        <w:t>The Vendor shall validate the following minimum information before processing a transaction:</w:t>
      </w:r>
    </w:p>
    <w:p w14:paraId="1E1A9B67" w14:textId="77777777" w:rsidR="005803B0" w:rsidRPr="001B0925" w:rsidRDefault="005803B0" w:rsidP="00CD767B">
      <w:pPr>
        <w:pStyle w:val="Level5"/>
        <w:numPr>
          <w:ilvl w:val="4"/>
          <w:numId w:val="17"/>
        </w:numPr>
        <w:tabs>
          <w:tab w:val="num" w:pos="4680"/>
        </w:tabs>
        <w:ind w:left="4680" w:hanging="1350"/>
        <w:jc w:val="both"/>
        <w:rPr>
          <w:rFonts w:ascii="Arial" w:hAnsi="Arial" w:cs="Arial"/>
          <w:sz w:val="22"/>
          <w:szCs w:val="22"/>
        </w:rPr>
      </w:pPr>
      <w:r w:rsidRPr="001B0925">
        <w:rPr>
          <w:rFonts w:ascii="Arial" w:hAnsi="Arial" w:cs="Arial"/>
          <w:sz w:val="22"/>
          <w:szCs w:val="22"/>
        </w:rPr>
        <w:t>Verify recipient card number (PAN) is active;</w:t>
      </w:r>
    </w:p>
    <w:p w14:paraId="7DC88A2B" w14:textId="77777777" w:rsidR="005803B0" w:rsidRPr="001B0925" w:rsidRDefault="005803B0" w:rsidP="00CD767B">
      <w:pPr>
        <w:pStyle w:val="Level5"/>
        <w:numPr>
          <w:ilvl w:val="4"/>
          <w:numId w:val="17"/>
        </w:numPr>
        <w:tabs>
          <w:tab w:val="num" w:pos="4680"/>
        </w:tabs>
        <w:ind w:left="4680" w:hanging="1350"/>
        <w:jc w:val="both"/>
        <w:rPr>
          <w:rFonts w:ascii="Arial" w:hAnsi="Arial" w:cs="Arial"/>
          <w:sz w:val="22"/>
          <w:szCs w:val="22"/>
        </w:rPr>
      </w:pPr>
      <w:r w:rsidRPr="001B0925">
        <w:rPr>
          <w:rFonts w:ascii="Arial" w:hAnsi="Arial" w:cs="Arial"/>
          <w:sz w:val="22"/>
          <w:szCs w:val="22"/>
        </w:rPr>
        <w:t>Verify PIN is correctly entered;</w:t>
      </w:r>
    </w:p>
    <w:p w14:paraId="116985F7" w14:textId="77777777" w:rsidR="005803B0" w:rsidRPr="001B0925" w:rsidRDefault="005803B0" w:rsidP="00CD767B">
      <w:pPr>
        <w:pStyle w:val="Level5"/>
        <w:numPr>
          <w:ilvl w:val="4"/>
          <w:numId w:val="17"/>
        </w:numPr>
        <w:tabs>
          <w:tab w:val="num" w:pos="4680"/>
        </w:tabs>
        <w:ind w:left="4680" w:hanging="1350"/>
        <w:jc w:val="both"/>
        <w:rPr>
          <w:rFonts w:ascii="Arial" w:hAnsi="Arial" w:cs="Arial"/>
          <w:sz w:val="22"/>
          <w:szCs w:val="22"/>
        </w:rPr>
      </w:pPr>
      <w:r w:rsidRPr="001B0925">
        <w:rPr>
          <w:rFonts w:ascii="Arial" w:hAnsi="Arial" w:cs="Arial"/>
          <w:sz w:val="22"/>
          <w:szCs w:val="22"/>
        </w:rPr>
        <w:t>Verify number of consecutive failed PIN tries (maximum of four) has not been exceeded; and</w:t>
      </w:r>
    </w:p>
    <w:p w14:paraId="18450F67" w14:textId="77777777" w:rsidR="005803B0" w:rsidRPr="001B0925" w:rsidRDefault="005803B0" w:rsidP="00CD767B">
      <w:pPr>
        <w:pStyle w:val="Level5"/>
        <w:numPr>
          <w:ilvl w:val="4"/>
          <w:numId w:val="17"/>
        </w:numPr>
        <w:tabs>
          <w:tab w:val="num" w:pos="4680"/>
        </w:tabs>
        <w:ind w:left="4680" w:hanging="1350"/>
        <w:jc w:val="both"/>
        <w:rPr>
          <w:rFonts w:ascii="Arial" w:hAnsi="Arial" w:cs="Arial"/>
          <w:sz w:val="22"/>
          <w:szCs w:val="22"/>
        </w:rPr>
      </w:pPr>
      <w:r w:rsidRPr="001B0925">
        <w:rPr>
          <w:rFonts w:ascii="Arial" w:hAnsi="Arial" w:cs="Arial"/>
          <w:sz w:val="22"/>
          <w:szCs w:val="22"/>
        </w:rPr>
        <w:t xml:space="preserve">Verify sufficient recipient balance to complete transaction to ensure that each deposit is properly posted based upon availability of funds.  </w:t>
      </w:r>
    </w:p>
    <w:p w14:paraId="2C6C9E83" w14:textId="77777777" w:rsidR="005803B0" w:rsidRPr="001B0925" w:rsidRDefault="005803B0" w:rsidP="00CD767B">
      <w:pPr>
        <w:pStyle w:val="Level5"/>
        <w:numPr>
          <w:ilvl w:val="4"/>
          <w:numId w:val="17"/>
        </w:numPr>
        <w:tabs>
          <w:tab w:val="num" w:pos="4680"/>
        </w:tabs>
        <w:ind w:left="4680" w:hanging="1350"/>
        <w:jc w:val="both"/>
        <w:rPr>
          <w:rFonts w:ascii="Arial" w:hAnsi="Arial" w:cs="Arial"/>
          <w:sz w:val="22"/>
          <w:szCs w:val="22"/>
        </w:rPr>
      </w:pPr>
      <w:r w:rsidRPr="001B0925">
        <w:rPr>
          <w:rFonts w:ascii="Arial" w:hAnsi="Arial" w:cs="Arial"/>
          <w:sz w:val="22"/>
          <w:szCs w:val="22"/>
        </w:rPr>
        <w:t xml:space="preserve">The transaction shall be denied if any of the conditions listed above are not met.  </w:t>
      </w:r>
    </w:p>
    <w:p w14:paraId="5E09D4FD" w14:textId="77777777" w:rsidR="005803B0" w:rsidRPr="00CE7602" w:rsidRDefault="005803B0" w:rsidP="00CD767B">
      <w:pPr>
        <w:pStyle w:val="Level4"/>
        <w:numPr>
          <w:ilvl w:val="2"/>
          <w:numId w:val="20"/>
        </w:numPr>
        <w:tabs>
          <w:tab w:val="clear" w:pos="3600"/>
          <w:tab w:val="left" w:pos="-2430"/>
          <w:tab w:val="left" w:pos="2250"/>
        </w:tabs>
        <w:jc w:val="both"/>
        <w:rPr>
          <w:rFonts w:ascii="Arial" w:hAnsi="Arial" w:cs="Arial"/>
          <w:sz w:val="22"/>
          <w:szCs w:val="22"/>
        </w:rPr>
      </w:pPr>
      <w:bookmarkStart w:id="517" w:name="_Toc175500611"/>
      <w:bookmarkStart w:id="518" w:name="_Toc184522690"/>
      <w:bookmarkStart w:id="519" w:name="_Toc53549551"/>
      <w:bookmarkStart w:id="520" w:name="_Toc53555478"/>
      <w:bookmarkStart w:id="521" w:name="_Toc53555906"/>
      <w:bookmarkStart w:id="522" w:name="_Toc53995927"/>
      <w:bookmarkStart w:id="523" w:name="_Toc53999648"/>
      <w:bookmarkStart w:id="524" w:name="_Toc54000254"/>
      <w:bookmarkStart w:id="525" w:name="_Toc54775945"/>
      <w:bookmarkStart w:id="526" w:name="_Toc55193059"/>
      <w:bookmarkStart w:id="527" w:name="_Toc55897744"/>
      <w:bookmarkStart w:id="528" w:name="_Toc95534736"/>
      <w:bookmarkStart w:id="529" w:name="_Toc95618022"/>
      <w:bookmarkStart w:id="530" w:name="_Toc96921314"/>
      <w:bookmarkStart w:id="531" w:name="_Toc97433288"/>
      <w:bookmarkStart w:id="532" w:name="_Toc97434987"/>
      <w:bookmarkStart w:id="533" w:name="_Toc97435297"/>
      <w:bookmarkStart w:id="534" w:name="_Toc97438456"/>
      <w:bookmarkStart w:id="535" w:name="_Toc97971895"/>
      <w:r w:rsidRPr="00CE7602">
        <w:rPr>
          <w:rFonts w:ascii="Arial" w:hAnsi="Arial" w:cs="Arial"/>
          <w:sz w:val="22"/>
          <w:szCs w:val="22"/>
        </w:rPr>
        <w:lastRenderedPageBreak/>
        <w:t>Administrative Terminal</w:t>
      </w:r>
      <w:bookmarkEnd w:id="517"/>
      <w:bookmarkEnd w:id="518"/>
    </w:p>
    <w:p w14:paraId="3A3CE01A"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provide administrative terminal software and communication protocols to State staff.  </w:t>
      </w:r>
    </w:p>
    <w:p w14:paraId="4C6E1864"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fully describe the Administrative Terminal functionality and who will have access to each of the functions and shall include multi-level access controls to ensure that only authorized individuals can access reports and/or settlement reports as dictated by the MDHS EBT Project Director.  </w:t>
      </w:r>
    </w:p>
    <w:p w14:paraId="36AA9117"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clearly explain its proposal to provide administrative terminal functionality, including its multi-level access controls, and shall specify the hardware (terminals) and software that is necessary to support this function.  </w:t>
      </w:r>
    </w:p>
    <w:p w14:paraId="488CF440" w14:textId="66C6F102"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system shall conform to State communications protocols and shall be accessible through the current state equipment</w:t>
      </w:r>
      <w:r w:rsidR="00302D69">
        <w:rPr>
          <w:rFonts w:ascii="Arial" w:hAnsi="Arial" w:cs="Arial"/>
          <w:sz w:val="22"/>
          <w:szCs w:val="22"/>
        </w:rPr>
        <w:t>.</w:t>
      </w:r>
      <w:r w:rsidRPr="00CE7602">
        <w:rPr>
          <w:rFonts w:ascii="Arial" w:hAnsi="Arial" w:cs="Arial"/>
          <w:sz w:val="22"/>
          <w:szCs w:val="22"/>
        </w:rPr>
        <w:t xml:space="preserve">  </w:t>
      </w:r>
      <w:r w:rsidR="00BA6F3D">
        <w:rPr>
          <w:rFonts w:ascii="Arial" w:hAnsi="Arial" w:cs="Arial"/>
          <w:sz w:val="22"/>
          <w:szCs w:val="22"/>
        </w:rPr>
        <w:t>Attachment BB</w:t>
      </w:r>
      <w:r w:rsidRPr="006049B7">
        <w:rPr>
          <w:rFonts w:ascii="Arial" w:hAnsi="Arial" w:cs="Arial"/>
          <w:sz w:val="22"/>
          <w:szCs w:val="22"/>
        </w:rPr>
        <w:t xml:space="preserve"> – </w:t>
      </w:r>
      <w:r w:rsidR="00302D69">
        <w:rPr>
          <w:rFonts w:ascii="Arial" w:hAnsi="Arial" w:cs="Arial"/>
          <w:sz w:val="22"/>
          <w:szCs w:val="22"/>
        </w:rPr>
        <w:t>(</w:t>
      </w:r>
      <w:r w:rsidRPr="006049B7">
        <w:rPr>
          <w:rFonts w:ascii="Arial" w:hAnsi="Arial" w:cs="Arial"/>
          <w:sz w:val="22"/>
          <w:szCs w:val="22"/>
        </w:rPr>
        <w:t>MDHS Technical Environment Overview</w:t>
      </w:r>
      <w:r w:rsidRPr="00CE7602">
        <w:rPr>
          <w:rFonts w:ascii="Arial" w:hAnsi="Arial" w:cs="Arial"/>
          <w:sz w:val="22"/>
          <w:szCs w:val="22"/>
        </w:rPr>
        <w:t xml:space="preserve">).  </w:t>
      </w:r>
    </w:p>
    <w:p w14:paraId="62830D5F" w14:textId="3A5747F5" w:rsidR="005803B0" w:rsidRPr="00CE7602"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536" w:name="_Toc175500613"/>
      <w:bookmarkStart w:id="537" w:name="_Toc184522692"/>
      <w:r w:rsidRPr="00CE7602">
        <w:rPr>
          <w:rFonts w:ascii="Arial" w:hAnsi="Arial" w:cs="Arial"/>
          <w:sz w:val="22"/>
          <w:szCs w:val="22"/>
        </w:rPr>
        <w:t>Access</w:t>
      </w:r>
      <w:bookmarkEnd w:id="536"/>
      <w:bookmarkEnd w:id="537"/>
      <w:r w:rsidRPr="00CE7602">
        <w:rPr>
          <w:rFonts w:ascii="Arial" w:hAnsi="Arial" w:cs="Arial"/>
          <w:sz w:val="22"/>
          <w:szCs w:val="22"/>
        </w:rPr>
        <w:t xml:space="preserve"> - The State understands that the access to Debit Card information is restricted; however, the Vendor shall secure the necessary permissions to allow up to seven (7) State Office staff access to assist in problem resolution when recipients contact members of the Legislature, the Governor’s Office or any State Agency participating in this EBT Services cont</w:t>
      </w:r>
      <w:r w:rsidR="00671109">
        <w:rPr>
          <w:rFonts w:ascii="Arial" w:hAnsi="Arial" w:cs="Arial"/>
          <w:sz w:val="22"/>
          <w:szCs w:val="22"/>
        </w:rPr>
        <w:t xml:space="preserve">ract (i.e., MDHS; MDES; etc.). </w:t>
      </w:r>
      <w:r w:rsidRPr="00CE7602">
        <w:rPr>
          <w:rFonts w:ascii="Arial" w:hAnsi="Arial" w:cs="Arial"/>
          <w:sz w:val="22"/>
          <w:szCs w:val="22"/>
        </w:rPr>
        <w:t>These permissions shall include viewing of</w:t>
      </w:r>
      <w:r w:rsidR="00AA62CB">
        <w:rPr>
          <w:rFonts w:ascii="Arial" w:hAnsi="Arial" w:cs="Arial"/>
          <w:sz w:val="22"/>
          <w:szCs w:val="22"/>
        </w:rPr>
        <w:t xml:space="preserve"> the recipient’s</w:t>
      </w:r>
      <w:r w:rsidRPr="00CE7602">
        <w:rPr>
          <w:rFonts w:ascii="Arial" w:hAnsi="Arial" w:cs="Arial"/>
          <w:sz w:val="22"/>
          <w:szCs w:val="22"/>
        </w:rPr>
        <w:t>, deposit history, card issuance</w:t>
      </w:r>
      <w:r w:rsidR="00AA62CB">
        <w:rPr>
          <w:rFonts w:ascii="Arial" w:hAnsi="Arial" w:cs="Arial"/>
          <w:sz w:val="22"/>
          <w:szCs w:val="22"/>
        </w:rPr>
        <w:t xml:space="preserve"> history</w:t>
      </w:r>
      <w:r w:rsidRPr="00CE7602">
        <w:rPr>
          <w:rFonts w:ascii="Arial" w:hAnsi="Arial" w:cs="Arial"/>
          <w:sz w:val="22"/>
          <w:szCs w:val="22"/>
        </w:rPr>
        <w:t xml:space="preserve"> and </w:t>
      </w:r>
      <w:r w:rsidR="00AA62CB">
        <w:rPr>
          <w:rFonts w:ascii="Arial" w:hAnsi="Arial" w:cs="Arial"/>
          <w:sz w:val="22"/>
          <w:szCs w:val="22"/>
        </w:rPr>
        <w:t>transaction activity</w:t>
      </w:r>
      <w:r w:rsidRPr="00CE7602">
        <w:rPr>
          <w:rFonts w:ascii="Arial" w:hAnsi="Arial" w:cs="Arial"/>
          <w:sz w:val="22"/>
          <w:szCs w:val="22"/>
        </w:rPr>
        <w:t>.</w:t>
      </w:r>
    </w:p>
    <w:p w14:paraId="58A4D259" w14:textId="0ADCE90C" w:rsidR="005803B0" w:rsidRPr="00CE7602"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538" w:name="_Toc175500614"/>
      <w:bookmarkStart w:id="539" w:name="_Toc184522693"/>
      <w:r w:rsidRPr="00CE7602">
        <w:rPr>
          <w:rFonts w:ascii="Arial" w:hAnsi="Arial" w:cs="Arial"/>
          <w:sz w:val="22"/>
          <w:szCs w:val="22"/>
        </w:rPr>
        <w:t>Security Administration</w:t>
      </w:r>
      <w:bookmarkEnd w:id="538"/>
      <w:bookmarkEnd w:id="539"/>
      <w:r w:rsidRPr="00CE7602">
        <w:rPr>
          <w:rFonts w:ascii="Arial" w:hAnsi="Arial" w:cs="Arial"/>
          <w:sz w:val="22"/>
          <w:szCs w:val="22"/>
        </w:rPr>
        <w:t xml:space="preserve"> - The entry, update and maintenance of State users will be the responsibility of the State Administrative Terminal Security Of</w:t>
      </w:r>
      <w:r w:rsidR="00671109">
        <w:rPr>
          <w:rFonts w:ascii="Arial" w:hAnsi="Arial" w:cs="Arial"/>
          <w:sz w:val="22"/>
          <w:szCs w:val="22"/>
        </w:rPr>
        <w:t xml:space="preserve">ficer(s) and designated staff. </w:t>
      </w:r>
      <w:r w:rsidRPr="00CE7602">
        <w:rPr>
          <w:rFonts w:ascii="Arial" w:hAnsi="Arial" w:cs="Arial"/>
          <w:sz w:val="22"/>
          <w:szCs w:val="22"/>
        </w:rPr>
        <w:t xml:space="preserve">The Vendor will be responsible for the entry, update and maintenance of all State and Vendor Security Officer(s) on the Vendor’s Debit Card system.  </w:t>
      </w:r>
    </w:p>
    <w:p w14:paraId="46267C32" w14:textId="77777777" w:rsidR="005803B0" w:rsidRPr="00CE7602"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540" w:name="_Toc175500615"/>
      <w:bookmarkStart w:id="541" w:name="_Toc184522694"/>
      <w:r w:rsidRPr="00CE7602">
        <w:rPr>
          <w:rFonts w:ascii="Arial" w:hAnsi="Arial" w:cs="Arial"/>
          <w:sz w:val="22"/>
          <w:szCs w:val="22"/>
        </w:rPr>
        <w:t>History</w:t>
      </w:r>
      <w:bookmarkEnd w:id="540"/>
      <w:bookmarkEnd w:id="541"/>
      <w:r w:rsidRPr="00CE7602">
        <w:rPr>
          <w:rFonts w:ascii="Arial" w:hAnsi="Arial" w:cs="Arial"/>
          <w:sz w:val="22"/>
          <w:szCs w:val="22"/>
        </w:rPr>
        <w:t xml:space="preserve"> - The Vendor shall provide details on the how long data will remain on-line and when and what data will be moved off-line.</w:t>
      </w:r>
      <w:r w:rsidRPr="00625CFB">
        <w:rPr>
          <w:rFonts w:ascii="Arial" w:hAnsi="Arial" w:cs="Arial"/>
          <w:sz w:val="22"/>
          <w:szCs w:val="22"/>
        </w:rPr>
        <w:t xml:space="preserve">  </w:t>
      </w:r>
    </w:p>
    <w:p w14:paraId="4D77582A" w14:textId="77777777" w:rsidR="005803B0" w:rsidRPr="00930A75" w:rsidRDefault="005803B0" w:rsidP="00CD767B">
      <w:pPr>
        <w:pStyle w:val="Level4"/>
        <w:numPr>
          <w:ilvl w:val="1"/>
          <w:numId w:val="20"/>
        </w:numPr>
        <w:tabs>
          <w:tab w:val="clear" w:pos="3600"/>
          <w:tab w:val="left" w:pos="-2430"/>
          <w:tab w:val="left" w:pos="2250"/>
        </w:tabs>
        <w:jc w:val="both"/>
        <w:rPr>
          <w:rFonts w:ascii="Arial" w:hAnsi="Arial" w:cs="Arial"/>
          <w:sz w:val="22"/>
          <w:szCs w:val="22"/>
        </w:rPr>
      </w:pPr>
      <w:bookmarkStart w:id="542" w:name="_Toc175500616"/>
      <w:bookmarkStart w:id="543" w:name="_Toc184522695"/>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930A75">
        <w:rPr>
          <w:rFonts w:ascii="Arial" w:hAnsi="Arial" w:cs="Arial"/>
          <w:sz w:val="22"/>
          <w:szCs w:val="22"/>
        </w:rPr>
        <w:t>Customer Services</w:t>
      </w:r>
      <w:bookmarkEnd w:id="542"/>
      <w:bookmarkEnd w:id="543"/>
    </w:p>
    <w:p w14:paraId="767E2077" w14:textId="77777777" w:rsidR="005803B0" w:rsidRPr="00CE7602" w:rsidRDefault="005803B0" w:rsidP="00CD767B">
      <w:pPr>
        <w:pStyle w:val="Level4"/>
        <w:numPr>
          <w:ilvl w:val="2"/>
          <w:numId w:val="20"/>
        </w:numPr>
        <w:tabs>
          <w:tab w:val="clear" w:pos="3600"/>
          <w:tab w:val="left" w:pos="-2430"/>
          <w:tab w:val="left" w:pos="2250"/>
        </w:tabs>
        <w:jc w:val="both"/>
        <w:rPr>
          <w:rFonts w:ascii="Arial" w:hAnsi="Arial" w:cs="Arial"/>
          <w:sz w:val="22"/>
          <w:szCs w:val="22"/>
        </w:rPr>
      </w:pPr>
      <w:r w:rsidRPr="00CE7602">
        <w:rPr>
          <w:rFonts w:ascii="Arial" w:hAnsi="Arial" w:cs="Arial"/>
          <w:sz w:val="22"/>
          <w:szCs w:val="22"/>
        </w:rPr>
        <w:t xml:space="preserve">Cardholder Help Desk </w:t>
      </w:r>
    </w:p>
    <w:p w14:paraId="7EE2A14B" w14:textId="2982C06D" w:rsidR="00BC1DB6" w:rsidRPr="006049B7"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provide </w:t>
      </w:r>
      <w:r w:rsidR="00BC1DB6">
        <w:rPr>
          <w:rFonts w:ascii="Arial" w:hAnsi="Arial" w:cs="Arial"/>
          <w:sz w:val="22"/>
          <w:szCs w:val="22"/>
        </w:rPr>
        <w:t xml:space="preserve">a </w:t>
      </w:r>
      <w:r w:rsidRPr="00CE7602">
        <w:rPr>
          <w:rFonts w:ascii="Arial" w:hAnsi="Arial" w:cs="Arial"/>
          <w:sz w:val="22"/>
          <w:szCs w:val="22"/>
        </w:rPr>
        <w:t xml:space="preserve">Cardholder Help Desk </w:t>
      </w:r>
      <w:r w:rsidR="0065319E">
        <w:rPr>
          <w:rFonts w:ascii="Arial" w:hAnsi="Arial" w:cs="Arial"/>
          <w:sz w:val="22"/>
          <w:szCs w:val="22"/>
        </w:rPr>
        <w:t xml:space="preserve">that is available </w:t>
      </w:r>
      <w:r w:rsidRPr="00CE7602">
        <w:rPr>
          <w:rFonts w:ascii="Arial" w:hAnsi="Arial" w:cs="Arial"/>
          <w:sz w:val="22"/>
          <w:szCs w:val="22"/>
        </w:rPr>
        <w:t>24 hours a day, 7 days per week to provide current debit card account, deposit and transaction history information via a toll-free, “1-800” number and shall provide a toll-free international number.</w:t>
      </w:r>
      <w:r w:rsidR="00671109">
        <w:rPr>
          <w:rFonts w:ascii="Arial" w:hAnsi="Arial" w:cs="Arial"/>
          <w:sz w:val="22"/>
          <w:szCs w:val="22"/>
        </w:rPr>
        <w:t xml:space="preserve"> </w:t>
      </w:r>
      <w:r w:rsidR="00BC1DB6" w:rsidRPr="00302D69">
        <w:rPr>
          <w:rFonts w:ascii="Arial" w:hAnsi="Arial" w:cs="Arial"/>
          <w:sz w:val="22"/>
          <w:szCs w:val="22"/>
        </w:rPr>
        <w:t xml:space="preserve">See </w:t>
      </w:r>
      <w:r w:rsidR="00101A0D">
        <w:rPr>
          <w:rFonts w:ascii="Arial" w:hAnsi="Arial" w:cs="Arial"/>
          <w:sz w:val="22"/>
          <w:szCs w:val="22"/>
        </w:rPr>
        <w:t>Attachment CC</w:t>
      </w:r>
      <w:r w:rsidR="00302D69" w:rsidRPr="00404784">
        <w:rPr>
          <w:rFonts w:ascii="Arial" w:hAnsi="Arial" w:cs="Arial"/>
          <w:sz w:val="22"/>
          <w:szCs w:val="22"/>
        </w:rPr>
        <w:t xml:space="preserve"> </w:t>
      </w:r>
      <w:r w:rsidR="00BC1DB6" w:rsidRPr="00404784">
        <w:rPr>
          <w:rFonts w:ascii="Arial" w:hAnsi="Arial" w:cs="Arial"/>
          <w:sz w:val="22"/>
          <w:szCs w:val="22"/>
        </w:rPr>
        <w:t xml:space="preserve">Debit Card-5 </w:t>
      </w:r>
      <w:r w:rsidR="0099191B">
        <w:rPr>
          <w:rFonts w:ascii="Arial" w:hAnsi="Arial" w:cs="Arial"/>
          <w:sz w:val="22"/>
          <w:szCs w:val="22"/>
        </w:rPr>
        <w:t>(</w:t>
      </w:r>
      <w:r w:rsidR="00BC1DB6" w:rsidRPr="00302D69">
        <w:rPr>
          <w:rFonts w:ascii="Arial" w:hAnsi="Arial" w:cs="Arial"/>
          <w:sz w:val="22"/>
          <w:szCs w:val="22"/>
        </w:rPr>
        <w:t>Historical Debit Card Cardholder Help Desk Data</w:t>
      </w:r>
      <w:r w:rsidR="0099191B">
        <w:rPr>
          <w:rFonts w:ascii="Arial" w:hAnsi="Arial" w:cs="Arial"/>
          <w:sz w:val="22"/>
          <w:szCs w:val="22"/>
        </w:rPr>
        <w:t>)</w:t>
      </w:r>
      <w:r w:rsidR="00BC1DB6" w:rsidRPr="00302D69">
        <w:rPr>
          <w:rFonts w:ascii="Arial" w:hAnsi="Arial" w:cs="Arial"/>
          <w:sz w:val="22"/>
          <w:szCs w:val="22"/>
        </w:rPr>
        <w:t>.</w:t>
      </w:r>
    </w:p>
    <w:p w14:paraId="2A1A874A" w14:textId="664A5F09" w:rsidR="00760A88" w:rsidRPr="006049B7" w:rsidRDefault="00760A88"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lastRenderedPageBreak/>
        <w:t>It is the State’s desire that all Help Desks (primary and secondary sites) be in the United States.</w:t>
      </w:r>
      <w:r>
        <w:rPr>
          <w:rFonts w:ascii="Arial" w:hAnsi="Arial" w:cs="Arial"/>
          <w:sz w:val="22"/>
          <w:szCs w:val="22"/>
        </w:rPr>
        <w:t xml:space="preserve">  </w:t>
      </w:r>
      <w:r w:rsidR="0046508E">
        <w:rPr>
          <w:rFonts w:ascii="Arial" w:hAnsi="Arial" w:cs="Arial"/>
          <w:sz w:val="22"/>
          <w:szCs w:val="22"/>
        </w:rPr>
        <w:t>Attachment CC</w:t>
      </w:r>
      <w:r w:rsidR="00302D69" w:rsidRPr="00404784">
        <w:rPr>
          <w:rFonts w:ascii="Arial" w:hAnsi="Arial" w:cs="Arial"/>
          <w:sz w:val="22"/>
          <w:szCs w:val="22"/>
        </w:rPr>
        <w:t xml:space="preserve"> </w:t>
      </w:r>
      <w:r w:rsidRPr="00404784">
        <w:rPr>
          <w:rFonts w:ascii="Arial" w:hAnsi="Arial" w:cs="Arial"/>
          <w:sz w:val="22"/>
          <w:szCs w:val="22"/>
        </w:rPr>
        <w:t>Debit Card-5</w:t>
      </w:r>
      <w:r>
        <w:rPr>
          <w:rFonts w:ascii="Arial" w:hAnsi="Arial" w:cs="Arial"/>
          <w:sz w:val="22"/>
          <w:szCs w:val="22"/>
        </w:rPr>
        <w:t xml:space="preserve"> </w:t>
      </w:r>
      <w:r w:rsidR="0099191B">
        <w:rPr>
          <w:rFonts w:ascii="Arial" w:hAnsi="Arial" w:cs="Arial"/>
          <w:sz w:val="22"/>
          <w:szCs w:val="22"/>
        </w:rPr>
        <w:t>(</w:t>
      </w:r>
      <w:r>
        <w:rPr>
          <w:rFonts w:ascii="Arial" w:hAnsi="Arial" w:cs="Arial"/>
          <w:sz w:val="22"/>
          <w:szCs w:val="22"/>
        </w:rPr>
        <w:t>Historical Debit Card Cardholder Help Desk Data.)</w:t>
      </w:r>
      <w:r w:rsidRPr="00CE7602">
        <w:rPr>
          <w:rFonts w:ascii="Arial" w:hAnsi="Arial" w:cs="Arial"/>
          <w:sz w:val="22"/>
          <w:szCs w:val="22"/>
        </w:rPr>
        <w:t xml:space="preserve">  </w:t>
      </w:r>
    </w:p>
    <w:p w14:paraId="0F5C77A9" w14:textId="43883D3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have the capability to provide Cardholder customer services in English, Spanish, and Vietnamese</w:t>
      </w:r>
      <w:r w:rsidR="00BC1DB6">
        <w:rPr>
          <w:rFonts w:ascii="Arial" w:hAnsi="Arial" w:cs="Arial"/>
          <w:sz w:val="22"/>
          <w:szCs w:val="22"/>
        </w:rPr>
        <w:t xml:space="preserve"> at a minimum</w:t>
      </w:r>
      <w:r w:rsidRPr="00CE7602">
        <w:rPr>
          <w:rFonts w:ascii="Arial" w:hAnsi="Arial" w:cs="Arial"/>
          <w:sz w:val="22"/>
          <w:szCs w:val="22"/>
        </w:rPr>
        <w:t>.  The individuals providing customer services shall be proficient in spoken and written English; and have a clear comprehension of the English language.</w:t>
      </w:r>
    </w:p>
    <w:p w14:paraId="69674E15"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provide Teletypewriter (TTY) capability to Cardholders with hearing disabilities. The Vendor shall describe how its customer services include the TTY and communications relay capability as described in the Americans with Disabilities Act.</w:t>
      </w:r>
    </w:p>
    <w:p w14:paraId="0ABF5425" w14:textId="74FCA2F6"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Performance standards regarding number of rings prior to answer and average time on hold shall be consistent with call center industry standards.   </w:t>
      </w:r>
    </w:p>
    <w:p w14:paraId="690BCE01"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provide CSR’s to resolve cardholder issues that cannot be resolved by the ARU, including requests for adjustments and disputes.  </w:t>
      </w:r>
    </w:p>
    <w:p w14:paraId="04EAEFE8"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provide sufficient CSR capacity to meet the contractual service standards for cardholder calls referred to a CSR and shall provide English, Spanish, and Vietnamese speaking CSR’s.</w:t>
      </w:r>
    </w:p>
    <w:p w14:paraId="44024E34"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describe the procedures it employs to verify the identity of the Cardholder using the Cardholder Help Desk or by the Cardholder On-line Web Portal.</w:t>
      </w:r>
    </w:p>
    <w:p w14:paraId="277F0034" w14:textId="33FDE486"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clearly describe its monitoring capabilities for both live CSR and ARU calls to ensure quality customer</w:t>
      </w:r>
      <w:r w:rsidR="003365EC">
        <w:rPr>
          <w:rFonts w:ascii="Arial" w:hAnsi="Arial" w:cs="Arial"/>
          <w:sz w:val="22"/>
          <w:szCs w:val="22"/>
        </w:rPr>
        <w:t xml:space="preserve"> service, including how the State</w:t>
      </w:r>
      <w:r w:rsidRPr="00CE7602">
        <w:rPr>
          <w:rFonts w:ascii="Arial" w:hAnsi="Arial" w:cs="Arial"/>
          <w:sz w:val="22"/>
          <w:szCs w:val="22"/>
        </w:rPr>
        <w:t xml:space="preserve"> EBT </w:t>
      </w:r>
      <w:r w:rsidR="003365EC">
        <w:rPr>
          <w:rFonts w:ascii="Arial" w:hAnsi="Arial" w:cs="Arial"/>
          <w:sz w:val="22"/>
          <w:szCs w:val="22"/>
        </w:rPr>
        <w:t>Program Manager</w:t>
      </w:r>
      <w:r w:rsidRPr="00CE7602">
        <w:rPr>
          <w:rFonts w:ascii="Arial" w:hAnsi="Arial" w:cs="Arial"/>
          <w:sz w:val="22"/>
          <w:szCs w:val="22"/>
        </w:rPr>
        <w:t xml:space="preserve"> (or designee) may access live CSR and ARU calls for monitoring purposes (unlimited, 24 hou</w:t>
      </w:r>
      <w:r w:rsidR="00FC2E79">
        <w:rPr>
          <w:rFonts w:ascii="Arial" w:hAnsi="Arial" w:cs="Arial"/>
          <w:sz w:val="22"/>
          <w:szCs w:val="22"/>
        </w:rPr>
        <w:t xml:space="preserve">rs a day, or 365 days a year). </w:t>
      </w:r>
      <w:r w:rsidRPr="00CE7602">
        <w:rPr>
          <w:rFonts w:ascii="Arial" w:hAnsi="Arial" w:cs="Arial"/>
          <w:sz w:val="22"/>
          <w:szCs w:val="22"/>
        </w:rPr>
        <w:t>The Vendor shall define and include sample information that it will provide to enable the State to review any cardholder related service complaints.</w:t>
      </w:r>
    </w:p>
    <w:p w14:paraId="4E37802A" w14:textId="77777777" w:rsidR="005803B0" w:rsidRPr="00CE7602" w:rsidRDefault="005803B0" w:rsidP="00CD767B">
      <w:pPr>
        <w:pStyle w:val="Level4"/>
        <w:numPr>
          <w:ilvl w:val="2"/>
          <w:numId w:val="20"/>
        </w:numPr>
        <w:tabs>
          <w:tab w:val="clear" w:pos="3600"/>
          <w:tab w:val="left" w:pos="-2430"/>
          <w:tab w:val="left" w:pos="2250"/>
        </w:tabs>
        <w:jc w:val="both"/>
        <w:rPr>
          <w:rFonts w:ascii="Arial" w:hAnsi="Arial" w:cs="Arial"/>
          <w:sz w:val="22"/>
          <w:szCs w:val="22"/>
        </w:rPr>
      </w:pPr>
      <w:r w:rsidRPr="00CE7602">
        <w:rPr>
          <w:rFonts w:ascii="Arial" w:hAnsi="Arial" w:cs="Arial"/>
          <w:sz w:val="22"/>
          <w:szCs w:val="22"/>
        </w:rPr>
        <w:t xml:space="preserve">Automated Response Unit (ARU) </w:t>
      </w:r>
    </w:p>
    <w:p w14:paraId="423CAAB7" w14:textId="3D4BC5B5"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Performance standards regarding number of rings prior to answer and average time on hold for the ARU shall be consistent with call center industry standards.  </w:t>
      </w:r>
    </w:p>
    <w:p w14:paraId="2C6E180E" w14:textId="387C00F9"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In its proposal, the Vendor shall describe how it</w:t>
      </w:r>
      <w:r w:rsidR="00FC2E79">
        <w:rPr>
          <w:rFonts w:ascii="Arial" w:hAnsi="Arial" w:cs="Arial"/>
          <w:sz w:val="22"/>
          <w:szCs w:val="22"/>
        </w:rPr>
        <w:t xml:space="preserve"> will achieve these standards. </w:t>
      </w:r>
      <w:r w:rsidRPr="00CE7602">
        <w:rPr>
          <w:rFonts w:ascii="Arial" w:hAnsi="Arial" w:cs="Arial"/>
          <w:sz w:val="22"/>
          <w:szCs w:val="22"/>
        </w:rPr>
        <w:t xml:space="preserve">In addition, the Vendor’s proposal shall </w:t>
      </w:r>
      <w:r w:rsidRPr="00CE7602">
        <w:rPr>
          <w:rFonts w:ascii="Arial" w:hAnsi="Arial" w:cs="Arial"/>
          <w:sz w:val="22"/>
          <w:szCs w:val="22"/>
        </w:rPr>
        <w:lastRenderedPageBreak/>
        <w:t xml:space="preserve">describe exception reports used to monitor compliance with these standards and proposed procedures to handle exceptions. </w:t>
      </w:r>
    </w:p>
    <w:p w14:paraId="169DA84E"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For reporting purposes, the Vendor shall provide the State with monthly Automated Response Unit (ARU), Cardholder Help Desk activity data reports and Cardholder Dispute Reports.</w:t>
      </w:r>
    </w:p>
    <w:p w14:paraId="394E7C4C"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State reserves the right to review and approve the transaction flow and content of all ARU messages, prompts, and customer service scripts prior to their implementation. </w:t>
      </w:r>
    </w:p>
    <w:p w14:paraId="13033FC9"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not change ARU messages or menu functions without prior approval of the State.  </w:t>
      </w:r>
    </w:p>
    <w:p w14:paraId="7EB2C321" w14:textId="38DD325B"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ARU shall contain the ability for cardholders to opt out to a CSR at </w:t>
      </w:r>
      <w:r w:rsidR="00FC2E79" w:rsidRPr="00CE7602">
        <w:rPr>
          <w:rFonts w:ascii="Arial" w:hAnsi="Arial" w:cs="Arial"/>
          <w:sz w:val="22"/>
          <w:szCs w:val="22"/>
        </w:rPr>
        <w:t>any time</w:t>
      </w:r>
      <w:r w:rsidRPr="00CE7602">
        <w:rPr>
          <w:rFonts w:ascii="Arial" w:hAnsi="Arial" w:cs="Arial"/>
          <w:sz w:val="22"/>
          <w:szCs w:val="22"/>
        </w:rPr>
        <w:t>.</w:t>
      </w:r>
    </w:p>
    <w:p w14:paraId="2AF4C346" w14:textId="77777777" w:rsidR="005803B0" w:rsidRPr="00CE7602" w:rsidRDefault="005803B0" w:rsidP="00CD767B">
      <w:pPr>
        <w:pStyle w:val="Level4"/>
        <w:numPr>
          <w:ilvl w:val="2"/>
          <w:numId w:val="20"/>
        </w:numPr>
        <w:tabs>
          <w:tab w:val="clear" w:pos="3600"/>
          <w:tab w:val="left" w:pos="-2430"/>
          <w:tab w:val="left" w:pos="2250"/>
        </w:tabs>
        <w:jc w:val="both"/>
        <w:rPr>
          <w:rFonts w:ascii="Arial" w:hAnsi="Arial" w:cs="Arial"/>
          <w:sz w:val="22"/>
          <w:szCs w:val="22"/>
        </w:rPr>
      </w:pPr>
      <w:r w:rsidRPr="00CE7602">
        <w:rPr>
          <w:rFonts w:ascii="Arial" w:hAnsi="Arial" w:cs="Arial"/>
          <w:sz w:val="22"/>
          <w:szCs w:val="22"/>
        </w:rPr>
        <w:t>The ARU and Cardholder Help Desk shall support the following functions:</w:t>
      </w:r>
    </w:p>
    <w:p w14:paraId="0AF418B1"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Card Activation</w:t>
      </w:r>
    </w:p>
    <w:p w14:paraId="516403FC"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Cardholders shall select their PIN by using a PIN select ARU.  </w:t>
      </w:r>
    </w:p>
    <w:p w14:paraId="04F9B18B"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The Vendor is required to propose a secure ARU PIN select procedure.</w:t>
      </w:r>
    </w:p>
    <w:p w14:paraId="7A1CD08C"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The Vendor may offer the capability to provide Cardholders the option of establishing a password, when requested.  The Vendor shall clearly describe its card activation process.</w:t>
      </w:r>
    </w:p>
    <w:p w14:paraId="3E798DC2"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Report a Lost/Stolen/Damaged Card</w:t>
      </w:r>
    </w:p>
    <w:p w14:paraId="584031E7" w14:textId="21BE8EE5"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Prior to disabling the card, the Cardholder’</w:t>
      </w:r>
      <w:r w:rsidR="00FC2E79">
        <w:rPr>
          <w:rFonts w:ascii="Arial" w:hAnsi="Arial" w:cs="Arial"/>
          <w:sz w:val="22"/>
          <w:szCs w:val="22"/>
        </w:rPr>
        <w:t xml:space="preserve">s identity shall be confirmed. </w:t>
      </w:r>
      <w:r w:rsidRPr="00CE7602">
        <w:rPr>
          <w:rFonts w:ascii="Arial" w:hAnsi="Arial" w:cs="Arial"/>
          <w:sz w:val="22"/>
          <w:szCs w:val="22"/>
        </w:rPr>
        <w:t>The Vendor shall describe its procedures for determining the identity of a caller prior to providing account information.</w:t>
      </w:r>
    </w:p>
    <w:p w14:paraId="31C7505F"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The Vendor shall also display the date and local time that the Cardholder made the report.</w:t>
      </w:r>
    </w:p>
    <w:p w14:paraId="4663241A"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Current Balance Inquiry - Current Balance shall provide real-time account balance information but shall not include deposits with a future availability date.</w:t>
      </w:r>
    </w:p>
    <w:p w14:paraId="646CE03F"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lastRenderedPageBreak/>
        <w:t>On-Line Transaction History - Transaction History shall provide information about the last ten (10) transactions (i.e. transaction number, amount and deposits by program).</w:t>
      </w:r>
    </w:p>
    <w:p w14:paraId="3FE3B2D1"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Additional Transaction History - In addition to the on-line transaction history, a Cardholder shall be able to request statements, at no charge, of transaction history by account for their debit card account to be mailed to the Cardholder mailing address on the Vendor’s Debit Card system within two (2) business days.</w:t>
      </w:r>
    </w:p>
    <w:p w14:paraId="1D4FE547" w14:textId="18FDD8FD"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PIN Change - PIN Change callers shall be given information needed abou</w:t>
      </w:r>
      <w:r w:rsidR="00FC2E79">
        <w:rPr>
          <w:rFonts w:ascii="Arial" w:hAnsi="Arial" w:cs="Arial"/>
          <w:sz w:val="22"/>
          <w:szCs w:val="22"/>
        </w:rPr>
        <w:t xml:space="preserve">t PIN re-selection procedures. </w:t>
      </w:r>
      <w:r w:rsidRPr="00CE7602">
        <w:rPr>
          <w:rFonts w:ascii="Arial" w:hAnsi="Arial" w:cs="Arial"/>
          <w:sz w:val="22"/>
          <w:szCs w:val="22"/>
        </w:rPr>
        <w:t>The Vendor shall clearly describe how the cardholder is able to choose or change their PIN using the ARU.</w:t>
      </w:r>
    </w:p>
    <w:p w14:paraId="1D1B971B"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Report Unauthorized Card Use - Cardholders selecting this option shall be transferred to a Customer Service Representative (CSR) for assistance in reporting unauthorized card use. </w:t>
      </w:r>
    </w:p>
    <w:p w14:paraId="4680B722" w14:textId="77777777" w:rsidR="005803B0" w:rsidRPr="00CE7602" w:rsidRDefault="005803B0" w:rsidP="00CD767B">
      <w:pPr>
        <w:pStyle w:val="Level4"/>
        <w:numPr>
          <w:ilvl w:val="2"/>
          <w:numId w:val="20"/>
        </w:numPr>
        <w:tabs>
          <w:tab w:val="clear" w:pos="3600"/>
          <w:tab w:val="left" w:pos="-2430"/>
          <w:tab w:val="left" w:pos="2250"/>
        </w:tabs>
        <w:jc w:val="both"/>
        <w:rPr>
          <w:rFonts w:ascii="Arial" w:hAnsi="Arial" w:cs="Arial"/>
          <w:sz w:val="22"/>
          <w:szCs w:val="22"/>
        </w:rPr>
      </w:pPr>
      <w:r w:rsidRPr="00CE7602">
        <w:rPr>
          <w:rFonts w:ascii="Arial" w:hAnsi="Arial" w:cs="Arial"/>
          <w:sz w:val="22"/>
          <w:szCs w:val="22"/>
        </w:rPr>
        <w:t>Other Services</w:t>
      </w:r>
    </w:p>
    <w:p w14:paraId="52FE6266"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clearly describe how funds remaining in accounts of deceased cardholders are processed, including how the accounts are frozen. </w:t>
      </w:r>
    </w:p>
    <w:p w14:paraId="0411D519"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clearly describe how and when the funds are made available to the deceased cardholder’s estates or next of kin, and how the State will be notified of such transactions.</w:t>
      </w:r>
    </w:p>
    <w:p w14:paraId="3B28E517" w14:textId="6870D66C"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clearly describe its fraud detection processes and procedures, including</w:t>
      </w:r>
      <w:r w:rsidR="00B12375">
        <w:rPr>
          <w:rFonts w:ascii="Arial" w:hAnsi="Arial" w:cs="Arial"/>
          <w:sz w:val="22"/>
          <w:szCs w:val="22"/>
        </w:rPr>
        <w:t xml:space="preserve"> </w:t>
      </w:r>
      <w:r w:rsidRPr="00CE7602">
        <w:rPr>
          <w:rFonts w:ascii="Arial" w:hAnsi="Arial" w:cs="Arial"/>
          <w:sz w:val="22"/>
          <w:szCs w:val="22"/>
        </w:rPr>
        <w:t>how potential fraudulent transactions are identified and the procedures for handling and reporting any potential fraudulent transactions.</w:t>
      </w:r>
    </w:p>
    <w:p w14:paraId="10E3D903" w14:textId="320E8C0F" w:rsidR="00590204" w:rsidRDefault="00FC2E79" w:rsidP="00CD767B">
      <w:pPr>
        <w:pStyle w:val="Level4"/>
        <w:numPr>
          <w:ilvl w:val="1"/>
          <w:numId w:val="20"/>
        </w:numPr>
        <w:tabs>
          <w:tab w:val="clear" w:pos="3600"/>
          <w:tab w:val="left" w:pos="-2430"/>
          <w:tab w:val="left" w:pos="2250"/>
        </w:tabs>
        <w:jc w:val="both"/>
        <w:rPr>
          <w:rFonts w:ascii="Arial" w:hAnsi="Arial" w:cs="Arial"/>
          <w:sz w:val="22"/>
          <w:szCs w:val="22"/>
        </w:rPr>
      </w:pPr>
      <w:bookmarkStart w:id="544" w:name="_Toc53549552"/>
      <w:bookmarkStart w:id="545" w:name="_Toc53555479"/>
      <w:bookmarkStart w:id="546" w:name="_Toc53555907"/>
      <w:bookmarkStart w:id="547" w:name="_Toc53995928"/>
      <w:bookmarkStart w:id="548" w:name="_Toc53999649"/>
      <w:bookmarkStart w:id="549" w:name="_Toc54000255"/>
      <w:bookmarkStart w:id="550" w:name="_Toc54775946"/>
      <w:bookmarkStart w:id="551" w:name="_Toc55193060"/>
      <w:bookmarkStart w:id="552" w:name="_Toc55897745"/>
      <w:bookmarkStart w:id="553" w:name="_Toc95534737"/>
      <w:bookmarkStart w:id="554" w:name="_Toc95618023"/>
      <w:bookmarkStart w:id="555" w:name="_Toc96921315"/>
      <w:bookmarkStart w:id="556" w:name="_Toc97433289"/>
      <w:bookmarkStart w:id="557" w:name="_Toc97434988"/>
      <w:bookmarkStart w:id="558" w:name="_Toc97435298"/>
      <w:bookmarkStart w:id="559" w:name="_Toc97438457"/>
      <w:bookmarkStart w:id="560" w:name="_Toc97971896"/>
      <w:bookmarkStart w:id="561" w:name="_Toc175500620"/>
      <w:bookmarkStart w:id="562" w:name="_Toc184522699"/>
      <w:r>
        <w:rPr>
          <w:rFonts w:ascii="Arial" w:hAnsi="Arial" w:cs="Arial"/>
          <w:sz w:val="22"/>
          <w:szCs w:val="22"/>
        </w:rPr>
        <w:t>Reporting</w:t>
      </w:r>
    </w:p>
    <w:p w14:paraId="2AE9885C" w14:textId="0DE213BD" w:rsidR="005803B0" w:rsidRPr="00930A75" w:rsidRDefault="005803B0" w:rsidP="00590204">
      <w:pPr>
        <w:pStyle w:val="Level4"/>
        <w:numPr>
          <w:ilvl w:val="0"/>
          <w:numId w:val="0"/>
        </w:numPr>
        <w:tabs>
          <w:tab w:val="clear" w:pos="3600"/>
          <w:tab w:val="left" w:pos="-2430"/>
          <w:tab w:val="left" w:pos="2250"/>
        </w:tabs>
        <w:ind w:left="1440"/>
        <w:jc w:val="both"/>
        <w:rPr>
          <w:rFonts w:ascii="Arial" w:hAnsi="Arial" w:cs="Arial"/>
          <w:sz w:val="22"/>
          <w:szCs w:val="22"/>
        </w:rPr>
      </w:pPr>
      <w:r w:rsidRPr="00930A75">
        <w:rPr>
          <w:rFonts w:ascii="Arial" w:hAnsi="Arial" w:cs="Arial"/>
          <w:sz w:val="22"/>
          <w:szCs w:val="22"/>
        </w:rPr>
        <w:t>The Vendor shall clearly describe its reporting process and capabilities as well as experience in providing reports in ot</w:t>
      </w:r>
      <w:r w:rsidR="00FC2E79">
        <w:rPr>
          <w:rFonts w:ascii="Arial" w:hAnsi="Arial" w:cs="Arial"/>
          <w:sz w:val="22"/>
          <w:szCs w:val="22"/>
        </w:rPr>
        <w:t xml:space="preserve">her state Debit Card programs. </w:t>
      </w:r>
      <w:r w:rsidRPr="00930A75">
        <w:rPr>
          <w:rFonts w:ascii="Arial" w:hAnsi="Arial" w:cs="Arial"/>
          <w:sz w:val="22"/>
          <w:szCs w:val="22"/>
        </w:rPr>
        <w:t>The Vendor shall provide the State with detailed reporting to the extent permissible under 12 CFR 205 Regulat</w:t>
      </w:r>
      <w:r w:rsidR="00FC2E79">
        <w:rPr>
          <w:rFonts w:ascii="Arial" w:hAnsi="Arial" w:cs="Arial"/>
          <w:sz w:val="22"/>
          <w:szCs w:val="22"/>
        </w:rPr>
        <w:t xml:space="preserve">ion E and industry guidelines. </w:t>
      </w:r>
      <w:r w:rsidRPr="00930A75">
        <w:rPr>
          <w:rFonts w:ascii="Arial" w:hAnsi="Arial" w:cs="Arial"/>
          <w:sz w:val="22"/>
          <w:szCs w:val="22"/>
        </w:rPr>
        <w:t>General categories of State reports currently being received have been identified and are described below, including financial, support, statistical, administrative terminal security, customer service stati</w:t>
      </w:r>
      <w:r w:rsidR="00FC2E79">
        <w:rPr>
          <w:rFonts w:ascii="Arial" w:hAnsi="Arial" w:cs="Arial"/>
          <w:sz w:val="22"/>
          <w:szCs w:val="22"/>
        </w:rPr>
        <w:t xml:space="preserve">stics, and ad hoc reports. </w:t>
      </w:r>
      <w:r w:rsidRPr="00930A75">
        <w:rPr>
          <w:rFonts w:ascii="Arial" w:hAnsi="Arial" w:cs="Arial"/>
          <w:sz w:val="22"/>
          <w:szCs w:val="22"/>
        </w:rPr>
        <w:t>Although it is not expected that the formatting of the reports be duplicated, it is expected and required that the new Vendor duplicate the data currently provided.</w:t>
      </w:r>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14:paraId="5C210591" w14:textId="77777777" w:rsidR="005803B0" w:rsidRPr="00CE7602"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The Vendor shall be able to generate management and statistical reports to the State related to Cardholder accounts.  </w:t>
      </w:r>
    </w:p>
    <w:p w14:paraId="79DF64D6" w14:textId="77777777" w:rsidR="005803B0" w:rsidRPr="00CE7602"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lastRenderedPageBreak/>
        <w:t xml:space="preserve">The reporting system shall produce information at the program, state agency, and local office (e.g., county) summary levels. </w:t>
      </w:r>
    </w:p>
    <w:p w14:paraId="0A2C6BCB" w14:textId="77777777" w:rsidR="005803B0" w:rsidRPr="00CE7602"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Settlement and reconciliation reports shall be consolidated at the state level by program. </w:t>
      </w:r>
    </w:p>
    <w:p w14:paraId="652FFC92" w14:textId="77777777" w:rsidR="005803B0" w:rsidRPr="00CE7602"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The Vendor shall provide sample summary and detailed reports by program, both individual and aggregate.   </w:t>
      </w:r>
    </w:p>
    <w:p w14:paraId="7CF96538" w14:textId="77777777" w:rsidR="005803B0" w:rsidRPr="00CE7602"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563" w:name="_Toc175500621"/>
      <w:bookmarkStart w:id="564" w:name="_Toc184522700"/>
      <w:r w:rsidRPr="00CE7602">
        <w:rPr>
          <w:rFonts w:ascii="Arial" w:hAnsi="Arial" w:cs="Arial"/>
          <w:sz w:val="22"/>
          <w:szCs w:val="22"/>
        </w:rPr>
        <w:t>Financial</w:t>
      </w:r>
      <w:bookmarkEnd w:id="563"/>
      <w:bookmarkEnd w:id="564"/>
    </w:p>
    <w:p w14:paraId="06AD2309" w14:textId="0D1455FE" w:rsidR="005803B0" w:rsidRPr="00CE7602" w:rsidRDefault="005803B0" w:rsidP="0090672D">
      <w:pPr>
        <w:pStyle w:val="Level3"/>
        <w:tabs>
          <w:tab w:val="left" w:pos="-2430"/>
          <w:tab w:val="left" w:pos="2250"/>
          <w:tab w:val="left" w:pos="2340"/>
        </w:tabs>
        <w:ind w:left="2250"/>
        <w:jc w:val="both"/>
        <w:rPr>
          <w:rFonts w:ascii="Arial" w:hAnsi="Arial" w:cs="Arial"/>
          <w:sz w:val="22"/>
          <w:szCs w:val="22"/>
        </w:rPr>
      </w:pPr>
      <w:r w:rsidRPr="00CE7602">
        <w:rPr>
          <w:rFonts w:ascii="Arial" w:hAnsi="Arial" w:cs="Arial"/>
          <w:sz w:val="22"/>
          <w:szCs w:val="22"/>
        </w:rPr>
        <w:t>Financial audit reports are needed by the State in order to reconcile and balance</w:t>
      </w:r>
      <w:r w:rsidR="00B12375">
        <w:rPr>
          <w:rFonts w:ascii="Arial" w:hAnsi="Arial" w:cs="Arial"/>
          <w:sz w:val="22"/>
          <w:szCs w:val="22"/>
        </w:rPr>
        <w:t xml:space="preserve"> accounts</w:t>
      </w:r>
      <w:r w:rsidRPr="00CE7602">
        <w:rPr>
          <w:rFonts w:ascii="Arial" w:hAnsi="Arial" w:cs="Arial"/>
          <w:sz w:val="22"/>
          <w:szCs w:val="22"/>
        </w:rPr>
        <w:t xml:space="preserve"> and </w:t>
      </w:r>
      <w:r w:rsidR="00B12375">
        <w:rPr>
          <w:rFonts w:ascii="Arial" w:hAnsi="Arial" w:cs="Arial"/>
          <w:sz w:val="22"/>
          <w:szCs w:val="22"/>
        </w:rPr>
        <w:t xml:space="preserve">to </w:t>
      </w:r>
      <w:r w:rsidRPr="00CE7602">
        <w:rPr>
          <w:rFonts w:ascii="Arial" w:hAnsi="Arial" w:cs="Arial"/>
          <w:sz w:val="22"/>
          <w:szCs w:val="22"/>
        </w:rPr>
        <w:t>audit the debit card sy</w:t>
      </w:r>
      <w:r w:rsidR="00FC2E79">
        <w:rPr>
          <w:rFonts w:ascii="Arial" w:hAnsi="Arial" w:cs="Arial"/>
          <w:sz w:val="22"/>
          <w:szCs w:val="22"/>
        </w:rPr>
        <w:t>stem operations.</w:t>
      </w:r>
      <w:r w:rsidRPr="00CE7602">
        <w:rPr>
          <w:rFonts w:ascii="Arial" w:hAnsi="Arial" w:cs="Arial"/>
          <w:sz w:val="22"/>
          <w:szCs w:val="22"/>
        </w:rPr>
        <w:t xml:space="preserve"> All daily reports shall be provided by 6:00 A.M. Central Time for the previous day’s activity. </w:t>
      </w:r>
    </w:p>
    <w:p w14:paraId="3B25D654"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All weekly financial reports shall be provided by close of business on Mondays.  </w:t>
      </w:r>
    </w:p>
    <w:p w14:paraId="359C27FD" w14:textId="4BDECAF8"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All monthly financial reports shall be provided by close of business on the 5</w:t>
      </w:r>
      <w:r w:rsidRPr="006049B7">
        <w:rPr>
          <w:rFonts w:ascii="Arial" w:hAnsi="Arial" w:cs="Arial"/>
          <w:sz w:val="22"/>
          <w:szCs w:val="22"/>
        </w:rPr>
        <w:t>th</w:t>
      </w:r>
      <w:r w:rsidRPr="00CE7602">
        <w:rPr>
          <w:rFonts w:ascii="Arial" w:hAnsi="Arial" w:cs="Arial"/>
          <w:sz w:val="22"/>
          <w:szCs w:val="22"/>
        </w:rPr>
        <w:t xml:space="preserve"> </w:t>
      </w:r>
      <w:r w:rsidR="00624D12">
        <w:rPr>
          <w:rFonts w:ascii="Arial" w:hAnsi="Arial" w:cs="Arial"/>
          <w:sz w:val="22"/>
          <w:szCs w:val="22"/>
        </w:rPr>
        <w:t xml:space="preserve">calendar day </w:t>
      </w:r>
      <w:r w:rsidRPr="00CE7602">
        <w:rPr>
          <w:rFonts w:ascii="Arial" w:hAnsi="Arial" w:cs="Arial"/>
          <w:sz w:val="22"/>
          <w:szCs w:val="22"/>
        </w:rPr>
        <w:t xml:space="preserve">of the following month. </w:t>
      </w:r>
    </w:p>
    <w:p w14:paraId="42B6D5B9" w14:textId="378C33B3"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System Accounting Report - This daily report shows the settlement activity for the selected settlement date by Program (i.e. DFO P</w:t>
      </w:r>
      <w:r w:rsidR="00FC2E79">
        <w:rPr>
          <w:rFonts w:ascii="Arial" w:hAnsi="Arial" w:cs="Arial"/>
          <w:sz w:val="22"/>
          <w:szCs w:val="22"/>
        </w:rPr>
        <w:t xml:space="preserve">rograms; DFCS Programs; etc.). </w:t>
      </w:r>
      <w:r w:rsidRPr="00CE7602">
        <w:rPr>
          <w:rFonts w:ascii="Arial" w:hAnsi="Arial" w:cs="Arial"/>
          <w:sz w:val="22"/>
          <w:szCs w:val="22"/>
        </w:rPr>
        <w:t>A report shall be created for each program.</w:t>
      </w:r>
    </w:p>
    <w:p w14:paraId="7B31F89D"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Deposit File Summary Report - This report is generated each time a deposit file is transmitted and identifies the count and dollar value of the deposit records posted in the Vendor’s system and the count and dollar value of the records rejected. </w:t>
      </w:r>
    </w:p>
    <w:p w14:paraId="471B9A24" w14:textId="77777777" w:rsidR="005803B0" w:rsidRPr="00CE7602" w:rsidRDefault="005803B0" w:rsidP="00CD767B">
      <w:pPr>
        <w:pStyle w:val="Level4"/>
        <w:numPr>
          <w:ilvl w:val="2"/>
          <w:numId w:val="20"/>
        </w:numPr>
        <w:tabs>
          <w:tab w:val="clear" w:pos="3600"/>
          <w:tab w:val="left" w:pos="-2430"/>
          <w:tab w:val="left" w:pos="2250"/>
        </w:tabs>
        <w:jc w:val="both"/>
        <w:rPr>
          <w:rFonts w:ascii="Arial" w:hAnsi="Arial" w:cs="Arial"/>
          <w:sz w:val="22"/>
          <w:szCs w:val="22"/>
        </w:rPr>
      </w:pPr>
      <w:r w:rsidRPr="00CE7602">
        <w:rPr>
          <w:rFonts w:ascii="Arial" w:hAnsi="Arial" w:cs="Arial"/>
          <w:sz w:val="22"/>
          <w:szCs w:val="22"/>
        </w:rPr>
        <w:t>Support</w:t>
      </w:r>
    </w:p>
    <w:p w14:paraId="08F541B4" w14:textId="7B17C0BD"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These reports are used by the State to review and account for file activity taking place on th</w:t>
      </w:r>
      <w:r w:rsidR="00FC2E79">
        <w:rPr>
          <w:rFonts w:ascii="Arial" w:hAnsi="Arial" w:cs="Arial"/>
          <w:sz w:val="22"/>
          <w:szCs w:val="22"/>
        </w:rPr>
        <w:t xml:space="preserve">e Vendor’s Debit Card system. </w:t>
      </w:r>
      <w:r w:rsidRPr="00CE7602">
        <w:rPr>
          <w:rFonts w:ascii="Arial" w:hAnsi="Arial" w:cs="Arial"/>
          <w:sz w:val="22"/>
          <w:szCs w:val="22"/>
        </w:rPr>
        <w:t xml:space="preserve">All daily reports shall be provided by 6:00 A.M. Central Time for the previous day’s activity.  </w:t>
      </w:r>
    </w:p>
    <w:p w14:paraId="43E65C13" w14:textId="0A18B628"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All weekly reports shall be provided b</w:t>
      </w:r>
      <w:r w:rsidR="00FC2E79">
        <w:rPr>
          <w:rFonts w:ascii="Arial" w:hAnsi="Arial" w:cs="Arial"/>
          <w:sz w:val="22"/>
          <w:szCs w:val="22"/>
        </w:rPr>
        <w:t>y close of business on Mondays.</w:t>
      </w:r>
      <w:r w:rsidRPr="00CE7602">
        <w:rPr>
          <w:rFonts w:ascii="Arial" w:hAnsi="Arial" w:cs="Arial"/>
          <w:sz w:val="22"/>
          <w:szCs w:val="22"/>
        </w:rPr>
        <w:t xml:space="preserve"> All monthly, quarterly and yearly reports shall be due by close of business on the 5</w:t>
      </w:r>
      <w:r w:rsidRPr="006049B7">
        <w:rPr>
          <w:rFonts w:ascii="Arial" w:hAnsi="Arial" w:cs="Arial"/>
          <w:sz w:val="22"/>
          <w:szCs w:val="22"/>
        </w:rPr>
        <w:t>th</w:t>
      </w:r>
      <w:r w:rsidRPr="00CE7602">
        <w:rPr>
          <w:rFonts w:ascii="Arial" w:hAnsi="Arial" w:cs="Arial"/>
          <w:sz w:val="22"/>
          <w:szCs w:val="22"/>
        </w:rPr>
        <w:t xml:space="preserve"> </w:t>
      </w:r>
      <w:r w:rsidR="00624D12">
        <w:rPr>
          <w:rFonts w:ascii="Arial" w:hAnsi="Arial" w:cs="Arial"/>
          <w:sz w:val="22"/>
          <w:szCs w:val="22"/>
        </w:rPr>
        <w:t xml:space="preserve">calendar day </w:t>
      </w:r>
      <w:r w:rsidRPr="00CE7602">
        <w:rPr>
          <w:rFonts w:ascii="Arial" w:hAnsi="Arial" w:cs="Arial"/>
          <w:sz w:val="22"/>
          <w:szCs w:val="22"/>
        </w:rPr>
        <w:t>of the month following the end of the reporting period.</w:t>
      </w:r>
    </w:p>
    <w:p w14:paraId="77671BE4" w14:textId="2CBB11E4"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Account Activity Reports - The Vendor shall provide daily account activity reports reflecting all account actions received from the State via batch or on-line during a debit card processing day, or taken on beha</w:t>
      </w:r>
      <w:r w:rsidR="00FC2E79">
        <w:rPr>
          <w:rFonts w:ascii="Arial" w:hAnsi="Arial" w:cs="Arial"/>
          <w:sz w:val="22"/>
          <w:szCs w:val="22"/>
        </w:rPr>
        <w:t xml:space="preserve">lf of the State by the Vendor. </w:t>
      </w:r>
      <w:r w:rsidRPr="00CE7602">
        <w:rPr>
          <w:rFonts w:ascii="Arial" w:hAnsi="Arial" w:cs="Arial"/>
          <w:sz w:val="22"/>
          <w:szCs w:val="22"/>
        </w:rPr>
        <w:t xml:space="preserve">The reports shall provide detail on such activities as card </w:t>
      </w:r>
      <w:r w:rsidRPr="00CE7602">
        <w:rPr>
          <w:rFonts w:ascii="Arial" w:hAnsi="Arial" w:cs="Arial"/>
          <w:sz w:val="22"/>
          <w:szCs w:val="22"/>
        </w:rPr>
        <w:lastRenderedPageBreak/>
        <w:t xml:space="preserve">issuance, providing a status, and PIN activity that impacts the debit card account. </w:t>
      </w:r>
    </w:p>
    <w:p w14:paraId="49A5F59C"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Batch Processing Reports - The Vendor shall propose a standard set of daily batch processing reports to be used by the Vendor and the State to ensure the complete and accurate transfer of data during nightly batch processing.  </w:t>
      </w:r>
    </w:p>
    <w:p w14:paraId="7ECC3E34"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The reports shall include a Summary Report by file transmission that provides a confirmation for the processing of the batch file(s).  </w:t>
      </w:r>
    </w:p>
    <w:p w14:paraId="7C7B5D9A"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The Summary Report shall contain summary verification data, including the total number of records received in the batch and the number of records by record type (e.g., number of add, change, and delete records).  </w:t>
      </w:r>
    </w:p>
    <w:p w14:paraId="23C2E1F2"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The report shall contain a summary of the processing of the transmission (i.e., number of records accepted and number of records rejected; etc.).</w:t>
      </w:r>
    </w:p>
    <w:p w14:paraId="0662C447"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A separate report shall be created for each batch and each program. </w:t>
      </w:r>
    </w:p>
    <w:p w14:paraId="16109696"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Batch Exception Reports - The Vendor shall provide a daily batch exception report for all batch files sent by the State. </w:t>
      </w:r>
    </w:p>
    <w:p w14:paraId="156DB437"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Batch exception reports will contain a listing of all records received within a batch, which were </w:t>
      </w:r>
      <w:r w:rsidRPr="002959E9">
        <w:rPr>
          <w:rFonts w:ascii="Arial" w:hAnsi="Arial" w:cs="Arial"/>
          <w:sz w:val="22"/>
          <w:szCs w:val="22"/>
        </w:rPr>
        <w:t xml:space="preserve">not </w:t>
      </w:r>
      <w:r w:rsidRPr="00CE7602">
        <w:rPr>
          <w:rFonts w:ascii="Arial" w:hAnsi="Arial" w:cs="Arial"/>
          <w:sz w:val="22"/>
          <w:szCs w:val="22"/>
        </w:rPr>
        <w:t xml:space="preserve">processed by the Vendor.  </w:t>
      </w:r>
    </w:p>
    <w:p w14:paraId="2CA74C8B" w14:textId="660192DC" w:rsidR="005803B0" w:rsidRPr="00B12375" w:rsidRDefault="005803B0" w:rsidP="00CD767B">
      <w:pPr>
        <w:pStyle w:val="Level5"/>
        <w:numPr>
          <w:ilvl w:val="4"/>
          <w:numId w:val="17"/>
        </w:numPr>
        <w:tabs>
          <w:tab w:val="num" w:pos="4680"/>
        </w:tabs>
        <w:ind w:left="4680" w:hanging="1350"/>
        <w:jc w:val="both"/>
        <w:rPr>
          <w:rFonts w:ascii="Arial" w:hAnsi="Arial" w:cs="Arial"/>
          <w:sz w:val="22"/>
          <w:szCs w:val="22"/>
        </w:rPr>
      </w:pPr>
      <w:r w:rsidRPr="00B12375">
        <w:rPr>
          <w:rFonts w:ascii="Arial" w:hAnsi="Arial" w:cs="Arial"/>
          <w:sz w:val="22"/>
          <w:szCs w:val="22"/>
        </w:rPr>
        <w:t xml:space="preserve">Each record included on the exception report will have a corresponding reason code indicating the cause of the rejection.  </w:t>
      </w:r>
    </w:p>
    <w:p w14:paraId="29302A91"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The Vendor shall clearly identify duplicate case exceptions.  </w:t>
      </w:r>
    </w:p>
    <w:p w14:paraId="37DDCDC0"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A separate report shall be created for each batch and each program.</w:t>
      </w:r>
    </w:p>
    <w:p w14:paraId="532B06C1"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Account Maintenance File Summary Report - This report is generated each time an Account Maintenance file is received.</w:t>
      </w:r>
    </w:p>
    <w:p w14:paraId="34AF094F"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 xml:space="preserve">The report shall identify counts of processed and rejected records in the incoming file.  </w:t>
      </w:r>
    </w:p>
    <w:p w14:paraId="3A04E475"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lastRenderedPageBreak/>
        <w:t xml:space="preserve">In the event of an error, the error record shall be identified as well as the reject reason. </w:t>
      </w:r>
    </w:p>
    <w:p w14:paraId="68BD1E4A" w14:textId="77777777" w:rsidR="005803B0" w:rsidRPr="00CE7602"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565" w:name="_Toc175500622"/>
      <w:bookmarkStart w:id="566" w:name="_Toc184522701"/>
      <w:r w:rsidRPr="00CE7602">
        <w:rPr>
          <w:rFonts w:ascii="Arial" w:hAnsi="Arial" w:cs="Arial"/>
          <w:sz w:val="22"/>
          <w:szCs w:val="22"/>
        </w:rPr>
        <w:t>Statistical</w:t>
      </w:r>
      <w:bookmarkEnd w:id="565"/>
      <w:bookmarkEnd w:id="566"/>
      <w:r w:rsidRPr="00CE7602">
        <w:rPr>
          <w:rFonts w:ascii="Arial" w:hAnsi="Arial" w:cs="Arial"/>
          <w:sz w:val="22"/>
          <w:szCs w:val="22"/>
        </w:rPr>
        <w:t xml:space="preserve"> - Statistical Reports are those reports that assist with the management of the Vendor’s Debit Card system.  </w:t>
      </w:r>
    </w:p>
    <w:p w14:paraId="3A3FE928"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also suggest, in addition to the reports detailed below, other statistical reports that will help with the management of the system.   </w:t>
      </w:r>
    </w:p>
    <w:p w14:paraId="40E06911" w14:textId="1FAA2D79"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All daily reports shall be provided by 6:00 A.M. Central Time for the previous day’s activity. All weekly reports shall be provided by close of business on Mondays of the following week.  </w:t>
      </w:r>
    </w:p>
    <w:p w14:paraId="7C2B7A3A" w14:textId="2D32641C"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All monthly, quarterly and yearly reports shall be provided by close of business on the 5</w:t>
      </w:r>
      <w:r w:rsidRPr="006049B7">
        <w:rPr>
          <w:rFonts w:ascii="Arial" w:hAnsi="Arial" w:cs="Arial"/>
          <w:sz w:val="22"/>
          <w:szCs w:val="22"/>
        </w:rPr>
        <w:t>th</w:t>
      </w:r>
      <w:r w:rsidRPr="00CE7602">
        <w:rPr>
          <w:rFonts w:ascii="Arial" w:hAnsi="Arial" w:cs="Arial"/>
          <w:sz w:val="22"/>
          <w:szCs w:val="22"/>
        </w:rPr>
        <w:t xml:space="preserve"> </w:t>
      </w:r>
      <w:r w:rsidR="00624D12">
        <w:rPr>
          <w:rFonts w:ascii="Arial" w:hAnsi="Arial" w:cs="Arial"/>
          <w:sz w:val="22"/>
          <w:szCs w:val="22"/>
        </w:rPr>
        <w:t xml:space="preserve">calendar day </w:t>
      </w:r>
      <w:r w:rsidRPr="00CE7602">
        <w:rPr>
          <w:rFonts w:ascii="Arial" w:hAnsi="Arial" w:cs="Arial"/>
          <w:sz w:val="22"/>
          <w:szCs w:val="22"/>
        </w:rPr>
        <w:t>of the month following the end of the reporting period.</w:t>
      </w:r>
    </w:p>
    <w:p w14:paraId="2AFD0718"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Management Statistics Report</w:t>
      </w:r>
    </w:p>
    <w:p w14:paraId="4805FFA8"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This report shall be provided on a quarterly, yearly and State Fiscal Year (July – June) basis.</w:t>
      </w:r>
    </w:p>
    <w:p w14:paraId="292DA500" w14:textId="1F4EA143"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These reports will provide an overview of the number and value of the transactions conducted during the period and shall also include st</w:t>
      </w:r>
      <w:r w:rsidR="00FC2E79">
        <w:rPr>
          <w:rFonts w:ascii="Arial" w:hAnsi="Arial" w:cs="Arial"/>
          <w:sz w:val="22"/>
          <w:szCs w:val="22"/>
        </w:rPr>
        <w:t xml:space="preserve">atistics on accounts and cards. </w:t>
      </w:r>
      <w:r w:rsidRPr="00CE7602">
        <w:rPr>
          <w:rFonts w:ascii="Arial" w:hAnsi="Arial" w:cs="Arial"/>
          <w:sz w:val="22"/>
          <w:szCs w:val="22"/>
        </w:rPr>
        <w:t>This report shall be broken down by agency and program in order to provide summary management statistical data at the program level within each division within a state agency.</w:t>
      </w:r>
    </w:p>
    <w:p w14:paraId="571FCA17" w14:textId="13F38BA4" w:rsidR="005803B0" w:rsidRPr="00CE7602"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567" w:name="_Toc175500623"/>
      <w:bookmarkStart w:id="568" w:name="_Toc184522702"/>
      <w:r w:rsidRPr="00CE7602">
        <w:rPr>
          <w:rFonts w:ascii="Arial" w:hAnsi="Arial" w:cs="Arial"/>
          <w:sz w:val="22"/>
          <w:szCs w:val="22"/>
        </w:rPr>
        <w:t xml:space="preserve">Administrative Terminal Security </w:t>
      </w:r>
      <w:bookmarkEnd w:id="567"/>
      <w:bookmarkEnd w:id="568"/>
      <w:r w:rsidRPr="00CE7602">
        <w:rPr>
          <w:rFonts w:ascii="Arial" w:hAnsi="Arial" w:cs="Arial"/>
          <w:sz w:val="22"/>
          <w:szCs w:val="22"/>
        </w:rPr>
        <w:t>Reports (A</w:t>
      </w:r>
      <w:r w:rsidR="00FC2E79">
        <w:rPr>
          <w:rFonts w:ascii="Arial" w:hAnsi="Arial" w:cs="Arial"/>
          <w:sz w:val="22"/>
          <w:szCs w:val="22"/>
        </w:rPr>
        <w:t>TS) -</w:t>
      </w:r>
      <w:r w:rsidRPr="00CE7602">
        <w:rPr>
          <w:rFonts w:ascii="Arial" w:hAnsi="Arial" w:cs="Arial"/>
          <w:sz w:val="22"/>
          <w:szCs w:val="22"/>
        </w:rPr>
        <w:t xml:space="preserve"> ATS Reports identify the users of the debit card administrative terminal application, the access provided these users, and an audit trail of the transactions performed by the users.</w:t>
      </w:r>
    </w:p>
    <w:p w14:paraId="7998AD11" w14:textId="3119C94C"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provide a monthly access definition report detailing each currently authorized administrative terminal user with the ability to access the debit card data, including identifying</w:t>
      </w:r>
      <w:r w:rsidR="00FC2E79">
        <w:rPr>
          <w:rFonts w:ascii="Arial" w:hAnsi="Arial" w:cs="Arial"/>
          <w:sz w:val="22"/>
          <w:szCs w:val="22"/>
        </w:rPr>
        <w:t xml:space="preserve"> users with multiple profiles. </w:t>
      </w:r>
      <w:r w:rsidRPr="00CE7602">
        <w:rPr>
          <w:rFonts w:ascii="Arial" w:hAnsi="Arial" w:cs="Arial"/>
          <w:sz w:val="22"/>
          <w:szCs w:val="22"/>
        </w:rPr>
        <w:t>The report shall also detail the level of access afforded the user through the administrative terminal.</w:t>
      </w:r>
    </w:p>
    <w:p w14:paraId="713467C6" w14:textId="2D1D70C8"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All daily reports shall be provided by 6:00 A.M. Central Time f</w:t>
      </w:r>
      <w:r w:rsidR="00FC2E79">
        <w:rPr>
          <w:rFonts w:ascii="Arial" w:hAnsi="Arial" w:cs="Arial"/>
          <w:sz w:val="22"/>
          <w:szCs w:val="22"/>
        </w:rPr>
        <w:t>or the previous day’s activity.</w:t>
      </w:r>
      <w:r w:rsidRPr="00CE7602">
        <w:rPr>
          <w:rFonts w:ascii="Arial" w:hAnsi="Arial" w:cs="Arial"/>
          <w:sz w:val="22"/>
          <w:szCs w:val="22"/>
        </w:rPr>
        <w:t xml:space="preserve"> All weekly reports shall be provided by close of business on </w:t>
      </w:r>
      <w:r w:rsidR="00FC2E79">
        <w:rPr>
          <w:rFonts w:ascii="Arial" w:hAnsi="Arial" w:cs="Arial"/>
          <w:sz w:val="22"/>
          <w:szCs w:val="22"/>
        </w:rPr>
        <w:t xml:space="preserve">Mondays of the following week. </w:t>
      </w:r>
      <w:r w:rsidRPr="00CE7602">
        <w:rPr>
          <w:rFonts w:ascii="Arial" w:hAnsi="Arial" w:cs="Arial"/>
          <w:sz w:val="22"/>
          <w:szCs w:val="22"/>
        </w:rPr>
        <w:t>All monthly reports shall be provided by close of business on the 5</w:t>
      </w:r>
      <w:r w:rsidRPr="006049B7">
        <w:rPr>
          <w:rFonts w:ascii="Arial" w:hAnsi="Arial" w:cs="Arial"/>
          <w:sz w:val="22"/>
          <w:szCs w:val="22"/>
        </w:rPr>
        <w:t>th</w:t>
      </w:r>
      <w:r w:rsidRPr="00CE7602">
        <w:rPr>
          <w:rFonts w:ascii="Arial" w:hAnsi="Arial" w:cs="Arial"/>
          <w:sz w:val="22"/>
          <w:szCs w:val="22"/>
        </w:rPr>
        <w:t xml:space="preserve"> </w:t>
      </w:r>
      <w:r w:rsidR="00624D12">
        <w:rPr>
          <w:rFonts w:ascii="Arial" w:hAnsi="Arial" w:cs="Arial"/>
          <w:sz w:val="22"/>
          <w:szCs w:val="22"/>
        </w:rPr>
        <w:t xml:space="preserve">calendar day </w:t>
      </w:r>
      <w:r w:rsidRPr="00CE7602">
        <w:rPr>
          <w:rFonts w:ascii="Arial" w:hAnsi="Arial" w:cs="Arial"/>
          <w:sz w:val="22"/>
          <w:szCs w:val="22"/>
        </w:rPr>
        <w:t xml:space="preserve">of the following month. </w:t>
      </w:r>
    </w:p>
    <w:p w14:paraId="027E07DA" w14:textId="77777777" w:rsidR="005803B0" w:rsidRPr="00CE7602"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bookmarkStart w:id="569" w:name="_Toc175500624"/>
      <w:bookmarkStart w:id="570" w:name="_Toc184522703"/>
      <w:r w:rsidRPr="00CE7602">
        <w:rPr>
          <w:rFonts w:ascii="Arial" w:hAnsi="Arial" w:cs="Arial"/>
          <w:sz w:val="22"/>
          <w:szCs w:val="22"/>
        </w:rPr>
        <w:lastRenderedPageBreak/>
        <w:t>Customer Service Statistics Reports</w:t>
      </w:r>
      <w:bookmarkEnd w:id="569"/>
      <w:bookmarkEnd w:id="570"/>
      <w:r w:rsidRPr="00CE7602">
        <w:rPr>
          <w:rFonts w:ascii="Arial" w:hAnsi="Arial" w:cs="Arial"/>
          <w:sz w:val="22"/>
          <w:szCs w:val="22"/>
        </w:rPr>
        <w:t xml:space="preserve">  </w:t>
      </w:r>
    </w:p>
    <w:p w14:paraId="37FFDF7B" w14:textId="0CEEF094"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provide on a monthly basis statistical reports that report on the statistics and effectiveness of the customer service functions for Cardholder Help Desk lines by customer service</w:t>
      </w:r>
      <w:r w:rsidR="00FC2E79">
        <w:rPr>
          <w:rFonts w:ascii="Arial" w:hAnsi="Arial" w:cs="Arial"/>
          <w:sz w:val="22"/>
          <w:szCs w:val="22"/>
        </w:rPr>
        <w:t xml:space="preserve"> levels identified in this RFP.</w:t>
      </w:r>
      <w:r w:rsidRPr="00CE7602">
        <w:rPr>
          <w:rFonts w:ascii="Arial" w:hAnsi="Arial" w:cs="Arial"/>
          <w:sz w:val="22"/>
          <w:szCs w:val="22"/>
        </w:rPr>
        <w:t xml:space="preserve"> Statistics for both the ARU and Customer Service Representatives (CSR) shall be reported.  </w:t>
      </w:r>
    </w:p>
    <w:p w14:paraId="6E2D4EBF"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deliver the Monthly Customer Service Help Desk Statistics report that provides a summary of the number of calls received on the Cardholder Help Desk by reason (such as lost card, stolen card, balance inquiry, transaction history, etc.) for both ARU and CSR.  </w:t>
      </w:r>
    </w:p>
    <w:p w14:paraId="5B32D6CB"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Daily statistics regarding the Cardholder Help Desk performance (i.e., number of calls, number of rings before answered, number of abandoned calls, number of busy signals received and length of time calls are placed on hold) shall be collected and reported.</w:t>
      </w:r>
    </w:p>
    <w:p w14:paraId="486708AE" w14:textId="77777777" w:rsidR="005803B0" w:rsidRPr="00CE7602"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Ad-Hoc Reports</w:t>
      </w:r>
    </w:p>
    <w:p w14:paraId="33C4DA5F"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support requests for ad-hoc reports within one (1) business day after receiving all information needed to produce the report, or within five (5) business days if development is required.</w:t>
      </w:r>
    </w:p>
    <w:p w14:paraId="21FA3C37"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Reports required to resolve issues surrounding deposits, transactions or system failures will be the responsibility of the Vendor.  </w:t>
      </w:r>
    </w:p>
    <w:p w14:paraId="17E4CB52"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provide in its response the process to be used to request ad-hoc reports and the expected timeframe in which the request will be satisfied.  </w:t>
      </w:r>
    </w:p>
    <w:p w14:paraId="3F58CB40" w14:textId="77777777" w:rsidR="005803B0" w:rsidRPr="00494073" w:rsidRDefault="005803B0" w:rsidP="00CD767B">
      <w:pPr>
        <w:pStyle w:val="Level4"/>
        <w:numPr>
          <w:ilvl w:val="1"/>
          <w:numId w:val="20"/>
        </w:numPr>
        <w:tabs>
          <w:tab w:val="clear" w:pos="3600"/>
          <w:tab w:val="left" w:pos="-2430"/>
          <w:tab w:val="left" w:pos="2250"/>
        </w:tabs>
        <w:jc w:val="both"/>
        <w:rPr>
          <w:rFonts w:ascii="Arial" w:hAnsi="Arial" w:cs="Arial"/>
          <w:sz w:val="22"/>
          <w:szCs w:val="22"/>
        </w:rPr>
      </w:pPr>
      <w:bookmarkStart w:id="571" w:name="_Toc53549556"/>
      <w:bookmarkStart w:id="572" w:name="_Toc53555483"/>
      <w:bookmarkStart w:id="573" w:name="_Toc53555911"/>
      <w:bookmarkStart w:id="574" w:name="_Toc53995931"/>
      <w:bookmarkStart w:id="575" w:name="_Toc53999652"/>
      <w:bookmarkStart w:id="576" w:name="_Toc54000258"/>
      <w:bookmarkStart w:id="577" w:name="_Toc54775949"/>
      <w:bookmarkStart w:id="578" w:name="_Toc55193063"/>
      <w:bookmarkStart w:id="579" w:name="_Toc55897748"/>
      <w:bookmarkStart w:id="580" w:name="_Toc95534739"/>
      <w:bookmarkStart w:id="581" w:name="_Toc95618025"/>
      <w:bookmarkStart w:id="582" w:name="_Toc96921317"/>
      <w:bookmarkStart w:id="583" w:name="_Toc97433291"/>
      <w:bookmarkStart w:id="584" w:name="_Toc97434990"/>
      <w:bookmarkStart w:id="585" w:name="_Toc97435300"/>
      <w:bookmarkStart w:id="586" w:name="_Toc97438459"/>
      <w:bookmarkStart w:id="587" w:name="_Toc97971898"/>
      <w:bookmarkStart w:id="588" w:name="_Toc175500627"/>
      <w:bookmarkStart w:id="589" w:name="_Toc184522706"/>
      <w:r w:rsidRPr="00494073">
        <w:rPr>
          <w:rFonts w:ascii="Arial" w:hAnsi="Arial" w:cs="Arial"/>
          <w:sz w:val="22"/>
          <w:szCs w:val="22"/>
        </w:rPr>
        <w:t>Training Material</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4C7A3482" w14:textId="44AFD526" w:rsidR="005803B0" w:rsidRPr="00CE7602"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The Vendor shall provide instructional materials to the Cardholders written in English, Spanish, and Vietnamese at a reading level no higher than the 7</w:t>
      </w:r>
      <w:r w:rsidRPr="00494073">
        <w:rPr>
          <w:rFonts w:ascii="Arial" w:hAnsi="Arial" w:cs="Arial"/>
          <w:sz w:val="22"/>
          <w:szCs w:val="22"/>
        </w:rPr>
        <w:t>th</w:t>
      </w:r>
      <w:r w:rsidR="00FC2E79">
        <w:rPr>
          <w:rFonts w:ascii="Arial" w:hAnsi="Arial" w:cs="Arial"/>
          <w:sz w:val="22"/>
          <w:szCs w:val="22"/>
        </w:rPr>
        <w:t xml:space="preserve"> grade. </w:t>
      </w:r>
      <w:r w:rsidRPr="00CE7602">
        <w:rPr>
          <w:rFonts w:ascii="Arial" w:hAnsi="Arial" w:cs="Arial"/>
          <w:sz w:val="22"/>
          <w:szCs w:val="22"/>
        </w:rPr>
        <w:t>The State shall have final approval of instructional materials provided with the debit card.</w:t>
      </w:r>
    </w:p>
    <w:p w14:paraId="073D4C67" w14:textId="77777777" w:rsidR="005803B0" w:rsidRPr="00CE7602"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The Vendor shall fully describe and submit examples of all materials that will be sent to the Cardholder at card issuance. </w:t>
      </w:r>
    </w:p>
    <w:p w14:paraId="55A8B17B" w14:textId="77777777" w:rsidR="005803B0" w:rsidRPr="00CE7602"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Training materials shall be included in the card issuance packet to ensure that the Cardholder understands how to activate the account, their rights and responsibilities, how to use the card, identification of any associated </w:t>
      </w:r>
      <w:r w:rsidRPr="00CE7602">
        <w:rPr>
          <w:rFonts w:ascii="Arial" w:hAnsi="Arial" w:cs="Arial"/>
          <w:sz w:val="22"/>
          <w:szCs w:val="22"/>
        </w:rPr>
        <w:lastRenderedPageBreak/>
        <w:t>fees, and where to call in case of questions for reporting of disputes, claims or issues.</w:t>
      </w:r>
    </w:p>
    <w:p w14:paraId="43ADA003" w14:textId="77777777" w:rsidR="005803B0" w:rsidRPr="00CE7602"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The Vendor shall fully describe and include samples of all Web Pages, instructional materials, marketing materials, statements, dispute forms and any other forms related to the Debit Card process in its proposal response.</w:t>
      </w:r>
    </w:p>
    <w:p w14:paraId="76E0753E" w14:textId="77777777" w:rsidR="005803B0" w:rsidRPr="00494073"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494073">
        <w:rPr>
          <w:rFonts w:ascii="Arial" w:hAnsi="Arial" w:cs="Arial"/>
          <w:sz w:val="22"/>
          <w:szCs w:val="22"/>
        </w:rPr>
        <w:t xml:space="preserve"> </w:t>
      </w:r>
      <w:bookmarkStart w:id="590" w:name="_Toc53549557"/>
      <w:bookmarkStart w:id="591" w:name="_Toc53555484"/>
      <w:bookmarkStart w:id="592" w:name="_Toc53555912"/>
      <w:bookmarkStart w:id="593" w:name="_Toc53995932"/>
      <w:bookmarkStart w:id="594" w:name="_Toc53999653"/>
      <w:bookmarkStart w:id="595" w:name="_Toc54000259"/>
      <w:bookmarkStart w:id="596" w:name="_Toc54775950"/>
      <w:bookmarkStart w:id="597" w:name="_Toc55193064"/>
      <w:bookmarkStart w:id="598" w:name="_Toc55897749"/>
      <w:bookmarkStart w:id="599" w:name="_Toc95534740"/>
      <w:bookmarkStart w:id="600" w:name="_Toc95618026"/>
      <w:bookmarkStart w:id="601" w:name="_Toc96921318"/>
      <w:bookmarkStart w:id="602" w:name="_Toc97433292"/>
      <w:bookmarkStart w:id="603" w:name="_Toc97434991"/>
      <w:bookmarkStart w:id="604" w:name="_Toc97435301"/>
      <w:bookmarkStart w:id="605" w:name="_Toc97438460"/>
      <w:bookmarkStart w:id="606" w:name="_Toc97971899"/>
      <w:bookmarkStart w:id="607" w:name="_Toc175500628"/>
      <w:bookmarkStart w:id="608" w:name="_Toc184522707"/>
      <w:r w:rsidRPr="00494073">
        <w:rPr>
          <w:rFonts w:ascii="Arial" w:hAnsi="Arial" w:cs="Arial"/>
          <w:sz w:val="22"/>
          <w:szCs w:val="22"/>
        </w:rPr>
        <w:t>Settlement and Reconciliation</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1BFEC9C8" w14:textId="1D3A5B7F" w:rsidR="005803B0" w:rsidRPr="00494073"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The Vendor shall</w:t>
      </w:r>
      <w:r w:rsidR="001F556F">
        <w:rPr>
          <w:rFonts w:ascii="Arial" w:hAnsi="Arial" w:cs="Arial"/>
          <w:sz w:val="22"/>
          <w:szCs w:val="22"/>
        </w:rPr>
        <w:t>,</w:t>
      </w:r>
      <w:r w:rsidRPr="00CE7602">
        <w:rPr>
          <w:rFonts w:ascii="Arial" w:hAnsi="Arial" w:cs="Arial"/>
          <w:sz w:val="22"/>
          <w:szCs w:val="22"/>
        </w:rPr>
        <w:t xml:space="preserve"> to the greatest extent possible</w:t>
      </w:r>
      <w:r w:rsidR="001F556F">
        <w:rPr>
          <w:rFonts w:ascii="Arial" w:hAnsi="Arial" w:cs="Arial"/>
          <w:sz w:val="22"/>
          <w:szCs w:val="22"/>
        </w:rPr>
        <w:t>,</w:t>
      </w:r>
      <w:r w:rsidRPr="00CE7602">
        <w:rPr>
          <w:rFonts w:ascii="Arial" w:hAnsi="Arial" w:cs="Arial"/>
          <w:sz w:val="22"/>
          <w:szCs w:val="22"/>
        </w:rPr>
        <w:t xml:space="preserve"> replicate the State’s current Debit Card settlement and reconciliation processes described below:</w:t>
      </w:r>
    </w:p>
    <w:p w14:paraId="188FB3AF"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TANF </w:t>
      </w:r>
    </w:p>
    <w:p w14:paraId="1A86E829" w14:textId="5C73F5E6" w:rsidR="005803B0" w:rsidRPr="00CE7602" w:rsidRDefault="005803B0" w:rsidP="00494073">
      <w:pPr>
        <w:pStyle w:val="Level4"/>
        <w:numPr>
          <w:ilvl w:val="0"/>
          <w:numId w:val="0"/>
        </w:numPr>
        <w:tabs>
          <w:tab w:val="clear" w:pos="3600"/>
          <w:tab w:val="left" w:pos="-2430"/>
          <w:tab w:val="left" w:pos="2250"/>
        </w:tabs>
        <w:ind w:left="3240"/>
        <w:jc w:val="both"/>
        <w:rPr>
          <w:rFonts w:ascii="Arial" w:hAnsi="Arial" w:cs="Arial"/>
          <w:sz w:val="22"/>
          <w:szCs w:val="22"/>
        </w:rPr>
      </w:pPr>
      <w:r w:rsidRPr="00CE7602">
        <w:rPr>
          <w:rFonts w:ascii="Arial" w:hAnsi="Arial" w:cs="Arial"/>
          <w:sz w:val="22"/>
          <w:szCs w:val="22"/>
        </w:rPr>
        <w:t>Authorized TANF benefits are disbursed on a daily basis to newly eligible households and on a monthly basis for</w:t>
      </w:r>
      <w:r w:rsidR="00FC2E79">
        <w:rPr>
          <w:rFonts w:ascii="Arial" w:hAnsi="Arial" w:cs="Arial"/>
          <w:sz w:val="22"/>
          <w:szCs w:val="22"/>
        </w:rPr>
        <w:t xml:space="preserve"> on-going eligible households. </w:t>
      </w:r>
      <w:r w:rsidRPr="00CE7602">
        <w:rPr>
          <w:rFonts w:ascii="Arial" w:hAnsi="Arial" w:cs="Arial"/>
          <w:sz w:val="22"/>
          <w:szCs w:val="22"/>
        </w:rPr>
        <w:t>The Vendor’s Debit Card System loads each deposit file and provides a reject and summary file for eac</w:t>
      </w:r>
      <w:r w:rsidR="00FC2E79">
        <w:rPr>
          <w:rFonts w:ascii="Arial" w:hAnsi="Arial" w:cs="Arial"/>
          <w:sz w:val="22"/>
          <w:szCs w:val="22"/>
        </w:rPr>
        <w:t>h deposit file processed.</w:t>
      </w:r>
      <w:r w:rsidRPr="00CE7602">
        <w:rPr>
          <w:rFonts w:ascii="Arial" w:hAnsi="Arial" w:cs="Arial"/>
          <w:sz w:val="22"/>
          <w:szCs w:val="22"/>
        </w:rPr>
        <w:t xml:space="preserve"> The MDHS Financial Interface Tracking System (FITS) processes the deposit files along with the associated reject and summary files to perform automated daily deposit settlement and reconciliation verification; any exceptions are researched and resolved working directly with the Vendor. </w:t>
      </w:r>
    </w:p>
    <w:p w14:paraId="44853400" w14:textId="769FF2BC" w:rsidR="005803B0" w:rsidRPr="00CE7602" w:rsidRDefault="005803B0" w:rsidP="00494073">
      <w:pPr>
        <w:pStyle w:val="Level4"/>
        <w:numPr>
          <w:ilvl w:val="0"/>
          <w:numId w:val="0"/>
        </w:numPr>
        <w:tabs>
          <w:tab w:val="clear" w:pos="3600"/>
          <w:tab w:val="left" w:pos="-2430"/>
          <w:tab w:val="left" w:pos="2250"/>
        </w:tabs>
        <w:ind w:left="3240"/>
        <w:jc w:val="both"/>
        <w:rPr>
          <w:rFonts w:ascii="Arial" w:hAnsi="Arial" w:cs="Arial"/>
          <w:sz w:val="22"/>
          <w:szCs w:val="22"/>
        </w:rPr>
      </w:pPr>
      <w:r w:rsidRPr="00CE7602">
        <w:rPr>
          <w:rFonts w:ascii="Arial" w:hAnsi="Arial" w:cs="Arial"/>
          <w:sz w:val="22"/>
          <w:szCs w:val="22"/>
        </w:rPr>
        <w:t xml:space="preserve">The MDHS Budgets &amp; Accounting Staff performs daily deposit settlement and reconciliation verification for each settlement day reviewing the Vendor’s Debit Card System reports and the FITS reports. Upon deposit verification, the MDHS Budgets &amp; Accounting Staff initiates a cash funding request via </w:t>
      </w:r>
      <w:r w:rsidR="00085022">
        <w:rPr>
          <w:rFonts w:ascii="Arial" w:hAnsi="Arial" w:cs="Arial"/>
          <w:sz w:val="22"/>
          <w:szCs w:val="22"/>
        </w:rPr>
        <w:t>the Payment Management System</w:t>
      </w:r>
      <w:r w:rsidRPr="00CE7602">
        <w:rPr>
          <w:rFonts w:ascii="Arial" w:hAnsi="Arial" w:cs="Arial"/>
          <w:sz w:val="22"/>
          <w:szCs w:val="22"/>
        </w:rPr>
        <w:t xml:space="preserve"> and notifies the Mississippi Department of Treasury with a request for wire transfer in the amount of the TANF deposit from the State of Mississippi’s bank account to the Vendor’s Demand Deposit Account (DDA).  TANF deposits are available date and time sensitive, with daily deposits available the next business day at 10:00 A.M. Central Time and monthly deposits available at 23:59:59 plus 1</w:t>
      </w:r>
      <w:r w:rsidR="00AF4F8A">
        <w:rPr>
          <w:rFonts w:ascii="Arial" w:hAnsi="Arial" w:cs="Arial"/>
          <w:sz w:val="22"/>
          <w:szCs w:val="22"/>
        </w:rPr>
        <w:t xml:space="preserve"> </w:t>
      </w:r>
      <w:r w:rsidRPr="00CE7602">
        <w:rPr>
          <w:rFonts w:ascii="Arial" w:hAnsi="Arial" w:cs="Arial"/>
          <w:sz w:val="22"/>
          <w:szCs w:val="22"/>
        </w:rPr>
        <w:t>second Central Time (midnight) the morning of the 1</w:t>
      </w:r>
      <w:r w:rsidRPr="00494073">
        <w:rPr>
          <w:rFonts w:ascii="Arial" w:hAnsi="Arial" w:cs="Arial"/>
          <w:sz w:val="22"/>
          <w:szCs w:val="22"/>
        </w:rPr>
        <w:t>st</w:t>
      </w:r>
      <w:r w:rsidR="00FC2E79">
        <w:rPr>
          <w:rFonts w:ascii="Arial" w:hAnsi="Arial" w:cs="Arial"/>
          <w:sz w:val="22"/>
          <w:szCs w:val="22"/>
        </w:rPr>
        <w:t xml:space="preserve"> day of each month. </w:t>
      </w:r>
      <w:r w:rsidRPr="00CE7602">
        <w:rPr>
          <w:rFonts w:ascii="Arial" w:hAnsi="Arial" w:cs="Arial"/>
          <w:sz w:val="22"/>
          <w:szCs w:val="22"/>
        </w:rPr>
        <w:t>The daily deposit available time requirement allows the MDHS time to verify the deposit and perform the wire transfer before deposited funds are made available to the Cardholders.  Monthly deposits are created on the 23</w:t>
      </w:r>
      <w:r w:rsidRPr="00494073">
        <w:rPr>
          <w:rFonts w:ascii="Arial" w:hAnsi="Arial" w:cs="Arial"/>
          <w:sz w:val="22"/>
          <w:szCs w:val="22"/>
        </w:rPr>
        <w:t>rd</w:t>
      </w:r>
      <w:r w:rsidRPr="00CE7602">
        <w:rPr>
          <w:rFonts w:ascii="Arial" w:hAnsi="Arial" w:cs="Arial"/>
          <w:sz w:val="22"/>
          <w:szCs w:val="22"/>
        </w:rPr>
        <w:t xml:space="preserve"> of each</w:t>
      </w:r>
      <w:r w:rsidR="003365EC">
        <w:rPr>
          <w:rFonts w:ascii="Arial" w:hAnsi="Arial" w:cs="Arial"/>
          <w:sz w:val="22"/>
          <w:szCs w:val="22"/>
        </w:rPr>
        <w:t xml:space="preserve"> calendar month (or the prior</w:t>
      </w:r>
      <w:r w:rsidRPr="00CE7602">
        <w:rPr>
          <w:rFonts w:ascii="Arial" w:hAnsi="Arial" w:cs="Arial"/>
          <w:sz w:val="22"/>
          <w:szCs w:val="22"/>
        </w:rPr>
        <w:t xml:space="preserve"> business day) to allow the MDHS time for an</w:t>
      </w:r>
      <w:r w:rsidR="00FC2E79">
        <w:rPr>
          <w:rFonts w:ascii="Arial" w:hAnsi="Arial" w:cs="Arial"/>
          <w:sz w:val="22"/>
          <w:szCs w:val="22"/>
        </w:rPr>
        <w:t xml:space="preserve">y internal funding activities. </w:t>
      </w:r>
      <w:r w:rsidRPr="00CE7602">
        <w:rPr>
          <w:rFonts w:ascii="Arial" w:hAnsi="Arial" w:cs="Arial"/>
          <w:sz w:val="22"/>
          <w:szCs w:val="22"/>
        </w:rPr>
        <w:t>These deposits are funded the last business day prior to the 1</w:t>
      </w:r>
      <w:r w:rsidRPr="00494073">
        <w:rPr>
          <w:rFonts w:ascii="Arial" w:hAnsi="Arial" w:cs="Arial"/>
          <w:sz w:val="22"/>
          <w:szCs w:val="22"/>
        </w:rPr>
        <w:t>st</w:t>
      </w:r>
      <w:r w:rsidRPr="00CE7602">
        <w:rPr>
          <w:rFonts w:ascii="Arial" w:hAnsi="Arial" w:cs="Arial"/>
          <w:sz w:val="22"/>
          <w:szCs w:val="22"/>
        </w:rPr>
        <w:t xml:space="preserve"> day of the next month.  The MDHS Budgets &amp; Accounting Staff performs a </w:t>
      </w:r>
      <w:r w:rsidR="007C22BC" w:rsidRPr="009C7CCF">
        <w:rPr>
          <w:rFonts w:ascii="Arial" w:hAnsi="Arial" w:cs="Arial"/>
          <w:sz w:val="22"/>
          <w:szCs w:val="22"/>
        </w:rPr>
        <w:t>Journal Voucher t</w:t>
      </w:r>
      <w:r w:rsidRPr="009C7CCF">
        <w:rPr>
          <w:rFonts w:ascii="Arial" w:hAnsi="Arial" w:cs="Arial"/>
          <w:sz w:val="22"/>
          <w:szCs w:val="22"/>
        </w:rPr>
        <w:t xml:space="preserve">ransaction in Mississippi’s Accountability System for </w:t>
      </w:r>
      <w:r w:rsidRPr="009C7CCF">
        <w:rPr>
          <w:rFonts w:ascii="Arial" w:hAnsi="Arial" w:cs="Arial"/>
          <w:sz w:val="22"/>
          <w:szCs w:val="22"/>
        </w:rPr>
        <w:lastRenderedPageBreak/>
        <w:t>Government Information and Collaboration (MAGIC)</w:t>
      </w:r>
      <w:r w:rsidRPr="00CE7602">
        <w:rPr>
          <w:rFonts w:ascii="Arial" w:hAnsi="Arial" w:cs="Arial"/>
          <w:sz w:val="22"/>
          <w:szCs w:val="22"/>
        </w:rPr>
        <w:t xml:space="preserve"> to record the reconciled distribution of TANF funds.</w:t>
      </w:r>
    </w:p>
    <w:p w14:paraId="493279D1" w14:textId="291168A0" w:rsidR="005803B0" w:rsidRPr="00FC2E79" w:rsidRDefault="005803B0" w:rsidP="00FC2E79">
      <w:pPr>
        <w:pStyle w:val="Level4"/>
        <w:numPr>
          <w:ilvl w:val="3"/>
          <w:numId w:val="20"/>
        </w:numPr>
        <w:tabs>
          <w:tab w:val="clear" w:pos="3600"/>
          <w:tab w:val="left" w:pos="-2430"/>
          <w:tab w:val="left" w:pos="2250"/>
          <w:tab w:val="num" w:pos="3330"/>
        </w:tabs>
        <w:spacing w:after="240"/>
        <w:ind w:left="3240" w:hanging="990"/>
        <w:jc w:val="both"/>
        <w:rPr>
          <w:rFonts w:ascii="Arial" w:hAnsi="Arial" w:cs="Arial"/>
          <w:sz w:val="22"/>
          <w:szCs w:val="22"/>
        </w:rPr>
      </w:pPr>
      <w:r w:rsidRPr="00CE7602">
        <w:rPr>
          <w:rFonts w:ascii="Arial" w:hAnsi="Arial" w:cs="Arial"/>
          <w:sz w:val="22"/>
          <w:szCs w:val="22"/>
        </w:rPr>
        <w:t xml:space="preserve">Child Support </w:t>
      </w:r>
    </w:p>
    <w:p w14:paraId="0D065FF0" w14:textId="36403FC9" w:rsidR="005803B0" w:rsidRPr="00CE7602" w:rsidRDefault="005803B0" w:rsidP="00FC2E79">
      <w:pPr>
        <w:spacing w:after="240"/>
        <w:ind w:left="3240"/>
        <w:jc w:val="both"/>
        <w:rPr>
          <w:rFonts w:ascii="Arial" w:hAnsi="Arial" w:cs="Arial"/>
          <w:sz w:val="22"/>
          <w:szCs w:val="22"/>
        </w:rPr>
      </w:pPr>
      <w:r w:rsidRPr="00CE7602">
        <w:rPr>
          <w:rFonts w:ascii="Arial" w:hAnsi="Arial" w:cs="Arial"/>
          <w:sz w:val="22"/>
          <w:szCs w:val="22"/>
        </w:rPr>
        <w:t>Child Support payments which have been receipted and processed for distribution are disbursed each business d</w:t>
      </w:r>
      <w:r w:rsidR="00FC2E79">
        <w:rPr>
          <w:rFonts w:ascii="Arial" w:hAnsi="Arial" w:cs="Arial"/>
          <w:sz w:val="22"/>
          <w:szCs w:val="22"/>
        </w:rPr>
        <w:t xml:space="preserve">ay to Custodial Parents (CPs). </w:t>
      </w:r>
      <w:r w:rsidRPr="00CE7602">
        <w:rPr>
          <w:rFonts w:ascii="Arial" w:hAnsi="Arial" w:cs="Arial"/>
          <w:sz w:val="22"/>
          <w:szCs w:val="22"/>
        </w:rPr>
        <w:t xml:space="preserve">The Vendor’s Debit Card System loads each deposit file and provides a reject and summary file for each deposit file processed.  The MDHS Financial Interface Tracking System (FITS) processes the deposit files along with the associated reject and summary files to perform automated daily deposit settlement and reconciliation verification; any exceptions are researched and resolved working directly with the Vendor. </w:t>
      </w:r>
    </w:p>
    <w:p w14:paraId="489B2A71" w14:textId="322FA6CB" w:rsidR="005803B0" w:rsidRPr="00CE7602" w:rsidRDefault="005803B0" w:rsidP="00494073">
      <w:pPr>
        <w:ind w:left="3240"/>
        <w:jc w:val="both"/>
        <w:rPr>
          <w:rFonts w:ascii="Arial" w:hAnsi="Arial" w:cs="Arial"/>
          <w:sz w:val="22"/>
          <w:szCs w:val="22"/>
        </w:rPr>
      </w:pPr>
      <w:r w:rsidRPr="00CE7602">
        <w:rPr>
          <w:rFonts w:ascii="Arial" w:hAnsi="Arial" w:cs="Arial"/>
          <w:sz w:val="22"/>
          <w:szCs w:val="22"/>
        </w:rPr>
        <w:t>The MDHS Budgets &amp; Accounting Staff performs daily deposit settlement and reconciliation verification for each settlement day reviewing the Vendor’s Debit Card System reports and the FITS reports. Upon deposit verification, the MDHS Budgets &amp; Accounting Staff initiates a request for wire transfer in the amount of the Child Support deposit from the MDHS Child Support bank account to the Vendor’s</w:t>
      </w:r>
      <w:r w:rsidR="00FC2E79">
        <w:rPr>
          <w:rFonts w:ascii="Arial" w:hAnsi="Arial" w:cs="Arial"/>
          <w:sz w:val="22"/>
          <w:szCs w:val="22"/>
        </w:rPr>
        <w:t xml:space="preserve"> Demand Deposit Account (DDA). </w:t>
      </w:r>
      <w:r w:rsidRPr="00CE7602">
        <w:rPr>
          <w:rFonts w:ascii="Arial" w:hAnsi="Arial" w:cs="Arial"/>
          <w:sz w:val="22"/>
          <w:szCs w:val="22"/>
        </w:rPr>
        <w:t>Child Support deposits are available date and time sensitive, with all deposits available the next business d</w:t>
      </w:r>
      <w:r w:rsidR="00FC2E79">
        <w:rPr>
          <w:rFonts w:ascii="Arial" w:hAnsi="Arial" w:cs="Arial"/>
          <w:sz w:val="22"/>
          <w:szCs w:val="22"/>
        </w:rPr>
        <w:t xml:space="preserve">ay at 10:00 A.M. Central Time. </w:t>
      </w:r>
      <w:r w:rsidRPr="00CE7602">
        <w:rPr>
          <w:rFonts w:ascii="Arial" w:hAnsi="Arial" w:cs="Arial"/>
          <w:sz w:val="22"/>
          <w:szCs w:val="22"/>
        </w:rPr>
        <w:t>The daily deposit available time requirement allows the MDHS time to verify the deposit and perform the wire transfer before deposited funds are made available to the Cardhol</w:t>
      </w:r>
      <w:r w:rsidR="00FC2E79">
        <w:rPr>
          <w:rFonts w:ascii="Arial" w:hAnsi="Arial" w:cs="Arial"/>
          <w:sz w:val="22"/>
          <w:szCs w:val="22"/>
        </w:rPr>
        <w:t xml:space="preserve">ders. </w:t>
      </w:r>
      <w:r w:rsidRPr="00CE7602">
        <w:rPr>
          <w:rFonts w:ascii="Arial" w:hAnsi="Arial" w:cs="Arial"/>
          <w:sz w:val="22"/>
          <w:szCs w:val="22"/>
        </w:rPr>
        <w:t xml:space="preserve">The MDHS Budgets &amp; Accounting Staff performs </w:t>
      </w:r>
      <w:r w:rsidRPr="009C7CCF">
        <w:rPr>
          <w:rFonts w:ascii="Arial" w:hAnsi="Arial" w:cs="Arial"/>
          <w:sz w:val="22"/>
          <w:szCs w:val="22"/>
        </w:rPr>
        <w:t xml:space="preserve">a </w:t>
      </w:r>
      <w:r w:rsidR="007C22BC" w:rsidRPr="009C7CCF">
        <w:rPr>
          <w:rFonts w:ascii="Arial" w:hAnsi="Arial" w:cs="Arial"/>
          <w:sz w:val="22"/>
          <w:szCs w:val="22"/>
        </w:rPr>
        <w:t>Journal Voucher</w:t>
      </w:r>
      <w:r w:rsidRPr="009C7CCF">
        <w:rPr>
          <w:rFonts w:ascii="Arial" w:hAnsi="Arial" w:cs="Arial"/>
          <w:sz w:val="22"/>
          <w:szCs w:val="22"/>
        </w:rPr>
        <w:t xml:space="preserve"> transaction in Mississippi’s Accountability System for Government Information and Collaboration (MAGIC) to record the reconciled distribution of Child Support</w:t>
      </w:r>
      <w:r w:rsidRPr="00CE7602">
        <w:rPr>
          <w:rFonts w:ascii="Arial" w:hAnsi="Arial" w:cs="Arial"/>
          <w:sz w:val="22"/>
          <w:szCs w:val="22"/>
        </w:rPr>
        <w:t xml:space="preserve"> funds.</w:t>
      </w:r>
    </w:p>
    <w:p w14:paraId="03B809FF" w14:textId="77777777" w:rsidR="005803B0" w:rsidRPr="00494073"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The Vendor shall thoroughly describe its settlement and reconciliation processes and state the system cut-off time for Debit Cards.  </w:t>
      </w:r>
    </w:p>
    <w:p w14:paraId="4664200D" w14:textId="77777777" w:rsidR="005803B0" w:rsidRPr="00494073"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Further, the Vendor shall describe its settlement and reconciliation processes with any sub-contractors and with Visa or MasterCard</w:t>
      </w:r>
      <w:r w:rsidRPr="00494073">
        <w:rPr>
          <w:rFonts w:ascii="Arial" w:hAnsi="Arial" w:cs="Arial"/>
          <w:sz w:val="22"/>
          <w:szCs w:val="22"/>
        </w:rPr>
        <w:t>®</w:t>
      </w:r>
      <w:r w:rsidRPr="00CE7602">
        <w:rPr>
          <w:rFonts w:ascii="Arial" w:hAnsi="Arial" w:cs="Arial"/>
          <w:sz w:val="22"/>
          <w:szCs w:val="22"/>
        </w:rPr>
        <w:t xml:space="preserve"> whichever is proposed by the Vendor.  </w:t>
      </w:r>
    </w:p>
    <w:p w14:paraId="0A2E7735" w14:textId="77777777" w:rsidR="005803B0" w:rsidRPr="00494073"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CE7602">
        <w:rPr>
          <w:rFonts w:ascii="Arial" w:hAnsi="Arial" w:cs="Arial"/>
          <w:sz w:val="22"/>
          <w:szCs w:val="22"/>
        </w:rPr>
        <w:t xml:space="preserve">Vendor shall provide a Settlement and Reconciliation manual. </w:t>
      </w:r>
    </w:p>
    <w:p w14:paraId="339FCF9F" w14:textId="77777777" w:rsidR="005803B0" w:rsidRPr="00494073"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494073">
        <w:rPr>
          <w:rFonts w:ascii="Arial" w:hAnsi="Arial" w:cs="Arial"/>
          <w:sz w:val="22"/>
          <w:szCs w:val="22"/>
        </w:rPr>
        <w:t xml:space="preserve"> </w:t>
      </w:r>
      <w:bookmarkStart w:id="609" w:name="_Toc53549581"/>
      <w:bookmarkStart w:id="610" w:name="_Toc53555508"/>
      <w:bookmarkStart w:id="611" w:name="_Toc53555936"/>
      <w:bookmarkStart w:id="612" w:name="_Toc53995958"/>
      <w:bookmarkStart w:id="613" w:name="_Toc53999679"/>
      <w:bookmarkStart w:id="614" w:name="_Toc54000285"/>
      <w:bookmarkStart w:id="615" w:name="_Toc54775977"/>
      <w:bookmarkStart w:id="616" w:name="_Toc55193091"/>
      <w:bookmarkStart w:id="617" w:name="_Toc55897776"/>
      <w:bookmarkStart w:id="618" w:name="_Toc95534744"/>
      <w:bookmarkStart w:id="619" w:name="_Toc95618030"/>
      <w:bookmarkStart w:id="620" w:name="_Toc96921323"/>
      <w:bookmarkStart w:id="621" w:name="_Toc97433297"/>
      <w:bookmarkStart w:id="622" w:name="_Toc97434996"/>
      <w:bookmarkStart w:id="623" w:name="_Toc97435306"/>
      <w:bookmarkStart w:id="624" w:name="_Toc97438465"/>
      <w:bookmarkStart w:id="625" w:name="_Toc97971904"/>
      <w:bookmarkStart w:id="626" w:name="_Toc175500629"/>
      <w:bookmarkStart w:id="627" w:name="_Toc184522708"/>
      <w:r w:rsidRPr="00494073">
        <w:rPr>
          <w:rFonts w:ascii="Arial" w:hAnsi="Arial" w:cs="Arial"/>
          <w:sz w:val="22"/>
          <w:szCs w:val="22"/>
        </w:rPr>
        <w:t>Telecommunications Network</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14ECD66A" w14:textId="5316C9ED" w:rsidR="005803B0" w:rsidRPr="00CE7602" w:rsidRDefault="005803B0" w:rsidP="0090672D">
      <w:pPr>
        <w:pStyle w:val="Level4"/>
        <w:numPr>
          <w:ilvl w:val="0"/>
          <w:numId w:val="0"/>
        </w:numPr>
        <w:tabs>
          <w:tab w:val="clear" w:pos="3600"/>
          <w:tab w:val="left" w:pos="-2430"/>
          <w:tab w:val="left" w:pos="2250"/>
        </w:tabs>
        <w:ind w:left="1530"/>
        <w:jc w:val="both"/>
        <w:rPr>
          <w:rFonts w:ascii="Arial" w:hAnsi="Arial" w:cs="Arial"/>
          <w:sz w:val="22"/>
          <w:szCs w:val="22"/>
        </w:rPr>
      </w:pPr>
      <w:r w:rsidRPr="00CE7602">
        <w:rPr>
          <w:rFonts w:ascii="Arial" w:hAnsi="Arial" w:cs="Arial"/>
          <w:sz w:val="22"/>
          <w:szCs w:val="22"/>
        </w:rPr>
        <w:t>The Vendor shall describe the number of lines, types of modems, flexibility in responding to changes in inquiry, input and output volumes, redundancy, transmission rates, security feat</w:t>
      </w:r>
      <w:r w:rsidR="00FC2E79">
        <w:rPr>
          <w:rFonts w:ascii="Arial" w:hAnsi="Arial" w:cs="Arial"/>
          <w:sz w:val="22"/>
          <w:szCs w:val="22"/>
        </w:rPr>
        <w:t xml:space="preserve">ures, and protocols supported. </w:t>
      </w:r>
      <w:r w:rsidRPr="00CE7602">
        <w:rPr>
          <w:rFonts w:ascii="Arial" w:hAnsi="Arial" w:cs="Arial"/>
          <w:sz w:val="22"/>
          <w:szCs w:val="22"/>
        </w:rPr>
        <w:t xml:space="preserve">The network description shall include the number of other network uses and how the project will be prioritized.  </w:t>
      </w:r>
    </w:p>
    <w:p w14:paraId="5CEA5734" w14:textId="77777777" w:rsidR="005803B0" w:rsidRPr="00494073" w:rsidRDefault="005803B0" w:rsidP="00CD767B">
      <w:pPr>
        <w:pStyle w:val="Level4"/>
        <w:numPr>
          <w:ilvl w:val="1"/>
          <w:numId w:val="20"/>
        </w:numPr>
        <w:tabs>
          <w:tab w:val="clear" w:pos="3600"/>
          <w:tab w:val="left" w:pos="-2430"/>
          <w:tab w:val="left" w:pos="2250"/>
        </w:tabs>
        <w:jc w:val="both"/>
        <w:rPr>
          <w:rFonts w:ascii="Arial" w:hAnsi="Arial" w:cs="Arial"/>
          <w:sz w:val="22"/>
          <w:szCs w:val="22"/>
        </w:rPr>
      </w:pPr>
      <w:bookmarkStart w:id="628" w:name="_Toc53555518"/>
      <w:bookmarkStart w:id="629" w:name="_Toc53555946"/>
      <w:bookmarkStart w:id="630" w:name="_Toc53995968"/>
      <w:bookmarkStart w:id="631" w:name="_Toc53999689"/>
      <w:bookmarkStart w:id="632" w:name="_Toc54000295"/>
      <w:bookmarkStart w:id="633" w:name="_Toc54775987"/>
      <w:bookmarkStart w:id="634" w:name="_Toc55193101"/>
      <w:bookmarkStart w:id="635" w:name="_Toc55897786"/>
      <w:bookmarkStart w:id="636" w:name="_Toc95534750"/>
      <w:bookmarkStart w:id="637" w:name="_Toc95618036"/>
      <w:bookmarkStart w:id="638" w:name="_Toc96921328"/>
      <w:bookmarkStart w:id="639" w:name="_Toc97433302"/>
      <w:bookmarkStart w:id="640" w:name="_Toc97435001"/>
      <w:bookmarkStart w:id="641" w:name="_Toc97435311"/>
      <w:bookmarkStart w:id="642" w:name="_Toc97438470"/>
      <w:bookmarkStart w:id="643" w:name="_Toc97971909"/>
      <w:bookmarkStart w:id="644" w:name="_Toc175500633"/>
      <w:bookmarkStart w:id="645" w:name="_Toc184522709"/>
      <w:r w:rsidRPr="00494073">
        <w:rPr>
          <w:rFonts w:ascii="Arial" w:hAnsi="Arial" w:cs="Arial"/>
          <w:sz w:val="22"/>
          <w:szCs w:val="22"/>
        </w:rPr>
        <w:lastRenderedPageBreak/>
        <w:t>Fraud and Abuse</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252056A9" w14:textId="77777777" w:rsidR="005803B0" w:rsidRPr="00CE7602" w:rsidRDefault="005803B0" w:rsidP="00494073">
      <w:pPr>
        <w:pStyle w:val="Level3"/>
        <w:tabs>
          <w:tab w:val="num" w:pos="2880"/>
        </w:tabs>
        <w:ind w:left="1440"/>
        <w:jc w:val="both"/>
        <w:rPr>
          <w:rFonts w:ascii="Arial" w:hAnsi="Arial" w:cs="Arial"/>
          <w:sz w:val="22"/>
          <w:szCs w:val="22"/>
        </w:rPr>
      </w:pPr>
      <w:r w:rsidRPr="00CE7602">
        <w:rPr>
          <w:rFonts w:ascii="Arial" w:hAnsi="Arial" w:cs="Arial"/>
          <w:sz w:val="22"/>
          <w:szCs w:val="22"/>
        </w:rPr>
        <w:t>The Vendor shall describe methods it employs to protect information pertaining to payee accounts and the methods it employs to detect attempts to gain unauthorized access to its systems with intent to committing fraud upon the State or its Cardholders. This shall include security features associated with Debit Card activation, counterfeit prevention and fraud prevention, including procedures for preventing identity theft.</w:t>
      </w:r>
    </w:p>
    <w:p w14:paraId="64A95308" w14:textId="77777777" w:rsidR="005803B0" w:rsidRPr="00494073" w:rsidRDefault="005803B0" w:rsidP="00CD767B">
      <w:pPr>
        <w:pStyle w:val="Level4"/>
        <w:numPr>
          <w:ilvl w:val="1"/>
          <w:numId w:val="20"/>
        </w:numPr>
        <w:tabs>
          <w:tab w:val="clear" w:pos="3600"/>
          <w:tab w:val="left" w:pos="-2430"/>
          <w:tab w:val="left" w:pos="2250"/>
        </w:tabs>
        <w:jc w:val="both"/>
        <w:rPr>
          <w:rFonts w:ascii="Arial" w:hAnsi="Arial" w:cs="Arial"/>
          <w:sz w:val="22"/>
          <w:szCs w:val="22"/>
        </w:rPr>
      </w:pPr>
      <w:bookmarkStart w:id="646" w:name="_Toc54775988"/>
      <w:bookmarkStart w:id="647" w:name="_Toc55193102"/>
      <w:bookmarkStart w:id="648" w:name="_Toc55897787"/>
      <w:bookmarkStart w:id="649" w:name="_Toc95534751"/>
      <w:bookmarkStart w:id="650" w:name="_Toc95618037"/>
      <w:bookmarkStart w:id="651" w:name="_Toc96921329"/>
      <w:bookmarkStart w:id="652" w:name="_Toc97433303"/>
      <w:bookmarkStart w:id="653" w:name="_Toc97435002"/>
      <w:bookmarkStart w:id="654" w:name="_Toc97435312"/>
      <w:bookmarkStart w:id="655" w:name="_Toc97438471"/>
      <w:bookmarkStart w:id="656" w:name="_Toc97971910"/>
      <w:bookmarkStart w:id="657" w:name="_Toc175500634"/>
      <w:bookmarkStart w:id="658" w:name="_Toc184522710"/>
      <w:r w:rsidRPr="00494073">
        <w:rPr>
          <w:rFonts w:ascii="Arial" w:hAnsi="Arial" w:cs="Arial"/>
          <w:sz w:val="22"/>
          <w:szCs w:val="22"/>
        </w:rPr>
        <w:t>Confidentiality</w:t>
      </w:r>
    </w:p>
    <w:p w14:paraId="4EE3383E" w14:textId="77777777" w:rsidR="005803B0" w:rsidRPr="00494073"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494073">
        <w:rPr>
          <w:rFonts w:ascii="Arial" w:hAnsi="Arial" w:cs="Arial"/>
          <w:sz w:val="22"/>
          <w:szCs w:val="22"/>
        </w:rPr>
        <w:t>The Vendor shall clearly describe its processes and procedures used to ensure the confidentiality and protection of cardholder account information.</w:t>
      </w:r>
    </w:p>
    <w:bookmarkEnd w:id="646"/>
    <w:bookmarkEnd w:id="647"/>
    <w:bookmarkEnd w:id="648"/>
    <w:bookmarkEnd w:id="649"/>
    <w:bookmarkEnd w:id="650"/>
    <w:bookmarkEnd w:id="651"/>
    <w:bookmarkEnd w:id="652"/>
    <w:bookmarkEnd w:id="653"/>
    <w:bookmarkEnd w:id="654"/>
    <w:bookmarkEnd w:id="655"/>
    <w:bookmarkEnd w:id="656"/>
    <w:bookmarkEnd w:id="657"/>
    <w:bookmarkEnd w:id="658"/>
    <w:p w14:paraId="7DF1704C" w14:textId="77777777" w:rsidR="005803B0" w:rsidRPr="00494073"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494073">
        <w:rPr>
          <w:rFonts w:ascii="Arial" w:hAnsi="Arial" w:cs="Arial"/>
          <w:sz w:val="22"/>
          <w:szCs w:val="22"/>
        </w:rPr>
        <w:t>State Responsibilities</w:t>
      </w:r>
    </w:p>
    <w:p w14:paraId="326E0248" w14:textId="77777777" w:rsidR="005803B0" w:rsidRPr="00CE7602" w:rsidRDefault="005803B0" w:rsidP="00494073">
      <w:pPr>
        <w:pStyle w:val="Level3"/>
        <w:ind w:left="1440"/>
        <w:jc w:val="both"/>
        <w:rPr>
          <w:rFonts w:ascii="Arial" w:hAnsi="Arial" w:cs="Arial"/>
          <w:sz w:val="22"/>
          <w:szCs w:val="22"/>
        </w:rPr>
      </w:pPr>
      <w:r w:rsidRPr="00CE7602">
        <w:rPr>
          <w:rFonts w:ascii="Arial" w:hAnsi="Arial" w:cs="Arial"/>
          <w:sz w:val="22"/>
          <w:szCs w:val="22"/>
        </w:rPr>
        <w:t>The Vendor shall describe his/her expectation of State responsibilities in all areas of this program, where applicable.</w:t>
      </w:r>
    </w:p>
    <w:p w14:paraId="415A4292" w14:textId="77777777" w:rsidR="005803B0" w:rsidRPr="006E0FAC" w:rsidRDefault="005803B0" w:rsidP="00CD767B">
      <w:pPr>
        <w:pStyle w:val="Level4"/>
        <w:numPr>
          <w:ilvl w:val="0"/>
          <w:numId w:val="20"/>
        </w:numPr>
        <w:tabs>
          <w:tab w:val="clear" w:pos="3600"/>
          <w:tab w:val="left" w:pos="-2430"/>
          <w:tab w:val="left" w:pos="2250"/>
        </w:tabs>
        <w:jc w:val="both"/>
        <w:rPr>
          <w:rFonts w:ascii="Arial" w:hAnsi="Arial" w:cs="Arial"/>
          <w:b/>
          <w:sz w:val="22"/>
          <w:szCs w:val="22"/>
        </w:rPr>
      </w:pPr>
      <w:r w:rsidRPr="00CE7602">
        <w:rPr>
          <w:rFonts w:ascii="Arial" w:hAnsi="Arial" w:cs="Arial"/>
          <w:sz w:val="22"/>
          <w:szCs w:val="22"/>
        </w:rPr>
        <w:t xml:space="preserve"> </w:t>
      </w:r>
      <w:r w:rsidRPr="006E0FAC">
        <w:rPr>
          <w:rFonts w:ascii="Arial" w:hAnsi="Arial" w:cs="Arial"/>
          <w:b/>
          <w:sz w:val="22"/>
          <w:szCs w:val="22"/>
        </w:rPr>
        <w:t>Warranty</w:t>
      </w:r>
    </w:p>
    <w:p w14:paraId="3EB8C0A4" w14:textId="77777777" w:rsidR="005803B0" w:rsidRPr="006E0FAC"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6E0FAC">
        <w:rPr>
          <w:rFonts w:ascii="Arial" w:hAnsi="Arial" w:cs="Arial"/>
          <w:sz w:val="22"/>
          <w:szCs w:val="22"/>
        </w:rPr>
        <w:t xml:space="preserve">The Vendor shall warrant that the software system(s) will function according to all specifications and be operationally correct and error free for at least one (1) year after MDHS acceptance of the system. </w:t>
      </w:r>
    </w:p>
    <w:p w14:paraId="50C3391B" w14:textId="77777777" w:rsidR="005803B0" w:rsidRPr="006E0FAC"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6E0FAC">
        <w:rPr>
          <w:rFonts w:ascii="Arial" w:hAnsi="Arial" w:cs="Arial"/>
          <w:sz w:val="22"/>
          <w:szCs w:val="22"/>
        </w:rPr>
        <w:t xml:space="preserve">This warranty shall cover all components of the systems, including all programs, screens, reports, subroutines, utilities, file structures, documentation, interfaces, or other items provided by the Vendor.  </w:t>
      </w:r>
    </w:p>
    <w:p w14:paraId="6C729F5E" w14:textId="77777777" w:rsidR="005803B0" w:rsidRPr="006049B7" w:rsidRDefault="005803B0" w:rsidP="00CD767B">
      <w:pPr>
        <w:pStyle w:val="Level4"/>
        <w:numPr>
          <w:ilvl w:val="2"/>
          <w:numId w:val="20"/>
        </w:numPr>
        <w:tabs>
          <w:tab w:val="clear" w:pos="3600"/>
          <w:tab w:val="left" w:pos="-2430"/>
          <w:tab w:val="left" w:pos="2250"/>
        </w:tabs>
        <w:jc w:val="both"/>
        <w:rPr>
          <w:rFonts w:ascii="Arial" w:hAnsi="Arial" w:cs="Arial"/>
          <w:sz w:val="22"/>
          <w:szCs w:val="22"/>
        </w:rPr>
      </w:pPr>
      <w:r w:rsidRPr="006049B7">
        <w:rPr>
          <w:rFonts w:ascii="Arial" w:hAnsi="Arial" w:cs="Arial"/>
          <w:sz w:val="22"/>
          <w:szCs w:val="22"/>
        </w:rPr>
        <w:t xml:space="preserve">This warranty shall apply to the base package, plus any customized programs, screens, reports, subroutines, interfaces, utilities, file structures, documentation, or other items proposed and delivered by the Vendor specifically for this procurement. </w:t>
      </w:r>
    </w:p>
    <w:p w14:paraId="0458BBD5" w14:textId="2F3E29D8" w:rsidR="005803B0" w:rsidRPr="006E0FAC"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6E0FAC">
        <w:rPr>
          <w:rFonts w:ascii="Arial" w:hAnsi="Arial" w:cs="Arial"/>
          <w:sz w:val="22"/>
          <w:szCs w:val="22"/>
        </w:rPr>
        <w:t>This warranty shall guarantee remedial services to be performed by Vend</w:t>
      </w:r>
      <w:r w:rsidR="00FC2E79">
        <w:rPr>
          <w:rFonts w:ascii="Arial" w:hAnsi="Arial" w:cs="Arial"/>
          <w:sz w:val="22"/>
          <w:szCs w:val="22"/>
        </w:rPr>
        <w:t xml:space="preserve">or during the coverage period. </w:t>
      </w:r>
      <w:r w:rsidRPr="006E0FAC">
        <w:rPr>
          <w:rFonts w:ascii="Arial" w:hAnsi="Arial" w:cs="Arial"/>
          <w:sz w:val="22"/>
          <w:szCs w:val="22"/>
        </w:rPr>
        <w:t>Such services shall be performed in a timely and effective manner, either remotely or on-site at the State’s preference depending on the State’s assessment of the criticality of any operational failure.</w:t>
      </w:r>
    </w:p>
    <w:p w14:paraId="5B2A9665" w14:textId="5567E3D0" w:rsidR="005803B0" w:rsidRPr="006E0FAC" w:rsidRDefault="005803B0" w:rsidP="0090672D">
      <w:pPr>
        <w:pStyle w:val="Level3"/>
        <w:numPr>
          <w:ilvl w:val="2"/>
          <w:numId w:val="20"/>
        </w:numPr>
        <w:tabs>
          <w:tab w:val="clear" w:pos="2160"/>
          <w:tab w:val="left" w:pos="-2430"/>
          <w:tab w:val="left" w:pos="2250"/>
          <w:tab w:val="left" w:pos="2340"/>
          <w:tab w:val="num" w:pos="2430"/>
        </w:tabs>
        <w:ind w:left="2250" w:hanging="810"/>
        <w:jc w:val="both"/>
        <w:rPr>
          <w:rFonts w:ascii="Arial" w:hAnsi="Arial" w:cs="Arial"/>
          <w:sz w:val="22"/>
          <w:szCs w:val="22"/>
        </w:rPr>
      </w:pPr>
      <w:r w:rsidRPr="006E0FAC">
        <w:rPr>
          <w:rFonts w:ascii="Arial" w:hAnsi="Arial" w:cs="Arial"/>
          <w:sz w:val="22"/>
          <w:szCs w:val="22"/>
        </w:rPr>
        <w:t xml:space="preserve">The Vendor represents and warrants that all work performed hereunder shall be performed by competent personnel and shall be of professional quality consistent with generally accepted industry standards for the performance of such services and shall comply in all respects with the requirements of the contract. For any breach of this warranty, the Vendor shall, for a period of ninety (90) days from the performance of service, perform the services again, at no cost to </w:t>
      </w:r>
      <w:r w:rsidR="004B31AA" w:rsidRPr="006E0FAC">
        <w:rPr>
          <w:rFonts w:ascii="Arial" w:hAnsi="Arial" w:cs="Arial"/>
          <w:sz w:val="22"/>
          <w:szCs w:val="22"/>
        </w:rPr>
        <w:t>the State</w:t>
      </w:r>
      <w:r w:rsidRPr="006E0FAC">
        <w:rPr>
          <w:rFonts w:ascii="Arial" w:hAnsi="Arial" w:cs="Arial"/>
          <w:sz w:val="22"/>
          <w:szCs w:val="22"/>
        </w:rPr>
        <w:t>, or if the Vendor is unable to perform the services as warranted, the Ve</w:t>
      </w:r>
      <w:r w:rsidR="004B31AA" w:rsidRPr="006E0FAC">
        <w:rPr>
          <w:rFonts w:ascii="Arial" w:hAnsi="Arial" w:cs="Arial"/>
          <w:sz w:val="22"/>
          <w:szCs w:val="22"/>
        </w:rPr>
        <w:t>ndor shall reimburse the State all</w:t>
      </w:r>
      <w:r w:rsidRPr="006E0FAC">
        <w:rPr>
          <w:rFonts w:ascii="Arial" w:hAnsi="Arial" w:cs="Arial"/>
          <w:sz w:val="22"/>
          <w:szCs w:val="22"/>
        </w:rPr>
        <w:t xml:space="preserve"> fees paid to the Vendor for the unsatisfactory services.</w:t>
      </w:r>
      <w:r w:rsidR="0090672D">
        <w:rPr>
          <w:rFonts w:ascii="Arial" w:hAnsi="Arial" w:cs="Arial"/>
          <w:sz w:val="22"/>
          <w:szCs w:val="22"/>
        </w:rPr>
        <w:tab/>
      </w:r>
      <w:r w:rsidR="0090672D">
        <w:rPr>
          <w:rFonts w:ascii="Arial" w:hAnsi="Arial" w:cs="Arial"/>
          <w:sz w:val="22"/>
          <w:szCs w:val="22"/>
        </w:rPr>
        <w:tab/>
      </w:r>
      <w:r w:rsidR="0090672D">
        <w:rPr>
          <w:rFonts w:ascii="Arial" w:hAnsi="Arial" w:cs="Arial"/>
          <w:sz w:val="22"/>
          <w:szCs w:val="22"/>
        </w:rPr>
        <w:tab/>
      </w:r>
      <w:r w:rsidR="0090672D">
        <w:rPr>
          <w:rFonts w:ascii="Arial" w:hAnsi="Arial" w:cs="Arial"/>
          <w:sz w:val="22"/>
          <w:szCs w:val="22"/>
        </w:rPr>
        <w:tab/>
      </w:r>
    </w:p>
    <w:p w14:paraId="0BD88D7E" w14:textId="11CF342F" w:rsidR="005803B0" w:rsidRPr="006E0FAC" w:rsidRDefault="005803B0" w:rsidP="00CD767B">
      <w:pPr>
        <w:pStyle w:val="Level4"/>
        <w:numPr>
          <w:ilvl w:val="0"/>
          <w:numId w:val="20"/>
        </w:numPr>
        <w:tabs>
          <w:tab w:val="clear" w:pos="3600"/>
          <w:tab w:val="left" w:pos="-2430"/>
          <w:tab w:val="left" w:pos="2250"/>
        </w:tabs>
        <w:jc w:val="both"/>
        <w:rPr>
          <w:rFonts w:ascii="Arial" w:hAnsi="Arial" w:cs="Arial"/>
          <w:b/>
          <w:sz w:val="22"/>
          <w:szCs w:val="22"/>
        </w:rPr>
      </w:pPr>
      <w:r w:rsidRPr="006E0FAC">
        <w:rPr>
          <w:rFonts w:ascii="Arial" w:hAnsi="Arial" w:cs="Arial"/>
          <w:b/>
          <w:sz w:val="22"/>
          <w:szCs w:val="22"/>
        </w:rPr>
        <w:lastRenderedPageBreak/>
        <w:t xml:space="preserve">Project </w:t>
      </w:r>
      <w:r w:rsidR="002B48F6">
        <w:rPr>
          <w:rFonts w:ascii="Arial" w:hAnsi="Arial" w:cs="Arial"/>
          <w:b/>
          <w:sz w:val="22"/>
          <w:szCs w:val="22"/>
        </w:rPr>
        <w:t>Work P</w:t>
      </w:r>
      <w:r w:rsidR="00FC2E79" w:rsidRPr="006E0FAC">
        <w:rPr>
          <w:rFonts w:ascii="Arial" w:hAnsi="Arial" w:cs="Arial"/>
          <w:b/>
          <w:sz w:val="22"/>
          <w:szCs w:val="22"/>
        </w:rPr>
        <w:t>lan</w:t>
      </w:r>
      <w:r w:rsidRPr="006E0FAC">
        <w:rPr>
          <w:rFonts w:ascii="Arial" w:hAnsi="Arial" w:cs="Arial"/>
          <w:b/>
          <w:sz w:val="22"/>
          <w:szCs w:val="22"/>
        </w:rPr>
        <w:t xml:space="preserve"> </w:t>
      </w:r>
    </w:p>
    <w:p w14:paraId="0451CFFF" w14:textId="7D224932" w:rsidR="005803B0" w:rsidRPr="00CE7602" w:rsidRDefault="005803B0" w:rsidP="005803B0">
      <w:pPr>
        <w:ind w:left="720"/>
        <w:jc w:val="both"/>
        <w:rPr>
          <w:rFonts w:ascii="Arial" w:hAnsi="Arial" w:cs="Arial"/>
          <w:sz w:val="22"/>
          <w:szCs w:val="22"/>
        </w:rPr>
      </w:pPr>
      <w:r w:rsidRPr="00CE7602">
        <w:rPr>
          <w:rFonts w:ascii="Arial" w:hAnsi="Arial" w:cs="Arial"/>
          <w:sz w:val="22"/>
          <w:szCs w:val="22"/>
        </w:rPr>
        <w:t xml:space="preserve">A project </w:t>
      </w:r>
      <w:r w:rsidR="00FC2E79" w:rsidRPr="00CE7602">
        <w:rPr>
          <w:rFonts w:ascii="Arial" w:hAnsi="Arial" w:cs="Arial"/>
          <w:sz w:val="22"/>
          <w:szCs w:val="22"/>
        </w:rPr>
        <w:t>work plan</w:t>
      </w:r>
      <w:r w:rsidRPr="00CE7602">
        <w:rPr>
          <w:rFonts w:ascii="Arial" w:hAnsi="Arial" w:cs="Arial"/>
          <w:sz w:val="22"/>
          <w:szCs w:val="22"/>
        </w:rPr>
        <w:t xml:space="preserve"> is a mandatory component of the Vendor’s response to this RFP. The Vendor shall use the detail in this section as an outline for preparing the initial project </w:t>
      </w:r>
      <w:r w:rsidR="00FC2E79" w:rsidRPr="00CE7602">
        <w:rPr>
          <w:rFonts w:ascii="Arial" w:hAnsi="Arial" w:cs="Arial"/>
          <w:sz w:val="22"/>
          <w:szCs w:val="22"/>
        </w:rPr>
        <w:t>work plan</w:t>
      </w:r>
      <w:r w:rsidRPr="00CE7602">
        <w:rPr>
          <w:rFonts w:ascii="Arial" w:hAnsi="Arial" w:cs="Arial"/>
          <w:sz w:val="22"/>
          <w:szCs w:val="22"/>
        </w:rPr>
        <w:t xml:space="preserve"> to be included with the proposal.</w:t>
      </w:r>
    </w:p>
    <w:p w14:paraId="51A5238E" w14:textId="5C2E2EC4" w:rsidR="005803B0" w:rsidRPr="006E0FAC"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6E0FAC">
        <w:rPr>
          <w:rFonts w:ascii="Arial" w:hAnsi="Arial" w:cs="Arial"/>
          <w:sz w:val="22"/>
          <w:szCs w:val="22"/>
        </w:rPr>
        <w:t xml:space="preserve">The initial project </w:t>
      </w:r>
      <w:r w:rsidR="00FC2E79" w:rsidRPr="006E0FAC">
        <w:rPr>
          <w:rFonts w:ascii="Arial" w:hAnsi="Arial" w:cs="Arial"/>
          <w:sz w:val="22"/>
          <w:szCs w:val="22"/>
        </w:rPr>
        <w:t>work plan</w:t>
      </w:r>
      <w:r w:rsidRPr="006E0FAC">
        <w:rPr>
          <w:rFonts w:ascii="Arial" w:hAnsi="Arial" w:cs="Arial"/>
          <w:sz w:val="22"/>
          <w:szCs w:val="22"/>
        </w:rPr>
        <w:t xml:space="preserve"> shall include a schedule of all tasks and deliverables required from beginning to completion of the project.  </w:t>
      </w:r>
    </w:p>
    <w:p w14:paraId="4751E816" w14:textId="77777777" w:rsidR="005803B0" w:rsidRPr="006E0FAC"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6E0FAC">
        <w:rPr>
          <w:rFonts w:ascii="Arial" w:hAnsi="Arial" w:cs="Arial"/>
          <w:sz w:val="22"/>
          <w:szCs w:val="22"/>
        </w:rPr>
        <w:t xml:space="preserve">The initial plan should identify the individual tasks and deliverables by project phase, as defined below.  </w:t>
      </w:r>
    </w:p>
    <w:p w14:paraId="2C41643E" w14:textId="77777777" w:rsidR="005803B0" w:rsidRPr="006E0FAC"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6E0FAC">
        <w:rPr>
          <w:rFonts w:ascii="Arial" w:hAnsi="Arial" w:cs="Arial"/>
          <w:sz w:val="22"/>
          <w:szCs w:val="22"/>
        </w:rPr>
        <w:t>The initial plan shall identify all critical path and dependency tasks.</w:t>
      </w:r>
    </w:p>
    <w:p w14:paraId="63AF669A" w14:textId="26D0C67B" w:rsidR="005803B0" w:rsidRPr="006E0FAC"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6E0FAC">
        <w:rPr>
          <w:rFonts w:ascii="Arial" w:hAnsi="Arial" w:cs="Arial"/>
          <w:sz w:val="22"/>
          <w:szCs w:val="22"/>
        </w:rPr>
        <w:t>The initial plan shall delineate the responsibilities of the Vendor, the State and federal agencies in person-estimate for each deliverable and work activity</w:t>
      </w:r>
      <w:r w:rsidR="001F556F">
        <w:rPr>
          <w:rFonts w:ascii="Arial" w:hAnsi="Arial" w:cs="Arial"/>
          <w:sz w:val="22"/>
          <w:szCs w:val="22"/>
        </w:rPr>
        <w:t>. S</w:t>
      </w:r>
      <w:r w:rsidRPr="006E0FAC">
        <w:rPr>
          <w:rFonts w:ascii="Arial" w:hAnsi="Arial" w:cs="Arial"/>
          <w:sz w:val="22"/>
          <w:szCs w:val="22"/>
        </w:rPr>
        <w:t>how Vendor</w:t>
      </w:r>
      <w:r w:rsidR="001F556F">
        <w:rPr>
          <w:rFonts w:ascii="Arial" w:hAnsi="Arial" w:cs="Arial"/>
          <w:sz w:val="22"/>
          <w:szCs w:val="22"/>
        </w:rPr>
        <w:t>,</w:t>
      </w:r>
      <w:r w:rsidRPr="006E0FAC">
        <w:rPr>
          <w:rFonts w:ascii="Arial" w:hAnsi="Arial" w:cs="Arial"/>
          <w:sz w:val="22"/>
          <w:szCs w:val="22"/>
        </w:rPr>
        <w:t xml:space="preserve"> State</w:t>
      </w:r>
      <w:r w:rsidR="00624D12">
        <w:rPr>
          <w:rFonts w:ascii="Arial" w:hAnsi="Arial" w:cs="Arial"/>
          <w:sz w:val="22"/>
          <w:szCs w:val="22"/>
        </w:rPr>
        <w:t xml:space="preserve">, and Federal </w:t>
      </w:r>
      <w:r w:rsidRPr="006E0FAC">
        <w:rPr>
          <w:rFonts w:ascii="Arial" w:hAnsi="Arial" w:cs="Arial"/>
          <w:sz w:val="22"/>
          <w:szCs w:val="22"/>
        </w:rPr>
        <w:t>project team effort separately.</w:t>
      </w:r>
    </w:p>
    <w:p w14:paraId="5B00181B" w14:textId="4610038E" w:rsidR="005803B0" w:rsidRPr="006E0FAC"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6E0FAC">
        <w:rPr>
          <w:rFonts w:ascii="Arial" w:hAnsi="Arial" w:cs="Arial"/>
          <w:sz w:val="22"/>
          <w:szCs w:val="22"/>
        </w:rPr>
        <w:t>The initial plan shall include detailed narrative description</w:t>
      </w:r>
      <w:r w:rsidR="001F556F">
        <w:rPr>
          <w:rFonts w:ascii="Arial" w:hAnsi="Arial" w:cs="Arial"/>
          <w:sz w:val="22"/>
          <w:szCs w:val="22"/>
        </w:rPr>
        <w:t>s</w:t>
      </w:r>
      <w:r w:rsidRPr="006E0FAC">
        <w:rPr>
          <w:rFonts w:ascii="Arial" w:hAnsi="Arial" w:cs="Arial"/>
          <w:sz w:val="22"/>
          <w:szCs w:val="22"/>
        </w:rPr>
        <w:t xml:space="preserve"> and calendar-based Gantt charts that summarize the level of effort for the entire project including any due dates, plans, reports, quality assurance checkpoints, and milestones. </w:t>
      </w:r>
    </w:p>
    <w:p w14:paraId="2DA9AECF" w14:textId="77777777" w:rsidR="005803B0" w:rsidRPr="006E0FAC"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6E0FAC">
        <w:rPr>
          <w:rFonts w:ascii="Arial" w:hAnsi="Arial" w:cs="Arial"/>
          <w:sz w:val="22"/>
          <w:szCs w:val="22"/>
        </w:rPr>
        <w:t>The Vendor’s narrative shall also include significant detail describing and explaining its rationale for conversion strategies, conversion risks and risk mitigation measures throughout the project work plan, as well as assumptions and constraints.</w:t>
      </w:r>
    </w:p>
    <w:p w14:paraId="61A3FD5C" w14:textId="77777777" w:rsidR="005803B0" w:rsidRPr="006E0FAC"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6E0FAC">
        <w:rPr>
          <w:rFonts w:ascii="Arial" w:hAnsi="Arial" w:cs="Arial"/>
          <w:sz w:val="22"/>
          <w:szCs w:val="22"/>
        </w:rPr>
        <w:t xml:space="preserve">The Vendor shall define the anticipated timelines and estimated completion dates for the project deliverables within each phase in the initial work plan submitted with the Vendor’s response. The timeline shall clearly specify the timeframes required for each task to ensure that the Vendor can successfully begin operations no later than February 1, 2018, including adequate time for all required state and federal approvals.  </w:t>
      </w:r>
    </w:p>
    <w:p w14:paraId="6B3B9B2B" w14:textId="77777777" w:rsidR="005803B0" w:rsidRPr="006E0FAC"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6E0FAC">
        <w:rPr>
          <w:rFonts w:ascii="Arial" w:hAnsi="Arial" w:cs="Arial"/>
          <w:sz w:val="22"/>
          <w:szCs w:val="22"/>
        </w:rPr>
        <w:t xml:space="preserve">The conversion from the current Vendor to the new Vendor, including but not limited to system design, development and transition, shall be completed so that operations may begin as soon as possible, but no later than February 1, 2018, without disruption of service to cardholders, retailers or MDHS state and county offices.  </w:t>
      </w:r>
    </w:p>
    <w:p w14:paraId="68BCBE46" w14:textId="3B8485D3" w:rsidR="005803B0" w:rsidRPr="0099191B"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6E0FAC">
        <w:rPr>
          <w:rFonts w:ascii="Arial" w:hAnsi="Arial" w:cs="Arial"/>
          <w:sz w:val="22"/>
          <w:szCs w:val="22"/>
        </w:rPr>
        <w:t xml:space="preserve">The Vendor shall be subject to penalties described in Article 38 of the </w:t>
      </w:r>
      <w:r w:rsidR="00F04181">
        <w:rPr>
          <w:rFonts w:ascii="Arial" w:hAnsi="Arial" w:cs="Arial"/>
          <w:sz w:val="22"/>
          <w:szCs w:val="22"/>
        </w:rPr>
        <w:t>S</w:t>
      </w:r>
      <w:r w:rsidRPr="006E0FAC">
        <w:rPr>
          <w:rFonts w:ascii="Arial" w:hAnsi="Arial" w:cs="Arial"/>
          <w:sz w:val="22"/>
          <w:szCs w:val="22"/>
        </w:rPr>
        <w:t xml:space="preserve">tandard </w:t>
      </w:r>
      <w:r w:rsidR="00F04181">
        <w:rPr>
          <w:rFonts w:ascii="Arial" w:hAnsi="Arial" w:cs="Arial"/>
          <w:sz w:val="22"/>
          <w:szCs w:val="22"/>
        </w:rPr>
        <w:t>C</w:t>
      </w:r>
      <w:r w:rsidRPr="0099191B">
        <w:rPr>
          <w:rFonts w:ascii="Arial" w:hAnsi="Arial" w:cs="Arial"/>
          <w:sz w:val="22"/>
          <w:szCs w:val="22"/>
        </w:rPr>
        <w:t xml:space="preserve">ontact attached as Exhibit A, if the Vendor fails to meet this deadline. </w:t>
      </w:r>
    </w:p>
    <w:p w14:paraId="2BDC74CC" w14:textId="0AFEA90C" w:rsidR="005803B0" w:rsidRPr="0099191B"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99191B">
        <w:rPr>
          <w:rFonts w:ascii="Arial" w:hAnsi="Arial" w:cs="Arial"/>
          <w:sz w:val="22"/>
          <w:szCs w:val="22"/>
        </w:rPr>
        <w:t>After contract signing but prior to the contract begin date, the selected Vendor will meet with</w:t>
      </w:r>
      <w:r w:rsidR="00F703B7" w:rsidRPr="0099191B">
        <w:rPr>
          <w:rFonts w:ascii="Arial" w:hAnsi="Arial" w:cs="Arial"/>
          <w:sz w:val="22"/>
          <w:szCs w:val="22"/>
        </w:rPr>
        <w:t xml:space="preserve"> the current Vendor and the State EBT Program Manager</w:t>
      </w:r>
      <w:r w:rsidRPr="0099191B">
        <w:rPr>
          <w:rFonts w:ascii="Arial" w:hAnsi="Arial" w:cs="Arial"/>
          <w:sz w:val="22"/>
          <w:szCs w:val="22"/>
        </w:rPr>
        <w:t xml:space="preserve"> to develop a written agreement describing how the entities will cooperate </w:t>
      </w:r>
      <w:r w:rsidR="00FC2E79">
        <w:rPr>
          <w:rFonts w:ascii="Arial" w:hAnsi="Arial" w:cs="Arial"/>
          <w:sz w:val="22"/>
          <w:szCs w:val="22"/>
        </w:rPr>
        <w:t xml:space="preserve">to ensure a smooth transition. </w:t>
      </w:r>
      <w:r w:rsidRPr="0099191B">
        <w:rPr>
          <w:rFonts w:ascii="Arial" w:hAnsi="Arial" w:cs="Arial"/>
          <w:sz w:val="22"/>
          <w:szCs w:val="22"/>
        </w:rPr>
        <w:t xml:space="preserve">The State shall review and approve this agreement prior to its execution. The plan will include:  </w:t>
      </w:r>
    </w:p>
    <w:p w14:paraId="43798921" w14:textId="77777777" w:rsidR="005803B0" w:rsidRPr="00CE7602" w:rsidRDefault="005803B0" w:rsidP="00CD767B">
      <w:pPr>
        <w:pStyle w:val="Level4"/>
        <w:numPr>
          <w:ilvl w:val="2"/>
          <w:numId w:val="20"/>
        </w:numPr>
        <w:tabs>
          <w:tab w:val="clear" w:pos="3600"/>
          <w:tab w:val="left" w:pos="-2430"/>
          <w:tab w:val="left" w:pos="2250"/>
        </w:tabs>
        <w:jc w:val="both"/>
        <w:rPr>
          <w:rFonts w:ascii="Arial" w:hAnsi="Arial" w:cs="Arial"/>
          <w:sz w:val="22"/>
          <w:szCs w:val="22"/>
        </w:rPr>
      </w:pPr>
      <w:r w:rsidRPr="00CE7602">
        <w:rPr>
          <w:rFonts w:ascii="Arial" w:hAnsi="Arial" w:cs="Arial"/>
          <w:sz w:val="22"/>
          <w:szCs w:val="22"/>
        </w:rPr>
        <w:t xml:space="preserve">Contact information for the designated point of contact for each entity; </w:t>
      </w:r>
    </w:p>
    <w:p w14:paraId="288E9AB8" w14:textId="77777777" w:rsidR="005803B0" w:rsidRPr="00CE7602" w:rsidRDefault="005803B0" w:rsidP="00CD767B">
      <w:pPr>
        <w:pStyle w:val="Level4"/>
        <w:numPr>
          <w:ilvl w:val="2"/>
          <w:numId w:val="20"/>
        </w:numPr>
        <w:tabs>
          <w:tab w:val="clear" w:pos="3600"/>
          <w:tab w:val="left" w:pos="-2430"/>
          <w:tab w:val="left" w:pos="2250"/>
        </w:tabs>
        <w:jc w:val="both"/>
        <w:rPr>
          <w:rFonts w:ascii="Arial" w:hAnsi="Arial" w:cs="Arial"/>
          <w:sz w:val="22"/>
          <w:szCs w:val="22"/>
        </w:rPr>
      </w:pPr>
      <w:r w:rsidRPr="00CE7602">
        <w:rPr>
          <w:rFonts w:ascii="Arial" w:hAnsi="Arial" w:cs="Arial"/>
          <w:sz w:val="22"/>
          <w:szCs w:val="22"/>
        </w:rPr>
        <w:lastRenderedPageBreak/>
        <w:t>A calendar of regularly scheduled meetings;</w:t>
      </w:r>
    </w:p>
    <w:p w14:paraId="01D2559F" w14:textId="6F6534D3" w:rsidR="005803B0" w:rsidRPr="00CE7602" w:rsidRDefault="005803B0" w:rsidP="00CD767B">
      <w:pPr>
        <w:pStyle w:val="Level4"/>
        <w:numPr>
          <w:ilvl w:val="2"/>
          <w:numId w:val="20"/>
        </w:numPr>
        <w:tabs>
          <w:tab w:val="clear" w:pos="2160"/>
          <w:tab w:val="clear" w:pos="3600"/>
          <w:tab w:val="left" w:pos="-2430"/>
          <w:tab w:val="num" w:pos="2250"/>
        </w:tabs>
        <w:ind w:left="2250" w:hanging="810"/>
        <w:jc w:val="both"/>
        <w:rPr>
          <w:rFonts w:ascii="Arial" w:hAnsi="Arial" w:cs="Arial"/>
          <w:sz w:val="22"/>
          <w:szCs w:val="22"/>
        </w:rPr>
      </w:pPr>
      <w:r w:rsidRPr="00CE7602">
        <w:rPr>
          <w:rFonts w:ascii="Arial" w:hAnsi="Arial" w:cs="Arial"/>
          <w:sz w:val="22"/>
          <w:szCs w:val="22"/>
        </w:rPr>
        <w:t xml:space="preserve">A mechanism and timeframes for transmitting documentation of the </w:t>
      </w:r>
      <w:r w:rsidR="006E0FAC">
        <w:rPr>
          <w:rFonts w:ascii="Arial" w:hAnsi="Arial" w:cs="Arial"/>
          <w:sz w:val="22"/>
          <w:szCs w:val="22"/>
        </w:rPr>
        <w:t xml:space="preserve"> </w:t>
      </w:r>
      <w:r w:rsidR="001F556F">
        <w:rPr>
          <w:rFonts w:ascii="Arial" w:hAnsi="Arial" w:cs="Arial"/>
          <w:sz w:val="22"/>
          <w:szCs w:val="22"/>
        </w:rPr>
        <w:t xml:space="preserve">  </w:t>
      </w:r>
      <w:r w:rsidRPr="00CE7602">
        <w:rPr>
          <w:rFonts w:ascii="Arial" w:hAnsi="Arial" w:cs="Arial"/>
          <w:sz w:val="22"/>
          <w:szCs w:val="22"/>
        </w:rPr>
        <w:t>current system;</w:t>
      </w:r>
    </w:p>
    <w:p w14:paraId="7D2B60E4" w14:textId="77777777" w:rsidR="005803B0" w:rsidRPr="00CE7602" w:rsidRDefault="005803B0" w:rsidP="00CD767B">
      <w:pPr>
        <w:pStyle w:val="Level4"/>
        <w:numPr>
          <w:ilvl w:val="2"/>
          <w:numId w:val="20"/>
        </w:numPr>
        <w:tabs>
          <w:tab w:val="clear" w:pos="3600"/>
          <w:tab w:val="left" w:pos="-2430"/>
          <w:tab w:val="left" w:pos="2250"/>
        </w:tabs>
        <w:jc w:val="both"/>
        <w:rPr>
          <w:rFonts w:ascii="Arial" w:hAnsi="Arial" w:cs="Arial"/>
          <w:sz w:val="22"/>
          <w:szCs w:val="22"/>
        </w:rPr>
      </w:pPr>
      <w:r w:rsidRPr="00CE7602">
        <w:rPr>
          <w:rFonts w:ascii="Arial" w:hAnsi="Arial" w:cs="Arial"/>
          <w:sz w:val="22"/>
          <w:szCs w:val="22"/>
        </w:rPr>
        <w:t>A detailed list of documentation and test data that will be shared; and</w:t>
      </w:r>
    </w:p>
    <w:p w14:paraId="04310A83" w14:textId="77777777" w:rsidR="005803B0" w:rsidRPr="00CE7602" w:rsidRDefault="005803B0" w:rsidP="00CD767B">
      <w:pPr>
        <w:pStyle w:val="Level4"/>
        <w:numPr>
          <w:ilvl w:val="2"/>
          <w:numId w:val="20"/>
        </w:numPr>
        <w:tabs>
          <w:tab w:val="clear" w:pos="3600"/>
          <w:tab w:val="left" w:pos="-2430"/>
          <w:tab w:val="left" w:pos="2250"/>
        </w:tabs>
        <w:jc w:val="both"/>
        <w:rPr>
          <w:rFonts w:ascii="Arial" w:hAnsi="Arial" w:cs="Arial"/>
          <w:sz w:val="22"/>
          <w:szCs w:val="22"/>
        </w:rPr>
      </w:pPr>
      <w:r w:rsidRPr="00CE7602">
        <w:rPr>
          <w:rFonts w:ascii="Arial" w:hAnsi="Arial" w:cs="Arial"/>
          <w:sz w:val="22"/>
          <w:szCs w:val="22"/>
        </w:rPr>
        <w:t xml:space="preserve">A clear description of the mutual needs and expectations of both entities.  </w:t>
      </w:r>
    </w:p>
    <w:p w14:paraId="686CFB8F" w14:textId="28499A80" w:rsidR="005803B0" w:rsidRPr="006E0FAC"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6E0FAC">
        <w:rPr>
          <w:rFonts w:ascii="Arial" w:hAnsi="Arial" w:cs="Arial"/>
          <w:sz w:val="22"/>
          <w:szCs w:val="22"/>
        </w:rPr>
        <w:t>The Vendor will be required to submit a revised, mutually agreed upon project work plan aft</w:t>
      </w:r>
      <w:r w:rsidR="00FC2E79">
        <w:rPr>
          <w:rFonts w:ascii="Arial" w:hAnsi="Arial" w:cs="Arial"/>
          <w:sz w:val="22"/>
          <w:szCs w:val="22"/>
        </w:rPr>
        <w:t>er final contract negotiations.</w:t>
      </w:r>
      <w:r w:rsidRPr="006E0FAC">
        <w:rPr>
          <w:rFonts w:ascii="Arial" w:hAnsi="Arial" w:cs="Arial"/>
          <w:sz w:val="22"/>
          <w:szCs w:val="22"/>
        </w:rPr>
        <w:t xml:space="preserve"> The Vendor shall submit the revised project work plan no later than fifteen (15) business days after the contract begin date.  The State shall review and comment on the plan within ten (10) business days.  The final </w:t>
      </w:r>
      <w:r w:rsidR="002D7A39">
        <w:rPr>
          <w:rFonts w:ascii="Arial" w:hAnsi="Arial" w:cs="Arial"/>
          <w:sz w:val="22"/>
          <w:szCs w:val="22"/>
        </w:rPr>
        <w:t>p</w:t>
      </w:r>
      <w:r w:rsidRPr="006E0FAC">
        <w:rPr>
          <w:rFonts w:ascii="Arial" w:hAnsi="Arial" w:cs="Arial"/>
          <w:sz w:val="22"/>
          <w:szCs w:val="22"/>
        </w:rPr>
        <w:t xml:space="preserve">roject </w:t>
      </w:r>
      <w:r w:rsidR="00FC2E79">
        <w:rPr>
          <w:rFonts w:ascii="Arial" w:hAnsi="Arial" w:cs="Arial"/>
          <w:sz w:val="22"/>
          <w:szCs w:val="22"/>
        </w:rPr>
        <w:t>w</w:t>
      </w:r>
      <w:r w:rsidR="00FC2E79" w:rsidRPr="006E0FAC">
        <w:rPr>
          <w:rFonts w:ascii="Arial" w:hAnsi="Arial" w:cs="Arial"/>
          <w:sz w:val="22"/>
          <w:szCs w:val="22"/>
        </w:rPr>
        <w:t>ork</w:t>
      </w:r>
      <w:r w:rsidR="00FC2E79">
        <w:rPr>
          <w:rFonts w:ascii="Arial" w:hAnsi="Arial" w:cs="Arial"/>
          <w:sz w:val="22"/>
          <w:szCs w:val="22"/>
        </w:rPr>
        <w:t xml:space="preserve"> </w:t>
      </w:r>
      <w:r w:rsidR="00FC2E79" w:rsidRPr="006E0FAC">
        <w:rPr>
          <w:rFonts w:ascii="Arial" w:hAnsi="Arial" w:cs="Arial"/>
          <w:sz w:val="22"/>
          <w:szCs w:val="22"/>
        </w:rPr>
        <w:t>plan</w:t>
      </w:r>
      <w:r w:rsidRPr="006E0FAC">
        <w:rPr>
          <w:rFonts w:ascii="Arial" w:hAnsi="Arial" w:cs="Arial"/>
          <w:sz w:val="22"/>
          <w:szCs w:val="22"/>
        </w:rPr>
        <w:t xml:space="preserve"> shall be provided five (5) business days following the receipt of the comments from the State.</w:t>
      </w:r>
    </w:p>
    <w:p w14:paraId="37FB9117" w14:textId="36FF55CB" w:rsidR="005803B0" w:rsidRPr="006E0FAC"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6E0FAC">
        <w:rPr>
          <w:rFonts w:ascii="Arial" w:hAnsi="Arial" w:cs="Arial"/>
          <w:sz w:val="22"/>
          <w:szCs w:val="22"/>
        </w:rPr>
        <w:t xml:space="preserve">The revised project </w:t>
      </w:r>
      <w:r w:rsidR="00FC2E79" w:rsidRPr="006E0FAC">
        <w:rPr>
          <w:rFonts w:ascii="Arial" w:hAnsi="Arial" w:cs="Arial"/>
          <w:sz w:val="22"/>
          <w:szCs w:val="22"/>
        </w:rPr>
        <w:t>work plan</w:t>
      </w:r>
      <w:r w:rsidRPr="006E0FAC">
        <w:rPr>
          <w:rFonts w:ascii="Arial" w:hAnsi="Arial" w:cs="Arial"/>
          <w:sz w:val="22"/>
          <w:szCs w:val="22"/>
        </w:rPr>
        <w:t xml:space="preserve"> shall be based on the </w:t>
      </w:r>
      <w:r w:rsidR="00FC2E79" w:rsidRPr="006E0FAC">
        <w:rPr>
          <w:rFonts w:ascii="Arial" w:hAnsi="Arial" w:cs="Arial"/>
          <w:sz w:val="22"/>
          <w:szCs w:val="22"/>
        </w:rPr>
        <w:t>work plan</w:t>
      </w:r>
      <w:r w:rsidRPr="006E0FAC">
        <w:rPr>
          <w:rFonts w:ascii="Arial" w:hAnsi="Arial" w:cs="Arial"/>
          <w:sz w:val="22"/>
          <w:szCs w:val="22"/>
        </w:rPr>
        <w:t xml:space="preserve"> submitted with the Vendor’s proposal and shall be updated by the Vendor and approved by the State as necessary prior to the beginning of each major project phase.</w:t>
      </w:r>
    </w:p>
    <w:p w14:paraId="48F9E7A9" w14:textId="77777777" w:rsidR="005803B0" w:rsidRPr="006E0FAC"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6E0FAC">
        <w:rPr>
          <w:rFonts w:ascii="Arial" w:hAnsi="Arial" w:cs="Arial"/>
          <w:sz w:val="22"/>
          <w:szCs w:val="22"/>
        </w:rPr>
        <w:t>The State envisions the EBT project consisting of the following five (5) sequential (may be overlap) phases:</w:t>
      </w:r>
    </w:p>
    <w:p w14:paraId="36392319" w14:textId="77777777" w:rsidR="005803B0" w:rsidRPr="00CE7602" w:rsidRDefault="005803B0" w:rsidP="00CD767B">
      <w:pPr>
        <w:pStyle w:val="Level4"/>
        <w:numPr>
          <w:ilvl w:val="2"/>
          <w:numId w:val="20"/>
        </w:numPr>
        <w:tabs>
          <w:tab w:val="clear" w:pos="3600"/>
          <w:tab w:val="left" w:pos="-2430"/>
          <w:tab w:val="left" w:pos="2250"/>
        </w:tabs>
        <w:jc w:val="both"/>
        <w:rPr>
          <w:rFonts w:ascii="Arial" w:hAnsi="Arial" w:cs="Arial"/>
          <w:sz w:val="22"/>
          <w:szCs w:val="22"/>
        </w:rPr>
      </w:pPr>
      <w:r w:rsidRPr="00CE7602">
        <w:rPr>
          <w:rFonts w:ascii="Arial" w:hAnsi="Arial" w:cs="Arial"/>
          <w:sz w:val="22"/>
          <w:szCs w:val="22"/>
        </w:rPr>
        <w:t>Design</w:t>
      </w:r>
    </w:p>
    <w:p w14:paraId="490454B7" w14:textId="77777777" w:rsidR="005803B0" w:rsidRPr="00CE7602" w:rsidRDefault="005803B0" w:rsidP="00CD767B">
      <w:pPr>
        <w:pStyle w:val="Level4"/>
        <w:numPr>
          <w:ilvl w:val="2"/>
          <w:numId w:val="20"/>
        </w:numPr>
        <w:tabs>
          <w:tab w:val="clear" w:pos="3600"/>
          <w:tab w:val="left" w:pos="-2430"/>
          <w:tab w:val="left" w:pos="2250"/>
        </w:tabs>
        <w:jc w:val="both"/>
        <w:rPr>
          <w:rFonts w:ascii="Arial" w:hAnsi="Arial" w:cs="Arial"/>
          <w:sz w:val="22"/>
          <w:szCs w:val="22"/>
        </w:rPr>
      </w:pPr>
      <w:r w:rsidRPr="00CE7602">
        <w:rPr>
          <w:rFonts w:ascii="Arial" w:hAnsi="Arial" w:cs="Arial"/>
          <w:sz w:val="22"/>
          <w:szCs w:val="22"/>
        </w:rPr>
        <w:t>Development</w:t>
      </w:r>
    </w:p>
    <w:p w14:paraId="4632DA21" w14:textId="77777777" w:rsidR="005803B0" w:rsidRPr="00CE7602" w:rsidRDefault="005803B0" w:rsidP="00CD767B">
      <w:pPr>
        <w:pStyle w:val="Level4"/>
        <w:numPr>
          <w:ilvl w:val="2"/>
          <w:numId w:val="20"/>
        </w:numPr>
        <w:tabs>
          <w:tab w:val="clear" w:pos="3600"/>
          <w:tab w:val="left" w:pos="-2430"/>
          <w:tab w:val="left" w:pos="2250"/>
        </w:tabs>
        <w:jc w:val="both"/>
        <w:rPr>
          <w:rFonts w:ascii="Arial" w:hAnsi="Arial" w:cs="Arial"/>
          <w:sz w:val="22"/>
          <w:szCs w:val="22"/>
        </w:rPr>
      </w:pPr>
      <w:r w:rsidRPr="00CE7602">
        <w:rPr>
          <w:rFonts w:ascii="Arial" w:hAnsi="Arial" w:cs="Arial"/>
          <w:sz w:val="22"/>
          <w:szCs w:val="22"/>
        </w:rPr>
        <w:t xml:space="preserve">Transition In </w:t>
      </w:r>
    </w:p>
    <w:p w14:paraId="27E7022D" w14:textId="77777777" w:rsidR="005803B0" w:rsidRPr="00CE7602" w:rsidRDefault="005803B0" w:rsidP="00CD767B">
      <w:pPr>
        <w:pStyle w:val="Level4"/>
        <w:numPr>
          <w:ilvl w:val="2"/>
          <w:numId w:val="20"/>
        </w:numPr>
        <w:tabs>
          <w:tab w:val="clear" w:pos="3600"/>
          <w:tab w:val="left" w:pos="-2430"/>
          <w:tab w:val="left" w:pos="2250"/>
        </w:tabs>
        <w:jc w:val="both"/>
        <w:rPr>
          <w:rFonts w:ascii="Arial" w:hAnsi="Arial" w:cs="Arial"/>
          <w:sz w:val="22"/>
          <w:szCs w:val="22"/>
        </w:rPr>
      </w:pPr>
      <w:r w:rsidRPr="00CE7602">
        <w:rPr>
          <w:rFonts w:ascii="Arial" w:hAnsi="Arial" w:cs="Arial"/>
          <w:sz w:val="22"/>
          <w:szCs w:val="22"/>
        </w:rPr>
        <w:t>Operations</w:t>
      </w:r>
    </w:p>
    <w:p w14:paraId="644B382F" w14:textId="77777777" w:rsidR="005803B0" w:rsidRPr="00CE7602" w:rsidRDefault="005803B0" w:rsidP="00CD767B">
      <w:pPr>
        <w:pStyle w:val="Level4"/>
        <w:numPr>
          <w:ilvl w:val="2"/>
          <w:numId w:val="20"/>
        </w:numPr>
        <w:tabs>
          <w:tab w:val="clear" w:pos="3600"/>
          <w:tab w:val="left" w:pos="-2430"/>
          <w:tab w:val="left" w:pos="2250"/>
        </w:tabs>
        <w:jc w:val="both"/>
        <w:rPr>
          <w:rFonts w:ascii="Arial" w:hAnsi="Arial" w:cs="Arial"/>
          <w:sz w:val="22"/>
          <w:szCs w:val="22"/>
        </w:rPr>
      </w:pPr>
      <w:r w:rsidRPr="00CE7602">
        <w:rPr>
          <w:rFonts w:ascii="Arial" w:hAnsi="Arial" w:cs="Arial"/>
          <w:sz w:val="22"/>
          <w:szCs w:val="22"/>
        </w:rPr>
        <w:t>End-of-Contract Transition Out</w:t>
      </w:r>
      <w:r w:rsidRPr="006E0FAC">
        <w:rPr>
          <w:rFonts w:ascii="Arial" w:hAnsi="Arial" w:cs="Arial"/>
          <w:sz w:val="22"/>
          <w:szCs w:val="22"/>
        </w:rPr>
        <w:t xml:space="preserve"> </w:t>
      </w:r>
    </w:p>
    <w:p w14:paraId="34B759FD" w14:textId="77777777" w:rsidR="005803B0" w:rsidRPr="001B3940"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1B3940">
        <w:rPr>
          <w:rFonts w:ascii="Arial" w:hAnsi="Arial" w:cs="Arial"/>
          <w:sz w:val="22"/>
          <w:szCs w:val="22"/>
        </w:rPr>
        <w:t xml:space="preserve">Design Phase </w:t>
      </w:r>
    </w:p>
    <w:p w14:paraId="7903FC80" w14:textId="1DE041D1" w:rsidR="005803B0" w:rsidRPr="00CE7602" w:rsidRDefault="005803B0" w:rsidP="006E0FAC">
      <w:pPr>
        <w:pStyle w:val="Level3"/>
        <w:ind w:left="1440"/>
        <w:jc w:val="both"/>
        <w:rPr>
          <w:rFonts w:ascii="Arial" w:hAnsi="Arial" w:cs="Arial"/>
          <w:sz w:val="22"/>
          <w:szCs w:val="22"/>
        </w:rPr>
      </w:pPr>
      <w:r w:rsidRPr="00CE7602">
        <w:rPr>
          <w:rFonts w:ascii="Arial" w:hAnsi="Arial" w:cs="Arial"/>
          <w:sz w:val="22"/>
          <w:szCs w:val="22"/>
        </w:rPr>
        <w:t xml:space="preserve">The timeframes and deliverables from the Project Design Phase shall be based on tasks and deliverables identified within the Project </w:t>
      </w:r>
      <w:r w:rsidR="00FC2E79" w:rsidRPr="00CE7602">
        <w:rPr>
          <w:rFonts w:ascii="Arial" w:hAnsi="Arial" w:cs="Arial"/>
          <w:sz w:val="22"/>
          <w:szCs w:val="22"/>
        </w:rPr>
        <w:t>Work Plan</w:t>
      </w:r>
      <w:r w:rsidR="00FC2E79">
        <w:rPr>
          <w:rFonts w:ascii="Arial" w:hAnsi="Arial" w:cs="Arial"/>
          <w:sz w:val="22"/>
          <w:szCs w:val="22"/>
        </w:rPr>
        <w:t xml:space="preserve">. </w:t>
      </w:r>
      <w:r w:rsidRPr="00CE7602">
        <w:rPr>
          <w:rFonts w:ascii="Arial" w:hAnsi="Arial" w:cs="Arial"/>
          <w:sz w:val="22"/>
          <w:szCs w:val="22"/>
        </w:rPr>
        <w:t xml:space="preserve">The Design Phase shall commence with the contract begin date and shall continue for the timeframe identified within the Vendor’s response and proposed </w:t>
      </w:r>
      <w:r w:rsidR="00FC2E79" w:rsidRPr="00CE7602">
        <w:rPr>
          <w:rFonts w:ascii="Arial" w:hAnsi="Arial" w:cs="Arial"/>
          <w:sz w:val="22"/>
          <w:szCs w:val="22"/>
        </w:rPr>
        <w:t>work plan</w:t>
      </w:r>
      <w:r w:rsidRPr="00CE7602">
        <w:rPr>
          <w:rFonts w:ascii="Arial" w:hAnsi="Arial" w:cs="Arial"/>
          <w:sz w:val="22"/>
          <w:szCs w:val="22"/>
        </w:rPr>
        <w:t xml:space="preserve"> and mutually agreed upo</w:t>
      </w:r>
      <w:r w:rsidR="00FC2E79">
        <w:rPr>
          <w:rFonts w:ascii="Arial" w:hAnsi="Arial" w:cs="Arial"/>
          <w:sz w:val="22"/>
          <w:szCs w:val="22"/>
        </w:rPr>
        <w:t xml:space="preserve">n by the State and the Vendor. </w:t>
      </w:r>
      <w:r w:rsidRPr="00CE7602">
        <w:rPr>
          <w:rFonts w:ascii="Arial" w:hAnsi="Arial" w:cs="Arial"/>
          <w:sz w:val="22"/>
          <w:szCs w:val="22"/>
        </w:rPr>
        <w:t>All deliverables identified within the project plan are subject to State and federal review and approval.</w:t>
      </w:r>
      <w:r w:rsidRPr="00CE7602">
        <w:rPr>
          <w:rFonts w:ascii="Arial" w:hAnsi="Arial" w:cs="Arial"/>
          <w:b/>
          <w:sz w:val="22"/>
          <w:szCs w:val="22"/>
        </w:rPr>
        <w:t xml:space="preserve"> </w:t>
      </w:r>
      <w:r w:rsidRPr="00CE7602">
        <w:rPr>
          <w:rFonts w:ascii="Arial" w:hAnsi="Arial" w:cs="Arial"/>
          <w:sz w:val="22"/>
          <w:szCs w:val="22"/>
        </w:rPr>
        <w:t>The Vendor shall not commence work until it receives written approval and comments from the appropriate State and federal agencies.</w:t>
      </w:r>
    </w:p>
    <w:p w14:paraId="28FAA02E" w14:textId="0AD34DF5" w:rsidR="005803B0" w:rsidRPr="006E0FAC" w:rsidRDefault="005803B0" w:rsidP="00CD767B">
      <w:pPr>
        <w:pStyle w:val="Level4"/>
        <w:numPr>
          <w:ilvl w:val="2"/>
          <w:numId w:val="20"/>
        </w:numPr>
        <w:tabs>
          <w:tab w:val="clear" w:pos="2160"/>
          <w:tab w:val="clear" w:pos="3600"/>
          <w:tab w:val="left" w:pos="-2430"/>
          <w:tab w:val="left" w:pos="2250"/>
          <w:tab w:val="num" w:pos="2340"/>
        </w:tabs>
        <w:ind w:left="2250" w:hanging="810"/>
        <w:jc w:val="both"/>
        <w:rPr>
          <w:rFonts w:ascii="Arial" w:hAnsi="Arial" w:cs="Arial"/>
          <w:sz w:val="22"/>
          <w:szCs w:val="22"/>
        </w:rPr>
      </w:pPr>
      <w:r w:rsidRPr="001B3940">
        <w:rPr>
          <w:rFonts w:ascii="Arial" w:hAnsi="Arial" w:cs="Arial"/>
          <w:sz w:val="22"/>
          <w:szCs w:val="22"/>
        </w:rPr>
        <w:t>Transition-in Plan</w:t>
      </w:r>
      <w:r w:rsidRPr="006E0FAC">
        <w:rPr>
          <w:rFonts w:ascii="Arial" w:hAnsi="Arial" w:cs="Arial"/>
          <w:b/>
          <w:sz w:val="22"/>
          <w:szCs w:val="22"/>
        </w:rPr>
        <w:t xml:space="preserve"> - </w:t>
      </w:r>
      <w:r w:rsidRPr="006E0FAC">
        <w:rPr>
          <w:rFonts w:ascii="Arial" w:hAnsi="Arial" w:cs="Arial"/>
          <w:sz w:val="22"/>
          <w:szCs w:val="22"/>
        </w:rPr>
        <w:t>The Vendor shall migrate all recipient, cardholder, and retailer databases from the current Vendor’s EBT system to the new Vendor’s EBT system, as well as replacement of EBT-Only POS terminals and Mississippi EB</w:t>
      </w:r>
      <w:r w:rsidR="00FC2E79">
        <w:rPr>
          <w:rFonts w:ascii="Arial" w:hAnsi="Arial" w:cs="Arial"/>
          <w:sz w:val="22"/>
          <w:szCs w:val="22"/>
        </w:rPr>
        <w:t>T card transition.</w:t>
      </w:r>
      <w:r w:rsidRPr="006E0FAC">
        <w:rPr>
          <w:rFonts w:ascii="Arial" w:hAnsi="Arial" w:cs="Arial"/>
          <w:sz w:val="22"/>
          <w:szCs w:val="22"/>
        </w:rPr>
        <w:t xml:space="preserve"> The Vendor shall prepare a detailed transition-in (migration) plan that describes the following minimum activities:</w:t>
      </w:r>
    </w:p>
    <w:p w14:paraId="31DFCAEC" w14:textId="77777777" w:rsidR="005803B0" w:rsidRPr="006E0FAC"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6E0FAC">
        <w:rPr>
          <w:rFonts w:ascii="Arial" w:hAnsi="Arial" w:cs="Arial"/>
          <w:sz w:val="22"/>
          <w:szCs w:val="22"/>
        </w:rPr>
        <w:lastRenderedPageBreak/>
        <w:t>Migration of transaction acquirers;</w:t>
      </w:r>
    </w:p>
    <w:p w14:paraId="71787AC6" w14:textId="77777777" w:rsidR="005803B0" w:rsidRPr="006E0FAC"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6E0FAC">
        <w:rPr>
          <w:rFonts w:ascii="Arial" w:hAnsi="Arial" w:cs="Arial"/>
          <w:sz w:val="22"/>
          <w:szCs w:val="22"/>
        </w:rPr>
        <w:t>Migration of recipient and cardholder databases;</w:t>
      </w:r>
    </w:p>
    <w:p w14:paraId="360B033A" w14:textId="77777777" w:rsidR="005803B0" w:rsidRPr="006E0FAC"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6E0FAC">
        <w:rPr>
          <w:rFonts w:ascii="Arial" w:hAnsi="Arial" w:cs="Arial"/>
          <w:sz w:val="22"/>
          <w:szCs w:val="22"/>
        </w:rPr>
        <w:t>Migration of retailer database;</w:t>
      </w:r>
    </w:p>
    <w:p w14:paraId="5F87A74D" w14:textId="62C6B907" w:rsidR="005803B0" w:rsidRPr="006E0FAC"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6E0FAC">
        <w:rPr>
          <w:rFonts w:ascii="Arial" w:hAnsi="Arial" w:cs="Arial"/>
          <w:sz w:val="22"/>
          <w:szCs w:val="22"/>
        </w:rPr>
        <w:t>Executing retailer and third-party processing agreements;</w:t>
      </w:r>
    </w:p>
    <w:p w14:paraId="722A3001" w14:textId="5E52BB84" w:rsidR="005803B0" w:rsidRPr="006E0FAC"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6E0FAC">
        <w:rPr>
          <w:rFonts w:ascii="Arial" w:hAnsi="Arial" w:cs="Arial"/>
          <w:sz w:val="22"/>
          <w:szCs w:val="22"/>
        </w:rPr>
        <w:t>Replacement of EBT-Only POS terminals and software;</w:t>
      </w:r>
    </w:p>
    <w:p w14:paraId="578079F1" w14:textId="0379DDC2" w:rsidR="005803B0" w:rsidRPr="009C7CCF"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CE7602">
        <w:rPr>
          <w:rFonts w:ascii="Arial" w:hAnsi="Arial" w:cs="Arial"/>
          <w:sz w:val="22"/>
          <w:szCs w:val="22"/>
        </w:rPr>
        <w:t xml:space="preserve">Transition of current Mississippi EBT and Electronic Payment Card (EPC)/Debit Card </w:t>
      </w:r>
      <w:r w:rsidRPr="009C7CCF">
        <w:rPr>
          <w:rFonts w:ascii="Arial" w:hAnsi="Arial" w:cs="Arial"/>
          <w:sz w:val="22"/>
          <w:szCs w:val="22"/>
        </w:rPr>
        <w:t>cards</w:t>
      </w:r>
      <w:r w:rsidR="00F703B7">
        <w:rPr>
          <w:rFonts w:ascii="Arial" w:hAnsi="Arial" w:cs="Arial"/>
          <w:sz w:val="22"/>
          <w:szCs w:val="22"/>
        </w:rPr>
        <w:t xml:space="preserve"> to the new/replacement cards with the current cards being cancelled at transition; the Vendor must provide monitoring report and/or data to support cardholders have received and PIN’d their new/replacement cards prior to and after the transition.</w:t>
      </w:r>
    </w:p>
    <w:p w14:paraId="76D2FBD2" w14:textId="77777777" w:rsidR="005803B0" w:rsidRPr="00CE7602"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CE7602">
        <w:rPr>
          <w:rFonts w:ascii="Arial" w:hAnsi="Arial" w:cs="Arial"/>
          <w:sz w:val="22"/>
          <w:szCs w:val="22"/>
        </w:rPr>
        <w:t>Transition of call center operations, including the transition of existing call center (both cardholder and retailer) toll-free phone numbers;</w:t>
      </w:r>
    </w:p>
    <w:p w14:paraId="1713AF5D" w14:textId="77777777" w:rsidR="005803B0" w:rsidRPr="00CE7602"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CE7602">
        <w:rPr>
          <w:rFonts w:ascii="Arial" w:hAnsi="Arial" w:cs="Arial"/>
          <w:sz w:val="22"/>
          <w:szCs w:val="22"/>
        </w:rPr>
        <w:t>Transition of administrative terminals; and</w:t>
      </w:r>
    </w:p>
    <w:p w14:paraId="693B30DD" w14:textId="77777777" w:rsidR="005803B0" w:rsidRPr="00CE7602"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CE7602">
        <w:rPr>
          <w:rFonts w:ascii="Arial" w:hAnsi="Arial" w:cs="Arial"/>
          <w:sz w:val="22"/>
          <w:szCs w:val="22"/>
        </w:rPr>
        <w:t>Transition of appropriate liability and settlement amounts.</w:t>
      </w:r>
    </w:p>
    <w:p w14:paraId="1ECE8353" w14:textId="77777777" w:rsidR="005803B0" w:rsidRPr="006E0FAC" w:rsidRDefault="005803B0" w:rsidP="00CD767B">
      <w:pPr>
        <w:pStyle w:val="Level4"/>
        <w:numPr>
          <w:ilvl w:val="2"/>
          <w:numId w:val="20"/>
        </w:numPr>
        <w:tabs>
          <w:tab w:val="clear" w:pos="3600"/>
          <w:tab w:val="left" w:pos="-2430"/>
          <w:tab w:val="left" w:pos="2250"/>
        </w:tabs>
        <w:jc w:val="both"/>
        <w:rPr>
          <w:rFonts w:ascii="Arial" w:hAnsi="Arial" w:cs="Arial"/>
          <w:sz w:val="22"/>
          <w:szCs w:val="22"/>
        </w:rPr>
      </w:pPr>
      <w:r w:rsidRPr="006E0FAC">
        <w:rPr>
          <w:rFonts w:ascii="Arial" w:hAnsi="Arial" w:cs="Arial"/>
          <w:sz w:val="22"/>
          <w:szCs w:val="22"/>
        </w:rPr>
        <w:t>The plan shall also address:</w:t>
      </w:r>
    </w:p>
    <w:p w14:paraId="7390D659" w14:textId="77777777" w:rsidR="005803B0" w:rsidRPr="00CE7602"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CE7602">
        <w:rPr>
          <w:rFonts w:ascii="Arial" w:hAnsi="Arial" w:cs="Arial"/>
          <w:sz w:val="22"/>
          <w:szCs w:val="22"/>
        </w:rPr>
        <w:t>The processes to be used for the migration;</w:t>
      </w:r>
    </w:p>
    <w:p w14:paraId="167C1450" w14:textId="77777777" w:rsidR="005803B0" w:rsidRPr="00CE7602"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CE7602">
        <w:rPr>
          <w:rFonts w:ascii="Arial" w:hAnsi="Arial" w:cs="Arial"/>
          <w:sz w:val="22"/>
          <w:szCs w:val="22"/>
        </w:rPr>
        <w:t>How the processes shall be tested and how the test results will be provided to the State for approval;</w:t>
      </w:r>
    </w:p>
    <w:p w14:paraId="3123FDD5" w14:textId="77777777" w:rsidR="005803B0" w:rsidRPr="00CE7602"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CE7602">
        <w:rPr>
          <w:rFonts w:ascii="Arial" w:hAnsi="Arial" w:cs="Arial"/>
          <w:sz w:val="22"/>
          <w:szCs w:val="22"/>
        </w:rPr>
        <w:t>Timeframes for completion;</w:t>
      </w:r>
    </w:p>
    <w:p w14:paraId="4CCD93C5" w14:textId="77777777" w:rsidR="005803B0" w:rsidRPr="00CE7602"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CE7602">
        <w:rPr>
          <w:rFonts w:ascii="Arial" w:hAnsi="Arial" w:cs="Arial"/>
          <w:sz w:val="22"/>
          <w:szCs w:val="22"/>
        </w:rPr>
        <w:t>Contingency plans for problems and issues that may occur during the migration;</w:t>
      </w:r>
    </w:p>
    <w:p w14:paraId="05AAB9AC" w14:textId="77777777" w:rsidR="005803B0" w:rsidRPr="00CE7602"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CE7602">
        <w:rPr>
          <w:rFonts w:ascii="Arial" w:hAnsi="Arial" w:cs="Arial"/>
          <w:sz w:val="22"/>
          <w:szCs w:val="22"/>
        </w:rPr>
        <w:t>Processes planned for the verification and validation of the migration process, in particular, the validation of the recipients’ account balances that are converted to the new system;</w:t>
      </w:r>
    </w:p>
    <w:p w14:paraId="01A1AB71" w14:textId="77777777" w:rsidR="005803B0" w:rsidRPr="00CE7602"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CE7602">
        <w:rPr>
          <w:rFonts w:ascii="Arial" w:hAnsi="Arial" w:cs="Arial"/>
          <w:sz w:val="22"/>
          <w:szCs w:val="22"/>
        </w:rPr>
        <w:t>Processes planned to identify and settle transactions incurred prior to conversion (e.g., manual vouchers);</w:t>
      </w:r>
    </w:p>
    <w:p w14:paraId="323ACB1E" w14:textId="77777777" w:rsidR="005803B0" w:rsidRPr="00CE7602"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CE7602">
        <w:rPr>
          <w:rFonts w:ascii="Arial" w:hAnsi="Arial" w:cs="Arial"/>
          <w:sz w:val="22"/>
          <w:szCs w:val="22"/>
        </w:rPr>
        <w:t>Support/coordination required from the current Vendor and its subcontractors;</w:t>
      </w:r>
    </w:p>
    <w:p w14:paraId="148F192A" w14:textId="77777777" w:rsidR="005803B0" w:rsidRPr="00CE7602"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CE7602">
        <w:rPr>
          <w:rFonts w:ascii="Arial" w:hAnsi="Arial" w:cs="Arial"/>
          <w:sz w:val="22"/>
          <w:szCs w:val="22"/>
        </w:rPr>
        <w:t>Support/coordination required from the State;</w:t>
      </w:r>
    </w:p>
    <w:p w14:paraId="50C52860" w14:textId="77777777" w:rsidR="005803B0" w:rsidRPr="00CE7602"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CE7602">
        <w:rPr>
          <w:rFonts w:ascii="Arial" w:hAnsi="Arial" w:cs="Arial"/>
          <w:sz w:val="22"/>
          <w:szCs w:val="22"/>
        </w:rPr>
        <w:lastRenderedPageBreak/>
        <w:t>Risk assessment and risk mitigation strategies;</w:t>
      </w:r>
    </w:p>
    <w:p w14:paraId="36AAD157" w14:textId="6CC48A35" w:rsidR="005803B0" w:rsidRPr="00CE7602"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CE7602">
        <w:rPr>
          <w:rFonts w:ascii="Arial" w:hAnsi="Arial" w:cs="Arial"/>
          <w:sz w:val="22"/>
          <w:szCs w:val="22"/>
        </w:rPr>
        <w:t>Expungement process (The last used date for each individual benefit issuance has to remain the same so that the timing for expungement for each benefit continues as if there</w:t>
      </w:r>
      <w:r w:rsidR="00FC2E79">
        <w:rPr>
          <w:rFonts w:ascii="Arial" w:hAnsi="Arial" w:cs="Arial"/>
          <w:sz w:val="22"/>
          <w:szCs w:val="22"/>
        </w:rPr>
        <w:t xml:space="preserve"> were no database conversion). </w:t>
      </w:r>
      <w:r w:rsidRPr="00CE7602">
        <w:rPr>
          <w:rFonts w:ascii="Arial" w:hAnsi="Arial" w:cs="Arial"/>
          <w:sz w:val="22"/>
          <w:szCs w:val="22"/>
        </w:rPr>
        <w:t>The plan shall also address the expungement process for the night of conversion;</w:t>
      </w:r>
    </w:p>
    <w:p w14:paraId="522DCC53" w14:textId="77777777" w:rsidR="005803B0" w:rsidRPr="00CE7602"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CE7602">
        <w:rPr>
          <w:rFonts w:ascii="Arial" w:hAnsi="Arial" w:cs="Arial"/>
          <w:sz w:val="22"/>
          <w:szCs w:val="22"/>
        </w:rPr>
        <w:t>Transfer of encryption key;</w:t>
      </w:r>
    </w:p>
    <w:p w14:paraId="42045E33" w14:textId="77777777" w:rsidR="005803B0" w:rsidRPr="00CE7602"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CE7602">
        <w:rPr>
          <w:rFonts w:ascii="Arial" w:hAnsi="Arial" w:cs="Arial"/>
          <w:sz w:val="22"/>
          <w:szCs w:val="22"/>
        </w:rPr>
        <w:t>Transfer of algorithm used for CAV;</w:t>
      </w:r>
    </w:p>
    <w:p w14:paraId="3C9EA065" w14:textId="77777777" w:rsidR="005803B0" w:rsidRPr="00CE7602"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CE7602">
        <w:rPr>
          <w:rFonts w:ascii="Arial" w:hAnsi="Arial" w:cs="Arial"/>
          <w:sz w:val="22"/>
          <w:szCs w:val="22"/>
        </w:rPr>
        <w:t>Conversion of complete benefit history from the current Vendor;</w:t>
      </w:r>
    </w:p>
    <w:p w14:paraId="2C7C22AD" w14:textId="77777777" w:rsidR="005803B0" w:rsidRPr="00CE7602"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CE7602">
        <w:rPr>
          <w:rFonts w:ascii="Arial" w:hAnsi="Arial" w:cs="Arial"/>
          <w:sz w:val="22"/>
          <w:szCs w:val="22"/>
        </w:rPr>
        <w:t>Conversion of complete card history from the current Vendor; and</w:t>
      </w:r>
    </w:p>
    <w:p w14:paraId="314B1479" w14:textId="77777777" w:rsidR="005803B0" w:rsidRPr="00CE7602" w:rsidRDefault="005803B0" w:rsidP="00CD767B">
      <w:pPr>
        <w:pStyle w:val="Level4"/>
        <w:numPr>
          <w:ilvl w:val="3"/>
          <w:numId w:val="20"/>
        </w:numPr>
        <w:tabs>
          <w:tab w:val="clear" w:pos="3600"/>
          <w:tab w:val="left" w:pos="-2430"/>
          <w:tab w:val="left" w:pos="2250"/>
          <w:tab w:val="num" w:pos="3510"/>
        </w:tabs>
        <w:ind w:left="3510" w:hanging="1260"/>
        <w:jc w:val="both"/>
        <w:rPr>
          <w:rFonts w:ascii="Arial" w:hAnsi="Arial" w:cs="Arial"/>
          <w:sz w:val="22"/>
          <w:szCs w:val="22"/>
        </w:rPr>
      </w:pPr>
      <w:r w:rsidRPr="00CE7602">
        <w:rPr>
          <w:rFonts w:ascii="Arial" w:hAnsi="Arial" w:cs="Arial"/>
          <w:sz w:val="22"/>
          <w:szCs w:val="22"/>
        </w:rPr>
        <w:t>Conversion of complete transaction history from the current Vendor.</w:t>
      </w:r>
    </w:p>
    <w:p w14:paraId="285D46B1" w14:textId="21227B3C"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330EB5">
        <w:rPr>
          <w:rFonts w:ascii="Arial" w:hAnsi="Arial" w:cs="Arial"/>
          <w:sz w:val="22"/>
          <w:szCs w:val="22"/>
        </w:rPr>
        <w:t>Functional Design Document</w:t>
      </w:r>
      <w:r w:rsidRPr="00CE7602">
        <w:rPr>
          <w:rFonts w:ascii="Arial" w:hAnsi="Arial" w:cs="Arial"/>
          <w:sz w:val="22"/>
          <w:szCs w:val="22"/>
        </w:rPr>
        <w:t xml:space="preserve"> - This document shall minimally provide a functional overview and a description of the operating environment, procedures and workflow of the system consistent with the requirements found in Section </w:t>
      </w:r>
      <w:r w:rsidR="001B3940">
        <w:rPr>
          <w:rFonts w:ascii="Arial" w:hAnsi="Arial" w:cs="Arial"/>
          <w:sz w:val="22"/>
          <w:szCs w:val="22"/>
        </w:rPr>
        <w:t>VII</w:t>
      </w:r>
      <w:r w:rsidRPr="00CE7602">
        <w:rPr>
          <w:rFonts w:ascii="Arial" w:hAnsi="Arial" w:cs="Arial"/>
          <w:sz w:val="22"/>
          <w:szCs w:val="22"/>
        </w:rPr>
        <w:t>.</w:t>
      </w:r>
    </w:p>
    <w:p w14:paraId="1D6DBAE3"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330EB5">
        <w:rPr>
          <w:rFonts w:ascii="Arial" w:hAnsi="Arial" w:cs="Arial"/>
          <w:sz w:val="22"/>
          <w:szCs w:val="22"/>
        </w:rPr>
        <w:t xml:space="preserve">Detailed Design Document - </w:t>
      </w:r>
      <w:r w:rsidRPr="00CE7602">
        <w:rPr>
          <w:rFonts w:ascii="Arial" w:hAnsi="Arial" w:cs="Arial"/>
          <w:sz w:val="22"/>
          <w:szCs w:val="22"/>
        </w:rPr>
        <w:t>The Detailed Design Document shall describe the total system configuration, including system hardware, functionality, file layouts, message and file flows, data elements, system interfaces, settlement and reconciliation functions, reports, ad hoc reporting capabilities, and the system security plan.</w:t>
      </w:r>
    </w:p>
    <w:p w14:paraId="15A74DFD" w14:textId="01D516B9"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330EB5">
        <w:rPr>
          <w:rFonts w:ascii="Arial" w:hAnsi="Arial" w:cs="Arial"/>
          <w:sz w:val="22"/>
          <w:szCs w:val="22"/>
        </w:rPr>
        <w:t xml:space="preserve">Interface Control Document - </w:t>
      </w:r>
      <w:r w:rsidRPr="00CE7602">
        <w:rPr>
          <w:rFonts w:ascii="Arial" w:hAnsi="Arial" w:cs="Arial"/>
          <w:sz w:val="22"/>
          <w:szCs w:val="22"/>
        </w:rPr>
        <w:t>The Interface Control Document shall describe details between Mississippi and the Vendor’s EBT system.  This document shall detail interface functionality requirements, f</w:t>
      </w:r>
      <w:r w:rsidR="00FC2E79">
        <w:rPr>
          <w:rFonts w:ascii="Arial" w:hAnsi="Arial" w:cs="Arial"/>
          <w:sz w:val="22"/>
          <w:szCs w:val="22"/>
        </w:rPr>
        <w:t>ile layouts and specifications.</w:t>
      </w:r>
      <w:r w:rsidRPr="00CE7602">
        <w:rPr>
          <w:rFonts w:ascii="Arial" w:hAnsi="Arial" w:cs="Arial"/>
          <w:sz w:val="22"/>
          <w:szCs w:val="22"/>
        </w:rPr>
        <w:t xml:space="preserve"> This document shall be used to develop the interface files between the State and the Vendor’s EBT system.</w:t>
      </w:r>
    </w:p>
    <w:p w14:paraId="4E67AD3D" w14:textId="7A24AE2B"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330EB5">
        <w:rPr>
          <w:rFonts w:ascii="Arial" w:hAnsi="Arial" w:cs="Arial"/>
          <w:sz w:val="22"/>
          <w:szCs w:val="22"/>
        </w:rPr>
        <w:t xml:space="preserve">The Life Cycle Testing Plan - </w:t>
      </w:r>
      <w:r w:rsidRPr="00CE7602">
        <w:rPr>
          <w:rFonts w:ascii="Arial" w:hAnsi="Arial" w:cs="Arial"/>
          <w:sz w:val="22"/>
          <w:szCs w:val="22"/>
        </w:rPr>
        <w:t xml:space="preserve">The Vendor shall provide a </w:t>
      </w:r>
      <w:r w:rsidR="00FC2E79">
        <w:rPr>
          <w:rFonts w:ascii="Arial" w:hAnsi="Arial" w:cs="Arial"/>
          <w:sz w:val="22"/>
          <w:szCs w:val="22"/>
        </w:rPr>
        <w:t>system Life Cycle Testing Plan.</w:t>
      </w:r>
      <w:r w:rsidRPr="00CE7602">
        <w:rPr>
          <w:rFonts w:ascii="Arial" w:hAnsi="Arial" w:cs="Arial"/>
          <w:sz w:val="22"/>
          <w:szCs w:val="22"/>
        </w:rPr>
        <w:t xml:space="preserve"> Any changes made, whether it is by the Vendor’s system or the State’s system, shall be properly tested prior to being introduced </w:t>
      </w:r>
      <w:r w:rsidR="00FC2E79">
        <w:rPr>
          <w:rFonts w:ascii="Arial" w:hAnsi="Arial" w:cs="Arial"/>
          <w:sz w:val="22"/>
          <w:szCs w:val="22"/>
        </w:rPr>
        <w:t xml:space="preserve">into a production environment. </w:t>
      </w:r>
      <w:r w:rsidRPr="00CE7602">
        <w:rPr>
          <w:rFonts w:ascii="Arial" w:hAnsi="Arial" w:cs="Arial"/>
          <w:sz w:val="22"/>
          <w:szCs w:val="22"/>
        </w:rPr>
        <w:t xml:space="preserve">The plan shall include, at a minimum and as appropriate, the tests identified in </w:t>
      </w:r>
      <w:r w:rsidR="001B3940">
        <w:rPr>
          <w:rFonts w:ascii="Arial" w:hAnsi="Arial" w:cs="Arial"/>
          <w:sz w:val="22"/>
          <w:szCs w:val="22"/>
        </w:rPr>
        <w:t>Item</w:t>
      </w:r>
      <w:r w:rsidRPr="00CE7602">
        <w:rPr>
          <w:rFonts w:ascii="Arial" w:hAnsi="Arial" w:cs="Arial"/>
          <w:sz w:val="22"/>
          <w:szCs w:val="22"/>
        </w:rPr>
        <w:t xml:space="preserve"> 1</w:t>
      </w:r>
      <w:r w:rsidR="001B3940">
        <w:rPr>
          <w:rFonts w:ascii="Arial" w:hAnsi="Arial" w:cs="Arial"/>
          <w:sz w:val="22"/>
          <w:szCs w:val="22"/>
        </w:rPr>
        <w:t>2</w:t>
      </w:r>
      <w:r w:rsidRPr="00CE7602">
        <w:rPr>
          <w:rFonts w:ascii="Arial" w:hAnsi="Arial" w:cs="Arial"/>
          <w:sz w:val="22"/>
          <w:szCs w:val="22"/>
        </w:rPr>
        <w:t>.14.</w:t>
      </w:r>
      <w:r w:rsidR="00C231D2">
        <w:rPr>
          <w:rFonts w:ascii="Arial" w:hAnsi="Arial" w:cs="Arial"/>
          <w:sz w:val="22"/>
          <w:szCs w:val="22"/>
        </w:rPr>
        <w:t>7</w:t>
      </w:r>
      <w:r w:rsidRPr="00CE7602">
        <w:rPr>
          <w:rFonts w:ascii="Arial" w:hAnsi="Arial" w:cs="Arial"/>
          <w:sz w:val="22"/>
          <w:szCs w:val="22"/>
        </w:rPr>
        <w:t>, Test Plan, fo</w:t>
      </w:r>
      <w:r w:rsidR="00FC2E79">
        <w:rPr>
          <w:rFonts w:ascii="Arial" w:hAnsi="Arial" w:cs="Arial"/>
          <w:sz w:val="22"/>
          <w:szCs w:val="22"/>
        </w:rPr>
        <w:t>r each of the project’s phases.</w:t>
      </w:r>
      <w:r w:rsidRPr="00CE7602">
        <w:rPr>
          <w:rFonts w:ascii="Arial" w:hAnsi="Arial" w:cs="Arial"/>
          <w:sz w:val="22"/>
          <w:szCs w:val="22"/>
        </w:rPr>
        <w:t xml:space="preserve"> The plan shall address the nature and extent of integration testing that will occur to ensure that all systems properly interface with each other and operate as designed.</w:t>
      </w:r>
    </w:p>
    <w:p w14:paraId="7A6DDE30" w14:textId="2BA23A7C"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330EB5">
        <w:rPr>
          <w:rFonts w:ascii="Arial" w:hAnsi="Arial" w:cs="Arial"/>
          <w:sz w:val="22"/>
          <w:szCs w:val="22"/>
        </w:rPr>
        <w:t xml:space="preserve">Test Plan - </w:t>
      </w:r>
      <w:r w:rsidRPr="00CE7602">
        <w:rPr>
          <w:rFonts w:ascii="Arial" w:hAnsi="Arial" w:cs="Arial"/>
          <w:sz w:val="22"/>
          <w:szCs w:val="22"/>
        </w:rPr>
        <w:t xml:space="preserve">The Vendor shall develop system test plans during the Design Phase for SNAP and Cash Programs (i.e., TANF, Child Support, etc.) and shall be approved </w:t>
      </w:r>
      <w:r w:rsidR="00FC2E79">
        <w:rPr>
          <w:rFonts w:ascii="Arial" w:hAnsi="Arial" w:cs="Arial"/>
          <w:sz w:val="22"/>
          <w:szCs w:val="22"/>
        </w:rPr>
        <w:t xml:space="preserve">by the State prior to testing. </w:t>
      </w:r>
      <w:r w:rsidRPr="00CE7602">
        <w:rPr>
          <w:rFonts w:ascii="Arial" w:hAnsi="Arial" w:cs="Arial"/>
          <w:sz w:val="22"/>
          <w:szCs w:val="22"/>
        </w:rPr>
        <w:t xml:space="preserve">Test plans shall, at a </w:t>
      </w:r>
      <w:r w:rsidRPr="00CE7602">
        <w:rPr>
          <w:rFonts w:ascii="Arial" w:hAnsi="Arial" w:cs="Arial"/>
          <w:sz w:val="22"/>
          <w:szCs w:val="22"/>
        </w:rPr>
        <w:lastRenderedPageBreak/>
        <w:t>minimum, outline the test purpose, scripts, methodology, environment, expected outcom</w:t>
      </w:r>
      <w:r w:rsidR="00FC2E79">
        <w:rPr>
          <w:rFonts w:ascii="Arial" w:hAnsi="Arial" w:cs="Arial"/>
          <w:sz w:val="22"/>
          <w:szCs w:val="22"/>
        </w:rPr>
        <w:t xml:space="preserve">es and approval rating system. </w:t>
      </w:r>
      <w:r w:rsidRPr="00CE7602">
        <w:rPr>
          <w:rFonts w:ascii="Arial" w:hAnsi="Arial" w:cs="Arial"/>
          <w:sz w:val="22"/>
          <w:szCs w:val="22"/>
        </w:rPr>
        <w:t>Test plans shall be developed for regression testing, the State system acceptance test, system and network capacity test, ARU test, call center test, system interface tests for interfaces with state eligibility systems and Federa</w:t>
      </w:r>
      <w:r w:rsidR="00FC2E79">
        <w:rPr>
          <w:rFonts w:ascii="Arial" w:hAnsi="Arial" w:cs="Arial"/>
          <w:sz w:val="22"/>
          <w:szCs w:val="22"/>
        </w:rPr>
        <w:t xml:space="preserve">l interfaces, and field tests. </w:t>
      </w:r>
      <w:r w:rsidRPr="00CE7602">
        <w:rPr>
          <w:rFonts w:ascii="Arial" w:hAnsi="Arial" w:cs="Arial"/>
          <w:sz w:val="22"/>
          <w:szCs w:val="22"/>
        </w:rPr>
        <w:t>Test plan timelines shall be based on production timeframes.</w:t>
      </w:r>
    </w:p>
    <w:p w14:paraId="63F1E041" w14:textId="4EF7979F"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330EB5">
        <w:rPr>
          <w:rFonts w:ascii="Arial" w:hAnsi="Arial" w:cs="Arial"/>
          <w:sz w:val="22"/>
          <w:szCs w:val="22"/>
        </w:rPr>
        <w:t>Business and Continuity Planning</w:t>
      </w:r>
      <w:r w:rsidRPr="00CE7602">
        <w:rPr>
          <w:rFonts w:ascii="Arial" w:hAnsi="Arial" w:cs="Arial"/>
          <w:sz w:val="22"/>
          <w:szCs w:val="22"/>
        </w:rPr>
        <w:t xml:space="preserve"> - The Vendor shall provide an evaluation of the types of service interruptions that may impact the Vendor’s EBT system’s operation and therefore necessitate the use of backup and recovery processes, including a disaster</w:t>
      </w:r>
      <w:r w:rsidR="00FC2E79">
        <w:rPr>
          <w:rFonts w:ascii="Arial" w:hAnsi="Arial" w:cs="Arial"/>
          <w:sz w:val="22"/>
          <w:szCs w:val="22"/>
        </w:rPr>
        <w:t xml:space="preserve"> recovery plan.</w:t>
      </w:r>
      <w:r w:rsidRPr="00CE7602">
        <w:rPr>
          <w:rFonts w:ascii="Arial" w:hAnsi="Arial" w:cs="Arial"/>
          <w:sz w:val="22"/>
          <w:szCs w:val="22"/>
        </w:rPr>
        <w:t xml:space="preserve"> The Vendor shall specify where the back-up site is located.  For each potential interruption type, the Vendor shall, at a minimum, detail steps to be taken to survive and </w:t>
      </w:r>
      <w:r w:rsidR="00FC2E79">
        <w:rPr>
          <w:rFonts w:ascii="Arial" w:hAnsi="Arial" w:cs="Arial"/>
          <w:sz w:val="22"/>
          <w:szCs w:val="22"/>
        </w:rPr>
        <w:t xml:space="preserve">recover from the interruption. </w:t>
      </w:r>
      <w:r w:rsidRPr="00CE7602">
        <w:rPr>
          <w:rFonts w:ascii="Arial" w:hAnsi="Arial" w:cs="Arial"/>
          <w:sz w:val="22"/>
          <w:szCs w:val="22"/>
        </w:rPr>
        <w:t>The plan shall include provisions to ensure that benefits continue to</w:t>
      </w:r>
      <w:r w:rsidR="00FC2E79">
        <w:rPr>
          <w:rFonts w:ascii="Arial" w:hAnsi="Arial" w:cs="Arial"/>
          <w:sz w:val="22"/>
          <w:szCs w:val="22"/>
        </w:rPr>
        <w:t xml:space="preserve"> be accessible to Cardholders. </w:t>
      </w:r>
      <w:r w:rsidRPr="00CE7602">
        <w:rPr>
          <w:rFonts w:ascii="Arial" w:hAnsi="Arial" w:cs="Arial"/>
          <w:sz w:val="22"/>
          <w:szCs w:val="22"/>
        </w:rPr>
        <w:t>In addition, the Vendor shall outline the resources committed to each proposed contingency plan (for example, people, systems, telephone lines, and operation sites) and indicate whether the contingency plan has been tested</w:t>
      </w:r>
      <w:r w:rsidR="00B6191C">
        <w:rPr>
          <w:rFonts w:ascii="Arial" w:hAnsi="Arial" w:cs="Arial"/>
          <w:sz w:val="22"/>
          <w:szCs w:val="22"/>
        </w:rPr>
        <w:t xml:space="preserve"> annually </w:t>
      </w:r>
      <w:r w:rsidRPr="00CE7602">
        <w:rPr>
          <w:rFonts w:ascii="Arial" w:hAnsi="Arial" w:cs="Arial"/>
          <w:sz w:val="22"/>
          <w:szCs w:val="22"/>
        </w:rPr>
        <w:t>unde</w:t>
      </w:r>
      <w:r w:rsidR="00FC2E79">
        <w:rPr>
          <w:rFonts w:ascii="Arial" w:hAnsi="Arial" w:cs="Arial"/>
          <w:sz w:val="22"/>
          <w:szCs w:val="22"/>
        </w:rPr>
        <w:t>r real or simulated conditions.</w:t>
      </w:r>
      <w:r w:rsidRPr="00CE7602">
        <w:rPr>
          <w:rFonts w:ascii="Arial" w:hAnsi="Arial" w:cs="Arial"/>
          <w:sz w:val="22"/>
          <w:szCs w:val="22"/>
        </w:rPr>
        <w:t xml:space="preserve"> The Vendor shall define and explain the conditions that would warrant a m</w:t>
      </w:r>
      <w:r w:rsidR="00FC2E79">
        <w:rPr>
          <w:rFonts w:ascii="Arial" w:hAnsi="Arial" w:cs="Arial"/>
          <w:sz w:val="22"/>
          <w:szCs w:val="22"/>
        </w:rPr>
        <w:t>ove to the back-up data center.</w:t>
      </w:r>
      <w:r w:rsidRPr="00CE7602">
        <w:rPr>
          <w:rFonts w:ascii="Arial" w:hAnsi="Arial" w:cs="Arial"/>
          <w:sz w:val="22"/>
          <w:szCs w:val="22"/>
        </w:rPr>
        <w:t xml:space="preserve"> This shall also be applicable to all sub-contractors and/or vendors.</w:t>
      </w:r>
    </w:p>
    <w:p w14:paraId="51351187"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330EB5">
        <w:rPr>
          <w:rFonts w:ascii="Arial" w:hAnsi="Arial" w:cs="Arial"/>
          <w:sz w:val="22"/>
          <w:szCs w:val="22"/>
        </w:rPr>
        <w:t xml:space="preserve">System Security Plan </w:t>
      </w:r>
    </w:p>
    <w:p w14:paraId="7BEE41CE" w14:textId="5D196CB6"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EBT security systems shall be designed to protect the systems and its resources from unauthorized access, modificatio</w:t>
      </w:r>
      <w:r w:rsidR="00FC2E79">
        <w:rPr>
          <w:rFonts w:ascii="Arial" w:hAnsi="Arial" w:cs="Arial"/>
          <w:sz w:val="22"/>
          <w:szCs w:val="22"/>
        </w:rPr>
        <w:t>n, disclosure, and destruction.</w:t>
      </w:r>
      <w:r w:rsidRPr="00CE7602">
        <w:rPr>
          <w:rFonts w:ascii="Arial" w:hAnsi="Arial" w:cs="Arial"/>
          <w:sz w:val="22"/>
          <w:szCs w:val="22"/>
        </w:rPr>
        <w:t xml:space="preserve"> The Vendor shall prepare a security plan consistent with 7 CFR Section 277.18.  </w:t>
      </w:r>
    </w:p>
    <w:p w14:paraId="7E5F6CE6" w14:textId="49F740A1" w:rsidR="005803B0" w:rsidRPr="00D844A9"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D844A9">
        <w:rPr>
          <w:rFonts w:ascii="Arial" w:hAnsi="Arial" w:cs="Arial"/>
          <w:sz w:val="22"/>
          <w:szCs w:val="22"/>
        </w:rPr>
        <w:t>In addition, the plan shall provide security measures for storage and procedural controls, communications access controls, message validation, administrative and operational procedures, periodic checks of access for Vendor employees who have terminated their employment or who no longer require access, annual security training for Vendor employees, security risk analysis of the USDA system, and a USDA contingency plan.  Detailed requirements can be found at 7 CFR 274.12(h)</w:t>
      </w:r>
      <w:r w:rsidR="00D844A9">
        <w:rPr>
          <w:rFonts w:ascii="Arial" w:hAnsi="Arial" w:cs="Arial"/>
          <w:sz w:val="22"/>
          <w:szCs w:val="22"/>
        </w:rPr>
        <w:t xml:space="preserve"> </w:t>
      </w:r>
      <w:r w:rsidRPr="00D844A9">
        <w:rPr>
          <w:rFonts w:ascii="Arial" w:hAnsi="Arial" w:cs="Arial"/>
          <w:sz w:val="22"/>
          <w:szCs w:val="22"/>
        </w:rPr>
        <w:t xml:space="preserve">(3). Information on USDA Information Systems Security Policy can also be found at: </w:t>
      </w:r>
      <w:hyperlink r:id="rId33" w:history="1">
        <w:r w:rsidRPr="00B6191C">
          <w:rPr>
            <w:rFonts w:ascii="Arial" w:hAnsi="Arial" w:cs="Arial"/>
            <w:sz w:val="22"/>
            <w:szCs w:val="22"/>
          </w:rPr>
          <w:t>http://www.usda.gov.</w:t>
        </w:r>
      </w:hyperlink>
    </w:p>
    <w:p w14:paraId="2DE1B781"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90493">
        <w:rPr>
          <w:rFonts w:ascii="Arial" w:hAnsi="Arial" w:cs="Arial"/>
          <w:sz w:val="22"/>
          <w:szCs w:val="22"/>
        </w:rPr>
        <w:t>The Vendor shall describe the timeframe and procedure by which it will notify the State and its cardholder(s) of any data breaches that might expose cardholders’ individual account information, including any assistance it will provide the cardholder in the event their individual account information is comprised.</w:t>
      </w:r>
    </w:p>
    <w:p w14:paraId="4749A4C2" w14:textId="552357EB"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640DA7">
        <w:rPr>
          <w:rFonts w:ascii="Arial" w:hAnsi="Arial" w:cs="Arial"/>
          <w:sz w:val="22"/>
          <w:szCs w:val="22"/>
        </w:rPr>
        <w:lastRenderedPageBreak/>
        <w:t xml:space="preserve">Training Plan - </w:t>
      </w:r>
      <w:r w:rsidRPr="00CE7602">
        <w:rPr>
          <w:rFonts w:ascii="Arial" w:hAnsi="Arial" w:cs="Arial"/>
          <w:sz w:val="22"/>
          <w:szCs w:val="22"/>
        </w:rPr>
        <w:t>The Vendor shall prepare and submit a comprehensive Training Plan that identifies the proposed deadlines and supportive tasks for the planning, design, development, production and distribution of all training materials to support conv</w:t>
      </w:r>
      <w:r w:rsidR="00FC2E79">
        <w:rPr>
          <w:rFonts w:ascii="Arial" w:hAnsi="Arial" w:cs="Arial"/>
          <w:sz w:val="22"/>
          <w:szCs w:val="22"/>
        </w:rPr>
        <w:t xml:space="preserve">ersion and ongoing operations. </w:t>
      </w:r>
      <w:r w:rsidRPr="00CE7602">
        <w:rPr>
          <w:rFonts w:ascii="Arial" w:hAnsi="Arial" w:cs="Arial"/>
          <w:sz w:val="22"/>
          <w:szCs w:val="22"/>
        </w:rPr>
        <w:t xml:space="preserve">The training plan shall address </w:t>
      </w:r>
      <w:r w:rsidR="00763238">
        <w:rPr>
          <w:rFonts w:ascii="Arial" w:hAnsi="Arial" w:cs="Arial"/>
          <w:sz w:val="22"/>
          <w:szCs w:val="22"/>
        </w:rPr>
        <w:t>the timeline for creation of all deliverables</w:t>
      </w:r>
      <w:r w:rsidRPr="00CE7602">
        <w:rPr>
          <w:rFonts w:ascii="Arial" w:hAnsi="Arial" w:cs="Arial"/>
          <w:sz w:val="22"/>
          <w:szCs w:val="22"/>
        </w:rPr>
        <w:t xml:space="preserve"> outlined in </w:t>
      </w:r>
      <w:r w:rsidR="00763238">
        <w:rPr>
          <w:rFonts w:ascii="Arial" w:hAnsi="Arial" w:cs="Arial"/>
          <w:sz w:val="22"/>
          <w:szCs w:val="22"/>
        </w:rPr>
        <w:t xml:space="preserve">this RFP, </w:t>
      </w:r>
      <w:r w:rsidR="00763238" w:rsidRPr="00763238">
        <w:rPr>
          <w:rFonts w:ascii="Arial" w:hAnsi="Arial" w:cs="Arial"/>
          <w:sz w:val="22"/>
          <w:szCs w:val="22"/>
        </w:rPr>
        <w:t xml:space="preserve">including </w:t>
      </w:r>
      <w:r w:rsidRPr="00CE7602">
        <w:rPr>
          <w:rFonts w:ascii="Arial" w:hAnsi="Arial" w:cs="Arial"/>
          <w:sz w:val="22"/>
          <w:szCs w:val="22"/>
        </w:rPr>
        <w:t>the timeframe for training the State and loc</w:t>
      </w:r>
      <w:r w:rsidR="00FC2E79">
        <w:rPr>
          <w:rFonts w:ascii="Arial" w:hAnsi="Arial" w:cs="Arial"/>
          <w:sz w:val="22"/>
          <w:szCs w:val="22"/>
        </w:rPr>
        <w:t xml:space="preserve">al office staff and retailers. </w:t>
      </w:r>
      <w:r w:rsidRPr="00CE7602">
        <w:rPr>
          <w:rFonts w:ascii="Arial" w:hAnsi="Arial" w:cs="Arial"/>
          <w:sz w:val="22"/>
          <w:szCs w:val="22"/>
        </w:rPr>
        <w:t>The Vendor shall provide initial and ongoing training of cardholders and be the sole trainer of retailers.  The plan shall outline deliverable dates of training products with sufficient time allowed for State review and approval.</w:t>
      </w:r>
    </w:p>
    <w:p w14:paraId="6F427898" w14:textId="77777777" w:rsidR="005803B0" w:rsidRPr="00640DA7" w:rsidRDefault="005803B0" w:rsidP="00CD767B">
      <w:pPr>
        <w:pStyle w:val="Level4"/>
        <w:numPr>
          <w:ilvl w:val="1"/>
          <w:numId w:val="20"/>
        </w:numPr>
        <w:tabs>
          <w:tab w:val="clear" w:pos="3600"/>
          <w:tab w:val="left" w:pos="-2430"/>
        </w:tabs>
        <w:jc w:val="both"/>
        <w:rPr>
          <w:rFonts w:ascii="Arial" w:hAnsi="Arial" w:cs="Arial"/>
          <w:sz w:val="22"/>
          <w:szCs w:val="22"/>
        </w:rPr>
      </w:pPr>
      <w:r w:rsidRPr="00640DA7">
        <w:rPr>
          <w:rFonts w:ascii="Arial" w:hAnsi="Arial" w:cs="Arial"/>
          <w:sz w:val="22"/>
          <w:szCs w:val="22"/>
        </w:rPr>
        <w:t>Development Phase</w:t>
      </w:r>
    </w:p>
    <w:p w14:paraId="6419626B" w14:textId="2C7EBB53" w:rsidR="005803B0" w:rsidRPr="00CE7602" w:rsidRDefault="005803B0" w:rsidP="00640DA7">
      <w:pPr>
        <w:pStyle w:val="Level3"/>
        <w:ind w:left="1440"/>
        <w:jc w:val="both"/>
        <w:rPr>
          <w:rFonts w:ascii="Arial" w:hAnsi="Arial" w:cs="Arial"/>
          <w:sz w:val="22"/>
          <w:szCs w:val="22"/>
        </w:rPr>
      </w:pPr>
      <w:r w:rsidRPr="00CE7602">
        <w:rPr>
          <w:rFonts w:ascii="Arial" w:hAnsi="Arial" w:cs="Arial"/>
          <w:sz w:val="22"/>
          <w:szCs w:val="22"/>
        </w:rPr>
        <w:t>The Development Phase shall commence following the successful c</w:t>
      </w:r>
      <w:r w:rsidR="00FC2E79">
        <w:rPr>
          <w:rFonts w:ascii="Arial" w:hAnsi="Arial" w:cs="Arial"/>
          <w:sz w:val="22"/>
          <w:szCs w:val="22"/>
        </w:rPr>
        <w:t>ompletion</w:t>
      </w:r>
      <w:r w:rsidR="001C59E1">
        <w:rPr>
          <w:rFonts w:ascii="Arial" w:hAnsi="Arial" w:cs="Arial"/>
          <w:sz w:val="22"/>
          <w:szCs w:val="22"/>
        </w:rPr>
        <w:t xml:space="preserve"> of the Design Phase. </w:t>
      </w:r>
      <w:r w:rsidRPr="00CE7602">
        <w:rPr>
          <w:rFonts w:ascii="Arial" w:hAnsi="Arial" w:cs="Arial"/>
          <w:sz w:val="22"/>
          <w:szCs w:val="22"/>
        </w:rPr>
        <w:t>The Vendor shall notify the State in writing that all of the requirements of the Design Phase have been completed. The State will respond in writing with a list of unresolved issues, or a statement that the State is satisfied that the Design Phase h</w:t>
      </w:r>
      <w:r w:rsidR="001C59E1">
        <w:rPr>
          <w:rFonts w:ascii="Arial" w:hAnsi="Arial" w:cs="Arial"/>
          <w:sz w:val="22"/>
          <w:szCs w:val="22"/>
        </w:rPr>
        <w:t>as been successfully completed.</w:t>
      </w:r>
      <w:r w:rsidRPr="00CE7602">
        <w:rPr>
          <w:rFonts w:ascii="Arial" w:hAnsi="Arial" w:cs="Arial"/>
          <w:sz w:val="22"/>
          <w:szCs w:val="22"/>
        </w:rPr>
        <w:t xml:space="preserve"> During the Development Phase of the project, the Vendor shall configure and test the Mississippi EBT system according to the system specifications defined and agreed upon during the Design Phase, consistent w</w:t>
      </w:r>
      <w:r w:rsidR="001C59E1">
        <w:rPr>
          <w:rFonts w:ascii="Arial" w:hAnsi="Arial" w:cs="Arial"/>
          <w:sz w:val="22"/>
          <w:szCs w:val="22"/>
        </w:rPr>
        <w:t xml:space="preserve">ith federal regulations. </w:t>
      </w:r>
      <w:r w:rsidRPr="00CE7602">
        <w:rPr>
          <w:rFonts w:ascii="Arial" w:hAnsi="Arial" w:cs="Arial"/>
          <w:sz w:val="22"/>
          <w:szCs w:val="22"/>
        </w:rPr>
        <w:t xml:space="preserve">All deliverables for the Development Phase identified within the Project Work Plan are subject to State review and approval.  Many deliverables also require Federal review and approval.  The EBT Vendor shall allow an appropriate time for state and federal review and comments concerning the deliverable </w:t>
      </w:r>
      <w:r w:rsidR="001C59E1">
        <w:rPr>
          <w:rFonts w:ascii="Arial" w:hAnsi="Arial" w:cs="Arial"/>
          <w:sz w:val="22"/>
          <w:szCs w:val="22"/>
        </w:rPr>
        <w:t xml:space="preserve">prior to commencement of work. </w:t>
      </w:r>
      <w:r w:rsidRPr="00CE7602">
        <w:rPr>
          <w:rFonts w:ascii="Arial" w:hAnsi="Arial" w:cs="Arial"/>
          <w:sz w:val="22"/>
          <w:szCs w:val="22"/>
        </w:rPr>
        <w:t>The Vendor shall complete system testing, as well as provide the final training materials during the Development Phase.</w:t>
      </w:r>
    </w:p>
    <w:p w14:paraId="3CE17ECF" w14:textId="3B59F29B"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640DA7">
        <w:rPr>
          <w:rFonts w:ascii="Arial" w:hAnsi="Arial" w:cs="Arial"/>
          <w:sz w:val="22"/>
          <w:szCs w:val="22"/>
        </w:rPr>
        <w:t>System Testing</w:t>
      </w:r>
      <w:r w:rsidRPr="00CE7602">
        <w:rPr>
          <w:rFonts w:ascii="Arial" w:hAnsi="Arial" w:cs="Arial"/>
          <w:sz w:val="22"/>
          <w:szCs w:val="22"/>
        </w:rPr>
        <w:t xml:space="preserve"> - Upon completion and approval of the design documents, the Vendor shall update the Sy</w:t>
      </w:r>
      <w:r w:rsidR="001C59E1">
        <w:rPr>
          <w:rFonts w:ascii="Arial" w:hAnsi="Arial" w:cs="Arial"/>
          <w:sz w:val="22"/>
          <w:szCs w:val="22"/>
        </w:rPr>
        <w:t xml:space="preserve">stem Test Plan as appropriate. </w:t>
      </w:r>
      <w:r w:rsidRPr="00CE7602">
        <w:rPr>
          <w:rFonts w:ascii="Arial" w:hAnsi="Arial" w:cs="Arial"/>
          <w:sz w:val="22"/>
          <w:szCs w:val="22"/>
        </w:rPr>
        <w:t>The Vendor shall also develop system test criteria and pro</w:t>
      </w:r>
      <w:r w:rsidR="00B90DFB">
        <w:rPr>
          <w:rFonts w:ascii="Arial" w:hAnsi="Arial" w:cs="Arial"/>
          <w:sz w:val="22"/>
          <w:szCs w:val="22"/>
        </w:rPr>
        <w:t>duce test scripts for approval.</w:t>
      </w:r>
      <w:r w:rsidRPr="00CE7602">
        <w:rPr>
          <w:rFonts w:ascii="Arial" w:hAnsi="Arial" w:cs="Arial"/>
          <w:sz w:val="22"/>
          <w:szCs w:val="22"/>
        </w:rPr>
        <w:t xml:space="preserve"> Test criteria shall describe the desired system outcomes and pe</w:t>
      </w:r>
      <w:r w:rsidR="00B90DFB">
        <w:rPr>
          <w:rFonts w:ascii="Arial" w:hAnsi="Arial" w:cs="Arial"/>
          <w:sz w:val="22"/>
          <w:szCs w:val="22"/>
        </w:rPr>
        <w:t>rformance measures.</w:t>
      </w:r>
      <w:r w:rsidRPr="00CE7602">
        <w:rPr>
          <w:rFonts w:ascii="Arial" w:hAnsi="Arial" w:cs="Arial"/>
          <w:sz w:val="22"/>
          <w:szCs w:val="22"/>
        </w:rPr>
        <w:t xml:space="preserve"> Test scripts shall provide detailed, step-by-step instructions on the actual test and syste</w:t>
      </w:r>
      <w:r w:rsidR="00B90DFB">
        <w:rPr>
          <w:rFonts w:ascii="Arial" w:hAnsi="Arial" w:cs="Arial"/>
          <w:sz w:val="22"/>
          <w:szCs w:val="22"/>
        </w:rPr>
        <w:t>m functions to be demonstrated.</w:t>
      </w:r>
      <w:r w:rsidRPr="00CE7602">
        <w:rPr>
          <w:rFonts w:ascii="Arial" w:hAnsi="Arial" w:cs="Arial"/>
          <w:sz w:val="22"/>
          <w:szCs w:val="22"/>
        </w:rPr>
        <w:t xml:space="preserve"> The Vendor shall also establish and control test data in consultation with the State and representatives of the USDA FNS, as appropriate.</w:t>
      </w:r>
    </w:p>
    <w:p w14:paraId="456F6AB6" w14:textId="04D07237" w:rsidR="005803B0" w:rsidRPr="00CE7602" w:rsidRDefault="005803B0" w:rsidP="00753163">
      <w:pPr>
        <w:pStyle w:val="Level4"/>
        <w:numPr>
          <w:ilvl w:val="0"/>
          <w:numId w:val="0"/>
        </w:numPr>
        <w:tabs>
          <w:tab w:val="clear" w:pos="3600"/>
          <w:tab w:val="left" w:pos="-2430"/>
          <w:tab w:val="left" w:pos="2250"/>
        </w:tabs>
        <w:ind w:left="2340"/>
        <w:jc w:val="both"/>
        <w:rPr>
          <w:rFonts w:ascii="Arial" w:hAnsi="Arial" w:cs="Arial"/>
          <w:sz w:val="22"/>
          <w:szCs w:val="22"/>
        </w:rPr>
      </w:pPr>
      <w:r w:rsidRPr="00CE7602">
        <w:rPr>
          <w:rFonts w:ascii="Arial" w:hAnsi="Arial" w:cs="Arial"/>
          <w:sz w:val="22"/>
          <w:szCs w:val="22"/>
        </w:rPr>
        <w:t>System testing shall be performed on all components and functional areas of the EBT application system</w:t>
      </w:r>
      <w:r w:rsidR="00B90DFB">
        <w:rPr>
          <w:rFonts w:ascii="Arial" w:hAnsi="Arial" w:cs="Arial"/>
          <w:sz w:val="22"/>
          <w:szCs w:val="22"/>
        </w:rPr>
        <w:t xml:space="preserve"> before delivery of the system.</w:t>
      </w:r>
      <w:r w:rsidRPr="00CE7602">
        <w:rPr>
          <w:rFonts w:ascii="Arial" w:hAnsi="Arial" w:cs="Arial"/>
          <w:sz w:val="22"/>
          <w:szCs w:val="22"/>
        </w:rPr>
        <w:t xml:space="preserve"> The Vendor shall provide system test scripts detailing step-by-step instructions on the actual test and system functions to be demonstrated. Test scripts shall also describe the desired sy</w:t>
      </w:r>
      <w:r w:rsidR="00B90DFB">
        <w:rPr>
          <w:rFonts w:ascii="Arial" w:hAnsi="Arial" w:cs="Arial"/>
          <w:sz w:val="22"/>
          <w:szCs w:val="22"/>
        </w:rPr>
        <w:t>stem outcomes and test results.</w:t>
      </w:r>
      <w:r w:rsidRPr="00CE7602">
        <w:rPr>
          <w:rFonts w:ascii="Arial" w:hAnsi="Arial" w:cs="Arial"/>
          <w:sz w:val="22"/>
          <w:szCs w:val="22"/>
        </w:rPr>
        <w:t xml:space="preserve"> Test scripts are subject to review and approval by the State and the USDA FNS.</w:t>
      </w:r>
    </w:p>
    <w:p w14:paraId="5E5DA0D5" w14:textId="466A93A7" w:rsidR="005803B0" w:rsidRPr="00CE7602" w:rsidRDefault="005803B0" w:rsidP="00753163">
      <w:pPr>
        <w:pStyle w:val="Level5"/>
        <w:ind w:left="2340"/>
        <w:jc w:val="both"/>
        <w:rPr>
          <w:rFonts w:ascii="Arial" w:hAnsi="Arial" w:cs="Arial"/>
          <w:sz w:val="22"/>
          <w:szCs w:val="22"/>
        </w:rPr>
      </w:pPr>
      <w:r w:rsidRPr="00CE7602">
        <w:rPr>
          <w:rFonts w:ascii="Arial" w:hAnsi="Arial" w:cs="Arial"/>
          <w:sz w:val="22"/>
          <w:szCs w:val="22"/>
        </w:rPr>
        <w:t>The USDA FNS shall give written approval before the Mississippi EBT system is considered operational.</w:t>
      </w:r>
      <w:r w:rsidR="00B90DFB">
        <w:rPr>
          <w:rFonts w:ascii="Arial" w:hAnsi="Arial" w:cs="Arial"/>
          <w:sz w:val="22"/>
          <w:szCs w:val="22"/>
        </w:rPr>
        <w:t xml:space="preserve"> </w:t>
      </w:r>
      <w:r w:rsidRPr="00CE7602">
        <w:rPr>
          <w:rFonts w:ascii="Arial" w:hAnsi="Arial" w:cs="Arial"/>
          <w:sz w:val="22"/>
          <w:szCs w:val="22"/>
        </w:rPr>
        <w:t>Required system tests and demonstrations, which shall be conducted by the Vendor and approved by the State and USDA-FNS during the Development Phase, include:</w:t>
      </w:r>
    </w:p>
    <w:p w14:paraId="48EFE79E" w14:textId="4A3777E7" w:rsidR="005803B0" w:rsidRPr="006049B7" w:rsidRDefault="005803B0" w:rsidP="00CD767B">
      <w:pPr>
        <w:pStyle w:val="Level4"/>
        <w:numPr>
          <w:ilvl w:val="3"/>
          <w:numId w:val="20"/>
        </w:numPr>
        <w:tabs>
          <w:tab w:val="clear" w:pos="3600"/>
          <w:tab w:val="left" w:pos="-2430"/>
          <w:tab w:val="left" w:pos="2250"/>
          <w:tab w:val="num" w:pos="3330"/>
        </w:tabs>
        <w:ind w:left="3330" w:hanging="1080"/>
        <w:jc w:val="both"/>
        <w:rPr>
          <w:rFonts w:ascii="Arial" w:hAnsi="Arial" w:cs="Arial"/>
          <w:sz w:val="22"/>
          <w:szCs w:val="22"/>
        </w:rPr>
      </w:pPr>
      <w:r w:rsidRPr="006049B7">
        <w:rPr>
          <w:rFonts w:ascii="Arial" w:hAnsi="Arial" w:cs="Arial"/>
          <w:sz w:val="22"/>
          <w:szCs w:val="22"/>
        </w:rPr>
        <w:lastRenderedPageBreak/>
        <w:t xml:space="preserve">Functional Demonstration - The functional demonstration shall provide the State and Federal representatives the opportunity to review and observe </w:t>
      </w:r>
      <w:r w:rsidR="00B90DFB">
        <w:rPr>
          <w:rFonts w:ascii="Arial" w:hAnsi="Arial" w:cs="Arial"/>
          <w:sz w:val="22"/>
          <w:szCs w:val="22"/>
        </w:rPr>
        <w:t xml:space="preserve">planned EBT system operations. </w:t>
      </w:r>
      <w:r w:rsidRPr="006049B7">
        <w:rPr>
          <w:rFonts w:ascii="Arial" w:hAnsi="Arial" w:cs="Arial"/>
          <w:sz w:val="22"/>
          <w:szCs w:val="22"/>
        </w:rPr>
        <w:t>The Vendor shall prepare a report of the demonstration results including any recommended and required system modification</w:t>
      </w:r>
      <w:r w:rsidR="00B90DFB">
        <w:rPr>
          <w:rFonts w:ascii="Arial" w:hAnsi="Arial" w:cs="Arial"/>
          <w:sz w:val="22"/>
          <w:szCs w:val="22"/>
        </w:rPr>
        <w:t xml:space="preserve">s that were identified. </w:t>
      </w:r>
      <w:r w:rsidRPr="006049B7">
        <w:rPr>
          <w:rFonts w:ascii="Arial" w:hAnsi="Arial" w:cs="Arial"/>
          <w:sz w:val="22"/>
          <w:szCs w:val="22"/>
        </w:rPr>
        <w:t>The Functional Demonstration shall occur as early as possible but no later than six weeks prior to the System Acceptance Test to ensure the design is proceeding according to the expectations of the State and Vendor.</w:t>
      </w:r>
    </w:p>
    <w:p w14:paraId="369562E1" w14:textId="086E0EAB" w:rsidR="005803B0" w:rsidRPr="006049B7" w:rsidRDefault="005803B0" w:rsidP="00CD767B">
      <w:pPr>
        <w:pStyle w:val="Level4"/>
        <w:numPr>
          <w:ilvl w:val="3"/>
          <w:numId w:val="20"/>
        </w:numPr>
        <w:tabs>
          <w:tab w:val="clear" w:pos="3600"/>
          <w:tab w:val="left" w:pos="-2430"/>
          <w:tab w:val="left" w:pos="2250"/>
          <w:tab w:val="num" w:pos="3330"/>
        </w:tabs>
        <w:ind w:left="3330" w:hanging="1080"/>
        <w:jc w:val="both"/>
        <w:rPr>
          <w:rFonts w:ascii="Arial" w:hAnsi="Arial" w:cs="Arial"/>
          <w:sz w:val="22"/>
          <w:szCs w:val="22"/>
        </w:rPr>
      </w:pPr>
      <w:r w:rsidRPr="006049B7">
        <w:rPr>
          <w:rFonts w:ascii="Arial" w:hAnsi="Arial" w:cs="Arial"/>
          <w:sz w:val="22"/>
          <w:szCs w:val="22"/>
        </w:rPr>
        <w:t>Interface Testing - Tests shall be conducted between the State eligibility systems and the Vendor’s EBT system to ensure that all files sent between the two systems are properly rec</w:t>
      </w:r>
      <w:r w:rsidR="00B90DFB">
        <w:rPr>
          <w:rFonts w:ascii="Arial" w:hAnsi="Arial" w:cs="Arial"/>
          <w:sz w:val="22"/>
          <w:szCs w:val="22"/>
        </w:rPr>
        <w:t xml:space="preserve">eived, accepted and processed. </w:t>
      </w:r>
      <w:r w:rsidRPr="006049B7">
        <w:rPr>
          <w:rFonts w:ascii="Arial" w:hAnsi="Arial" w:cs="Arial"/>
          <w:sz w:val="22"/>
          <w:szCs w:val="22"/>
        </w:rPr>
        <w:t>Tests also shall be conducted between the Vendor’s EBT system and the AMA, ALERT, STARS, and REDE systems to ensure that all files sent between systems are properly received, accepted and processed.</w:t>
      </w:r>
    </w:p>
    <w:p w14:paraId="1BFF1A59" w14:textId="1E771EAF" w:rsidR="005803B0" w:rsidRPr="006049B7" w:rsidRDefault="005803B0" w:rsidP="00CD767B">
      <w:pPr>
        <w:pStyle w:val="Level4"/>
        <w:numPr>
          <w:ilvl w:val="3"/>
          <w:numId w:val="20"/>
        </w:numPr>
        <w:tabs>
          <w:tab w:val="clear" w:pos="3600"/>
          <w:tab w:val="left" w:pos="-2430"/>
          <w:tab w:val="left" w:pos="2250"/>
          <w:tab w:val="num" w:pos="3330"/>
        </w:tabs>
        <w:ind w:left="3330" w:hanging="1080"/>
        <w:jc w:val="both"/>
        <w:rPr>
          <w:rFonts w:ascii="Arial" w:hAnsi="Arial" w:cs="Arial"/>
          <w:sz w:val="22"/>
          <w:szCs w:val="22"/>
        </w:rPr>
      </w:pPr>
      <w:r w:rsidRPr="006049B7">
        <w:rPr>
          <w:rFonts w:ascii="Arial" w:hAnsi="Arial" w:cs="Arial"/>
          <w:sz w:val="22"/>
          <w:szCs w:val="22"/>
        </w:rPr>
        <w:t>Transition Testing - The Vendor will be responsible for demonstrating to the State, the conversion process of the EBT system from the current Vend</w:t>
      </w:r>
      <w:r w:rsidR="00B90DFB">
        <w:rPr>
          <w:rFonts w:ascii="Arial" w:hAnsi="Arial" w:cs="Arial"/>
          <w:sz w:val="22"/>
          <w:szCs w:val="22"/>
        </w:rPr>
        <w:t>or’ solution to its EBT system.</w:t>
      </w:r>
      <w:r w:rsidRPr="006049B7">
        <w:rPr>
          <w:rFonts w:ascii="Arial" w:hAnsi="Arial" w:cs="Arial"/>
          <w:sz w:val="22"/>
          <w:szCs w:val="22"/>
        </w:rPr>
        <w:t xml:space="preserve"> Part of the conversion test is a validation of conversion results, and the ability to perform test transactions a</w:t>
      </w:r>
      <w:r w:rsidR="00B90DFB">
        <w:rPr>
          <w:rFonts w:ascii="Arial" w:hAnsi="Arial" w:cs="Arial"/>
          <w:sz w:val="22"/>
          <w:szCs w:val="22"/>
        </w:rPr>
        <w:t xml:space="preserve">gainst the converted database. </w:t>
      </w:r>
      <w:r w:rsidRPr="006049B7">
        <w:rPr>
          <w:rFonts w:ascii="Arial" w:hAnsi="Arial" w:cs="Arial"/>
          <w:sz w:val="22"/>
          <w:szCs w:val="22"/>
        </w:rPr>
        <w:t>Test transactions performed against the converted database shall include both cardholder transactions (such as SNAP transactions via the EBT Card; Cash transactions via the Mississippi Debit Card) and administrative transactions (such as adding benefits; adding deposits; and card replacement transactio</w:t>
      </w:r>
      <w:r w:rsidR="00B90DFB">
        <w:rPr>
          <w:rFonts w:ascii="Arial" w:hAnsi="Arial" w:cs="Arial"/>
          <w:sz w:val="22"/>
          <w:szCs w:val="22"/>
        </w:rPr>
        <w:t xml:space="preserve">ns). </w:t>
      </w:r>
      <w:r w:rsidRPr="006049B7">
        <w:rPr>
          <w:rFonts w:ascii="Arial" w:hAnsi="Arial" w:cs="Arial"/>
          <w:sz w:val="22"/>
          <w:szCs w:val="22"/>
        </w:rPr>
        <w:t>The Vendor shall perform a minimum of two (2) mock conversions during the transition period.</w:t>
      </w:r>
    </w:p>
    <w:p w14:paraId="24A27C2F" w14:textId="77777777" w:rsidR="005803B0" w:rsidRPr="006049B7" w:rsidRDefault="005803B0" w:rsidP="00CD767B">
      <w:pPr>
        <w:pStyle w:val="Level4"/>
        <w:numPr>
          <w:ilvl w:val="3"/>
          <w:numId w:val="20"/>
        </w:numPr>
        <w:tabs>
          <w:tab w:val="clear" w:pos="3600"/>
          <w:tab w:val="left" w:pos="-2430"/>
          <w:tab w:val="left" w:pos="2250"/>
          <w:tab w:val="num" w:pos="3330"/>
        </w:tabs>
        <w:ind w:left="3330" w:hanging="1080"/>
        <w:jc w:val="both"/>
        <w:rPr>
          <w:rFonts w:ascii="Arial" w:hAnsi="Arial" w:cs="Arial"/>
          <w:sz w:val="22"/>
          <w:szCs w:val="22"/>
        </w:rPr>
      </w:pPr>
      <w:r w:rsidRPr="006049B7">
        <w:rPr>
          <w:rFonts w:ascii="Arial" w:hAnsi="Arial" w:cs="Arial"/>
          <w:sz w:val="22"/>
          <w:szCs w:val="22"/>
        </w:rPr>
        <w:t>System Acceptance Test - The system acceptance tests will provide both State and Federal representatives the opportunity to test the EBT system functionality and ensure compliance with the system design requirements.</w:t>
      </w:r>
    </w:p>
    <w:p w14:paraId="0882E53A" w14:textId="1A4AAE00" w:rsidR="005803B0" w:rsidRPr="006049B7" w:rsidRDefault="005803B0" w:rsidP="00CD767B">
      <w:pPr>
        <w:pStyle w:val="Level5"/>
        <w:numPr>
          <w:ilvl w:val="4"/>
          <w:numId w:val="17"/>
        </w:numPr>
        <w:tabs>
          <w:tab w:val="num" w:pos="4680"/>
        </w:tabs>
        <w:ind w:left="4680" w:hanging="1350"/>
        <w:jc w:val="both"/>
        <w:rPr>
          <w:rFonts w:ascii="Arial" w:hAnsi="Arial" w:cs="Arial"/>
          <w:sz w:val="22"/>
          <w:szCs w:val="22"/>
        </w:rPr>
      </w:pPr>
      <w:r w:rsidRPr="006049B7">
        <w:rPr>
          <w:rFonts w:ascii="Arial" w:hAnsi="Arial" w:cs="Arial"/>
          <w:sz w:val="22"/>
          <w:szCs w:val="22"/>
        </w:rPr>
        <w:t>This test shall include a live end-to-end test, a test of the TPP that is driving the EBT-Only POS terminals in Mississippi, a test of the return of unsettled funds, and an interoperability test including cards from other states shopping in Mississippi, plus Mississippi c</w:t>
      </w:r>
      <w:r w:rsidR="00B90DFB">
        <w:rPr>
          <w:rFonts w:ascii="Arial" w:hAnsi="Arial" w:cs="Arial"/>
          <w:sz w:val="22"/>
          <w:szCs w:val="22"/>
        </w:rPr>
        <w:t xml:space="preserve">ards shopping in other states. </w:t>
      </w:r>
      <w:r w:rsidRPr="006049B7">
        <w:rPr>
          <w:rFonts w:ascii="Arial" w:hAnsi="Arial" w:cs="Arial"/>
          <w:sz w:val="22"/>
          <w:szCs w:val="22"/>
        </w:rPr>
        <w:t>The test shall r</w:t>
      </w:r>
      <w:r w:rsidR="00B90DFB">
        <w:rPr>
          <w:rFonts w:ascii="Arial" w:hAnsi="Arial" w:cs="Arial"/>
          <w:sz w:val="22"/>
          <w:szCs w:val="22"/>
        </w:rPr>
        <w:t>un on the Vendor’s test system.</w:t>
      </w:r>
      <w:r w:rsidRPr="006049B7">
        <w:rPr>
          <w:rFonts w:ascii="Arial" w:hAnsi="Arial" w:cs="Arial"/>
          <w:sz w:val="22"/>
          <w:szCs w:val="22"/>
        </w:rPr>
        <w:t xml:space="preserve"> The test shall also consist minimally of functional requirements, security, recovery, system contro</w:t>
      </w:r>
      <w:r w:rsidR="00B90DFB">
        <w:rPr>
          <w:rFonts w:ascii="Arial" w:hAnsi="Arial" w:cs="Arial"/>
          <w:sz w:val="22"/>
          <w:szCs w:val="22"/>
        </w:rPr>
        <w:t xml:space="preserve">ls, and “what if” testing. </w:t>
      </w:r>
      <w:r w:rsidRPr="006049B7">
        <w:rPr>
          <w:rFonts w:ascii="Arial" w:hAnsi="Arial" w:cs="Arial"/>
          <w:sz w:val="22"/>
          <w:szCs w:val="22"/>
        </w:rPr>
        <w:t xml:space="preserve">In addition, </w:t>
      </w:r>
      <w:r w:rsidRPr="006049B7">
        <w:rPr>
          <w:rFonts w:ascii="Arial" w:hAnsi="Arial" w:cs="Arial"/>
          <w:sz w:val="22"/>
          <w:szCs w:val="22"/>
        </w:rPr>
        <w:lastRenderedPageBreak/>
        <w:t>as part of the system acceptance testing the Vendor shall demonstrate the methods and processes for performing daily reconciliation between the State and Vendor interface and processing activities including issuance balancing and retailer financial settlement.  During the formal test-script portion of the acceptance test, testing representatives shall follow detailed test scripts developed by the Vendor and appr</w:t>
      </w:r>
      <w:r w:rsidR="00B90DFB">
        <w:rPr>
          <w:rFonts w:ascii="Arial" w:hAnsi="Arial" w:cs="Arial"/>
          <w:sz w:val="22"/>
          <w:szCs w:val="22"/>
        </w:rPr>
        <w:t>oved by the State and USDA FNS.</w:t>
      </w:r>
      <w:r w:rsidRPr="006049B7">
        <w:rPr>
          <w:rFonts w:ascii="Arial" w:hAnsi="Arial" w:cs="Arial"/>
          <w:sz w:val="22"/>
          <w:szCs w:val="22"/>
        </w:rPr>
        <w:t xml:space="preserve"> The test scripts shall cover all facets of the system’s operations and test all of the system processing options and environmental conditions (such as POS hardware and communications failure, and entry of erroneous data).</w:t>
      </w:r>
    </w:p>
    <w:p w14:paraId="20A0A6DB" w14:textId="77777777" w:rsidR="005803B0" w:rsidRPr="006049B7" w:rsidRDefault="005803B0" w:rsidP="00CD767B">
      <w:pPr>
        <w:pStyle w:val="Level5"/>
        <w:numPr>
          <w:ilvl w:val="4"/>
          <w:numId w:val="17"/>
        </w:numPr>
        <w:tabs>
          <w:tab w:val="num" w:pos="4680"/>
        </w:tabs>
        <w:ind w:left="4680" w:hanging="1350"/>
        <w:jc w:val="both"/>
        <w:rPr>
          <w:rFonts w:ascii="Arial" w:hAnsi="Arial" w:cs="Arial"/>
          <w:sz w:val="22"/>
          <w:szCs w:val="22"/>
        </w:rPr>
      </w:pPr>
      <w:r w:rsidRPr="006049B7">
        <w:rPr>
          <w:rFonts w:ascii="Arial" w:hAnsi="Arial" w:cs="Arial"/>
          <w:sz w:val="22"/>
          <w:szCs w:val="22"/>
        </w:rPr>
        <w:t>The ad hoc or “what if” portion of the acceptance test will provide the State and Federal representatives the opportunity to include various transaction sets and sequences that have not been included in the test scripts, and will challenge the system’s operations and design.</w:t>
      </w:r>
    </w:p>
    <w:p w14:paraId="4E2DEFA8" w14:textId="2E4CCC3C" w:rsidR="005803B0" w:rsidRPr="006049B7" w:rsidRDefault="005803B0" w:rsidP="00CD767B">
      <w:pPr>
        <w:pStyle w:val="Level4"/>
        <w:numPr>
          <w:ilvl w:val="3"/>
          <w:numId w:val="20"/>
        </w:numPr>
        <w:tabs>
          <w:tab w:val="clear" w:pos="3600"/>
          <w:tab w:val="left" w:pos="-2430"/>
          <w:tab w:val="left" w:pos="2250"/>
          <w:tab w:val="num" w:pos="3330"/>
        </w:tabs>
        <w:ind w:left="3330" w:hanging="1080"/>
        <w:jc w:val="both"/>
        <w:rPr>
          <w:rFonts w:ascii="Arial" w:hAnsi="Arial" w:cs="Arial"/>
          <w:sz w:val="22"/>
          <w:szCs w:val="22"/>
        </w:rPr>
      </w:pPr>
      <w:r w:rsidRPr="006049B7">
        <w:rPr>
          <w:rFonts w:ascii="Arial" w:hAnsi="Arial" w:cs="Arial"/>
          <w:sz w:val="22"/>
          <w:szCs w:val="22"/>
        </w:rPr>
        <w:t>Performance/Stress Test - The purpose of this test is to ensure that there is sufficient capacity within the EBT system being provided to the State to handle th</w:t>
      </w:r>
      <w:r w:rsidR="00B90DFB">
        <w:rPr>
          <w:rFonts w:ascii="Arial" w:hAnsi="Arial" w:cs="Arial"/>
          <w:sz w:val="22"/>
          <w:szCs w:val="22"/>
        </w:rPr>
        <w:t xml:space="preserve">e expected transaction volume. </w:t>
      </w:r>
      <w:r w:rsidRPr="006049B7">
        <w:rPr>
          <w:rFonts w:ascii="Arial" w:hAnsi="Arial" w:cs="Arial"/>
          <w:sz w:val="22"/>
          <w:szCs w:val="22"/>
        </w:rPr>
        <w:t>Test results from the stress test shall be used to formulate a system capacity model to determine the appropriate hardware/software requirements and configuration so the Mississippi EBT system can accommodate the an</w:t>
      </w:r>
      <w:r w:rsidR="00B90DFB">
        <w:rPr>
          <w:rFonts w:ascii="Arial" w:hAnsi="Arial" w:cs="Arial"/>
          <w:sz w:val="22"/>
          <w:szCs w:val="22"/>
        </w:rPr>
        <w:t xml:space="preserve">ticipated transaction volumes. </w:t>
      </w:r>
      <w:r w:rsidRPr="006049B7">
        <w:rPr>
          <w:rFonts w:ascii="Arial" w:hAnsi="Arial" w:cs="Arial"/>
          <w:sz w:val="22"/>
          <w:szCs w:val="22"/>
        </w:rPr>
        <w:t>The Vendor may, as an option, choose to use current production data in order to develop a system capacity model for modeling the an</w:t>
      </w:r>
      <w:r w:rsidR="00B90DFB">
        <w:rPr>
          <w:rFonts w:ascii="Arial" w:hAnsi="Arial" w:cs="Arial"/>
          <w:sz w:val="22"/>
          <w:szCs w:val="22"/>
        </w:rPr>
        <w:t xml:space="preserve">ticipated transaction volumes. </w:t>
      </w:r>
      <w:r w:rsidRPr="006049B7">
        <w:rPr>
          <w:rFonts w:ascii="Arial" w:hAnsi="Arial" w:cs="Arial"/>
          <w:sz w:val="22"/>
          <w:szCs w:val="22"/>
        </w:rPr>
        <w:t>If the Vendor is anticipating they will utilize this option, the Vendor shall provide a description on how the modeling will be performed, and how the results of the modeling exercise will be reported to</w:t>
      </w:r>
      <w:r w:rsidR="00B90DFB">
        <w:rPr>
          <w:rFonts w:ascii="Arial" w:hAnsi="Arial" w:cs="Arial"/>
          <w:sz w:val="22"/>
          <w:szCs w:val="22"/>
        </w:rPr>
        <w:t xml:space="preserve"> the State. </w:t>
      </w:r>
      <w:r w:rsidRPr="006049B7">
        <w:rPr>
          <w:rFonts w:ascii="Arial" w:hAnsi="Arial" w:cs="Arial"/>
          <w:sz w:val="22"/>
          <w:szCs w:val="22"/>
        </w:rPr>
        <w:t>Stress testing shall be done prior to the federal acceptance test and the Vendor shall make the results available to the State agency.</w:t>
      </w:r>
    </w:p>
    <w:p w14:paraId="534FE08A" w14:textId="6D574EE1" w:rsidR="005803B0" w:rsidRPr="006049B7" w:rsidRDefault="005803B0" w:rsidP="00CD767B">
      <w:pPr>
        <w:pStyle w:val="Level4"/>
        <w:numPr>
          <w:ilvl w:val="3"/>
          <w:numId w:val="20"/>
        </w:numPr>
        <w:tabs>
          <w:tab w:val="clear" w:pos="3600"/>
          <w:tab w:val="left" w:pos="-2430"/>
          <w:tab w:val="left" w:pos="2250"/>
          <w:tab w:val="num" w:pos="3330"/>
        </w:tabs>
        <w:ind w:left="3330" w:hanging="1080"/>
        <w:jc w:val="both"/>
        <w:rPr>
          <w:rFonts w:ascii="Arial" w:hAnsi="Arial" w:cs="Arial"/>
          <w:sz w:val="22"/>
          <w:szCs w:val="22"/>
        </w:rPr>
      </w:pPr>
      <w:r w:rsidRPr="006049B7">
        <w:rPr>
          <w:rFonts w:ascii="Arial" w:hAnsi="Arial" w:cs="Arial"/>
          <w:sz w:val="22"/>
          <w:szCs w:val="22"/>
        </w:rPr>
        <w:t xml:space="preserve">ARU Testing - The ARU system shall be tested to ensure the system properly accepts, processes, and transfers both retailer and cardholder calls consistent with the system requirements, and within </w:t>
      </w:r>
      <w:r w:rsidR="00B90DFB">
        <w:rPr>
          <w:rFonts w:ascii="Arial" w:hAnsi="Arial" w:cs="Arial"/>
          <w:sz w:val="22"/>
          <w:szCs w:val="22"/>
        </w:rPr>
        <w:t xml:space="preserve">the specifications in the RFP. </w:t>
      </w:r>
      <w:r w:rsidRPr="006049B7">
        <w:rPr>
          <w:rFonts w:ascii="Arial" w:hAnsi="Arial" w:cs="Arial"/>
          <w:sz w:val="22"/>
          <w:szCs w:val="22"/>
        </w:rPr>
        <w:t>The ARU testing will be a part of the federal acceptance test.</w:t>
      </w:r>
    </w:p>
    <w:p w14:paraId="3A65E62D" w14:textId="77777777" w:rsidR="005803B0" w:rsidRPr="006049B7" w:rsidRDefault="005803B0" w:rsidP="00CD767B">
      <w:pPr>
        <w:pStyle w:val="Level4"/>
        <w:numPr>
          <w:ilvl w:val="3"/>
          <w:numId w:val="20"/>
        </w:numPr>
        <w:tabs>
          <w:tab w:val="clear" w:pos="3600"/>
          <w:tab w:val="left" w:pos="-2430"/>
          <w:tab w:val="left" w:pos="2250"/>
          <w:tab w:val="num" w:pos="3330"/>
        </w:tabs>
        <w:ind w:left="3330" w:hanging="1080"/>
        <w:jc w:val="both"/>
        <w:rPr>
          <w:rFonts w:ascii="Arial" w:hAnsi="Arial" w:cs="Arial"/>
          <w:sz w:val="22"/>
          <w:szCs w:val="22"/>
        </w:rPr>
      </w:pPr>
      <w:r w:rsidRPr="006049B7">
        <w:rPr>
          <w:rFonts w:ascii="Arial" w:hAnsi="Arial" w:cs="Arial"/>
          <w:sz w:val="22"/>
          <w:szCs w:val="22"/>
        </w:rPr>
        <w:lastRenderedPageBreak/>
        <w:t>Call Center Testing - The Call Center shall be tested to ensure the CSRs respond appropriately to customer inquiries, and that calls are answered within the specifications defined in this RFP.</w:t>
      </w:r>
    </w:p>
    <w:p w14:paraId="723C103B" w14:textId="77777777" w:rsidR="005803B0" w:rsidRPr="006049B7" w:rsidRDefault="005803B0" w:rsidP="00CD767B">
      <w:pPr>
        <w:pStyle w:val="Level4"/>
        <w:numPr>
          <w:ilvl w:val="3"/>
          <w:numId w:val="20"/>
        </w:numPr>
        <w:tabs>
          <w:tab w:val="clear" w:pos="3600"/>
          <w:tab w:val="left" w:pos="-2430"/>
          <w:tab w:val="left" w:pos="2250"/>
          <w:tab w:val="num" w:pos="3330"/>
        </w:tabs>
        <w:ind w:left="3330" w:hanging="1080"/>
        <w:jc w:val="both"/>
        <w:rPr>
          <w:rFonts w:ascii="Arial" w:hAnsi="Arial" w:cs="Arial"/>
          <w:sz w:val="22"/>
          <w:szCs w:val="22"/>
        </w:rPr>
      </w:pPr>
      <w:r w:rsidRPr="006049B7">
        <w:rPr>
          <w:rFonts w:ascii="Arial" w:hAnsi="Arial" w:cs="Arial"/>
          <w:sz w:val="22"/>
          <w:szCs w:val="22"/>
        </w:rPr>
        <w:t>Field Testing - Test cards shall be made available by the Vendor for field testing the system at various retailer locations.  The State will participate in field testing.</w:t>
      </w:r>
    </w:p>
    <w:p w14:paraId="05479701" w14:textId="2F595D91"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753163">
        <w:rPr>
          <w:rFonts w:ascii="Arial" w:hAnsi="Arial" w:cs="Arial"/>
          <w:sz w:val="22"/>
          <w:szCs w:val="22"/>
        </w:rPr>
        <w:t>Test Reports</w:t>
      </w:r>
      <w:r w:rsidRPr="00CE7602">
        <w:rPr>
          <w:rFonts w:ascii="Arial" w:hAnsi="Arial" w:cs="Arial"/>
          <w:sz w:val="22"/>
          <w:szCs w:val="22"/>
        </w:rPr>
        <w:t xml:space="preserve"> - The Vendor shall provide written test reports that describe the results of each test that is performed, as well as any regression testing and additional retesting that is required to satisfy the test object</w:t>
      </w:r>
      <w:r w:rsidR="00B90DFB">
        <w:rPr>
          <w:rFonts w:ascii="Arial" w:hAnsi="Arial" w:cs="Arial"/>
          <w:sz w:val="22"/>
          <w:szCs w:val="22"/>
        </w:rPr>
        <w:t xml:space="preserve">ives. </w:t>
      </w:r>
      <w:r w:rsidRPr="00CE7602">
        <w:rPr>
          <w:rFonts w:ascii="Arial" w:hAnsi="Arial" w:cs="Arial"/>
          <w:sz w:val="22"/>
          <w:szCs w:val="22"/>
        </w:rPr>
        <w:t>The test reports shall also describe the intended scope and results from the tests, and any system modifications that are identified as necessary to resolve system errors and deficien</w:t>
      </w:r>
      <w:r w:rsidR="00B90DFB">
        <w:rPr>
          <w:rFonts w:ascii="Arial" w:hAnsi="Arial" w:cs="Arial"/>
          <w:sz w:val="22"/>
          <w:szCs w:val="22"/>
        </w:rPr>
        <w:t xml:space="preserve">cies found during the testing. </w:t>
      </w:r>
      <w:r w:rsidRPr="00CE7602">
        <w:rPr>
          <w:rFonts w:ascii="Arial" w:hAnsi="Arial" w:cs="Arial"/>
          <w:sz w:val="22"/>
          <w:szCs w:val="22"/>
        </w:rPr>
        <w:t>The Vendor shall submit interim test reports no later than two (2) weeks following the completion of the respective test being performed.  The Vendor’s Mississippi EBT system will not be approved for operations until the State gives its approval in writing.</w:t>
      </w:r>
    </w:p>
    <w:p w14:paraId="2678C6AD" w14:textId="4509E090"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753163">
        <w:rPr>
          <w:rFonts w:ascii="Arial" w:hAnsi="Arial" w:cs="Arial"/>
          <w:sz w:val="22"/>
          <w:szCs w:val="22"/>
        </w:rPr>
        <w:t xml:space="preserve">Updates to All Documents - </w:t>
      </w:r>
      <w:r w:rsidRPr="00CE7602">
        <w:rPr>
          <w:rFonts w:ascii="Arial" w:hAnsi="Arial" w:cs="Arial"/>
          <w:sz w:val="22"/>
          <w:szCs w:val="22"/>
        </w:rPr>
        <w:t>The Vendor shall revise all documents to reflect any system modifications identified and made as a</w:t>
      </w:r>
      <w:r w:rsidR="00B90DFB">
        <w:rPr>
          <w:rFonts w:ascii="Arial" w:hAnsi="Arial" w:cs="Arial"/>
          <w:sz w:val="22"/>
          <w:szCs w:val="22"/>
        </w:rPr>
        <w:t xml:space="preserve"> result of the system testing. </w:t>
      </w:r>
      <w:r w:rsidRPr="00CE7602">
        <w:rPr>
          <w:rFonts w:ascii="Arial" w:hAnsi="Arial" w:cs="Arial"/>
          <w:sz w:val="22"/>
          <w:szCs w:val="22"/>
        </w:rPr>
        <w:t>If revisions are required, the updated documents shall be completed within thirty (30) calendar days of the change, and are subject</w:t>
      </w:r>
      <w:r w:rsidR="00B90DFB">
        <w:rPr>
          <w:rFonts w:ascii="Arial" w:hAnsi="Arial" w:cs="Arial"/>
          <w:sz w:val="22"/>
          <w:szCs w:val="22"/>
        </w:rPr>
        <w:t xml:space="preserve"> to State approval. </w:t>
      </w:r>
      <w:r w:rsidRPr="00CE7602">
        <w:rPr>
          <w:rFonts w:ascii="Arial" w:hAnsi="Arial" w:cs="Arial"/>
          <w:sz w:val="22"/>
          <w:szCs w:val="22"/>
        </w:rPr>
        <w:t>Federal approval may also be required.</w:t>
      </w:r>
    </w:p>
    <w:p w14:paraId="026A8F00" w14:textId="620795D8"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753163">
        <w:rPr>
          <w:rFonts w:ascii="Arial" w:hAnsi="Arial" w:cs="Arial"/>
          <w:sz w:val="22"/>
          <w:szCs w:val="22"/>
        </w:rPr>
        <w:t xml:space="preserve">Development of Procedural Manuals - </w:t>
      </w:r>
      <w:r w:rsidRPr="00CE7602">
        <w:rPr>
          <w:rFonts w:ascii="Arial" w:hAnsi="Arial" w:cs="Arial"/>
          <w:sz w:val="22"/>
          <w:szCs w:val="22"/>
        </w:rPr>
        <w:t>The Vendor shall develop comprehensive procedural manuals that document the system and its operation in a</w:t>
      </w:r>
      <w:r w:rsidR="00B90DFB">
        <w:rPr>
          <w:rFonts w:ascii="Arial" w:hAnsi="Arial" w:cs="Arial"/>
          <w:sz w:val="22"/>
          <w:szCs w:val="22"/>
        </w:rPr>
        <w:t xml:space="preserve"> form acceptable to the State. </w:t>
      </w:r>
      <w:r w:rsidRPr="00CE7602">
        <w:rPr>
          <w:rFonts w:ascii="Arial" w:hAnsi="Arial" w:cs="Arial"/>
          <w:sz w:val="22"/>
          <w:szCs w:val="22"/>
        </w:rPr>
        <w:t>The State shall review a</w:t>
      </w:r>
      <w:r w:rsidR="00B90DFB">
        <w:rPr>
          <w:rFonts w:ascii="Arial" w:hAnsi="Arial" w:cs="Arial"/>
          <w:sz w:val="22"/>
          <w:szCs w:val="22"/>
        </w:rPr>
        <w:t xml:space="preserve">nd approve procedural manuals. </w:t>
      </w:r>
      <w:r w:rsidRPr="00CE7602">
        <w:rPr>
          <w:rFonts w:ascii="Arial" w:hAnsi="Arial" w:cs="Arial"/>
          <w:sz w:val="22"/>
          <w:szCs w:val="22"/>
        </w:rPr>
        <w:t>The Vendor will develop and describe the manual format for the following manuals:</w:t>
      </w:r>
    </w:p>
    <w:p w14:paraId="4CFCB6A9" w14:textId="6F23C25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provide a manual on Systems Operations/Interface Procedures for State and federal interfaces that shall include an introduction giving the purpose, audience, organization, </w:t>
      </w:r>
      <w:r w:rsidR="00B90DFB">
        <w:rPr>
          <w:rFonts w:ascii="Arial" w:hAnsi="Arial" w:cs="Arial"/>
          <w:sz w:val="22"/>
          <w:szCs w:val="22"/>
        </w:rPr>
        <w:t xml:space="preserve">procedures, and documentation. </w:t>
      </w:r>
      <w:r w:rsidRPr="00CE7602">
        <w:rPr>
          <w:rFonts w:ascii="Arial" w:hAnsi="Arial" w:cs="Arial"/>
          <w:sz w:val="22"/>
          <w:szCs w:val="22"/>
        </w:rPr>
        <w:t>This manual shall include, but is not limited to:</w:t>
      </w:r>
    </w:p>
    <w:p w14:paraId="15F84C10"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Federal and State batch files and the times of transmission;</w:t>
      </w:r>
    </w:p>
    <w:p w14:paraId="718AC40C"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On-line file transmission;</w:t>
      </w:r>
    </w:p>
    <w:p w14:paraId="738FF013"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Procedures for balancing and confirming file transmissions sent/received;</w:t>
      </w:r>
    </w:p>
    <w:p w14:paraId="73FA0282"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Administrative terminal configuration;</w:t>
      </w:r>
    </w:p>
    <w:p w14:paraId="593F2DEF"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Problem resolution and escalation procedures;</w:t>
      </w:r>
    </w:p>
    <w:p w14:paraId="67D21BA3"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lastRenderedPageBreak/>
        <w:t>Change order approval procedures; and</w:t>
      </w:r>
    </w:p>
    <w:p w14:paraId="027B390D" w14:textId="77777777" w:rsidR="005803B0" w:rsidRPr="00CE7602" w:rsidRDefault="005803B0" w:rsidP="00CD767B">
      <w:pPr>
        <w:pStyle w:val="Level5"/>
        <w:numPr>
          <w:ilvl w:val="4"/>
          <w:numId w:val="17"/>
        </w:numPr>
        <w:tabs>
          <w:tab w:val="num" w:pos="4680"/>
        </w:tabs>
        <w:ind w:left="4680" w:hanging="1350"/>
        <w:jc w:val="both"/>
        <w:rPr>
          <w:rFonts w:ascii="Arial" w:hAnsi="Arial" w:cs="Arial"/>
          <w:sz w:val="22"/>
          <w:szCs w:val="22"/>
        </w:rPr>
      </w:pPr>
      <w:r w:rsidRPr="00CE7602">
        <w:rPr>
          <w:rFonts w:ascii="Arial" w:hAnsi="Arial" w:cs="Arial"/>
          <w:sz w:val="22"/>
          <w:szCs w:val="22"/>
        </w:rPr>
        <w:t>Batch maintenance record formats and conventions.</w:t>
      </w:r>
    </w:p>
    <w:p w14:paraId="4C484C5D" w14:textId="2D1C1A5F"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A Reports Manual shall be provided describing all standard reports to be generated by the </w:t>
      </w:r>
      <w:r w:rsidR="00FA3CF7">
        <w:rPr>
          <w:rFonts w:ascii="Arial" w:hAnsi="Arial" w:cs="Arial"/>
          <w:sz w:val="22"/>
          <w:szCs w:val="22"/>
        </w:rPr>
        <w:t>System</w:t>
      </w:r>
      <w:r w:rsidRPr="00CE7602">
        <w:rPr>
          <w:rFonts w:ascii="Arial" w:hAnsi="Arial" w:cs="Arial"/>
          <w:sz w:val="22"/>
          <w:szCs w:val="22"/>
        </w:rPr>
        <w:t>, the frequency they are produced, and h</w:t>
      </w:r>
      <w:r w:rsidR="00B90DFB">
        <w:rPr>
          <w:rFonts w:ascii="Arial" w:hAnsi="Arial" w:cs="Arial"/>
          <w:sz w:val="22"/>
          <w:szCs w:val="22"/>
        </w:rPr>
        <w:t xml:space="preserve">ow the State will access them. </w:t>
      </w:r>
      <w:r w:rsidRPr="00CE7602">
        <w:rPr>
          <w:rFonts w:ascii="Arial" w:hAnsi="Arial" w:cs="Arial"/>
          <w:sz w:val="22"/>
          <w:szCs w:val="22"/>
        </w:rPr>
        <w:t>The Reports Manual shall also provide a brief description of the data files provided to the State for internal report generation, includ</w:t>
      </w:r>
      <w:r w:rsidR="00B90DFB">
        <w:rPr>
          <w:rFonts w:ascii="Arial" w:hAnsi="Arial" w:cs="Arial"/>
          <w:sz w:val="22"/>
          <w:szCs w:val="22"/>
        </w:rPr>
        <w:t xml:space="preserve">ing file format and frequency. </w:t>
      </w:r>
      <w:r w:rsidRPr="00CE7602">
        <w:rPr>
          <w:rFonts w:ascii="Arial" w:hAnsi="Arial" w:cs="Arial"/>
          <w:sz w:val="22"/>
          <w:szCs w:val="22"/>
        </w:rPr>
        <w:t>The manual shall also describe the Vendor’s capability to provide ad hoc reports within 24 hours of request.</w:t>
      </w:r>
    </w:p>
    <w:p w14:paraId="0CA65ED0" w14:textId="2A2C71A6"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provide a Settlement/Reconciliation Manual for SNAP benefits and Cash deposits (i.e., TANF, Child Support, etc.) that provides guidance and procedures to the State on performing a daily reconciliation of the Vendor’s EBT System as defined within 7 CFR 274.12(j). The manual shall identify the specific EBT reports from the Vendor’s system that are required for settlement and reconciliation of the Vendor’s EBT system. In addition, the Manual shall describe in detail any reports the State shall generate to complete reconciliation.</w:t>
      </w:r>
    </w:p>
    <w:p w14:paraId="658FFF91" w14:textId="4B44B8AB"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provide an Administrative Terminal Users Manual that provides guidance and procedures for State and county office staff on the functionality o</w:t>
      </w:r>
      <w:r w:rsidR="00B90DFB">
        <w:rPr>
          <w:rFonts w:ascii="Arial" w:hAnsi="Arial" w:cs="Arial"/>
          <w:sz w:val="22"/>
          <w:szCs w:val="22"/>
        </w:rPr>
        <w:t xml:space="preserve">f the Administrative Terminal. </w:t>
      </w:r>
      <w:r w:rsidRPr="00CE7602">
        <w:rPr>
          <w:rFonts w:ascii="Arial" w:hAnsi="Arial" w:cs="Arial"/>
          <w:sz w:val="22"/>
          <w:szCs w:val="22"/>
        </w:rPr>
        <w:t xml:space="preserve">The manual shall also include a quick reference guide for Administrative Terminal Users.  </w:t>
      </w:r>
    </w:p>
    <w:p w14:paraId="604C4BBE"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provide help-desk scripts and a procedures manual describing the operations of the cardholder and retailer help desks consistent with the technical requirements found in this RFP.</w:t>
      </w:r>
    </w:p>
    <w:p w14:paraId="6A02B1B4" w14:textId="496CED5E"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provide a Retailer Operations Manual describing their problem resolution procedures and esc</w:t>
      </w:r>
      <w:r w:rsidR="00B90DFB">
        <w:rPr>
          <w:rFonts w:ascii="Arial" w:hAnsi="Arial" w:cs="Arial"/>
          <w:sz w:val="22"/>
          <w:szCs w:val="22"/>
        </w:rPr>
        <w:t>alation process.</w:t>
      </w:r>
      <w:r w:rsidRPr="00CE7602">
        <w:rPr>
          <w:rFonts w:ascii="Arial" w:hAnsi="Arial" w:cs="Arial"/>
          <w:sz w:val="22"/>
          <w:szCs w:val="22"/>
        </w:rPr>
        <w:t xml:space="preserve"> The manual shall also include a quick reference guide for manual vouchers.</w:t>
      </w:r>
    </w:p>
    <w:p w14:paraId="046845FF"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provide a Facility Security Manual describing the Vendor’s data facilities and security measures.</w:t>
      </w:r>
    </w:p>
    <w:p w14:paraId="2F5207ED" w14:textId="72DB17AC"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provide a Business Continuity Manual describing the practices and measures to be applied to insure the continuation of business for such issues as cross-training of critical functions including Project staff and programmers with specific knowledge of the Mississippi systems. The manual shall also include disaster recovery for not only the Vendor’s </w:t>
      </w:r>
      <w:r w:rsidRPr="00CE7602">
        <w:rPr>
          <w:rFonts w:ascii="Arial" w:hAnsi="Arial" w:cs="Arial"/>
          <w:sz w:val="22"/>
          <w:szCs w:val="22"/>
        </w:rPr>
        <w:lastRenderedPageBreak/>
        <w:t>Project Office and Data Center operations but also for such events as a pandemic.</w:t>
      </w:r>
    </w:p>
    <w:p w14:paraId="7906E317" w14:textId="4D1D773D"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provide a Dispute and Resolution Procedural Manual describing the dispute process for the EBT</w:t>
      </w:r>
      <w:r w:rsidR="00B90DFB">
        <w:rPr>
          <w:rFonts w:ascii="Arial" w:hAnsi="Arial" w:cs="Arial"/>
          <w:sz w:val="22"/>
          <w:szCs w:val="22"/>
        </w:rPr>
        <w:t xml:space="preserve"> systems in Mississippi.</w:t>
      </w:r>
      <w:r w:rsidRPr="00CE7602">
        <w:rPr>
          <w:rFonts w:ascii="Arial" w:hAnsi="Arial" w:cs="Arial"/>
          <w:sz w:val="22"/>
          <w:szCs w:val="22"/>
        </w:rPr>
        <w:t xml:space="preserve"> The manual shall detail the framework to resolve issues that arise from the day-to-day operations of the EBT system (both SNAP and Cash transaction disputes).  Depending o</w:t>
      </w:r>
      <w:r w:rsidR="00FA3CF7">
        <w:rPr>
          <w:rFonts w:ascii="Arial" w:hAnsi="Arial" w:cs="Arial"/>
          <w:sz w:val="22"/>
          <w:szCs w:val="22"/>
        </w:rPr>
        <w:t>n</w:t>
      </w:r>
      <w:r w:rsidRPr="00CE7602">
        <w:rPr>
          <w:rFonts w:ascii="Arial" w:hAnsi="Arial" w:cs="Arial"/>
          <w:sz w:val="22"/>
          <w:szCs w:val="22"/>
        </w:rPr>
        <w:t xml:space="preserve"> what party initiates the dispute, the Vendor shall provide actions that shall be taken to resolve the dispute.</w:t>
      </w:r>
    </w:p>
    <w:p w14:paraId="1842DAF3" w14:textId="4B96285A"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provide a State Office Help Desk Operations Manual describing the level of support the State Office Help Desk shall provide to assist State EBT Project and Computer Operations staff wit</w:t>
      </w:r>
      <w:r w:rsidR="00B90DFB">
        <w:rPr>
          <w:rFonts w:ascii="Arial" w:hAnsi="Arial" w:cs="Arial"/>
          <w:sz w:val="22"/>
          <w:szCs w:val="22"/>
        </w:rPr>
        <w:t>h any online or offline issue.</w:t>
      </w:r>
      <w:r w:rsidRPr="00CE7602">
        <w:rPr>
          <w:rFonts w:ascii="Arial" w:hAnsi="Arial" w:cs="Arial"/>
          <w:sz w:val="22"/>
          <w:szCs w:val="22"/>
        </w:rPr>
        <w:t xml:space="preserve"> This document shall include defined communication channels for escalation, acknowledgment and notification based on type of assistance requested and its severity, the expected resolution timeframes and the type of incident reporting and notification the State should expect.</w:t>
      </w:r>
    </w:p>
    <w:p w14:paraId="06781E52" w14:textId="77777777" w:rsidR="00250438"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250438">
        <w:rPr>
          <w:rFonts w:ascii="Arial" w:hAnsi="Arial" w:cs="Arial"/>
          <w:sz w:val="22"/>
          <w:szCs w:val="22"/>
        </w:rPr>
        <w:t>Transition Phase</w:t>
      </w:r>
    </w:p>
    <w:p w14:paraId="57D65DD7" w14:textId="213D4BCA" w:rsidR="005803B0" w:rsidRPr="00753163" w:rsidRDefault="005803B0" w:rsidP="00250438">
      <w:pPr>
        <w:pStyle w:val="Level4"/>
        <w:numPr>
          <w:ilvl w:val="0"/>
          <w:numId w:val="0"/>
        </w:numPr>
        <w:tabs>
          <w:tab w:val="clear" w:pos="3600"/>
          <w:tab w:val="left" w:pos="-2430"/>
          <w:tab w:val="left" w:pos="2250"/>
        </w:tabs>
        <w:ind w:left="1440"/>
        <w:jc w:val="both"/>
        <w:rPr>
          <w:rFonts w:ascii="Arial" w:hAnsi="Arial" w:cs="Arial"/>
          <w:sz w:val="22"/>
          <w:szCs w:val="22"/>
        </w:rPr>
      </w:pPr>
      <w:r w:rsidRPr="00753163">
        <w:rPr>
          <w:rFonts w:ascii="Arial" w:hAnsi="Arial" w:cs="Arial"/>
          <w:sz w:val="22"/>
          <w:szCs w:val="22"/>
        </w:rPr>
        <w:t>The Transition Phase consists of the activities required to convert the EBT processing from the cur</w:t>
      </w:r>
      <w:r w:rsidR="00B90DFB">
        <w:rPr>
          <w:rFonts w:ascii="Arial" w:hAnsi="Arial" w:cs="Arial"/>
          <w:sz w:val="22"/>
          <w:szCs w:val="22"/>
        </w:rPr>
        <w:t xml:space="preserve">rent Vendor to the new Vendor. </w:t>
      </w:r>
      <w:r w:rsidRPr="00753163">
        <w:rPr>
          <w:rFonts w:ascii="Arial" w:hAnsi="Arial" w:cs="Arial"/>
          <w:sz w:val="22"/>
          <w:szCs w:val="22"/>
        </w:rPr>
        <w:t>The new Vendor shall take the lead in the transition phase. It is anticipated that some of the Transition Phase activities, specifically the EBT-Only retailer conversion, will begin prior to the</w:t>
      </w:r>
      <w:r w:rsidR="00B90DFB">
        <w:rPr>
          <w:rFonts w:ascii="Arial" w:hAnsi="Arial" w:cs="Arial"/>
          <w:sz w:val="22"/>
          <w:szCs w:val="22"/>
        </w:rPr>
        <w:t xml:space="preserve"> end of the Development Phase. </w:t>
      </w:r>
      <w:r w:rsidRPr="00753163">
        <w:rPr>
          <w:rFonts w:ascii="Arial" w:hAnsi="Arial" w:cs="Arial"/>
          <w:sz w:val="22"/>
          <w:szCs w:val="22"/>
        </w:rPr>
        <w:t>However, it is expected that none of the database conversion activities shall occur until the development activities have been completed and all testing descri</w:t>
      </w:r>
      <w:r w:rsidR="00B90DFB">
        <w:rPr>
          <w:rFonts w:ascii="Arial" w:hAnsi="Arial" w:cs="Arial"/>
          <w:sz w:val="22"/>
          <w:szCs w:val="22"/>
        </w:rPr>
        <w:t xml:space="preserve">bed above has been successful. </w:t>
      </w:r>
      <w:r w:rsidRPr="00753163">
        <w:rPr>
          <w:rFonts w:ascii="Arial" w:hAnsi="Arial" w:cs="Arial"/>
          <w:sz w:val="22"/>
          <w:szCs w:val="22"/>
        </w:rPr>
        <w:t>No database conversion shall be conducted until written approval has been received from the S</w:t>
      </w:r>
      <w:r w:rsidR="00B90DFB">
        <w:rPr>
          <w:rFonts w:ascii="Arial" w:hAnsi="Arial" w:cs="Arial"/>
          <w:sz w:val="22"/>
          <w:szCs w:val="22"/>
        </w:rPr>
        <w:t>tate and USDA FNS, as required.</w:t>
      </w:r>
      <w:r w:rsidRPr="00753163">
        <w:rPr>
          <w:rFonts w:ascii="Arial" w:hAnsi="Arial" w:cs="Arial"/>
          <w:sz w:val="22"/>
          <w:szCs w:val="22"/>
        </w:rPr>
        <w:t xml:space="preserve"> The activities within the Transition Phase shall include but are not limited to the following:</w:t>
      </w:r>
    </w:p>
    <w:p w14:paraId="55DAD879" w14:textId="47914F76"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Implementing new agreements with ATM networks (i.e., to waive ATM surcharges; etc.), TPPs, EBT-Only retailers, self-processed retailers, the Call Center and networks, including gateways and switches. A copy of the signed agreements shall be provided to the State upon request;</w:t>
      </w:r>
    </w:p>
    <w:p w14:paraId="47AF6BDA"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Providing a cash access plan for State approval to be updated annually;</w:t>
      </w:r>
    </w:p>
    <w:p w14:paraId="2FC9787E"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Ensuring that subcontractors/vendors, TPPs, retailers, state and county offices, USDA FNS (as needed), financial institutions and recipients are adequately trained consistent with the requirements of this RFP;</w:t>
      </w:r>
    </w:p>
    <w:p w14:paraId="5F203BA2"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Preparing for transition of Call Centers and ARUs;</w:t>
      </w:r>
    </w:p>
    <w:p w14:paraId="729CA917"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Certifying TPPs;</w:t>
      </w:r>
    </w:p>
    <w:p w14:paraId="7F0FBF21"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lastRenderedPageBreak/>
        <w:t>Establishing and implementing procedures for financial transition of settlement and reconciliation processes from the current Vendor to the new Vendor, including but not limited to establishing cut-offs, required reports and documentation, transition of ASAP balance, transfer of outstanding manual vouchers for settlement, and dispute resolution procedures;</w:t>
      </w:r>
    </w:p>
    <w:p w14:paraId="1A2444DC"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Installation of EBT-Only POS terminals 30 days prior to conversion;</w:t>
      </w:r>
    </w:p>
    <w:p w14:paraId="7C7266BD"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EBT-Only retailer conversion, including non-traditional retailers;</w:t>
      </w:r>
    </w:p>
    <w:p w14:paraId="4BDC510D"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Administrative Terminal software conversion;</w:t>
      </w:r>
    </w:p>
    <w:p w14:paraId="5E1E4B3E" w14:textId="18E1E2C5" w:rsidR="005803B0" w:rsidRPr="00CE7602" w:rsidRDefault="00B90DFB"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Cardholder</w:t>
      </w:r>
      <w:r w:rsidR="005803B0" w:rsidRPr="00CE7602">
        <w:rPr>
          <w:rFonts w:ascii="Arial" w:hAnsi="Arial" w:cs="Arial"/>
          <w:sz w:val="22"/>
          <w:szCs w:val="22"/>
        </w:rPr>
        <w:t xml:space="preserve"> Database Conversion, which includes but is not limited to:</w:t>
      </w:r>
    </w:p>
    <w:p w14:paraId="4B397C77" w14:textId="77777777" w:rsidR="005803B0" w:rsidRPr="00CE7602" w:rsidRDefault="005803B0" w:rsidP="00CD767B">
      <w:pPr>
        <w:pStyle w:val="Level4"/>
        <w:numPr>
          <w:ilvl w:val="3"/>
          <w:numId w:val="20"/>
        </w:numPr>
        <w:tabs>
          <w:tab w:val="clear" w:pos="3600"/>
          <w:tab w:val="left" w:pos="-2430"/>
          <w:tab w:val="left" w:pos="2250"/>
        </w:tabs>
        <w:ind w:left="3420" w:hanging="1170"/>
        <w:jc w:val="both"/>
        <w:rPr>
          <w:rFonts w:ascii="Arial" w:hAnsi="Arial" w:cs="Arial"/>
          <w:sz w:val="22"/>
          <w:szCs w:val="22"/>
        </w:rPr>
      </w:pPr>
      <w:r w:rsidRPr="00CE7602">
        <w:rPr>
          <w:rFonts w:ascii="Arial" w:hAnsi="Arial" w:cs="Arial"/>
          <w:sz w:val="22"/>
          <w:szCs w:val="22"/>
        </w:rPr>
        <w:t xml:space="preserve">Transaction history </w:t>
      </w:r>
      <w:r w:rsidRPr="009C7CCF">
        <w:rPr>
          <w:rFonts w:ascii="Arial" w:hAnsi="Arial" w:cs="Arial"/>
          <w:sz w:val="22"/>
          <w:szCs w:val="22"/>
        </w:rPr>
        <w:t xml:space="preserve">- </w:t>
      </w:r>
      <w:r w:rsidRPr="00753163">
        <w:rPr>
          <w:rFonts w:ascii="Arial" w:hAnsi="Arial" w:cs="Arial"/>
          <w:sz w:val="22"/>
          <w:szCs w:val="22"/>
        </w:rPr>
        <w:t>all</w:t>
      </w:r>
      <w:r w:rsidRPr="00CE7602">
        <w:rPr>
          <w:rFonts w:ascii="Arial" w:hAnsi="Arial" w:cs="Arial"/>
          <w:sz w:val="22"/>
          <w:szCs w:val="22"/>
        </w:rPr>
        <w:t xml:space="preserve"> history contained in current system;</w:t>
      </w:r>
    </w:p>
    <w:p w14:paraId="7768AD21" w14:textId="77777777" w:rsidR="005803B0" w:rsidRPr="00CE7602" w:rsidRDefault="005803B0" w:rsidP="00CD767B">
      <w:pPr>
        <w:pStyle w:val="Level4"/>
        <w:numPr>
          <w:ilvl w:val="3"/>
          <w:numId w:val="20"/>
        </w:numPr>
        <w:tabs>
          <w:tab w:val="clear" w:pos="3600"/>
          <w:tab w:val="left" w:pos="-2430"/>
          <w:tab w:val="left" w:pos="2250"/>
        </w:tabs>
        <w:ind w:left="3420" w:hanging="1170"/>
        <w:jc w:val="both"/>
        <w:rPr>
          <w:rFonts w:ascii="Arial" w:hAnsi="Arial" w:cs="Arial"/>
          <w:sz w:val="22"/>
          <w:szCs w:val="22"/>
        </w:rPr>
      </w:pPr>
      <w:r w:rsidRPr="00CE7602">
        <w:rPr>
          <w:rFonts w:ascii="Arial" w:hAnsi="Arial" w:cs="Arial"/>
          <w:sz w:val="22"/>
          <w:szCs w:val="22"/>
        </w:rPr>
        <w:t xml:space="preserve">Cardholder card and demographic data - </w:t>
      </w:r>
      <w:r w:rsidRPr="00753163">
        <w:rPr>
          <w:rFonts w:ascii="Arial" w:hAnsi="Arial" w:cs="Arial"/>
          <w:sz w:val="22"/>
          <w:szCs w:val="22"/>
        </w:rPr>
        <w:t>all</w:t>
      </w:r>
      <w:r w:rsidRPr="00CE7602">
        <w:rPr>
          <w:rFonts w:ascii="Arial" w:hAnsi="Arial" w:cs="Arial"/>
          <w:sz w:val="22"/>
          <w:szCs w:val="22"/>
        </w:rPr>
        <w:t xml:space="preserve"> history contained in current system;</w:t>
      </w:r>
    </w:p>
    <w:p w14:paraId="05C6CB45" w14:textId="77777777" w:rsidR="005803B0" w:rsidRPr="00CE7602" w:rsidRDefault="005803B0" w:rsidP="00CD767B">
      <w:pPr>
        <w:pStyle w:val="Level4"/>
        <w:numPr>
          <w:ilvl w:val="3"/>
          <w:numId w:val="20"/>
        </w:numPr>
        <w:tabs>
          <w:tab w:val="clear" w:pos="3600"/>
          <w:tab w:val="left" w:pos="-2430"/>
          <w:tab w:val="left" w:pos="2250"/>
        </w:tabs>
        <w:ind w:left="3420" w:hanging="1170"/>
        <w:jc w:val="both"/>
        <w:rPr>
          <w:rFonts w:ascii="Arial" w:hAnsi="Arial" w:cs="Arial"/>
          <w:sz w:val="22"/>
          <w:szCs w:val="22"/>
        </w:rPr>
      </w:pPr>
      <w:r w:rsidRPr="00CE7602">
        <w:rPr>
          <w:rFonts w:ascii="Arial" w:hAnsi="Arial" w:cs="Arial"/>
          <w:sz w:val="22"/>
          <w:szCs w:val="22"/>
        </w:rPr>
        <w:t>Benefit Aging history;</w:t>
      </w:r>
    </w:p>
    <w:p w14:paraId="3670C858" w14:textId="77777777" w:rsidR="005803B0" w:rsidRPr="00CE7602" w:rsidRDefault="005803B0" w:rsidP="00CD767B">
      <w:pPr>
        <w:pStyle w:val="Level4"/>
        <w:numPr>
          <w:ilvl w:val="3"/>
          <w:numId w:val="20"/>
        </w:numPr>
        <w:tabs>
          <w:tab w:val="clear" w:pos="3600"/>
          <w:tab w:val="left" w:pos="-2430"/>
          <w:tab w:val="left" w:pos="2250"/>
        </w:tabs>
        <w:ind w:left="3420" w:hanging="1170"/>
        <w:jc w:val="both"/>
        <w:rPr>
          <w:rFonts w:ascii="Arial" w:hAnsi="Arial" w:cs="Arial"/>
          <w:sz w:val="22"/>
          <w:szCs w:val="22"/>
        </w:rPr>
      </w:pPr>
      <w:r w:rsidRPr="00CE7602">
        <w:rPr>
          <w:rFonts w:ascii="Arial" w:hAnsi="Arial" w:cs="Arial"/>
          <w:sz w:val="22"/>
          <w:szCs w:val="22"/>
        </w:rPr>
        <w:t>Expungement history;</w:t>
      </w:r>
    </w:p>
    <w:p w14:paraId="1FC2AD3D" w14:textId="77777777" w:rsidR="005803B0" w:rsidRPr="00CE7602" w:rsidRDefault="005803B0" w:rsidP="00CD767B">
      <w:pPr>
        <w:pStyle w:val="Level4"/>
        <w:numPr>
          <w:ilvl w:val="3"/>
          <w:numId w:val="20"/>
        </w:numPr>
        <w:tabs>
          <w:tab w:val="clear" w:pos="3600"/>
          <w:tab w:val="left" w:pos="-2430"/>
          <w:tab w:val="left" w:pos="2250"/>
        </w:tabs>
        <w:ind w:left="3420" w:hanging="1170"/>
        <w:jc w:val="both"/>
        <w:rPr>
          <w:rFonts w:ascii="Arial" w:hAnsi="Arial" w:cs="Arial"/>
          <w:sz w:val="22"/>
          <w:szCs w:val="22"/>
        </w:rPr>
      </w:pPr>
      <w:r w:rsidRPr="00CE7602">
        <w:rPr>
          <w:rFonts w:ascii="Arial" w:hAnsi="Arial" w:cs="Arial"/>
          <w:sz w:val="22"/>
          <w:szCs w:val="22"/>
        </w:rPr>
        <w:t xml:space="preserve">Benefit </w:t>
      </w:r>
      <w:r w:rsidRPr="009C7CCF">
        <w:rPr>
          <w:rFonts w:ascii="Arial" w:hAnsi="Arial" w:cs="Arial"/>
          <w:sz w:val="22"/>
          <w:szCs w:val="22"/>
        </w:rPr>
        <w:t xml:space="preserve">data - </w:t>
      </w:r>
      <w:r w:rsidRPr="00753163">
        <w:rPr>
          <w:rFonts w:ascii="Arial" w:hAnsi="Arial" w:cs="Arial"/>
          <w:sz w:val="22"/>
          <w:szCs w:val="22"/>
        </w:rPr>
        <w:t>all</w:t>
      </w:r>
      <w:r w:rsidRPr="00CE7602">
        <w:rPr>
          <w:rFonts w:ascii="Arial" w:hAnsi="Arial" w:cs="Arial"/>
          <w:sz w:val="22"/>
          <w:szCs w:val="22"/>
        </w:rPr>
        <w:t xml:space="preserve"> history contained in current system; and</w:t>
      </w:r>
    </w:p>
    <w:p w14:paraId="0A7CCBC3" w14:textId="77777777" w:rsidR="005803B0" w:rsidRPr="009C7CCF" w:rsidRDefault="005803B0" w:rsidP="00CD767B">
      <w:pPr>
        <w:pStyle w:val="Level4"/>
        <w:numPr>
          <w:ilvl w:val="3"/>
          <w:numId w:val="20"/>
        </w:numPr>
        <w:tabs>
          <w:tab w:val="clear" w:pos="3600"/>
          <w:tab w:val="left" w:pos="-2430"/>
          <w:tab w:val="left" w:pos="2250"/>
        </w:tabs>
        <w:ind w:left="3420" w:hanging="1170"/>
        <w:jc w:val="both"/>
        <w:rPr>
          <w:rFonts w:ascii="Arial" w:hAnsi="Arial" w:cs="Arial"/>
          <w:sz w:val="22"/>
          <w:szCs w:val="22"/>
        </w:rPr>
      </w:pPr>
      <w:r w:rsidRPr="00CE7602">
        <w:rPr>
          <w:rFonts w:ascii="Arial" w:hAnsi="Arial" w:cs="Arial"/>
          <w:sz w:val="22"/>
          <w:szCs w:val="22"/>
        </w:rPr>
        <w:t xml:space="preserve">Card replacement </w:t>
      </w:r>
      <w:r w:rsidRPr="009C7CCF">
        <w:rPr>
          <w:rFonts w:ascii="Arial" w:hAnsi="Arial" w:cs="Arial"/>
          <w:sz w:val="22"/>
          <w:szCs w:val="22"/>
        </w:rPr>
        <w:t xml:space="preserve">history - </w:t>
      </w:r>
      <w:r w:rsidRPr="00753163">
        <w:rPr>
          <w:rFonts w:ascii="Arial" w:hAnsi="Arial" w:cs="Arial"/>
          <w:sz w:val="22"/>
          <w:szCs w:val="22"/>
        </w:rPr>
        <w:t>all</w:t>
      </w:r>
      <w:r w:rsidRPr="009C7CCF">
        <w:rPr>
          <w:rFonts w:ascii="Arial" w:hAnsi="Arial" w:cs="Arial"/>
          <w:sz w:val="22"/>
          <w:szCs w:val="22"/>
        </w:rPr>
        <w:t xml:space="preserve"> history contained in current system.</w:t>
      </w:r>
    </w:p>
    <w:p w14:paraId="70A1C011" w14:textId="2D2E8F35"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The latest </w:t>
      </w:r>
      <w:r w:rsidRPr="009C7CCF">
        <w:rPr>
          <w:rFonts w:ascii="Arial" w:hAnsi="Arial" w:cs="Arial"/>
          <w:sz w:val="22"/>
          <w:szCs w:val="22"/>
        </w:rPr>
        <w:t>365 days</w:t>
      </w:r>
      <w:r w:rsidRPr="00CE7602">
        <w:rPr>
          <w:rFonts w:ascii="Arial" w:hAnsi="Arial" w:cs="Arial"/>
          <w:sz w:val="22"/>
          <w:szCs w:val="22"/>
        </w:rPr>
        <w:t xml:space="preserve"> of transaction and benefit history shall be required due to th</w:t>
      </w:r>
      <w:r w:rsidR="00B90DFB">
        <w:rPr>
          <w:rFonts w:ascii="Arial" w:hAnsi="Arial" w:cs="Arial"/>
          <w:sz w:val="22"/>
          <w:szCs w:val="22"/>
        </w:rPr>
        <w:t xml:space="preserve">e State’s expungement process. </w:t>
      </w:r>
      <w:r w:rsidRPr="00CE7602">
        <w:rPr>
          <w:rFonts w:ascii="Arial" w:hAnsi="Arial" w:cs="Arial"/>
          <w:sz w:val="22"/>
          <w:szCs w:val="22"/>
        </w:rPr>
        <w:t>The state currently expunges benefits daily; and</w:t>
      </w:r>
    </w:p>
    <w:p w14:paraId="08525047"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The activities taking place during the Transition Phase shall follow the process defined within the State approved Transition Plan submitted during the Design Phase. </w:t>
      </w:r>
    </w:p>
    <w:p w14:paraId="58DE7042" w14:textId="77777777" w:rsidR="005803B0" w:rsidRPr="00250438" w:rsidRDefault="005803B0" w:rsidP="00CD767B">
      <w:pPr>
        <w:pStyle w:val="Level4"/>
        <w:numPr>
          <w:ilvl w:val="1"/>
          <w:numId w:val="20"/>
        </w:numPr>
        <w:tabs>
          <w:tab w:val="clear" w:pos="3600"/>
          <w:tab w:val="left" w:pos="-2430"/>
          <w:tab w:val="left" w:pos="2250"/>
        </w:tabs>
        <w:jc w:val="both"/>
        <w:rPr>
          <w:rFonts w:ascii="Arial" w:hAnsi="Arial" w:cs="Arial"/>
          <w:sz w:val="22"/>
          <w:szCs w:val="22"/>
        </w:rPr>
      </w:pPr>
      <w:r w:rsidRPr="00250438">
        <w:rPr>
          <w:rFonts w:ascii="Arial" w:hAnsi="Arial" w:cs="Arial"/>
          <w:sz w:val="22"/>
          <w:szCs w:val="22"/>
        </w:rPr>
        <w:t>Operations Phase</w:t>
      </w:r>
    </w:p>
    <w:p w14:paraId="68858438" w14:textId="22D9A32E" w:rsidR="005803B0" w:rsidRPr="00753163" w:rsidRDefault="005803B0" w:rsidP="00A4364E">
      <w:pPr>
        <w:pStyle w:val="Level4"/>
        <w:numPr>
          <w:ilvl w:val="0"/>
          <w:numId w:val="0"/>
        </w:numPr>
        <w:tabs>
          <w:tab w:val="clear" w:pos="3600"/>
          <w:tab w:val="left" w:pos="-2430"/>
          <w:tab w:val="left" w:pos="2250"/>
        </w:tabs>
        <w:ind w:left="1440"/>
        <w:jc w:val="both"/>
        <w:rPr>
          <w:rFonts w:ascii="Arial" w:hAnsi="Arial" w:cs="Arial"/>
          <w:sz w:val="22"/>
          <w:szCs w:val="22"/>
        </w:rPr>
      </w:pPr>
      <w:r w:rsidRPr="00CE7602">
        <w:rPr>
          <w:rFonts w:ascii="Arial" w:hAnsi="Arial" w:cs="Arial"/>
          <w:sz w:val="22"/>
          <w:szCs w:val="22"/>
        </w:rPr>
        <w:t>The Operations Phase begins after the database has been converted from the previous</w:t>
      </w:r>
      <w:r w:rsidR="00B90DFB">
        <w:rPr>
          <w:rFonts w:ascii="Arial" w:hAnsi="Arial" w:cs="Arial"/>
          <w:sz w:val="22"/>
          <w:szCs w:val="22"/>
        </w:rPr>
        <w:t xml:space="preserve"> Vendor to the selected Vendor.</w:t>
      </w:r>
      <w:r w:rsidRPr="00CE7602">
        <w:rPr>
          <w:rFonts w:ascii="Arial" w:hAnsi="Arial" w:cs="Arial"/>
          <w:sz w:val="22"/>
          <w:szCs w:val="22"/>
        </w:rPr>
        <w:t xml:space="preserve"> During the Operations Phase, the Vendor shall maintain ongoing communication to the State on EBT operations and immediately notify the State of any issues </w:t>
      </w:r>
      <w:r w:rsidR="00B90DFB">
        <w:rPr>
          <w:rFonts w:ascii="Arial" w:hAnsi="Arial" w:cs="Arial"/>
          <w:sz w:val="22"/>
          <w:szCs w:val="22"/>
        </w:rPr>
        <w:t xml:space="preserve">or system problems or changes. </w:t>
      </w:r>
      <w:r w:rsidRPr="00CE7602">
        <w:rPr>
          <w:rFonts w:ascii="Arial" w:hAnsi="Arial" w:cs="Arial"/>
          <w:sz w:val="22"/>
          <w:szCs w:val="22"/>
        </w:rPr>
        <w:t>This includes changes in what entity perfo</w:t>
      </w:r>
      <w:r w:rsidR="00B90DFB">
        <w:rPr>
          <w:rFonts w:ascii="Arial" w:hAnsi="Arial" w:cs="Arial"/>
          <w:sz w:val="22"/>
          <w:szCs w:val="22"/>
        </w:rPr>
        <w:t xml:space="preserve">rms critical system functions. </w:t>
      </w:r>
      <w:r w:rsidRPr="00CE7602">
        <w:rPr>
          <w:rFonts w:ascii="Arial" w:hAnsi="Arial" w:cs="Arial"/>
          <w:sz w:val="22"/>
          <w:szCs w:val="22"/>
        </w:rPr>
        <w:t>The</w:t>
      </w:r>
      <w:r w:rsidR="00763238">
        <w:rPr>
          <w:rFonts w:ascii="Arial" w:hAnsi="Arial" w:cs="Arial"/>
          <w:sz w:val="22"/>
          <w:szCs w:val="22"/>
        </w:rPr>
        <w:t xml:space="preserve"> Vendor shall maintain a Program</w:t>
      </w:r>
      <w:r w:rsidRPr="00CE7602">
        <w:rPr>
          <w:rFonts w:ascii="Arial" w:hAnsi="Arial" w:cs="Arial"/>
          <w:sz w:val="22"/>
          <w:szCs w:val="22"/>
        </w:rPr>
        <w:t xml:space="preserve"> Manager, acceptable to the State, for ongo</w:t>
      </w:r>
      <w:r w:rsidR="00763238">
        <w:rPr>
          <w:rFonts w:ascii="Arial" w:hAnsi="Arial" w:cs="Arial"/>
          <w:sz w:val="22"/>
          <w:szCs w:val="22"/>
        </w:rPr>
        <w:t>ing communication</w:t>
      </w:r>
      <w:r w:rsidR="00B90DFB">
        <w:rPr>
          <w:rFonts w:ascii="Arial" w:hAnsi="Arial" w:cs="Arial"/>
          <w:sz w:val="22"/>
          <w:szCs w:val="22"/>
        </w:rPr>
        <w:t xml:space="preserve">s and overall program support. </w:t>
      </w:r>
      <w:r w:rsidR="00763238">
        <w:rPr>
          <w:rFonts w:ascii="Arial" w:hAnsi="Arial" w:cs="Arial"/>
          <w:sz w:val="22"/>
          <w:szCs w:val="22"/>
        </w:rPr>
        <w:t>The Program</w:t>
      </w:r>
      <w:r w:rsidRPr="00CE7602">
        <w:rPr>
          <w:rFonts w:ascii="Arial" w:hAnsi="Arial" w:cs="Arial"/>
          <w:sz w:val="22"/>
          <w:szCs w:val="22"/>
        </w:rPr>
        <w:t xml:space="preserve"> Manager shall maintain regular and frequent contact </w:t>
      </w:r>
      <w:r w:rsidR="00763238">
        <w:rPr>
          <w:rFonts w:ascii="Arial" w:hAnsi="Arial" w:cs="Arial"/>
          <w:sz w:val="22"/>
          <w:szCs w:val="22"/>
        </w:rPr>
        <w:t>with the State EBT Program Manager</w:t>
      </w:r>
      <w:r w:rsidRPr="00CE7602">
        <w:rPr>
          <w:rFonts w:ascii="Arial" w:hAnsi="Arial" w:cs="Arial"/>
          <w:sz w:val="22"/>
          <w:szCs w:val="22"/>
        </w:rPr>
        <w:t xml:space="preserve"> </w:t>
      </w:r>
      <w:r w:rsidR="00B90DFB">
        <w:rPr>
          <w:rFonts w:ascii="Arial" w:hAnsi="Arial" w:cs="Arial"/>
          <w:sz w:val="22"/>
          <w:szCs w:val="22"/>
        </w:rPr>
        <w:t>and designated staff members. T</w:t>
      </w:r>
      <w:r w:rsidR="00763238">
        <w:rPr>
          <w:rFonts w:ascii="Arial" w:hAnsi="Arial" w:cs="Arial"/>
          <w:sz w:val="22"/>
          <w:szCs w:val="22"/>
        </w:rPr>
        <w:t>he Vendor’s Program Manager shall</w:t>
      </w:r>
      <w:r w:rsidRPr="00CE7602">
        <w:rPr>
          <w:rFonts w:ascii="Arial" w:hAnsi="Arial" w:cs="Arial"/>
          <w:sz w:val="22"/>
          <w:szCs w:val="22"/>
        </w:rPr>
        <w:t xml:space="preserve"> be available by telephone within one (1) hour and on-site in the State within twenty-four (24) hours </w:t>
      </w:r>
      <w:r w:rsidRPr="00CE7602">
        <w:rPr>
          <w:rFonts w:ascii="Arial" w:hAnsi="Arial" w:cs="Arial"/>
          <w:sz w:val="22"/>
          <w:szCs w:val="22"/>
        </w:rPr>
        <w:lastRenderedPageBreak/>
        <w:t>upon request by the Sta</w:t>
      </w:r>
      <w:r w:rsidR="00763238">
        <w:rPr>
          <w:rFonts w:ascii="Arial" w:hAnsi="Arial" w:cs="Arial"/>
          <w:sz w:val="22"/>
          <w:szCs w:val="22"/>
        </w:rPr>
        <w:t>te through the life of the contract</w:t>
      </w:r>
      <w:r w:rsidRPr="00CE7602">
        <w:rPr>
          <w:rFonts w:ascii="Arial" w:hAnsi="Arial" w:cs="Arial"/>
          <w:sz w:val="22"/>
          <w:szCs w:val="22"/>
        </w:rPr>
        <w:t xml:space="preserve"> at no additional cost to the State</w:t>
      </w:r>
      <w:r w:rsidRPr="00753163">
        <w:rPr>
          <w:rFonts w:ascii="Arial" w:hAnsi="Arial" w:cs="Arial"/>
          <w:sz w:val="22"/>
          <w:szCs w:val="22"/>
        </w:rPr>
        <w:t xml:space="preserve">.  </w:t>
      </w:r>
    </w:p>
    <w:p w14:paraId="38D7C048" w14:textId="7EF1BB63" w:rsidR="005803B0" w:rsidRPr="00CE7602" w:rsidRDefault="005803B0" w:rsidP="00A4364E">
      <w:pPr>
        <w:pStyle w:val="Level4"/>
        <w:numPr>
          <w:ilvl w:val="0"/>
          <w:numId w:val="0"/>
        </w:numPr>
        <w:tabs>
          <w:tab w:val="clear" w:pos="3600"/>
          <w:tab w:val="left" w:pos="-2430"/>
          <w:tab w:val="left" w:pos="2250"/>
        </w:tabs>
        <w:ind w:left="1440"/>
        <w:jc w:val="both"/>
        <w:rPr>
          <w:rFonts w:ascii="Arial" w:hAnsi="Arial" w:cs="Arial"/>
          <w:sz w:val="22"/>
          <w:szCs w:val="22"/>
        </w:rPr>
      </w:pPr>
      <w:r w:rsidRPr="00CE7602">
        <w:rPr>
          <w:rFonts w:ascii="Arial" w:hAnsi="Arial" w:cs="Arial"/>
          <w:sz w:val="22"/>
          <w:szCs w:val="22"/>
        </w:rPr>
        <w:t>The ongoing communications</w:t>
      </w:r>
      <w:r w:rsidR="00763238">
        <w:rPr>
          <w:rFonts w:ascii="Arial" w:hAnsi="Arial" w:cs="Arial"/>
          <w:sz w:val="22"/>
          <w:szCs w:val="22"/>
        </w:rPr>
        <w:t xml:space="preserve"> and support</w:t>
      </w:r>
      <w:r w:rsidRPr="00CE7602">
        <w:rPr>
          <w:rFonts w:ascii="Arial" w:hAnsi="Arial" w:cs="Arial"/>
          <w:sz w:val="22"/>
          <w:szCs w:val="22"/>
        </w:rPr>
        <w:t xml:space="preserve"> required from the Vendor includes, but is not limited to, a monthly status report by close of business on the third business day of the following month containing open and closed issues, monthly status meeting between the State staff and the Vendor, and other state reports/me</w:t>
      </w:r>
      <w:r w:rsidR="00B90DFB">
        <w:rPr>
          <w:rFonts w:ascii="Arial" w:hAnsi="Arial" w:cs="Arial"/>
          <w:sz w:val="22"/>
          <w:szCs w:val="22"/>
        </w:rPr>
        <w:t xml:space="preserve">etings requested by the State. </w:t>
      </w:r>
      <w:r w:rsidRPr="00CE7602">
        <w:rPr>
          <w:rFonts w:ascii="Arial" w:hAnsi="Arial" w:cs="Arial"/>
          <w:sz w:val="22"/>
          <w:szCs w:val="22"/>
        </w:rPr>
        <w:t>Of particular importance is the advance notification of scheduled system downti</w:t>
      </w:r>
      <w:r w:rsidR="00B90DFB">
        <w:rPr>
          <w:rFonts w:ascii="Arial" w:hAnsi="Arial" w:cs="Arial"/>
          <w:sz w:val="22"/>
          <w:szCs w:val="22"/>
        </w:rPr>
        <w:t xml:space="preserve">me to the State by the Vendor. </w:t>
      </w:r>
      <w:r w:rsidRPr="00CE7602">
        <w:rPr>
          <w:rFonts w:ascii="Arial" w:hAnsi="Arial" w:cs="Arial"/>
          <w:sz w:val="22"/>
          <w:szCs w:val="22"/>
        </w:rPr>
        <w:t>The Vend</w:t>
      </w:r>
      <w:r w:rsidR="00763238">
        <w:rPr>
          <w:rFonts w:ascii="Arial" w:hAnsi="Arial" w:cs="Arial"/>
          <w:sz w:val="22"/>
          <w:szCs w:val="22"/>
        </w:rPr>
        <w:t>or shall communicate to the State EBT Program Manager</w:t>
      </w:r>
      <w:r w:rsidRPr="00CE7602">
        <w:rPr>
          <w:rFonts w:ascii="Arial" w:hAnsi="Arial" w:cs="Arial"/>
          <w:sz w:val="22"/>
          <w:szCs w:val="22"/>
        </w:rPr>
        <w:t xml:space="preserve"> any scheduled system downtime at least five (5) business days prior to the scheduled down time.</w:t>
      </w:r>
    </w:p>
    <w:p w14:paraId="1CED98A9" w14:textId="6CA38918" w:rsidR="005803B0" w:rsidRPr="00A4364E" w:rsidRDefault="005803B0" w:rsidP="00A4364E">
      <w:pPr>
        <w:pStyle w:val="Level4"/>
        <w:numPr>
          <w:ilvl w:val="0"/>
          <w:numId w:val="0"/>
        </w:numPr>
        <w:tabs>
          <w:tab w:val="clear" w:pos="3600"/>
          <w:tab w:val="left" w:pos="-2430"/>
          <w:tab w:val="left" w:pos="2250"/>
          <w:tab w:val="num" w:pos="3330"/>
        </w:tabs>
        <w:ind w:left="1440"/>
        <w:jc w:val="both"/>
        <w:rPr>
          <w:rFonts w:ascii="Arial" w:hAnsi="Arial" w:cs="Arial"/>
          <w:sz w:val="22"/>
          <w:szCs w:val="22"/>
        </w:rPr>
      </w:pPr>
      <w:r w:rsidRPr="00A4364E">
        <w:rPr>
          <w:rFonts w:ascii="Arial" w:hAnsi="Arial" w:cs="Arial"/>
          <w:sz w:val="22"/>
          <w:szCs w:val="22"/>
        </w:rPr>
        <w:t>During the Operations Phase, the Vendor shall maintain and update as required the key design and operational manuals delivered during the Design and Development Phase, which shall include, but is not limited to, the following procedures, policies and design documents:</w:t>
      </w:r>
    </w:p>
    <w:p w14:paraId="24E5FFD7"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Detailed Design Document</w:t>
      </w:r>
    </w:p>
    <w:p w14:paraId="2694A68F"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Business and Continuity Plans</w:t>
      </w:r>
    </w:p>
    <w:p w14:paraId="2FC6926B"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System Security Plan</w:t>
      </w:r>
    </w:p>
    <w:p w14:paraId="6FEBDDDF"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System Operations/Interface Procedures Manual</w:t>
      </w:r>
    </w:p>
    <w:p w14:paraId="46ABAD65"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Reports Manual</w:t>
      </w:r>
    </w:p>
    <w:p w14:paraId="4327DF6C"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Settlement/Reconciliation Manual</w:t>
      </w:r>
    </w:p>
    <w:p w14:paraId="6BB30301"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Administrative Terminal Manual</w:t>
      </w:r>
    </w:p>
    <w:p w14:paraId="4D873639"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Call Center Scripts and Procedures Manual</w:t>
      </w:r>
    </w:p>
    <w:p w14:paraId="57380218"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Third-Party Processor Certifications</w:t>
      </w:r>
    </w:p>
    <w:p w14:paraId="1AB5474F"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Training Manual</w:t>
      </w:r>
    </w:p>
    <w:p w14:paraId="377D6D74"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Retailer Operations Manual</w:t>
      </w:r>
    </w:p>
    <w:p w14:paraId="61DCC71E"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Retailer, Third-Party Processor, ATM, and other agreements</w:t>
      </w:r>
    </w:p>
    <w:p w14:paraId="6DCFAAC7"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Major Disaster Operations Plan (MDOP)</w:t>
      </w:r>
    </w:p>
    <w:p w14:paraId="52D78F2D"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State Office Help Desk Operations Manual</w:t>
      </w:r>
    </w:p>
    <w:p w14:paraId="329C86FE" w14:textId="77777777" w:rsidR="005803B0" w:rsidRPr="00250438" w:rsidRDefault="005803B0" w:rsidP="00CD767B">
      <w:pPr>
        <w:pStyle w:val="Level4"/>
        <w:numPr>
          <w:ilvl w:val="1"/>
          <w:numId w:val="20"/>
        </w:numPr>
        <w:tabs>
          <w:tab w:val="clear" w:pos="3600"/>
          <w:tab w:val="left" w:pos="-2430"/>
        </w:tabs>
        <w:jc w:val="both"/>
        <w:rPr>
          <w:rFonts w:ascii="Arial" w:hAnsi="Arial" w:cs="Arial"/>
          <w:sz w:val="22"/>
          <w:szCs w:val="22"/>
        </w:rPr>
      </w:pPr>
      <w:r w:rsidRPr="00250438">
        <w:rPr>
          <w:rFonts w:ascii="Arial" w:hAnsi="Arial" w:cs="Arial"/>
          <w:sz w:val="22"/>
          <w:szCs w:val="22"/>
        </w:rPr>
        <w:t>Major Disaster Operations Plan (MDOP)</w:t>
      </w:r>
    </w:p>
    <w:p w14:paraId="39F3895A" w14:textId="77777777" w:rsidR="005803B0" w:rsidRPr="00753163"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753163">
        <w:rPr>
          <w:rFonts w:ascii="Arial" w:hAnsi="Arial" w:cs="Arial"/>
          <w:sz w:val="22"/>
          <w:szCs w:val="22"/>
        </w:rPr>
        <w:t xml:space="preserve">The Vendor shall be responsible for developing and implementing a Major Disaster Operations Plan (MDOP) to support both the distribution </w:t>
      </w:r>
      <w:r w:rsidRPr="00753163">
        <w:rPr>
          <w:rFonts w:ascii="Arial" w:hAnsi="Arial" w:cs="Arial"/>
          <w:sz w:val="22"/>
          <w:szCs w:val="22"/>
        </w:rPr>
        <w:lastRenderedPageBreak/>
        <w:t xml:space="preserve">of DSNAP benefits for exception situations, where the State may encounter disruption of life style for Mississippi residents.  </w:t>
      </w:r>
    </w:p>
    <w:p w14:paraId="5FD7E82E" w14:textId="77777777" w:rsidR="005803B0" w:rsidRPr="00753163" w:rsidRDefault="005803B0" w:rsidP="00D64694">
      <w:pPr>
        <w:pStyle w:val="Level4"/>
        <w:numPr>
          <w:ilvl w:val="0"/>
          <w:numId w:val="0"/>
        </w:numPr>
        <w:tabs>
          <w:tab w:val="clear" w:pos="3600"/>
          <w:tab w:val="left" w:pos="-2430"/>
        </w:tabs>
        <w:ind w:left="2340"/>
        <w:jc w:val="both"/>
        <w:rPr>
          <w:rFonts w:ascii="Arial" w:hAnsi="Arial" w:cs="Arial"/>
          <w:sz w:val="22"/>
          <w:szCs w:val="22"/>
        </w:rPr>
      </w:pPr>
      <w:r w:rsidRPr="00753163">
        <w:rPr>
          <w:rFonts w:ascii="Arial" w:hAnsi="Arial" w:cs="Arial"/>
          <w:sz w:val="22"/>
          <w:szCs w:val="22"/>
        </w:rPr>
        <w:t xml:space="preserve">MDHS’ approach to conducting the MDOP is controlled by the Declaration of Disaster determined either by the Governor’s Office or in coordination with the Governor’s Office and the sponsoring Federal Agencies.  There are two (2) distinct declarations: </w:t>
      </w:r>
    </w:p>
    <w:p w14:paraId="78F32438" w14:textId="77777777" w:rsidR="005803B0" w:rsidRPr="00753163" w:rsidRDefault="005803B0" w:rsidP="00CD767B">
      <w:pPr>
        <w:pStyle w:val="Level4"/>
        <w:numPr>
          <w:ilvl w:val="0"/>
          <w:numId w:val="23"/>
        </w:numPr>
        <w:tabs>
          <w:tab w:val="clear" w:pos="3600"/>
          <w:tab w:val="left" w:pos="-2430"/>
          <w:tab w:val="left" w:pos="2250"/>
        </w:tabs>
        <w:ind w:hanging="630"/>
        <w:jc w:val="both"/>
        <w:rPr>
          <w:rFonts w:ascii="Arial" w:hAnsi="Arial" w:cs="Arial"/>
          <w:sz w:val="22"/>
          <w:szCs w:val="22"/>
        </w:rPr>
      </w:pPr>
      <w:r w:rsidRPr="00753163">
        <w:rPr>
          <w:rFonts w:ascii="Arial" w:hAnsi="Arial" w:cs="Arial"/>
          <w:sz w:val="22"/>
          <w:szCs w:val="22"/>
        </w:rPr>
        <w:t>Declaration A, provides increased benefits to recipients already established in the MDHS’ SNAP; or</w:t>
      </w:r>
    </w:p>
    <w:p w14:paraId="7199976E" w14:textId="4CAF9F32" w:rsidR="005803B0" w:rsidRPr="00753163" w:rsidRDefault="005803B0" w:rsidP="00CD767B">
      <w:pPr>
        <w:pStyle w:val="Level5"/>
        <w:numPr>
          <w:ilvl w:val="0"/>
          <w:numId w:val="23"/>
        </w:numPr>
        <w:ind w:hanging="630"/>
        <w:jc w:val="both"/>
        <w:rPr>
          <w:rFonts w:ascii="Arial" w:hAnsi="Arial" w:cs="Arial"/>
          <w:sz w:val="22"/>
          <w:szCs w:val="22"/>
        </w:rPr>
      </w:pPr>
      <w:r w:rsidRPr="00753163">
        <w:rPr>
          <w:rFonts w:ascii="Arial" w:hAnsi="Arial" w:cs="Arial"/>
          <w:sz w:val="22"/>
          <w:szCs w:val="22"/>
        </w:rPr>
        <w:t>Declaration B, provides increased benefits to recipients already established in the MDHS’ SNAP and DSNAP benefits to private citizens proving need through a request to MDHS at Disaster Issuance Centers.</w:t>
      </w:r>
    </w:p>
    <w:p w14:paraId="2C535464" w14:textId="16F62ACD" w:rsidR="005803B0" w:rsidRPr="00753163" w:rsidRDefault="005803B0" w:rsidP="00D64694">
      <w:pPr>
        <w:pStyle w:val="Level4"/>
        <w:numPr>
          <w:ilvl w:val="0"/>
          <w:numId w:val="0"/>
        </w:numPr>
        <w:tabs>
          <w:tab w:val="clear" w:pos="3600"/>
          <w:tab w:val="left" w:pos="-2430"/>
        </w:tabs>
        <w:ind w:left="2340"/>
        <w:jc w:val="both"/>
        <w:rPr>
          <w:rFonts w:ascii="Arial" w:hAnsi="Arial" w:cs="Arial"/>
          <w:sz w:val="22"/>
          <w:szCs w:val="22"/>
        </w:rPr>
      </w:pPr>
      <w:r w:rsidRPr="00753163">
        <w:rPr>
          <w:rFonts w:ascii="Arial" w:hAnsi="Arial" w:cs="Arial"/>
          <w:sz w:val="22"/>
          <w:szCs w:val="22"/>
        </w:rPr>
        <w:t>The business model envisioned includes the MDHS being fully responsible for the operational processes and ad</w:t>
      </w:r>
      <w:r w:rsidR="00B90DFB">
        <w:rPr>
          <w:rFonts w:ascii="Arial" w:hAnsi="Arial" w:cs="Arial"/>
          <w:sz w:val="22"/>
          <w:szCs w:val="22"/>
        </w:rPr>
        <w:t xml:space="preserve">ministration of Declaration A. </w:t>
      </w:r>
      <w:r w:rsidRPr="00753163">
        <w:rPr>
          <w:rFonts w:ascii="Arial" w:hAnsi="Arial" w:cs="Arial"/>
          <w:sz w:val="22"/>
          <w:szCs w:val="22"/>
        </w:rPr>
        <w:t>Declaration B services include the MDHS managing increased benefits to existing SNAP recipients and first-time benefits to eligible DSNAP recipients through its benefit eligibility system (i.e., MAVE</w:t>
      </w:r>
      <w:r w:rsidR="00B90DFB">
        <w:rPr>
          <w:rFonts w:ascii="Arial" w:hAnsi="Arial" w:cs="Arial"/>
          <w:sz w:val="22"/>
          <w:szCs w:val="22"/>
        </w:rPr>
        <w:t xml:space="preserve">RICS). </w:t>
      </w:r>
      <w:r w:rsidRPr="00753163">
        <w:rPr>
          <w:rFonts w:ascii="Arial" w:hAnsi="Arial" w:cs="Arial"/>
          <w:sz w:val="22"/>
          <w:szCs w:val="22"/>
        </w:rPr>
        <w:t>As a backup, the Vendor’s Disaster Module will be the method of setting up DSNAP accounts and issuing DSNAP benefits in the event the MAVERIC System is unavailable.</w:t>
      </w:r>
    </w:p>
    <w:p w14:paraId="14CC70A4" w14:textId="05280034" w:rsidR="005803B0" w:rsidRPr="00CE7602" w:rsidRDefault="005803B0" w:rsidP="00D64694">
      <w:pPr>
        <w:pStyle w:val="Level4"/>
        <w:numPr>
          <w:ilvl w:val="0"/>
          <w:numId w:val="0"/>
        </w:numPr>
        <w:tabs>
          <w:tab w:val="clear" w:pos="3600"/>
          <w:tab w:val="left" w:pos="-2430"/>
        </w:tabs>
        <w:ind w:left="2340"/>
        <w:jc w:val="both"/>
        <w:rPr>
          <w:rFonts w:ascii="Arial" w:hAnsi="Arial" w:cs="Arial"/>
          <w:sz w:val="22"/>
          <w:szCs w:val="22"/>
        </w:rPr>
      </w:pPr>
      <w:r w:rsidRPr="00753163">
        <w:rPr>
          <w:rFonts w:ascii="Arial" w:hAnsi="Arial" w:cs="Arial"/>
          <w:sz w:val="22"/>
          <w:szCs w:val="22"/>
        </w:rPr>
        <w:t>MDHS, or designated State Staff, will establish the operating procedures for the Disaster Issuance Centers and the inventory and manage</w:t>
      </w:r>
      <w:r w:rsidR="00B90DFB">
        <w:rPr>
          <w:rFonts w:ascii="Arial" w:hAnsi="Arial" w:cs="Arial"/>
          <w:sz w:val="22"/>
          <w:szCs w:val="22"/>
        </w:rPr>
        <w:t>ment of the EBT card inventory.</w:t>
      </w:r>
      <w:r w:rsidRPr="00753163">
        <w:rPr>
          <w:rFonts w:ascii="Arial" w:hAnsi="Arial" w:cs="Arial"/>
          <w:sz w:val="22"/>
          <w:szCs w:val="22"/>
        </w:rPr>
        <w:t xml:space="preserve"> It is the intent of the MDHS to process the MDOP in a manner similar to the core processing rules of the EBT program and to execute the start-up and shut-down of the services as one-time events.</w:t>
      </w:r>
      <w:r w:rsidRPr="00CE7602">
        <w:rPr>
          <w:rFonts w:ascii="Arial" w:hAnsi="Arial" w:cs="Arial"/>
          <w:sz w:val="22"/>
          <w:szCs w:val="22"/>
        </w:rPr>
        <w:t xml:space="preserve"> </w:t>
      </w:r>
    </w:p>
    <w:p w14:paraId="0209FBB4" w14:textId="12971794"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The MDHS’ plan shall include PIN selection via the ARU as the primary method </w:t>
      </w:r>
      <w:r w:rsidR="00043F8F">
        <w:rPr>
          <w:rFonts w:ascii="Arial" w:hAnsi="Arial" w:cs="Arial"/>
          <w:sz w:val="22"/>
          <w:szCs w:val="22"/>
        </w:rPr>
        <w:t xml:space="preserve">and </w:t>
      </w:r>
      <w:r w:rsidRPr="00CE7602">
        <w:rPr>
          <w:rFonts w:ascii="Arial" w:hAnsi="Arial" w:cs="Arial"/>
          <w:sz w:val="22"/>
          <w:szCs w:val="22"/>
        </w:rPr>
        <w:t xml:space="preserve">PIN selection via </w:t>
      </w:r>
      <w:r w:rsidR="00B90DFB">
        <w:rPr>
          <w:rFonts w:ascii="Arial" w:hAnsi="Arial" w:cs="Arial"/>
          <w:sz w:val="22"/>
          <w:szCs w:val="22"/>
        </w:rPr>
        <w:t>a PIN select device as a backup.</w:t>
      </w:r>
      <w:r w:rsidRPr="00CE7602">
        <w:rPr>
          <w:rFonts w:ascii="Arial" w:hAnsi="Arial" w:cs="Arial"/>
          <w:sz w:val="22"/>
          <w:szCs w:val="22"/>
        </w:rPr>
        <w:t xml:space="preserve"> The Vendor shall be required to assist the MDHS with both methods as deemed required by the MDHS.  </w:t>
      </w:r>
    </w:p>
    <w:p w14:paraId="5409DDBD"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The Vendor shall set-up disaster accounts and process benefit postings as needed by the MDHS.  </w:t>
      </w:r>
    </w:p>
    <w:p w14:paraId="198C8218"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The Vendor shall perform disaster reporting as defined in this RFP.  </w:t>
      </w:r>
    </w:p>
    <w:p w14:paraId="3E678273"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Vendor shall provide online access to disaster account records through the administrative terminal as with another account.</w:t>
      </w:r>
    </w:p>
    <w:p w14:paraId="2404444E" w14:textId="77777777" w:rsidR="005803B0" w:rsidRPr="00753163"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753163">
        <w:rPr>
          <w:rFonts w:ascii="Arial" w:hAnsi="Arial" w:cs="Arial"/>
          <w:sz w:val="22"/>
          <w:szCs w:val="22"/>
        </w:rPr>
        <w:t>The Vendor shall describe their approach to this business requirement and any recommendations for ensuring a smooth delivery of the one-time services. The MDOP must include the following details:</w:t>
      </w:r>
    </w:p>
    <w:p w14:paraId="52BD2599" w14:textId="77777777" w:rsidR="005803B0" w:rsidRPr="00753163"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753163">
        <w:rPr>
          <w:rFonts w:ascii="Arial" w:hAnsi="Arial" w:cs="Arial"/>
          <w:sz w:val="22"/>
          <w:szCs w:val="22"/>
        </w:rPr>
        <w:t>Task components;</w:t>
      </w:r>
    </w:p>
    <w:p w14:paraId="3D584070" w14:textId="77777777" w:rsidR="005803B0" w:rsidRPr="00753163"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753163">
        <w:rPr>
          <w:rFonts w:ascii="Arial" w:hAnsi="Arial" w:cs="Arial"/>
          <w:sz w:val="22"/>
          <w:szCs w:val="22"/>
        </w:rPr>
        <w:lastRenderedPageBreak/>
        <w:t>Sequence of activities;</w:t>
      </w:r>
    </w:p>
    <w:p w14:paraId="7DACEB11" w14:textId="35E707B0" w:rsidR="005803B0" w:rsidRPr="00753163" w:rsidRDefault="009332A1"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753163">
        <w:rPr>
          <w:rFonts w:ascii="Arial" w:hAnsi="Arial" w:cs="Arial"/>
          <w:sz w:val="22"/>
          <w:szCs w:val="22"/>
        </w:rPr>
        <w:t>Participants roles (State</w:t>
      </w:r>
      <w:r w:rsidR="005803B0" w:rsidRPr="00753163">
        <w:rPr>
          <w:rFonts w:ascii="Arial" w:hAnsi="Arial" w:cs="Arial"/>
          <w:sz w:val="22"/>
          <w:szCs w:val="22"/>
        </w:rPr>
        <w:t xml:space="preserve"> staff, retailers, recipients, TPPs, and other State/Vendor project staff); and</w:t>
      </w:r>
    </w:p>
    <w:p w14:paraId="6DC2D7F8" w14:textId="77777777" w:rsidR="005803B0" w:rsidRPr="00753163"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753163">
        <w:rPr>
          <w:rFonts w:ascii="Arial" w:hAnsi="Arial" w:cs="Arial"/>
          <w:sz w:val="22"/>
          <w:szCs w:val="22"/>
        </w:rPr>
        <w:t>Escalation procedures.</w:t>
      </w:r>
    </w:p>
    <w:p w14:paraId="66E43B67"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The Vendor shall provide documentation that outlines the proper types and sequences of activities and tasks to be performed by system participant groups and EBT stakeholders. </w:t>
      </w:r>
    </w:p>
    <w:p w14:paraId="5CC7D76D" w14:textId="77777777" w:rsidR="005803B0" w:rsidRPr="00753163" w:rsidRDefault="005803B0" w:rsidP="009A7075">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753163">
        <w:rPr>
          <w:rFonts w:ascii="Arial" w:hAnsi="Arial" w:cs="Arial"/>
          <w:sz w:val="22"/>
          <w:szCs w:val="22"/>
        </w:rPr>
        <w:t>The Vendor shall provide updated manuals and design documents to the State prior to implementing system and operational modifications into production.</w:t>
      </w:r>
    </w:p>
    <w:p w14:paraId="6626E777" w14:textId="77777777" w:rsidR="00250438" w:rsidRPr="00250438" w:rsidRDefault="005803B0" w:rsidP="00CD767B">
      <w:pPr>
        <w:pStyle w:val="Level4"/>
        <w:numPr>
          <w:ilvl w:val="1"/>
          <w:numId w:val="20"/>
        </w:numPr>
        <w:tabs>
          <w:tab w:val="clear" w:pos="3600"/>
          <w:tab w:val="left" w:pos="-2430"/>
        </w:tabs>
        <w:jc w:val="both"/>
        <w:rPr>
          <w:rFonts w:ascii="Arial" w:hAnsi="Arial" w:cs="Arial"/>
          <w:sz w:val="22"/>
          <w:szCs w:val="22"/>
        </w:rPr>
      </w:pPr>
      <w:r w:rsidRPr="00250438">
        <w:rPr>
          <w:rFonts w:ascii="Arial" w:hAnsi="Arial" w:cs="Arial"/>
          <w:sz w:val="22"/>
          <w:szCs w:val="22"/>
        </w:rPr>
        <w:t xml:space="preserve">Transition-Out Phase </w:t>
      </w:r>
    </w:p>
    <w:p w14:paraId="79A057D8" w14:textId="63A2EE02" w:rsidR="005803B0" w:rsidRPr="0008768B" w:rsidRDefault="005803B0" w:rsidP="00250438">
      <w:pPr>
        <w:pStyle w:val="Level4"/>
        <w:numPr>
          <w:ilvl w:val="0"/>
          <w:numId w:val="0"/>
        </w:numPr>
        <w:tabs>
          <w:tab w:val="clear" w:pos="3600"/>
          <w:tab w:val="left" w:pos="-2430"/>
        </w:tabs>
        <w:ind w:left="1440"/>
        <w:jc w:val="both"/>
        <w:rPr>
          <w:rFonts w:ascii="Arial" w:hAnsi="Arial" w:cs="Arial"/>
          <w:sz w:val="22"/>
          <w:szCs w:val="22"/>
        </w:rPr>
      </w:pPr>
      <w:r w:rsidRPr="0008768B">
        <w:rPr>
          <w:rFonts w:ascii="Arial" w:hAnsi="Arial" w:cs="Arial"/>
          <w:sz w:val="22"/>
          <w:szCs w:val="22"/>
        </w:rPr>
        <w:t>Planning for the end-of-contract transition out is as critical to the success of the new Vendor as the beginn</w:t>
      </w:r>
      <w:r w:rsidR="00B90DFB">
        <w:rPr>
          <w:rFonts w:ascii="Arial" w:hAnsi="Arial" w:cs="Arial"/>
          <w:sz w:val="22"/>
          <w:szCs w:val="22"/>
        </w:rPr>
        <w:t xml:space="preserve">ing-of-contract transition in. </w:t>
      </w:r>
      <w:r w:rsidRPr="0008768B">
        <w:rPr>
          <w:rFonts w:ascii="Arial" w:hAnsi="Arial" w:cs="Arial"/>
          <w:sz w:val="22"/>
          <w:szCs w:val="22"/>
        </w:rPr>
        <w:t xml:space="preserve">As part of the Work Plan, the Vendor shall lay the groundwork for the transition </w:t>
      </w:r>
      <w:r w:rsidR="00B90DFB">
        <w:rPr>
          <w:rFonts w:ascii="Arial" w:hAnsi="Arial" w:cs="Arial"/>
          <w:sz w:val="22"/>
          <w:szCs w:val="22"/>
        </w:rPr>
        <w:t>out at the end of the contract.</w:t>
      </w:r>
      <w:r w:rsidRPr="0008768B">
        <w:rPr>
          <w:rFonts w:ascii="Arial" w:hAnsi="Arial" w:cs="Arial"/>
          <w:sz w:val="22"/>
          <w:szCs w:val="22"/>
        </w:rPr>
        <w:t xml:space="preserve"> While the replacement Vendor shall have the lead responsibility, the incumbent Vendor shall at a minimum cooperate in the following manner:</w:t>
      </w:r>
    </w:p>
    <w:p w14:paraId="17570536"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Meeting with the selected Vendor monthly for the purposes of planning and coordinating an orderly transition;</w:t>
      </w:r>
    </w:p>
    <w:p w14:paraId="006FB952"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Developing an agreement with the selected Vendor laying out timeframes, work products, mutual expectations during transition;</w:t>
      </w:r>
    </w:p>
    <w:p w14:paraId="592523F4"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Maintaining staffing levels consistent with levels during the operational phase of the contract through the end of the contract;</w:t>
      </w:r>
    </w:p>
    <w:p w14:paraId="00E12515"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Providing test data for conversion testing;</w:t>
      </w:r>
    </w:p>
    <w:p w14:paraId="5858429C"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Providing up-to-date agreements, design documents and procedural manuals;</w:t>
      </w:r>
    </w:p>
    <w:p w14:paraId="4D004C6A"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Coordinating with the selected Vendor to minimize suspense accounting during the final settlement;</w:t>
      </w:r>
    </w:p>
    <w:p w14:paraId="1F805979"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Documenting the reconciliation of account balances and final settlement so that there is a clear and transparent audit trail;</w:t>
      </w:r>
    </w:p>
    <w:p w14:paraId="19F53E11"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Coordinating the swap of all Call Center numbers to the selected Vendor;</w:t>
      </w:r>
    </w:p>
    <w:p w14:paraId="705AD41C" w14:textId="48A5EDD2"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Transfer</w:t>
      </w:r>
      <w:r w:rsidR="00043F8F">
        <w:rPr>
          <w:rFonts w:ascii="Arial" w:hAnsi="Arial" w:cs="Arial"/>
          <w:sz w:val="22"/>
          <w:szCs w:val="22"/>
        </w:rPr>
        <w:t>ring</w:t>
      </w:r>
      <w:r w:rsidRPr="00CE7602">
        <w:rPr>
          <w:rFonts w:ascii="Arial" w:hAnsi="Arial" w:cs="Arial"/>
          <w:sz w:val="22"/>
          <w:szCs w:val="22"/>
        </w:rPr>
        <w:t xml:space="preserve"> of encryption keys if the State continues to use their existing EBT card;</w:t>
      </w:r>
    </w:p>
    <w:p w14:paraId="67883061" w14:textId="78946CA2" w:rsidR="005803B0" w:rsidRPr="00CE7602" w:rsidRDefault="00043F8F"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Pr>
          <w:rFonts w:ascii="Arial" w:hAnsi="Arial" w:cs="Arial"/>
          <w:sz w:val="22"/>
          <w:szCs w:val="22"/>
        </w:rPr>
        <w:t>Conducting a</w:t>
      </w:r>
      <w:r w:rsidR="005803B0" w:rsidRPr="00CE7602">
        <w:rPr>
          <w:rFonts w:ascii="Arial" w:hAnsi="Arial" w:cs="Arial"/>
          <w:sz w:val="22"/>
          <w:szCs w:val="22"/>
        </w:rPr>
        <w:t xml:space="preserve"> minimum of two (2) dry runs when transitioning to a selected Vendor;</w:t>
      </w:r>
    </w:p>
    <w:p w14:paraId="6EB4DCF7" w14:textId="334EFC10"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lastRenderedPageBreak/>
        <w:t>Manag</w:t>
      </w:r>
      <w:r w:rsidR="0071557A">
        <w:rPr>
          <w:rFonts w:ascii="Arial" w:hAnsi="Arial" w:cs="Arial"/>
          <w:sz w:val="22"/>
          <w:szCs w:val="22"/>
        </w:rPr>
        <w:t>ing</w:t>
      </w:r>
      <w:r w:rsidRPr="00CE7602">
        <w:rPr>
          <w:rFonts w:ascii="Arial" w:hAnsi="Arial" w:cs="Arial"/>
          <w:sz w:val="22"/>
          <w:szCs w:val="22"/>
        </w:rPr>
        <w:t xml:space="preserve"> of all State-owned EBT equipment including the maintenance and repair history of all equipment;</w:t>
      </w:r>
    </w:p>
    <w:p w14:paraId="2B8DE6DE" w14:textId="4F619F9E"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Provid</w:t>
      </w:r>
      <w:r w:rsidR="0071557A">
        <w:rPr>
          <w:rFonts w:ascii="Arial" w:hAnsi="Arial" w:cs="Arial"/>
          <w:sz w:val="22"/>
          <w:szCs w:val="22"/>
        </w:rPr>
        <w:t>ing</w:t>
      </w:r>
      <w:r w:rsidRPr="00CE7602">
        <w:rPr>
          <w:rFonts w:ascii="Arial" w:hAnsi="Arial" w:cs="Arial"/>
          <w:sz w:val="22"/>
          <w:szCs w:val="22"/>
        </w:rPr>
        <w:t xml:space="preserve"> for conversion of all online transaction history onto the selected system;</w:t>
      </w:r>
    </w:p>
    <w:p w14:paraId="7DDEA54A"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Purging of Mississippi recipient/cardholder data remaining on the incumbent Vendor’s database; and</w:t>
      </w:r>
    </w:p>
    <w:p w14:paraId="6178157F" w14:textId="0194FAF0"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Ensur</w:t>
      </w:r>
      <w:r w:rsidR="0071557A">
        <w:rPr>
          <w:rFonts w:ascii="Arial" w:hAnsi="Arial" w:cs="Arial"/>
          <w:sz w:val="22"/>
          <w:szCs w:val="22"/>
        </w:rPr>
        <w:t>ing</w:t>
      </w:r>
      <w:r w:rsidRPr="00CE7602">
        <w:rPr>
          <w:rFonts w:ascii="Arial" w:hAnsi="Arial" w:cs="Arial"/>
          <w:sz w:val="22"/>
          <w:szCs w:val="22"/>
        </w:rPr>
        <w:t xml:space="preserve"> data privacy.</w:t>
      </w:r>
    </w:p>
    <w:p w14:paraId="56DD8EAA" w14:textId="60754DC1" w:rsidR="005803B0" w:rsidRPr="0008768B" w:rsidRDefault="005803B0" w:rsidP="00CD767B">
      <w:pPr>
        <w:pStyle w:val="Level4"/>
        <w:numPr>
          <w:ilvl w:val="1"/>
          <w:numId w:val="20"/>
        </w:numPr>
        <w:tabs>
          <w:tab w:val="clear" w:pos="3600"/>
          <w:tab w:val="left" w:pos="-2430"/>
        </w:tabs>
        <w:jc w:val="both"/>
        <w:rPr>
          <w:rFonts w:ascii="Arial" w:hAnsi="Arial" w:cs="Arial"/>
          <w:sz w:val="22"/>
          <w:szCs w:val="22"/>
        </w:rPr>
      </w:pPr>
      <w:r w:rsidRPr="0008768B">
        <w:rPr>
          <w:rFonts w:ascii="Arial" w:hAnsi="Arial" w:cs="Arial"/>
          <w:sz w:val="22"/>
          <w:szCs w:val="22"/>
        </w:rPr>
        <w:t>Specifically, the Work Plan shall include timeframes and deliverables the Vendor shall perform</w:t>
      </w:r>
      <w:r w:rsidR="00D109DC">
        <w:rPr>
          <w:rFonts w:ascii="Arial" w:hAnsi="Arial" w:cs="Arial"/>
          <w:sz w:val="22"/>
          <w:szCs w:val="22"/>
        </w:rPr>
        <w:t>,</w:t>
      </w:r>
      <w:r w:rsidRPr="0008768B">
        <w:rPr>
          <w:rFonts w:ascii="Arial" w:hAnsi="Arial" w:cs="Arial"/>
          <w:sz w:val="22"/>
          <w:szCs w:val="22"/>
        </w:rPr>
        <w:t xml:space="preserve"> and project documents the Vendor shall provide</w:t>
      </w:r>
      <w:r w:rsidR="00D109DC">
        <w:rPr>
          <w:rFonts w:ascii="Arial" w:hAnsi="Arial" w:cs="Arial"/>
          <w:sz w:val="22"/>
          <w:szCs w:val="22"/>
        </w:rPr>
        <w:t>,</w:t>
      </w:r>
      <w:r w:rsidRPr="0008768B">
        <w:rPr>
          <w:rFonts w:ascii="Arial" w:hAnsi="Arial" w:cs="Arial"/>
          <w:sz w:val="22"/>
          <w:szCs w:val="22"/>
        </w:rPr>
        <w:t xml:space="preserve"> to ease t</w:t>
      </w:r>
      <w:r w:rsidR="00B90DFB">
        <w:rPr>
          <w:rFonts w:ascii="Arial" w:hAnsi="Arial" w:cs="Arial"/>
          <w:sz w:val="22"/>
          <w:szCs w:val="22"/>
        </w:rPr>
        <w:t xml:space="preserve">he transition to a new Vendor. </w:t>
      </w:r>
      <w:r w:rsidRPr="0008768B">
        <w:rPr>
          <w:rFonts w:ascii="Arial" w:hAnsi="Arial" w:cs="Arial"/>
          <w:sz w:val="22"/>
          <w:szCs w:val="22"/>
        </w:rPr>
        <w:t>In addition, the Vendor shall propose a process to ensure adequate coordination between the existing and new Vendor to minimize the risk of any disruption of service to cardho</w:t>
      </w:r>
      <w:r w:rsidR="00B90DFB">
        <w:rPr>
          <w:rFonts w:ascii="Arial" w:hAnsi="Arial" w:cs="Arial"/>
          <w:sz w:val="22"/>
          <w:szCs w:val="22"/>
        </w:rPr>
        <w:t xml:space="preserve">lders, retailers or the State. </w:t>
      </w:r>
      <w:r w:rsidRPr="0008768B">
        <w:rPr>
          <w:rFonts w:ascii="Arial" w:hAnsi="Arial" w:cs="Arial"/>
          <w:sz w:val="22"/>
          <w:szCs w:val="22"/>
        </w:rPr>
        <w:t>The Vendor shall provide specific assurances that it will cooperate fully and maintain staffing lev</w:t>
      </w:r>
      <w:r w:rsidR="00B90DFB">
        <w:rPr>
          <w:rFonts w:ascii="Arial" w:hAnsi="Arial" w:cs="Arial"/>
          <w:sz w:val="22"/>
          <w:szCs w:val="22"/>
        </w:rPr>
        <w:t xml:space="preserve">els during the transition out. </w:t>
      </w:r>
      <w:r w:rsidRPr="0008768B">
        <w:rPr>
          <w:rFonts w:ascii="Arial" w:hAnsi="Arial" w:cs="Arial"/>
          <w:sz w:val="22"/>
          <w:szCs w:val="22"/>
        </w:rPr>
        <w:t>At the end of the contract, the State will hold back the final payment until the Vendor successfully completes all transition requirements, including but not limited to transferring project documentation that accurately describes the EBT system on the date of transition to the new Vendor (for example, end of the incumbent Vendor’s contract).</w:t>
      </w:r>
      <w:r w:rsidRPr="0008768B">
        <w:rPr>
          <w:rFonts w:ascii="Arial" w:hAnsi="Arial" w:cs="Arial"/>
          <w:sz w:val="22"/>
          <w:szCs w:val="22"/>
        </w:rPr>
        <w:tab/>
      </w:r>
      <w:r w:rsidRPr="0008768B">
        <w:rPr>
          <w:rFonts w:ascii="Arial" w:hAnsi="Arial" w:cs="Arial"/>
          <w:sz w:val="22"/>
          <w:szCs w:val="22"/>
        </w:rPr>
        <w:tab/>
      </w:r>
    </w:p>
    <w:p w14:paraId="0CB6EE52" w14:textId="77777777" w:rsidR="005803B0" w:rsidRPr="00CE7602" w:rsidRDefault="005803B0" w:rsidP="00CD767B">
      <w:pPr>
        <w:pStyle w:val="Level4"/>
        <w:numPr>
          <w:ilvl w:val="0"/>
          <w:numId w:val="20"/>
        </w:numPr>
        <w:tabs>
          <w:tab w:val="clear" w:pos="3600"/>
          <w:tab w:val="left" w:pos="-2430"/>
          <w:tab w:val="left" w:pos="2250"/>
        </w:tabs>
        <w:jc w:val="both"/>
        <w:rPr>
          <w:rFonts w:ascii="Arial" w:hAnsi="Arial" w:cs="Arial"/>
          <w:b/>
          <w:sz w:val="22"/>
          <w:szCs w:val="22"/>
        </w:rPr>
      </w:pPr>
      <w:r w:rsidRPr="00CE7602">
        <w:rPr>
          <w:rFonts w:ascii="Arial" w:hAnsi="Arial" w:cs="Arial"/>
          <w:b/>
          <w:sz w:val="22"/>
          <w:szCs w:val="22"/>
        </w:rPr>
        <w:t>Additional Requirements/Terms and Conditions</w:t>
      </w:r>
    </w:p>
    <w:p w14:paraId="60E17C1B" w14:textId="77777777" w:rsidR="005803B0" w:rsidRPr="00D50A2A" w:rsidRDefault="005803B0" w:rsidP="00CD767B">
      <w:pPr>
        <w:pStyle w:val="Level4"/>
        <w:numPr>
          <w:ilvl w:val="1"/>
          <w:numId w:val="20"/>
        </w:numPr>
        <w:tabs>
          <w:tab w:val="clear" w:pos="3600"/>
          <w:tab w:val="left" w:pos="-2430"/>
        </w:tabs>
        <w:jc w:val="both"/>
        <w:rPr>
          <w:rFonts w:ascii="Arial" w:hAnsi="Arial" w:cs="Arial"/>
          <w:sz w:val="22"/>
          <w:szCs w:val="22"/>
        </w:rPr>
      </w:pPr>
      <w:r w:rsidRPr="00D50A2A">
        <w:rPr>
          <w:rFonts w:ascii="Arial" w:hAnsi="Arial" w:cs="Arial"/>
          <w:sz w:val="22"/>
          <w:szCs w:val="22"/>
        </w:rPr>
        <w:t>Billing</w:t>
      </w:r>
    </w:p>
    <w:p w14:paraId="4562FA1D" w14:textId="425A2311"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Vendor shall submit invoices on</w:t>
      </w:r>
      <w:r w:rsidR="00DE0542">
        <w:rPr>
          <w:rFonts w:ascii="Arial" w:hAnsi="Arial" w:cs="Arial"/>
          <w:sz w:val="22"/>
          <w:szCs w:val="22"/>
        </w:rPr>
        <w:t xml:space="preserve"> the schedule determined by the State</w:t>
      </w:r>
      <w:r w:rsidRPr="00CE7602">
        <w:rPr>
          <w:rFonts w:ascii="Arial" w:hAnsi="Arial" w:cs="Arial"/>
          <w:sz w:val="22"/>
          <w:szCs w:val="22"/>
        </w:rPr>
        <w:t xml:space="preserve"> for</w:t>
      </w:r>
      <w:r w:rsidR="00DE0542">
        <w:rPr>
          <w:rFonts w:ascii="Arial" w:hAnsi="Arial" w:cs="Arial"/>
          <w:sz w:val="22"/>
          <w:szCs w:val="22"/>
        </w:rPr>
        <w:t xml:space="preserve"> approved and payable items, such as</w:t>
      </w:r>
      <w:r w:rsidRPr="00CE7602">
        <w:rPr>
          <w:rFonts w:ascii="Arial" w:hAnsi="Arial" w:cs="Arial"/>
          <w:sz w:val="22"/>
          <w:szCs w:val="22"/>
        </w:rPr>
        <w:t xml:space="preserve"> equipment, supplies provided, or services performed during the period covered by the schedule. Each invoice shall be itemized </w:t>
      </w:r>
      <w:r w:rsidR="00DE0542">
        <w:rPr>
          <w:rFonts w:ascii="Arial" w:hAnsi="Arial" w:cs="Arial"/>
          <w:sz w:val="22"/>
          <w:szCs w:val="22"/>
        </w:rPr>
        <w:t>with the detail required by the State</w:t>
      </w:r>
      <w:r w:rsidRPr="00CE7602">
        <w:rPr>
          <w:rFonts w:ascii="Arial" w:hAnsi="Arial" w:cs="Arial"/>
          <w:sz w:val="22"/>
          <w:szCs w:val="22"/>
        </w:rPr>
        <w:t xml:space="preserve"> and the amount shown on each invoice shall be in accordance with the rates established in the contract. This detail shall include listing all services billed by date and all </w:t>
      </w:r>
      <w:r w:rsidR="00D109DC">
        <w:rPr>
          <w:rFonts w:ascii="Arial" w:hAnsi="Arial" w:cs="Arial"/>
          <w:sz w:val="22"/>
          <w:szCs w:val="22"/>
        </w:rPr>
        <w:t xml:space="preserve">associated </w:t>
      </w:r>
      <w:r w:rsidRPr="00CE7602">
        <w:rPr>
          <w:rFonts w:ascii="Arial" w:hAnsi="Arial" w:cs="Arial"/>
          <w:sz w:val="22"/>
          <w:szCs w:val="22"/>
        </w:rPr>
        <w:t>expenses. All such invoices shall be signed by the Vendor; shall set out the Ve</w:t>
      </w:r>
      <w:r w:rsidR="00DE0542">
        <w:rPr>
          <w:rFonts w:ascii="Arial" w:hAnsi="Arial" w:cs="Arial"/>
          <w:sz w:val="22"/>
          <w:szCs w:val="22"/>
        </w:rPr>
        <w:t xml:space="preserve">ndor’s </w:t>
      </w:r>
      <w:r w:rsidRPr="00CE7602">
        <w:rPr>
          <w:rFonts w:ascii="Arial" w:hAnsi="Arial" w:cs="Arial"/>
          <w:sz w:val="22"/>
          <w:szCs w:val="22"/>
        </w:rPr>
        <w:t>Taxpayer Identification Number (TIN), and shall contain a statement that reads substantially as follows: "The Vendor hereby certifies that the supplies provided and services performed and expenses incurred as stated in the attached invoice have met all of the required standards set forth in the Contract."</w:t>
      </w:r>
    </w:p>
    <w:p w14:paraId="0122105E"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All record keeping shall be in accordance with generally accepted accounting principles.</w:t>
      </w:r>
    </w:p>
    <w:p w14:paraId="12DA93DC" w14:textId="534C9A89"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All invoices for supplies ordered or services performed and expenses incurred by the Vendor prior to July 1st of each</w:t>
      </w:r>
      <w:r w:rsidR="00702CEB">
        <w:rPr>
          <w:rFonts w:ascii="Arial" w:hAnsi="Arial" w:cs="Arial"/>
          <w:sz w:val="22"/>
          <w:szCs w:val="22"/>
        </w:rPr>
        <w:t xml:space="preserve"> year shall be presented to the State</w:t>
      </w:r>
      <w:r w:rsidRPr="00CE7602">
        <w:rPr>
          <w:rFonts w:ascii="Arial" w:hAnsi="Arial" w:cs="Arial"/>
          <w:sz w:val="22"/>
          <w:szCs w:val="22"/>
        </w:rPr>
        <w:t xml:space="preserve"> no later than August 10th of each year in order to ensure payment.</w:t>
      </w:r>
    </w:p>
    <w:p w14:paraId="66670AC1" w14:textId="43B85AE6" w:rsidR="005803B0" w:rsidRPr="00D50A2A" w:rsidRDefault="005803B0" w:rsidP="00CD767B">
      <w:pPr>
        <w:pStyle w:val="Level4"/>
        <w:numPr>
          <w:ilvl w:val="1"/>
          <w:numId w:val="20"/>
        </w:numPr>
        <w:tabs>
          <w:tab w:val="clear" w:pos="3600"/>
          <w:tab w:val="left" w:pos="-2430"/>
        </w:tabs>
        <w:jc w:val="both"/>
        <w:rPr>
          <w:rFonts w:ascii="Arial" w:hAnsi="Arial" w:cs="Arial"/>
          <w:sz w:val="22"/>
          <w:szCs w:val="22"/>
        </w:rPr>
      </w:pPr>
      <w:bookmarkStart w:id="659" w:name="_Toc488681212"/>
      <w:bookmarkStart w:id="660" w:name="_Toc488733782"/>
      <w:bookmarkStart w:id="661" w:name="_Toc488733889"/>
      <w:bookmarkStart w:id="662" w:name="_Toc491055406"/>
      <w:bookmarkStart w:id="663" w:name="_Toc493650110"/>
      <w:r w:rsidRPr="00D50A2A">
        <w:rPr>
          <w:rFonts w:ascii="Arial" w:hAnsi="Arial" w:cs="Arial"/>
          <w:sz w:val="22"/>
          <w:szCs w:val="22"/>
        </w:rPr>
        <w:t>Payment</w:t>
      </w:r>
      <w:bookmarkEnd w:id="659"/>
      <w:bookmarkEnd w:id="660"/>
      <w:bookmarkEnd w:id="661"/>
      <w:bookmarkEnd w:id="662"/>
      <w:bookmarkEnd w:id="663"/>
    </w:p>
    <w:p w14:paraId="1A147D6C" w14:textId="14C7DCD3" w:rsidR="005803B0" w:rsidRPr="00CE7602" w:rsidRDefault="00702CEB"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Pr>
          <w:rFonts w:ascii="Arial" w:hAnsi="Arial" w:cs="Arial"/>
          <w:sz w:val="22"/>
          <w:szCs w:val="22"/>
        </w:rPr>
        <w:lastRenderedPageBreak/>
        <w:t>The State</w:t>
      </w:r>
      <w:r w:rsidR="005803B0" w:rsidRPr="00CE7602">
        <w:rPr>
          <w:rFonts w:ascii="Arial" w:hAnsi="Arial" w:cs="Arial"/>
          <w:sz w:val="22"/>
          <w:szCs w:val="22"/>
        </w:rPr>
        <w:t xml:space="preserve"> will not pay Vendor for any equipment, supplies provided, services performed</w:t>
      </w:r>
      <w:r w:rsidR="00D109DC">
        <w:rPr>
          <w:rFonts w:ascii="Arial" w:hAnsi="Arial" w:cs="Arial"/>
          <w:sz w:val="22"/>
          <w:szCs w:val="22"/>
        </w:rPr>
        <w:t>,</w:t>
      </w:r>
      <w:r w:rsidR="005803B0" w:rsidRPr="00CE7602">
        <w:rPr>
          <w:rFonts w:ascii="Arial" w:hAnsi="Arial" w:cs="Arial"/>
          <w:sz w:val="22"/>
          <w:szCs w:val="22"/>
        </w:rPr>
        <w:t xml:space="preserve"> or expenses incurred, prio</w:t>
      </w:r>
      <w:r w:rsidR="00B90DFB">
        <w:rPr>
          <w:rFonts w:ascii="Arial" w:hAnsi="Arial" w:cs="Arial"/>
          <w:sz w:val="22"/>
          <w:szCs w:val="22"/>
        </w:rPr>
        <w:t xml:space="preserve">r to the term of the Contract. </w:t>
      </w:r>
      <w:r w:rsidR="005803B0" w:rsidRPr="00CE7602">
        <w:rPr>
          <w:rFonts w:ascii="Arial" w:hAnsi="Arial" w:cs="Arial"/>
          <w:sz w:val="22"/>
          <w:szCs w:val="22"/>
        </w:rPr>
        <w:t>The Vendor acknowledges that out-of-pocket expenses that the Vendor expects to incur in performing the Services (such as, but not limited to, travel and lodging, document reproduction and shipping, and long distance telephone) are included in the Vendor's charges and rates set forth in the Vendor's Proposal. Accordingly, the Vendor's out-of-pocket expenses are not separately reimbursable by the State unless, on a case-by-case basis for unusual expenses, the State has agreed in advance in writing to reimburse the Vendor for the expense.</w:t>
      </w:r>
    </w:p>
    <w:p w14:paraId="1F1C583A"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State will pay when due, in accordance with State law, all undisputed charges invoiced in accordance with the Contract, but may withhold payment of any particular charges that the State disputes in good faith. The State will notify the Vendor in writing of any disputed charges for which the State is withholding payment.</w:t>
      </w:r>
    </w:p>
    <w:p w14:paraId="1D716132"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Payment will be made in the amount earned to date of invoice less previous partial payments and any agreed retainage.</w:t>
      </w:r>
    </w:p>
    <w:p w14:paraId="21AA7084"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Final payment shall be made upon determination by MDHS that all requirements under the Contract have been completed, which determination shall not be unreasonably withheld. Such final payment will be made subject to adjustment after completion of an audit of the Vendor’s records as provided for in the Contract.  </w:t>
      </w:r>
    </w:p>
    <w:p w14:paraId="22AB3805" w14:textId="77777777" w:rsidR="005803B0" w:rsidRPr="00D50A2A" w:rsidRDefault="005803B0" w:rsidP="00CD767B">
      <w:pPr>
        <w:pStyle w:val="Level4"/>
        <w:numPr>
          <w:ilvl w:val="1"/>
          <w:numId w:val="20"/>
        </w:numPr>
        <w:tabs>
          <w:tab w:val="clear" w:pos="3600"/>
          <w:tab w:val="left" w:pos="-2430"/>
        </w:tabs>
        <w:jc w:val="both"/>
        <w:rPr>
          <w:rFonts w:ascii="Arial" w:hAnsi="Arial" w:cs="Arial"/>
          <w:sz w:val="22"/>
          <w:szCs w:val="22"/>
        </w:rPr>
      </w:pPr>
      <w:bookmarkStart w:id="664" w:name="_Toc488681213"/>
      <w:bookmarkStart w:id="665" w:name="_Toc488733783"/>
      <w:bookmarkStart w:id="666" w:name="_Toc488733890"/>
      <w:bookmarkStart w:id="667" w:name="_Toc491055407"/>
      <w:bookmarkStart w:id="668" w:name="_Toc493650111"/>
      <w:r w:rsidRPr="00D50A2A">
        <w:rPr>
          <w:rFonts w:ascii="Arial" w:hAnsi="Arial" w:cs="Arial"/>
          <w:sz w:val="22"/>
          <w:szCs w:val="22"/>
        </w:rPr>
        <w:t>Tax Compliance</w:t>
      </w:r>
      <w:bookmarkEnd w:id="664"/>
      <w:bookmarkEnd w:id="665"/>
      <w:bookmarkEnd w:id="666"/>
      <w:bookmarkEnd w:id="667"/>
      <w:bookmarkEnd w:id="668"/>
    </w:p>
    <w:p w14:paraId="1D90D6E9" w14:textId="77777777" w:rsidR="005803B0" w:rsidRPr="00CE7602" w:rsidRDefault="005803B0" w:rsidP="00D50A2A">
      <w:pPr>
        <w:pStyle w:val="Level4"/>
        <w:numPr>
          <w:ilvl w:val="0"/>
          <w:numId w:val="0"/>
        </w:numPr>
        <w:tabs>
          <w:tab w:val="clear" w:pos="3600"/>
          <w:tab w:val="left" w:pos="-2430"/>
        </w:tabs>
        <w:ind w:left="1440"/>
        <w:jc w:val="both"/>
        <w:rPr>
          <w:rFonts w:ascii="Arial" w:hAnsi="Arial" w:cs="Arial"/>
          <w:sz w:val="22"/>
          <w:szCs w:val="22"/>
        </w:rPr>
      </w:pPr>
      <w:r w:rsidRPr="00CE7602">
        <w:rPr>
          <w:rFonts w:ascii="Arial" w:hAnsi="Arial" w:cs="Arial"/>
          <w:sz w:val="22"/>
          <w:szCs w:val="22"/>
        </w:rPr>
        <w:t>Vendor shall be in compliance with applicable tax requirements and shall be current in the payment of such taxes.</w:t>
      </w:r>
    </w:p>
    <w:p w14:paraId="589159DF" w14:textId="77777777" w:rsidR="005803B0" w:rsidRPr="00D50A2A" w:rsidRDefault="005803B0" w:rsidP="00CD767B">
      <w:pPr>
        <w:pStyle w:val="Level4"/>
        <w:numPr>
          <w:ilvl w:val="1"/>
          <w:numId w:val="20"/>
        </w:numPr>
        <w:tabs>
          <w:tab w:val="clear" w:pos="3600"/>
          <w:tab w:val="left" w:pos="-2430"/>
        </w:tabs>
        <w:jc w:val="both"/>
        <w:rPr>
          <w:rFonts w:ascii="Arial" w:hAnsi="Arial" w:cs="Arial"/>
          <w:sz w:val="22"/>
          <w:szCs w:val="22"/>
        </w:rPr>
      </w:pPr>
      <w:bookmarkStart w:id="669" w:name="_Toc488681214"/>
      <w:bookmarkStart w:id="670" w:name="_Toc488733784"/>
      <w:bookmarkStart w:id="671" w:name="_Toc488733891"/>
      <w:bookmarkStart w:id="672" w:name="_Toc491055408"/>
      <w:bookmarkStart w:id="673" w:name="_Toc493650112"/>
      <w:r w:rsidRPr="00D50A2A">
        <w:rPr>
          <w:rFonts w:ascii="Arial" w:hAnsi="Arial" w:cs="Arial"/>
          <w:sz w:val="22"/>
          <w:szCs w:val="22"/>
        </w:rPr>
        <w:t>Consultation and Performance Reviews</w:t>
      </w:r>
      <w:bookmarkEnd w:id="669"/>
      <w:bookmarkEnd w:id="670"/>
      <w:bookmarkEnd w:id="671"/>
      <w:bookmarkEnd w:id="672"/>
      <w:bookmarkEnd w:id="673"/>
    </w:p>
    <w:p w14:paraId="5B31A6D0" w14:textId="53106003"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Vendor </w:t>
      </w:r>
      <w:r w:rsidR="003A6FD8">
        <w:rPr>
          <w:rFonts w:ascii="Arial" w:hAnsi="Arial" w:cs="Arial"/>
          <w:sz w:val="22"/>
          <w:szCs w:val="22"/>
        </w:rPr>
        <w:t>shall consult with and keep the State</w:t>
      </w:r>
      <w:r w:rsidRPr="00CE7602">
        <w:rPr>
          <w:rFonts w:ascii="Arial" w:hAnsi="Arial" w:cs="Arial"/>
          <w:sz w:val="22"/>
          <w:szCs w:val="22"/>
        </w:rPr>
        <w:t xml:space="preserve"> fully informed as to the progress of all matters covered by the Contract. Where time </w:t>
      </w:r>
      <w:r w:rsidR="003A6FD8">
        <w:rPr>
          <w:rFonts w:ascii="Arial" w:hAnsi="Arial" w:cs="Arial"/>
          <w:sz w:val="22"/>
          <w:szCs w:val="22"/>
        </w:rPr>
        <w:t xml:space="preserve">permits, Vendor shall offer the State </w:t>
      </w:r>
      <w:r w:rsidRPr="00CE7602">
        <w:rPr>
          <w:rFonts w:ascii="Arial" w:hAnsi="Arial" w:cs="Arial"/>
          <w:sz w:val="22"/>
          <w:szCs w:val="22"/>
        </w:rPr>
        <w:t>the opportunity to review documents prior to filing with any public body or adversarial party. Ve</w:t>
      </w:r>
      <w:r w:rsidR="003A6FD8">
        <w:rPr>
          <w:rFonts w:ascii="Arial" w:hAnsi="Arial" w:cs="Arial"/>
          <w:sz w:val="22"/>
          <w:szCs w:val="22"/>
        </w:rPr>
        <w:t>ndor shall promptly furnish the State</w:t>
      </w:r>
      <w:r w:rsidRPr="00CE7602">
        <w:rPr>
          <w:rFonts w:ascii="Arial" w:hAnsi="Arial" w:cs="Arial"/>
          <w:sz w:val="22"/>
          <w:szCs w:val="22"/>
        </w:rPr>
        <w:t xml:space="preserve"> with copies of all correspondence and all documents prepared in connection with the services rendered under the Contract.</w:t>
      </w:r>
    </w:p>
    <w:p w14:paraId="1AD95B7F" w14:textId="1178809C" w:rsidR="005803B0" w:rsidRPr="00CE7602" w:rsidRDefault="009C7CCF"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Pr>
          <w:rFonts w:ascii="Arial" w:hAnsi="Arial" w:cs="Arial"/>
          <w:sz w:val="22"/>
          <w:szCs w:val="22"/>
        </w:rPr>
        <w:t>The State may conduct a post-</w:t>
      </w:r>
      <w:r w:rsidR="005803B0" w:rsidRPr="00CE7602">
        <w:rPr>
          <w:rFonts w:ascii="Arial" w:hAnsi="Arial" w:cs="Arial"/>
          <w:sz w:val="22"/>
          <w:szCs w:val="22"/>
        </w:rPr>
        <w:t>performance review of the Vendor’s performance under the Contract. Any professional and artistic services performed under the Cont</w:t>
      </w:r>
      <w:r>
        <w:rPr>
          <w:rFonts w:ascii="Arial" w:hAnsi="Arial" w:cs="Arial"/>
          <w:sz w:val="22"/>
          <w:szCs w:val="22"/>
        </w:rPr>
        <w:t>ract shall be subject to a post-</w:t>
      </w:r>
      <w:r w:rsidR="005803B0" w:rsidRPr="00CE7602">
        <w:rPr>
          <w:rFonts w:ascii="Arial" w:hAnsi="Arial" w:cs="Arial"/>
          <w:sz w:val="22"/>
          <w:szCs w:val="22"/>
        </w:rPr>
        <w:t>performance review. The Vendor shall cooperate with the State in this review, which may require the Vendor to provide records of its performance, including</w:t>
      </w:r>
      <w:r>
        <w:rPr>
          <w:rFonts w:ascii="Arial" w:hAnsi="Arial" w:cs="Arial"/>
          <w:sz w:val="22"/>
          <w:szCs w:val="22"/>
        </w:rPr>
        <w:t xml:space="preserve"> expense i</w:t>
      </w:r>
      <w:r w:rsidR="00B90DFB">
        <w:rPr>
          <w:rFonts w:ascii="Arial" w:hAnsi="Arial" w:cs="Arial"/>
          <w:sz w:val="22"/>
          <w:szCs w:val="22"/>
        </w:rPr>
        <w:t>nformation.</w:t>
      </w:r>
      <w:r>
        <w:rPr>
          <w:rFonts w:ascii="Arial" w:hAnsi="Arial" w:cs="Arial"/>
          <w:sz w:val="22"/>
          <w:szCs w:val="22"/>
        </w:rPr>
        <w:t xml:space="preserve"> The post-</w:t>
      </w:r>
      <w:r w:rsidR="005803B0" w:rsidRPr="00CE7602">
        <w:rPr>
          <w:rFonts w:ascii="Arial" w:hAnsi="Arial" w:cs="Arial"/>
          <w:sz w:val="22"/>
          <w:szCs w:val="22"/>
        </w:rPr>
        <w:t>performance review may be used by State agencies in determining whether to enter into other contract relationships with the Vendor.</w:t>
      </w:r>
    </w:p>
    <w:p w14:paraId="1F97DA20" w14:textId="77777777" w:rsidR="005803B0" w:rsidRPr="00CE7602" w:rsidRDefault="005803B0" w:rsidP="00CD767B">
      <w:pPr>
        <w:pStyle w:val="Level4"/>
        <w:numPr>
          <w:ilvl w:val="1"/>
          <w:numId w:val="20"/>
        </w:numPr>
        <w:tabs>
          <w:tab w:val="clear" w:pos="3600"/>
          <w:tab w:val="left" w:pos="-2430"/>
        </w:tabs>
        <w:jc w:val="both"/>
      </w:pPr>
      <w:r w:rsidRPr="00CE7602">
        <w:t xml:space="preserve"> </w:t>
      </w:r>
      <w:bookmarkStart w:id="674" w:name="_Toc488681215"/>
      <w:bookmarkStart w:id="675" w:name="_Toc488733785"/>
      <w:bookmarkStart w:id="676" w:name="_Toc488733892"/>
      <w:bookmarkStart w:id="677" w:name="_Toc491055409"/>
      <w:bookmarkStart w:id="678" w:name="_Toc493650113"/>
      <w:r w:rsidRPr="00115E46">
        <w:rPr>
          <w:rFonts w:ascii="Arial" w:hAnsi="Arial" w:cs="Arial"/>
          <w:sz w:val="22"/>
          <w:szCs w:val="22"/>
        </w:rPr>
        <w:t>Audit/Retention of Records</w:t>
      </w:r>
      <w:bookmarkEnd w:id="674"/>
      <w:bookmarkEnd w:id="675"/>
      <w:bookmarkEnd w:id="676"/>
      <w:bookmarkEnd w:id="677"/>
      <w:bookmarkEnd w:id="678"/>
    </w:p>
    <w:p w14:paraId="1F97BFF0" w14:textId="113A3FF0"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lastRenderedPageBreak/>
        <w:t>The State and the Federal Government shall have the right to inspect, review, investigate, and audit all parts of the Vendor’s or any subcontractor’s (including third party processors) facilities engaged in performing EBT services. In such capacity, the State, or its representatives, shall have access to facilities, records, reports, personnel and other appropriate aspects of the EBT syste</w:t>
      </w:r>
      <w:r w:rsidR="004D6E25">
        <w:rPr>
          <w:rFonts w:ascii="Arial" w:hAnsi="Arial" w:cs="Arial"/>
          <w:sz w:val="22"/>
          <w:szCs w:val="22"/>
        </w:rPr>
        <w:t>m.</w:t>
      </w:r>
      <w:r w:rsidR="00F71761">
        <w:rPr>
          <w:rFonts w:ascii="Arial" w:hAnsi="Arial" w:cs="Arial"/>
          <w:sz w:val="22"/>
          <w:szCs w:val="22"/>
        </w:rPr>
        <w:t xml:space="preserve"> In addition, the Vendor shall</w:t>
      </w:r>
      <w:r w:rsidRPr="00CE7602">
        <w:rPr>
          <w:rFonts w:ascii="Arial" w:hAnsi="Arial" w:cs="Arial"/>
          <w:sz w:val="22"/>
          <w:szCs w:val="22"/>
        </w:rPr>
        <w:t xml:space="preserve"> conduct </w:t>
      </w:r>
      <w:r w:rsidR="00F71761">
        <w:rPr>
          <w:rFonts w:ascii="Arial" w:hAnsi="Arial" w:cs="Arial"/>
          <w:sz w:val="22"/>
          <w:szCs w:val="22"/>
        </w:rPr>
        <w:t xml:space="preserve">an annual Statement of </w:t>
      </w:r>
      <w:r w:rsidRPr="00CE7602">
        <w:rPr>
          <w:rFonts w:ascii="Arial" w:hAnsi="Arial" w:cs="Arial"/>
          <w:sz w:val="22"/>
          <w:szCs w:val="22"/>
        </w:rPr>
        <w:t xml:space="preserve">Standards </w:t>
      </w:r>
      <w:r w:rsidR="00F71761">
        <w:rPr>
          <w:rFonts w:ascii="Arial" w:hAnsi="Arial" w:cs="Arial"/>
          <w:sz w:val="22"/>
          <w:szCs w:val="22"/>
        </w:rPr>
        <w:t xml:space="preserve">for Attestation Engagements 16, SSAE 16 </w:t>
      </w:r>
      <w:r w:rsidRPr="00CE7602">
        <w:rPr>
          <w:rFonts w:ascii="Arial" w:hAnsi="Arial" w:cs="Arial"/>
          <w:sz w:val="22"/>
          <w:szCs w:val="22"/>
        </w:rPr>
        <w:t xml:space="preserve"> examination</w:t>
      </w:r>
      <w:r w:rsidR="00F71761">
        <w:rPr>
          <w:rFonts w:ascii="Arial" w:hAnsi="Arial" w:cs="Arial"/>
          <w:sz w:val="22"/>
          <w:szCs w:val="22"/>
        </w:rPr>
        <w:t>, formerly known as SAS 70,</w:t>
      </w:r>
      <w:r w:rsidRPr="00CE7602">
        <w:rPr>
          <w:rFonts w:ascii="Arial" w:hAnsi="Arial" w:cs="Arial"/>
          <w:sz w:val="22"/>
          <w:szCs w:val="22"/>
        </w:rPr>
        <w:t xml:space="preserve"> in accordance with Supplemental Nutrition Assistance Program (SNAP) regulations at 7 CFR 274.12 (j)(5) as amende</w:t>
      </w:r>
      <w:r w:rsidR="004D6E25">
        <w:rPr>
          <w:rFonts w:ascii="Arial" w:hAnsi="Arial" w:cs="Arial"/>
          <w:sz w:val="22"/>
          <w:szCs w:val="22"/>
        </w:rPr>
        <w:t>d February 29, 2000.</w:t>
      </w:r>
      <w:r w:rsidR="00F71761">
        <w:rPr>
          <w:rFonts w:ascii="Arial" w:hAnsi="Arial" w:cs="Arial"/>
          <w:sz w:val="22"/>
          <w:szCs w:val="22"/>
        </w:rPr>
        <w:t xml:space="preserve"> The SSAE 16</w:t>
      </w:r>
      <w:r w:rsidRPr="00CE7602">
        <w:rPr>
          <w:rFonts w:ascii="Arial" w:hAnsi="Arial" w:cs="Arial"/>
          <w:sz w:val="22"/>
          <w:szCs w:val="22"/>
        </w:rPr>
        <w:t xml:space="preserve"> is an audit of the service processor’s controls over the Mississippi EBT Program to examine and assess the policies and procedures placed in operation, testing the operating effectiveness of those controls.   </w:t>
      </w:r>
    </w:p>
    <w:p w14:paraId="1515C3A0" w14:textId="2F26AC87" w:rsidR="005803B0" w:rsidRPr="00F71761"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areas subject to review include, but ar</w:t>
      </w:r>
      <w:r w:rsidR="00F71761">
        <w:rPr>
          <w:rFonts w:ascii="Arial" w:hAnsi="Arial" w:cs="Arial"/>
          <w:sz w:val="22"/>
          <w:szCs w:val="22"/>
        </w:rPr>
        <w:t>e not limited to, those included in the Service Organization Control (SOC1) Report on the Suitability of the Design and Operating Effectiveness of Controls: of the SSAE 16 examination.</w:t>
      </w:r>
    </w:p>
    <w:p w14:paraId="7EFE9AED" w14:textId="5B6AFB30"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w:t>
      </w:r>
      <w:r w:rsidR="00F71761">
        <w:rPr>
          <w:rFonts w:ascii="Arial" w:hAnsi="Arial" w:cs="Arial"/>
          <w:sz w:val="22"/>
          <w:szCs w:val="22"/>
        </w:rPr>
        <w:t>he Vendor shall provide each State Agenc</w:t>
      </w:r>
      <w:r w:rsidR="0041039B">
        <w:rPr>
          <w:rFonts w:ascii="Arial" w:hAnsi="Arial" w:cs="Arial"/>
          <w:sz w:val="22"/>
          <w:szCs w:val="22"/>
        </w:rPr>
        <w:t>y participating in this contract</w:t>
      </w:r>
      <w:r w:rsidRPr="00CE7602">
        <w:rPr>
          <w:rFonts w:ascii="Arial" w:hAnsi="Arial" w:cs="Arial"/>
          <w:sz w:val="22"/>
          <w:szCs w:val="22"/>
        </w:rPr>
        <w:t xml:space="preserve"> with an electronic copy of </w:t>
      </w:r>
      <w:r w:rsidR="00F71761" w:rsidRPr="00F71761">
        <w:rPr>
          <w:rFonts w:ascii="Arial" w:hAnsi="Arial" w:cs="Arial"/>
          <w:sz w:val="22"/>
          <w:szCs w:val="22"/>
        </w:rPr>
        <w:t>the SSAE16</w:t>
      </w:r>
      <w:r w:rsidRPr="00CE7602">
        <w:rPr>
          <w:rFonts w:ascii="Arial" w:hAnsi="Arial" w:cs="Arial"/>
          <w:sz w:val="22"/>
          <w:szCs w:val="22"/>
        </w:rPr>
        <w:t xml:space="preserve"> audit report</w:t>
      </w:r>
      <w:r w:rsidR="00F71761">
        <w:rPr>
          <w:rFonts w:ascii="Arial" w:hAnsi="Arial" w:cs="Arial"/>
          <w:sz w:val="22"/>
          <w:szCs w:val="22"/>
        </w:rPr>
        <w:t xml:space="preserve"> as related to their particular program(s) </w:t>
      </w:r>
      <w:r w:rsidRPr="00CE7602">
        <w:rPr>
          <w:rFonts w:ascii="Arial" w:hAnsi="Arial" w:cs="Arial"/>
          <w:sz w:val="22"/>
          <w:szCs w:val="22"/>
        </w:rPr>
        <w:t xml:space="preserve">within </w:t>
      </w:r>
      <w:r w:rsidRPr="00F71761">
        <w:rPr>
          <w:rFonts w:ascii="Arial" w:hAnsi="Arial" w:cs="Arial"/>
          <w:sz w:val="22"/>
          <w:szCs w:val="22"/>
        </w:rPr>
        <w:t>ninety (90) days</w:t>
      </w:r>
      <w:r w:rsidRPr="00CE7602">
        <w:rPr>
          <w:rFonts w:ascii="Arial" w:hAnsi="Arial" w:cs="Arial"/>
          <w:sz w:val="22"/>
          <w:szCs w:val="22"/>
        </w:rPr>
        <w:t xml:space="preserve"> from the end of the examination period.</w:t>
      </w:r>
    </w:p>
    <w:p w14:paraId="088A7315" w14:textId="3CC1AAC4" w:rsidR="005803B0" w:rsidRPr="00115E46" w:rsidRDefault="005803B0" w:rsidP="00CD767B">
      <w:pPr>
        <w:pStyle w:val="Level4"/>
        <w:numPr>
          <w:ilvl w:val="1"/>
          <w:numId w:val="20"/>
        </w:numPr>
        <w:tabs>
          <w:tab w:val="clear" w:pos="3600"/>
          <w:tab w:val="left" w:pos="-2430"/>
        </w:tabs>
        <w:jc w:val="both"/>
        <w:rPr>
          <w:rFonts w:ascii="Arial" w:hAnsi="Arial" w:cs="Arial"/>
          <w:sz w:val="22"/>
          <w:szCs w:val="22"/>
        </w:rPr>
      </w:pPr>
      <w:r w:rsidRPr="00115E46">
        <w:rPr>
          <w:rFonts w:ascii="Arial" w:hAnsi="Arial" w:cs="Arial"/>
          <w:sz w:val="22"/>
          <w:szCs w:val="22"/>
        </w:rPr>
        <w:t>Compliance Requirements for Supplemental Nutr</w:t>
      </w:r>
      <w:r w:rsidR="004D6E25">
        <w:rPr>
          <w:rFonts w:ascii="Arial" w:hAnsi="Arial" w:cs="Arial"/>
          <w:sz w:val="22"/>
          <w:szCs w:val="22"/>
        </w:rPr>
        <w:t>ition Assistance Program (SNAP)</w:t>
      </w:r>
    </w:p>
    <w:p w14:paraId="426D9F35" w14:textId="7FE7CCB3"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selected Vendor shall advise, assist and appropriately act to aid the State in detection and investigations of abuses by retail stores, recipients or workers, including but not limited to, reporting unusual maintenance.  This may entail cooperation with various authorities of the State and Federal agencies that are responsible for compliance with laws and regulat</w:t>
      </w:r>
      <w:r w:rsidR="004D6E25">
        <w:rPr>
          <w:rFonts w:ascii="Arial" w:hAnsi="Arial" w:cs="Arial"/>
          <w:sz w:val="22"/>
          <w:szCs w:val="22"/>
        </w:rPr>
        <w:t xml:space="preserve">ions surrounding the programs. </w:t>
      </w:r>
      <w:r w:rsidRPr="00CE7602">
        <w:rPr>
          <w:rFonts w:ascii="Arial" w:hAnsi="Arial" w:cs="Arial"/>
          <w:sz w:val="22"/>
          <w:szCs w:val="22"/>
        </w:rPr>
        <w:t>Stores authorized by the Food and Nutrition Service (FNS) to accept Supplemental Nutrition Assistance Program (SNAP) benefits may become subject to monitoring and investigations by the State, SNAP Retailer Investigations Branch, USDA OIG, IRS, Secret Service, or local police depar</w:t>
      </w:r>
      <w:r w:rsidR="004D6E25">
        <w:rPr>
          <w:rFonts w:ascii="Arial" w:hAnsi="Arial" w:cs="Arial"/>
          <w:sz w:val="22"/>
          <w:szCs w:val="22"/>
        </w:rPr>
        <w:t xml:space="preserve">tments. </w:t>
      </w:r>
      <w:r w:rsidRPr="00CE7602">
        <w:rPr>
          <w:rFonts w:ascii="Arial" w:hAnsi="Arial" w:cs="Arial"/>
          <w:sz w:val="22"/>
          <w:szCs w:val="22"/>
        </w:rPr>
        <w:t>Recipients are subject to investigation by the State program author</w:t>
      </w:r>
      <w:r w:rsidR="004D6E25">
        <w:rPr>
          <w:rFonts w:ascii="Arial" w:hAnsi="Arial" w:cs="Arial"/>
          <w:sz w:val="22"/>
          <w:szCs w:val="22"/>
        </w:rPr>
        <w:t xml:space="preserve">ities and occasionally others. </w:t>
      </w:r>
      <w:r w:rsidRPr="00CE7602">
        <w:rPr>
          <w:rFonts w:ascii="Arial" w:hAnsi="Arial" w:cs="Arial"/>
          <w:sz w:val="22"/>
          <w:szCs w:val="22"/>
        </w:rPr>
        <w:t>Because the State shall cooperate with Federal agencies in creating cases, providing cards, and providing information, it will also impact the Vendo</w:t>
      </w:r>
      <w:r w:rsidR="004D6E25">
        <w:rPr>
          <w:rFonts w:ascii="Arial" w:hAnsi="Arial" w:cs="Arial"/>
          <w:sz w:val="22"/>
          <w:szCs w:val="22"/>
        </w:rPr>
        <w:t xml:space="preserve">r. </w:t>
      </w:r>
      <w:r w:rsidRPr="00CE7602">
        <w:rPr>
          <w:rFonts w:ascii="Arial" w:hAnsi="Arial" w:cs="Arial"/>
          <w:sz w:val="22"/>
          <w:szCs w:val="22"/>
        </w:rPr>
        <w:t>The State and the Vendor will determine an orderly process for these responsibilitie</w:t>
      </w:r>
      <w:r w:rsidR="004D6E25">
        <w:rPr>
          <w:rFonts w:ascii="Arial" w:hAnsi="Arial" w:cs="Arial"/>
          <w:sz w:val="22"/>
          <w:szCs w:val="22"/>
        </w:rPr>
        <w:t>s to be conveyed to the Vendor.</w:t>
      </w:r>
      <w:r w:rsidRPr="00CE7602">
        <w:rPr>
          <w:rFonts w:ascii="Arial" w:hAnsi="Arial" w:cs="Arial"/>
          <w:sz w:val="22"/>
          <w:szCs w:val="22"/>
        </w:rPr>
        <w:t xml:space="preserve"> Access to information concerning these matters will be restricted both at the State and </w:t>
      </w:r>
      <w:r w:rsidR="00067E31">
        <w:rPr>
          <w:rFonts w:ascii="Arial" w:hAnsi="Arial" w:cs="Arial"/>
          <w:sz w:val="22"/>
          <w:szCs w:val="22"/>
        </w:rPr>
        <w:t>Ve</w:t>
      </w:r>
      <w:r w:rsidRPr="00CE7602">
        <w:rPr>
          <w:rFonts w:ascii="Arial" w:hAnsi="Arial" w:cs="Arial"/>
          <w:sz w:val="22"/>
          <w:szCs w:val="22"/>
        </w:rPr>
        <w:t xml:space="preserve">ndor </w:t>
      </w:r>
      <w:r w:rsidR="00067E31">
        <w:rPr>
          <w:rFonts w:ascii="Arial" w:hAnsi="Arial" w:cs="Arial"/>
          <w:sz w:val="22"/>
          <w:szCs w:val="22"/>
        </w:rPr>
        <w:t xml:space="preserve">levels </w:t>
      </w:r>
      <w:r w:rsidRPr="00CE7602">
        <w:rPr>
          <w:rFonts w:ascii="Arial" w:hAnsi="Arial" w:cs="Arial"/>
          <w:sz w:val="22"/>
          <w:szCs w:val="22"/>
        </w:rPr>
        <w:t>so that the investigations are no</w:t>
      </w:r>
      <w:r w:rsidR="004D6E25">
        <w:rPr>
          <w:rFonts w:ascii="Arial" w:hAnsi="Arial" w:cs="Arial"/>
          <w:sz w:val="22"/>
          <w:szCs w:val="22"/>
        </w:rPr>
        <w:t xml:space="preserve">t compromised. </w:t>
      </w:r>
      <w:r w:rsidRPr="00CE7602">
        <w:rPr>
          <w:rFonts w:ascii="Arial" w:hAnsi="Arial" w:cs="Arial"/>
          <w:sz w:val="22"/>
          <w:szCs w:val="22"/>
        </w:rPr>
        <w:t>It should be assumed that these needs shall be addressed in the design phase</w:t>
      </w:r>
      <w:r w:rsidR="00067E31">
        <w:rPr>
          <w:rFonts w:ascii="Arial" w:hAnsi="Arial" w:cs="Arial"/>
          <w:sz w:val="22"/>
          <w:szCs w:val="22"/>
        </w:rPr>
        <w:t>,</w:t>
      </w:r>
      <w:r w:rsidRPr="00CE7602">
        <w:rPr>
          <w:rFonts w:ascii="Arial" w:hAnsi="Arial" w:cs="Arial"/>
          <w:sz w:val="22"/>
          <w:szCs w:val="22"/>
        </w:rPr>
        <w:t xml:space="preserve"> tested as necessary in acceptance testing, and available at implementation.  </w:t>
      </w:r>
    </w:p>
    <w:p w14:paraId="02817F09" w14:textId="0CA6E7A3"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Minimally, the following are required:</w:t>
      </w:r>
    </w:p>
    <w:p w14:paraId="3CF33A63"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lastRenderedPageBreak/>
        <w:t>Creation of cases and cards to be used by investigators;</w:t>
      </w:r>
    </w:p>
    <w:p w14:paraId="5A13B1B2"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Posting benefit amounts to the investigative cases, possibly on an irregular basis as needed by the investigators;</w:t>
      </w:r>
    </w:p>
    <w:p w14:paraId="4094E051"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Training, card issuance, and PIN selection for investigators using the cases;</w:t>
      </w:r>
    </w:p>
    <w:p w14:paraId="2A6E576C"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Providing reports on the investigative cases showing the amounts funded to the cases and the transaction histories of the funds on a monthly basis;</w:t>
      </w:r>
    </w:p>
    <w:p w14:paraId="661C9576"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Providing information from the system, as needed, for evidentiary purposes within 24 hours;</w:t>
      </w:r>
    </w:p>
    <w:p w14:paraId="719EB7CA" w14:textId="477927A3"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Providing extract files, starting at implementation, of store transaction history on a regular basis to the Food and Nutrition Service (See ALERT requirements in </w:t>
      </w:r>
      <w:r w:rsidR="00BA6F3D">
        <w:rPr>
          <w:rFonts w:ascii="Arial" w:hAnsi="Arial" w:cs="Arial"/>
          <w:sz w:val="22"/>
          <w:szCs w:val="22"/>
        </w:rPr>
        <w:t>Attachment Q</w:t>
      </w:r>
      <w:r w:rsidR="00853E7E" w:rsidRPr="00404784">
        <w:rPr>
          <w:rFonts w:ascii="Arial" w:hAnsi="Arial" w:cs="Arial"/>
          <w:sz w:val="22"/>
          <w:szCs w:val="22"/>
        </w:rPr>
        <w:t xml:space="preserve"> SNAP-9</w:t>
      </w:r>
      <w:r w:rsidRPr="006049B7">
        <w:rPr>
          <w:rFonts w:ascii="Arial" w:hAnsi="Arial" w:cs="Arial"/>
          <w:sz w:val="22"/>
          <w:szCs w:val="22"/>
        </w:rPr>
        <w:t xml:space="preserve"> </w:t>
      </w:r>
      <w:r w:rsidR="0099191B">
        <w:rPr>
          <w:rFonts w:ascii="Arial" w:hAnsi="Arial" w:cs="Arial"/>
          <w:sz w:val="22"/>
          <w:szCs w:val="22"/>
        </w:rPr>
        <w:t>(</w:t>
      </w:r>
      <w:r w:rsidRPr="006049B7">
        <w:rPr>
          <w:rFonts w:ascii="Arial" w:hAnsi="Arial" w:cs="Arial"/>
          <w:sz w:val="22"/>
          <w:szCs w:val="22"/>
        </w:rPr>
        <w:t>USDA FNS Interface File Formats for more information</w:t>
      </w:r>
      <w:r w:rsidRPr="00CE7602">
        <w:rPr>
          <w:rFonts w:ascii="Arial" w:hAnsi="Arial" w:cs="Arial"/>
          <w:sz w:val="22"/>
          <w:szCs w:val="22"/>
        </w:rPr>
        <w:t>); and</w:t>
      </w:r>
    </w:p>
    <w:p w14:paraId="70FDBE1C"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Retention of all records for a period of four (4) years or longer if notified.</w:t>
      </w:r>
    </w:p>
    <w:p w14:paraId="51733095" w14:textId="77777777" w:rsidR="005803B0" w:rsidRPr="00115E46" w:rsidRDefault="005803B0" w:rsidP="00CD767B">
      <w:pPr>
        <w:pStyle w:val="Level4"/>
        <w:numPr>
          <w:ilvl w:val="1"/>
          <w:numId w:val="20"/>
        </w:numPr>
        <w:tabs>
          <w:tab w:val="clear" w:pos="3600"/>
          <w:tab w:val="left" w:pos="-2430"/>
        </w:tabs>
        <w:jc w:val="both"/>
        <w:rPr>
          <w:rFonts w:ascii="Arial" w:hAnsi="Arial" w:cs="Arial"/>
          <w:sz w:val="22"/>
          <w:szCs w:val="22"/>
        </w:rPr>
      </w:pPr>
      <w:bookmarkStart w:id="679" w:name="_Toc488681216"/>
      <w:bookmarkStart w:id="680" w:name="_Toc488733786"/>
      <w:bookmarkStart w:id="681" w:name="_Toc488733893"/>
      <w:bookmarkStart w:id="682" w:name="_Toc491055410"/>
      <w:bookmarkStart w:id="683" w:name="_Toc493650114"/>
      <w:r w:rsidRPr="00115E46">
        <w:rPr>
          <w:rFonts w:ascii="Arial" w:hAnsi="Arial" w:cs="Arial"/>
          <w:sz w:val="22"/>
          <w:szCs w:val="22"/>
        </w:rPr>
        <w:t>Schedule of Work</w:t>
      </w:r>
      <w:bookmarkEnd w:id="679"/>
      <w:bookmarkEnd w:id="680"/>
      <w:bookmarkEnd w:id="681"/>
      <w:bookmarkEnd w:id="682"/>
      <w:bookmarkEnd w:id="683"/>
    </w:p>
    <w:p w14:paraId="4B1B9A12" w14:textId="77777777" w:rsidR="005803B0" w:rsidRPr="00CE7602" w:rsidRDefault="005803B0" w:rsidP="00115E46">
      <w:pPr>
        <w:pStyle w:val="Level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rPr>
      </w:pPr>
      <w:r w:rsidRPr="00CE7602">
        <w:rPr>
          <w:rFonts w:ascii="Arial" w:hAnsi="Arial" w:cs="Arial"/>
          <w:sz w:val="22"/>
          <w:szCs w:val="22"/>
        </w:rPr>
        <w:t>Any work performed on State premises shall be done during the hours designated by the State and shall in any event be performed so as to minimize inconvenience to the State and its personnel and minimize interference with the State’s operations.</w:t>
      </w:r>
    </w:p>
    <w:p w14:paraId="7CF28B7D" w14:textId="77777777" w:rsidR="005803B0" w:rsidRPr="00115E46" w:rsidRDefault="005803B0" w:rsidP="00CD767B">
      <w:pPr>
        <w:pStyle w:val="Level4"/>
        <w:numPr>
          <w:ilvl w:val="1"/>
          <w:numId w:val="20"/>
        </w:numPr>
        <w:tabs>
          <w:tab w:val="clear" w:pos="3600"/>
          <w:tab w:val="left" w:pos="-2430"/>
        </w:tabs>
        <w:jc w:val="both"/>
        <w:rPr>
          <w:rFonts w:ascii="Arial" w:hAnsi="Arial" w:cs="Arial"/>
          <w:sz w:val="22"/>
          <w:szCs w:val="22"/>
        </w:rPr>
      </w:pPr>
      <w:bookmarkStart w:id="684" w:name="_Toc488681218"/>
      <w:bookmarkStart w:id="685" w:name="_Toc488733788"/>
      <w:bookmarkStart w:id="686" w:name="_Toc488733895"/>
      <w:bookmarkStart w:id="687" w:name="_Toc491055412"/>
      <w:bookmarkStart w:id="688" w:name="_Toc493650116"/>
      <w:r w:rsidRPr="00115E46">
        <w:rPr>
          <w:rFonts w:ascii="Arial" w:hAnsi="Arial" w:cs="Arial"/>
          <w:sz w:val="22"/>
          <w:szCs w:val="22"/>
        </w:rPr>
        <w:t>Required License</w:t>
      </w:r>
      <w:bookmarkEnd w:id="684"/>
      <w:bookmarkEnd w:id="685"/>
      <w:bookmarkEnd w:id="686"/>
      <w:bookmarkEnd w:id="687"/>
      <w:bookmarkEnd w:id="688"/>
      <w:r w:rsidRPr="00115E46">
        <w:rPr>
          <w:rFonts w:ascii="Arial" w:hAnsi="Arial" w:cs="Arial"/>
          <w:sz w:val="22"/>
          <w:szCs w:val="22"/>
        </w:rPr>
        <w:t>s</w:t>
      </w:r>
    </w:p>
    <w:p w14:paraId="7FDE2A46" w14:textId="77777777" w:rsidR="005803B0" w:rsidRPr="00CE7602" w:rsidRDefault="005803B0" w:rsidP="00115E46">
      <w:pPr>
        <w:pStyle w:val="Level3"/>
        <w:tabs>
          <w:tab w:val="left" w:pos="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rPr>
      </w:pPr>
      <w:r w:rsidRPr="00CE7602">
        <w:rPr>
          <w:rFonts w:ascii="Arial" w:hAnsi="Arial" w:cs="Arial"/>
          <w:sz w:val="22"/>
          <w:szCs w:val="22"/>
        </w:rPr>
        <w:t>Vendor, by signing the Contract, warrants that Vendor, or its employees, who would perform services requiring a license, have and will maintain any required license. However, Vendor may meet the license requirement through use of a subcontractor; provided however, Vendor’s use of a subcontractor in that circumstance does not relieve Vendor of any obligations under the Contract.</w:t>
      </w:r>
    </w:p>
    <w:p w14:paraId="0908C6FB" w14:textId="28FF931C" w:rsidR="005803B0" w:rsidRPr="00115E46" w:rsidRDefault="005803B0" w:rsidP="00CD767B">
      <w:pPr>
        <w:pStyle w:val="Level4"/>
        <w:numPr>
          <w:ilvl w:val="1"/>
          <w:numId w:val="20"/>
        </w:numPr>
        <w:tabs>
          <w:tab w:val="clear" w:pos="3600"/>
          <w:tab w:val="left" w:pos="-2430"/>
        </w:tabs>
        <w:jc w:val="both"/>
        <w:rPr>
          <w:rFonts w:ascii="Arial" w:hAnsi="Arial" w:cs="Arial"/>
          <w:sz w:val="22"/>
          <w:szCs w:val="22"/>
        </w:rPr>
      </w:pPr>
      <w:bookmarkStart w:id="689" w:name="_Toc488681219"/>
      <w:bookmarkStart w:id="690" w:name="_Toc488733789"/>
      <w:bookmarkStart w:id="691" w:name="_Toc488733896"/>
      <w:bookmarkStart w:id="692" w:name="_Toc491055413"/>
      <w:bookmarkStart w:id="693" w:name="_Toc493650117"/>
      <w:r w:rsidRPr="00115E46">
        <w:rPr>
          <w:rFonts w:ascii="Arial" w:hAnsi="Arial" w:cs="Arial"/>
          <w:sz w:val="22"/>
          <w:szCs w:val="22"/>
        </w:rPr>
        <w:t>Background Checks and Inability to Perform</w:t>
      </w:r>
      <w:bookmarkEnd w:id="689"/>
      <w:bookmarkEnd w:id="690"/>
      <w:bookmarkEnd w:id="691"/>
      <w:bookmarkEnd w:id="692"/>
      <w:bookmarkEnd w:id="693"/>
    </w:p>
    <w:p w14:paraId="30C62EED" w14:textId="5AB14C99"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The State reserves the right to conduct background checks of the Vendor’s officers, employees or agents who would directly supervise the project or physically perform the project requirements at State facilities to determine their suitability for performing the </w:t>
      </w:r>
      <w:r w:rsidR="00067E31">
        <w:rPr>
          <w:rFonts w:ascii="Arial" w:hAnsi="Arial" w:cs="Arial"/>
          <w:sz w:val="22"/>
          <w:szCs w:val="22"/>
        </w:rPr>
        <w:t>contracted services</w:t>
      </w:r>
      <w:r w:rsidRPr="00CE7602">
        <w:rPr>
          <w:rFonts w:ascii="Arial" w:hAnsi="Arial" w:cs="Arial"/>
          <w:sz w:val="22"/>
          <w:szCs w:val="22"/>
        </w:rPr>
        <w:t>. If the State finds such officer, employee or agent to be unsuitable, the State reserves the right to require the Vendor to provide a suitable replacement immediately.</w:t>
      </w:r>
    </w:p>
    <w:p w14:paraId="3E03063A" w14:textId="4EE4C36F"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The Vendor shall acknowledge that in the event the Vendor is unable or unwilling for any reason to provide any materials, services, supplies, </w:t>
      </w:r>
      <w:r w:rsidRPr="00CE7602">
        <w:rPr>
          <w:rFonts w:ascii="Arial" w:hAnsi="Arial" w:cs="Arial"/>
          <w:sz w:val="22"/>
          <w:szCs w:val="22"/>
        </w:rPr>
        <w:lastRenderedPageBreak/>
        <w:t>products or other item</w:t>
      </w:r>
      <w:r w:rsidR="00853E7E">
        <w:rPr>
          <w:rFonts w:ascii="Arial" w:hAnsi="Arial" w:cs="Arial"/>
          <w:sz w:val="22"/>
          <w:szCs w:val="22"/>
        </w:rPr>
        <w:t>s of any type or variety to the State</w:t>
      </w:r>
      <w:r w:rsidRPr="00CE7602">
        <w:rPr>
          <w:rFonts w:ascii="Arial" w:hAnsi="Arial" w:cs="Arial"/>
          <w:sz w:val="22"/>
          <w:szCs w:val="22"/>
        </w:rPr>
        <w:t xml:space="preserve"> as required in this RFP, including but not limited to, any such materials, services, supplies, etc. available from any other party (such as subcontractors) supplying said materials</w:t>
      </w:r>
      <w:r w:rsidR="00853E7E">
        <w:rPr>
          <w:rFonts w:ascii="Arial" w:hAnsi="Arial" w:cs="Arial"/>
          <w:sz w:val="22"/>
          <w:szCs w:val="22"/>
        </w:rPr>
        <w:t>, services, etc. to Vendor, the State</w:t>
      </w:r>
      <w:r w:rsidRPr="00CE7602">
        <w:rPr>
          <w:rFonts w:ascii="Arial" w:hAnsi="Arial" w:cs="Arial"/>
          <w:sz w:val="22"/>
          <w:szCs w:val="22"/>
        </w:rPr>
        <w:t xml:space="preserve"> will have the right to deal directly with the other supplier without penalty or interference from the Vendor. Furth</w:t>
      </w:r>
      <w:r w:rsidR="00853E7E">
        <w:rPr>
          <w:rFonts w:ascii="Arial" w:hAnsi="Arial" w:cs="Arial"/>
          <w:sz w:val="22"/>
          <w:szCs w:val="22"/>
        </w:rPr>
        <w:t>er, any additional costs to the State</w:t>
      </w:r>
      <w:r w:rsidRPr="00CE7602">
        <w:rPr>
          <w:rFonts w:ascii="Arial" w:hAnsi="Arial" w:cs="Arial"/>
          <w:sz w:val="22"/>
          <w:szCs w:val="22"/>
        </w:rPr>
        <w:t xml:space="preserve"> arising as a result of the circumstances set forth in this paragraph shall be borne by the Vendor.</w:t>
      </w:r>
    </w:p>
    <w:p w14:paraId="1512A787" w14:textId="77777777" w:rsidR="005803B0" w:rsidRPr="00115E46" w:rsidRDefault="005803B0" w:rsidP="00CD767B">
      <w:pPr>
        <w:pStyle w:val="Level4"/>
        <w:numPr>
          <w:ilvl w:val="1"/>
          <w:numId w:val="20"/>
        </w:numPr>
        <w:tabs>
          <w:tab w:val="clear" w:pos="3600"/>
          <w:tab w:val="left" w:pos="-2430"/>
        </w:tabs>
        <w:jc w:val="both"/>
        <w:rPr>
          <w:rFonts w:ascii="Arial" w:hAnsi="Arial" w:cs="Arial"/>
          <w:sz w:val="22"/>
          <w:szCs w:val="22"/>
        </w:rPr>
      </w:pPr>
      <w:r w:rsidRPr="00115E46">
        <w:rPr>
          <w:rFonts w:ascii="Arial" w:hAnsi="Arial" w:cs="Arial"/>
          <w:sz w:val="22"/>
          <w:szCs w:val="22"/>
        </w:rPr>
        <w:t>Sale or Takeover of EBT Vendor</w:t>
      </w:r>
    </w:p>
    <w:p w14:paraId="07B1B253" w14:textId="266EA5AE" w:rsidR="005803B0" w:rsidRPr="00CE7602" w:rsidRDefault="005803B0" w:rsidP="00115E46">
      <w:pPr>
        <w:pStyle w:val="Level3"/>
        <w:ind w:left="1440"/>
        <w:jc w:val="both"/>
        <w:rPr>
          <w:rFonts w:ascii="Arial" w:hAnsi="Arial" w:cs="Arial"/>
          <w:sz w:val="22"/>
          <w:szCs w:val="22"/>
        </w:rPr>
      </w:pPr>
      <w:r w:rsidRPr="00CE7602">
        <w:rPr>
          <w:rFonts w:ascii="Arial" w:hAnsi="Arial" w:cs="Arial"/>
          <w:sz w:val="22"/>
          <w:szCs w:val="22"/>
        </w:rPr>
        <w:t>In the event of any sale or takeover of a majority ownership of the Vendor by a person or entity that did not have such ownership interest on the day before the effective date of the Contract, the Vendor shall ensure that it or its successor organization continues to perform</w:t>
      </w:r>
      <w:r w:rsidR="004D6E25">
        <w:rPr>
          <w:rFonts w:ascii="Arial" w:hAnsi="Arial" w:cs="Arial"/>
          <w:sz w:val="22"/>
          <w:szCs w:val="22"/>
        </w:rPr>
        <w:t xml:space="preserve"> its duties under the contract.</w:t>
      </w:r>
      <w:r w:rsidRPr="00CE7602">
        <w:rPr>
          <w:rFonts w:ascii="Arial" w:hAnsi="Arial" w:cs="Arial"/>
          <w:sz w:val="22"/>
          <w:szCs w:val="22"/>
        </w:rPr>
        <w:t xml:space="preserve"> The Vendor shall inform all parties interested in buying or taking majority control of its business of its obligation to continue performing under the Contract, and shall not agree to any sale or takeover of its business without assuring that this project will continue to be performed until the term has expired.</w:t>
      </w:r>
    </w:p>
    <w:p w14:paraId="4712CA2E" w14:textId="77777777" w:rsidR="005803B0" w:rsidRPr="00115E46" w:rsidRDefault="005803B0" w:rsidP="00CD767B">
      <w:pPr>
        <w:pStyle w:val="Level4"/>
        <w:numPr>
          <w:ilvl w:val="1"/>
          <w:numId w:val="20"/>
        </w:numPr>
        <w:tabs>
          <w:tab w:val="clear" w:pos="3600"/>
          <w:tab w:val="left" w:pos="-2430"/>
        </w:tabs>
        <w:jc w:val="both"/>
        <w:rPr>
          <w:rFonts w:ascii="Arial" w:hAnsi="Arial" w:cs="Arial"/>
          <w:sz w:val="22"/>
          <w:szCs w:val="22"/>
        </w:rPr>
      </w:pPr>
      <w:bookmarkStart w:id="694" w:name="_Toc488681220"/>
      <w:bookmarkStart w:id="695" w:name="_Toc488733790"/>
      <w:bookmarkStart w:id="696" w:name="_Toc488733897"/>
      <w:bookmarkStart w:id="697" w:name="_Toc491055414"/>
      <w:bookmarkStart w:id="698" w:name="_Toc493650118"/>
      <w:r w:rsidRPr="00115E46">
        <w:rPr>
          <w:rFonts w:ascii="Arial" w:hAnsi="Arial" w:cs="Arial"/>
          <w:sz w:val="22"/>
          <w:szCs w:val="22"/>
        </w:rPr>
        <w:t>Subcontract Agreements</w:t>
      </w:r>
      <w:bookmarkEnd w:id="694"/>
      <w:bookmarkEnd w:id="695"/>
      <w:bookmarkEnd w:id="696"/>
      <w:bookmarkEnd w:id="697"/>
      <w:bookmarkEnd w:id="698"/>
    </w:p>
    <w:p w14:paraId="36E3311C" w14:textId="19D2E263" w:rsidR="005803B0" w:rsidRPr="00CE7602" w:rsidRDefault="005803B0" w:rsidP="00115E46">
      <w:pPr>
        <w:pStyle w:val="Level3"/>
        <w:ind w:left="1440"/>
        <w:jc w:val="both"/>
        <w:rPr>
          <w:rFonts w:ascii="Arial" w:hAnsi="Arial" w:cs="Arial"/>
          <w:sz w:val="22"/>
          <w:szCs w:val="22"/>
        </w:rPr>
      </w:pPr>
      <w:r w:rsidRPr="00CE7602">
        <w:rPr>
          <w:rFonts w:ascii="Arial" w:hAnsi="Arial" w:cs="Arial"/>
          <w:sz w:val="22"/>
          <w:szCs w:val="22"/>
        </w:rPr>
        <w:t xml:space="preserve">All subcontracting agreements shall be signed and delivered to the State EBT </w:t>
      </w:r>
      <w:r w:rsidR="00A74966">
        <w:rPr>
          <w:rFonts w:ascii="Arial" w:hAnsi="Arial" w:cs="Arial"/>
          <w:sz w:val="22"/>
          <w:szCs w:val="22"/>
        </w:rPr>
        <w:t xml:space="preserve">Program Manager </w:t>
      </w:r>
      <w:r w:rsidRPr="00CE7602">
        <w:rPr>
          <w:rFonts w:ascii="Arial" w:hAnsi="Arial" w:cs="Arial"/>
          <w:sz w:val="22"/>
          <w:szCs w:val="22"/>
        </w:rPr>
        <w:t>within five (5) working days following the effective date of the contract.</w:t>
      </w:r>
    </w:p>
    <w:p w14:paraId="44DFD650" w14:textId="77777777" w:rsidR="005803B0" w:rsidRPr="00115E46" w:rsidRDefault="005803B0" w:rsidP="00CD767B">
      <w:pPr>
        <w:pStyle w:val="Level4"/>
        <w:numPr>
          <w:ilvl w:val="1"/>
          <w:numId w:val="20"/>
        </w:numPr>
        <w:tabs>
          <w:tab w:val="clear" w:pos="3600"/>
          <w:tab w:val="left" w:pos="-2430"/>
        </w:tabs>
        <w:jc w:val="both"/>
        <w:rPr>
          <w:rFonts w:ascii="Arial" w:hAnsi="Arial" w:cs="Arial"/>
          <w:sz w:val="22"/>
          <w:szCs w:val="22"/>
        </w:rPr>
      </w:pPr>
      <w:bookmarkStart w:id="699" w:name="_Toc488681221"/>
      <w:bookmarkStart w:id="700" w:name="_Toc488733791"/>
      <w:bookmarkStart w:id="701" w:name="_Toc488733898"/>
      <w:bookmarkStart w:id="702" w:name="_Toc491055415"/>
      <w:bookmarkStart w:id="703" w:name="_Toc493650119"/>
      <w:r w:rsidRPr="00115E46">
        <w:rPr>
          <w:rFonts w:ascii="Arial" w:hAnsi="Arial" w:cs="Arial"/>
          <w:sz w:val="22"/>
          <w:szCs w:val="22"/>
        </w:rPr>
        <w:t>Limited Distribution or Use of Certain Data and Information</w:t>
      </w:r>
      <w:bookmarkEnd w:id="699"/>
      <w:bookmarkEnd w:id="700"/>
      <w:bookmarkEnd w:id="701"/>
      <w:bookmarkEnd w:id="702"/>
      <w:bookmarkEnd w:id="703"/>
    </w:p>
    <w:p w14:paraId="5A2D9E6B" w14:textId="2FB91B2F"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Performance of the </w:t>
      </w:r>
      <w:r w:rsidR="00B54484">
        <w:rPr>
          <w:rFonts w:ascii="Arial" w:hAnsi="Arial" w:cs="Arial"/>
          <w:sz w:val="22"/>
          <w:szCs w:val="22"/>
        </w:rPr>
        <w:t xml:space="preserve">contracted services </w:t>
      </w:r>
      <w:r w:rsidRPr="00CE7602">
        <w:rPr>
          <w:rFonts w:ascii="Arial" w:hAnsi="Arial" w:cs="Arial"/>
          <w:sz w:val="22"/>
          <w:szCs w:val="22"/>
        </w:rPr>
        <w:t>may require the Vendor to have access to</w:t>
      </w:r>
      <w:r w:rsidR="00B54484">
        <w:rPr>
          <w:rFonts w:ascii="Arial" w:hAnsi="Arial" w:cs="Arial"/>
          <w:sz w:val="22"/>
          <w:szCs w:val="22"/>
        </w:rPr>
        <w:t>,</w:t>
      </w:r>
      <w:r w:rsidRPr="00CE7602">
        <w:rPr>
          <w:rFonts w:ascii="Arial" w:hAnsi="Arial" w:cs="Arial"/>
          <w:sz w:val="22"/>
          <w:szCs w:val="22"/>
        </w:rPr>
        <w:t xml:space="preserve"> and use of</w:t>
      </w:r>
      <w:r w:rsidR="00B54484">
        <w:rPr>
          <w:rFonts w:ascii="Arial" w:hAnsi="Arial" w:cs="Arial"/>
          <w:sz w:val="22"/>
          <w:szCs w:val="22"/>
        </w:rPr>
        <w:t>,</w:t>
      </w:r>
      <w:r w:rsidRPr="00CE7602">
        <w:rPr>
          <w:rFonts w:ascii="Arial" w:hAnsi="Arial" w:cs="Arial"/>
          <w:sz w:val="22"/>
          <w:szCs w:val="22"/>
        </w:rPr>
        <w:t xml:space="preserve"> documents and data which may be confidential or considered proprietary to the State or to a State vendor, or which may otherwise be of such a nature that its dissemination or use, other than in performance of the </w:t>
      </w:r>
      <w:r w:rsidR="004A7537">
        <w:rPr>
          <w:rFonts w:ascii="Arial" w:hAnsi="Arial" w:cs="Arial"/>
          <w:sz w:val="22"/>
          <w:szCs w:val="22"/>
        </w:rPr>
        <w:t>contracted services</w:t>
      </w:r>
      <w:r w:rsidRPr="00CE7602">
        <w:rPr>
          <w:rFonts w:ascii="Arial" w:hAnsi="Arial" w:cs="Arial"/>
          <w:sz w:val="22"/>
          <w:szCs w:val="22"/>
        </w:rPr>
        <w:t>, would be adverse to the interest of the State or others. Any documents or d</w:t>
      </w:r>
      <w:r w:rsidR="00A74966">
        <w:rPr>
          <w:rFonts w:ascii="Arial" w:hAnsi="Arial" w:cs="Arial"/>
          <w:sz w:val="22"/>
          <w:szCs w:val="22"/>
        </w:rPr>
        <w:t>ata obtained by Vendor from the State</w:t>
      </w:r>
      <w:r w:rsidRPr="00CE7602">
        <w:rPr>
          <w:rFonts w:ascii="Arial" w:hAnsi="Arial" w:cs="Arial"/>
          <w:sz w:val="22"/>
          <w:szCs w:val="22"/>
        </w:rPr>
        <w:t xml:space="preserve"> in connection with carrying out the services under this </w:t>
      </w:r>
      <w:r w:rsidR="00B54484">
        <w:rPr>
          <w:rFonts w:ascii="Arial" w:hAnsi="Arial" w:cs="Arial"/>
          <w:sz w:val="22"/>
          <w:szCs w:val="22"/>
        </w:rPr>
        <w:t xml:space="preserve">contract </w:t>
      </w:r>
      <w:r w:rsidRPr="00CE7602">
        <w:rPr>
          <w:rFonts w:ascii="Arial" w:hAnsi="Arial" w:cs="Arial"/>
          <w:sz w:val="22"/>
          <w:szCs w:val="22"/>
        </w:rPr>
        <w:t>shall be kept confidential and not provided to any party unless disclosur</w:t>
      </w:r>
      <w:r w:rsidR="00A74966">
        <w:rPr>
          <w:rFonts w:ascii="Arial" w:hAnsi="Arial" w:cs="Arial"/>
          <w:sz w:val="22"/>
          <w:szCs w:val="22"/>
        </w:rPr>
        <w:t>e is approved in writing by the State</w:t>
      </w:r>
      <w:r w:rsidRPr="00CE7602">
        <w:rPr>
          <w:rFonts w:ascii="Arial" w:hAnsi="Arial" w:cs="Arial"/>
          <w:sz w:val="22"/>
          <w:szCs w:val="22"/>
        </w:rPr>
        <w:t>.</w:t>
      </w:r>
    </w:p>
    <w:p w14:paraId="2323432B" w14:textId="3414CCCC"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Except as may be otherwise agreed to in writing with the State, upon the completion or termination of the </w:t>
      </w:r>
      <w:r w:rsidR="00EF3B8B">
        <w:rPr>
          <w:rFonts w:ascii="Arial" w:hAnsi="Arial" w:cs="Arial"/>
          <w:sz w:val="22"/>
          <w:szCs w:val="22"/>
        </w:rPr>
        <w:t>contract</w:t>
      </w:r>
      <w:r w:rsidRPr="00CE7602">
        <w:rPr>
          <w:rFonts w:ascii="Arial" w:hAnsi="Arial" w:cs="Arial"/>
          <w:sz w:val="22"/>
          <w:szCs w:val="22"/>
        </w:rPr>
        <w:t xml:space="preserve">, all work products, including without limitation, documents, reports, data, information and ideas specially produced, developed or designed by Vendor or its subcontractors under the </w:t>
      </w:r>
      <w:r w:rsidR="00EF3B8B">
        <w:rPr>
          <w:rFonts w:ascii="Arial" w:hAnsi="Arial" w:cs="Arial"/>
          <w:sz w:val="22"/>
          <w:szCs w:val="22"/>
        </w:rPr>
        <w:t>contract</w:t>
      </w:r>
      <w:r w:rsidRPr="00CE7602">
        <w:rPr>
          <w:rFonts w:ascii="Arial" w:hAnsi="Arial" w:cs="Arial"/>
          <w:sz w:val="22"/>
          <w:szCs w:val="22"/>
        </w:rPr>
        <w:t xml:space="preserve"> for the State, whether preliminary or final, shall become and remain the property of the State, including an</w:t>
      </w:r>
      <w:r w:rsidR="00A74966">
        <w:rPr>
          <w:rFonts w:ascii="Arial" w:hAnsi="Arial" w:cs="Arial"/>
          <w:sz w:val="22"/>
          <w:szCs w:val="22"/>
        </w:rPr>
        <w:t>y copyright. The State</w:t>
      </w:r>
      <w:r w:rsidRPr="00CE7602">
        <w:rPr>
          <w:rFonts w:ascii="Arial" w:hAnsi="Arial" w:cs="Arial"/>
          <w:sz w:val="22"/>
          <w:szCs w:val="22"/>
        </w:rPr>
        <w:t xml:space="preserve"> shall have the right to use all such work product without restriction or limitation and without further compensation to Vendor. The Vendor shall not acquire</w:t>
      </w:r>
      <w:r w:rsidR="00EF3B8B">
        <w:rPr>
          <w:rFonts w:ascii="Arial" w:hAnsi="Arial" w:cs="Arial"/>
          <w:sz w:val="22"/>
          <w:szCs w:val="22"/>
        </w:rPr>
        <w:t>,</w:t>
      </w:r>
      <w:r w:rsidRPr="00CE7602">
        <w:rPr>
          <w:rFonts w:ascii="Arial" w:hAnsi="Arial" w:cs="Arial"/>
          <w:sz w:val="22"/>
          <w:szCs w:val="22"/>
        </w:rPr>
        <w:t xml:space="preserve"> or have any right to use, disclose</w:t>
      </w:r>
      <w:r w:rsidR="00EF3B8B">
        <w:rPr>
          <w:rFonts w:ascii="Arial" w:hAnsi="Arial" w:cs="Arial"/>
          <w:sz w:val="22"/>
          <w:szCs w:val="22"/>
        </w:rPr>
        <w:t>,</w:t>
      </w:r>
      <w:r w:rsidRPr="00CE7602">
        <w:rPr>
          <w:rFonts w:ascii="Arial" w:hAnsi="Arial" w:cs="Arial"/>
          <w:sz w:val="22"/>
          <w:szCs w:val="22"/>
        </w:rPr>
        <w:t xml:space="preserve"> or reproduce</w:t>
      </w:r>
      <w:r w:rsidR="00EF3B8B">
        <w:rPr>
          <w:rFonts w:ascii="Arial" w:hAnsi="Arial" w:cs="Arial"/>
          <w:sz w:val="22"/>
          <w:szCs w:val="22"/>
        </w:rPr>
        <w:t>,</w:t>
      </w:r>
      <w:r w:rsidRPr="00CE7602">
        <w:rPr>
          <w:rFonts w:ascii="Arial" w:hAnsi="Arial" w:cs="Arial"/>
          <w:sz w:val="22"/>
          <w:szCs w:val="22"/>
        </w:rPr>
        <w:t xml:space="preserve"> the work product or any equipment, data, information, media software, or know-how obtained from the State except in performance of the </w:t>
      </w:r>
      <w:r w:rsidR="00EF3B8B">
        <w:rPr>
          <w:rFonts w:ascii="Arial" w:hAnsi="Arial" w:cs="Arial"/>
          <w:sz w:val="22"/>
          <w:szCs w:val="22"/>
        </w:rPr>
        <w:t>contract</w:t>
      </w:r>
      <w:r w:rsidR="004D6E25">
        <w:rPr>
          <w:rFonts w:ascii="Arial" w:hAnsi="Arial" w:cs="Arial"/>
          <w:sz w:val="22"/>
          <w:szCs w:val="22"/>
        </w:rPr>
        <w:t xml:space="preserve">. </w:t>
      </w:r>
      <w:r w:rsidRPr="00CE7602">
        <w:rPr>
          <w:rFonts w:ascii="Arial" w:hAnsi="Arial" w:cs="Arial"/>
          <w:sz w:val="22"/>
          <w:szCs w:val="22"/>
        </w:rPr>
        <w:t xml:space="preserve">Nothing herein shall be construed as </w:t>
      </w:r>
      <w:r w:rsidRPr="00CE7602">
        <w:rPr>
          <w:rFonts w:ascii="Arial" w:hAnsi="Arial" w:cs="Arial"/>
          <w:sz w:val="22"/>
          <w:szCs w:val="22"/>
        </w:rPr>
        <w:lastRenderedPageBreak/>
        <w:t>precluding the use of any data or information independently acquired by Vendor without such limitation.</w:t>
      </w:r>
    </w:p>
    <w:p w14:paraId="1AD4895D"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United States Department of Health and Human Services (HHS) and the United States Department of Agriculture (USDA), Food and Nutrition Service (FNS) reserves a royalty-free, nonexclusive, and irrevocable license to reproduce, publish, or otherwise use and to authorize others to use for Federal Government purposes, such software, modifications, and documentation developed with Federal financial participation.</w:t>
      </w:r>
    </w:p>
    <w:p w14:paraId="66A665DC" w14:textId="480B7F95"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Upon completion or at the termination of the project, all such documents and data shall, at the opt</w:t>
      </w:r>
      <w:r w:rsidR="00AE212D">
        <w:rPr>
          <w:rFonts w:ascii="Arial" w:hAnsi="Arial" w:cs="Arial"/>
          <w:sz w:val="22"/>
          <w:szCs w:val="22"/>
        </w:rPr>
        <w:t>ion of the State</w:t>
      </w:r>
      <w:r w:rsidRPr="00CE7602">
        <w:rPr>
          <w:rFonts w:ascii="Arial" w:hAnsi="Arial" w:cs="Arial"/>
          <w:sz w:val="22"/>
          <w:szCs w:val="22"/>
        </w:rPr>
        <w:t>, be appropriately arrange</w:t>
      </w:r>
      <w:r w:rsidR="00AE212D">
        <w:rPr>
          <w:rFonts w:ascii="Arial" w:hAnsi="Arial" w:cs="Arial"/>
          <w:sz w:val="22"/>
          <w:szCs w:val="22"/>
        </w:rPr>
        <w:t>d, indexed and delivered to the State</w:t>
      </w:r>
      <w:r w:rsidRPr="00CE7602">
        <w:rPr>
          <w:rFonts w:ascii="Arial" w:hAnsi="Arial" w:cs="Arial"/>
          <w:sz w:val="22"/>
          <w:szCs w:val="22"/>
        </w:rPr>
        <w:t xml:space="preserve"> by Vendor within th</w:t>
      </w:r>
      <w:r w:rsidR="00AE212D">
        <w:rPr>
          <w:rFonts w:ascii="Arial" w:hAnsi="Arial" w:cs="Arial"/>
          <w:sz w:val="22"/>
          <w:szCs w:val="22"/>
        </w:rPr>
        <w:t>irty (30) calendar days of the States’</w:t>
      </w:r>
      <w:r w:rsidRPr="00CE7602">
        <w:rPr>
          <w:rFonts w:ascii="Arial" w:hAnsi="Arial" w:cs="Arial"/>
          <w:sz w:val="22"/>
          <w:szCs w:val="22"/>
        </w:rPr>
        <w:t xml:space="preserve"> request.</w:t>
      </w:r>
    </w:p>
    <w:p w14:paraId="189EA827" w14:textId="77777777" w:rsidR="005803B0" w:rsidRPr="00115E46" w:rsidRDefault="005803B0" w:rsidP="00CD767B">
      <w:pPr>
        <w:pStyle w:val="Level4"/>
        <w:numPr>
          <w:ilvl w:val="1"/>
          <w:numId w:val="20"/>
        </w:numPr>
        <w:tabs>
          <w:tab w:val="clear" w:pos="3600"/>
          <w:tab w:val="left" w:pos="-2430"/>
        </w:tabs>
        <w:jc w:val="both"/>
        <w:rPr>
          <w:rFonts w:ascii="Arial" w:hAnsi="Arial" w:cs="Arial"/>
          <w:sz w:val="22"/>
          <w:szCs w:val="22"/>
        </w:rPr>
      </w:pPr>
      <w:bookmarkStart w:id="704" w:name="_Toc491055419"/>
      <w:bookmarkStart w:id="705" w:name="_Toc493650123"/>
      <w:r w:rsidRPr="00115E46">
        <w:rPr>
          <w:rFonts w:ascii="Arial" w:hAnsi="Arial" w:cs="Arial"/>
          <w:sz w:val="22"/>
          <w:szCs w:val="22"/>
        </w:rPr>
        <w:t>Rights Upon Termination</w:t>
      </w:r>
      <w:bookmarkEnd w:id="704"/>
      <w:bookmarkEnd w:id="705"/>
    </w:p>
    <w:p w14:paraId="19A5A3FB"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In no event shall the State be obligated to pay or otherwise compensate the Vendor for any lost expected future profits, or costs or expenses incurred with respect to, services not actually performed or Deliverables not actually provided to the State.</w:t>
      </w:r>
    </w:p>
    <w:p w14:paraId="0290966D"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Upon notice of termination, the Vendor will be required to prepare an EBT Termination and Transition Plan to support the termination process and transition to a new vendor. The Plan shall include: </w:t>
      </w:r>
    </w:p>
    <w:p w14:paraId="7FE77696"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Scope of events planned for the sixty (60) day turn-over period of transition;</w:t>
      </w:r>
    </w:p>
    <w:p w14:paraId="6DBD5207"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6049B7">
        <w:rPr>
          <w:rFonts w:ascii="Arial" w:hAnsi="Arial" w:cs="Arial"/>
          <w:sz w:val="22"/>
          <w:szCs w:val="22"/>
        </w:rPr>
        <w:t>Schedule of events and technical training requirements;</w:t>
      </w:r>
    </w:p>
    <w:p w14:paraId="1300B8ED"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6049B7">
        <w:rPr>
          <w:rFonts w:ascii="Arial" w:hAnsi="Arial" w:cs="Arial"/>
          <w:sz w:val="22"/>
          <w:szCs w:val="22"/>
        </w:rPr>
        <w:t>Business processes and functional operational requirements;</w:t>
      </w:r>
    </w:p>
    <w:p w14:paraId="1DC3229C"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6049B7">
        <w:rPr>
          <w:rFonts w:ascii="Arial" w:hAnsi="Arial" w:cs="Arial"/>
          <w:sz w:val="22"/>
          <w:szCs w:val="22"/>
        </w:rPr>
        <w:t>Interface Connectivity and file specifications for data exchanged;</w:t>
      </w:r>
    </w:p>
    <w:p w14:paraId="62136B39"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6049B7">
        <w:rPr>
          <w:rFonts w:ascii="Arial" w:hAnsi="Arial" w:cs="Arial"/>
          <w:sz w:val="22"/>
          <w:szCs w:val="22"/>
        </w:rPr>
        <w:t>Inventory of POS devices deployed in the private government equipment network;</w:t>
      </w:r>
    </w:p>
    <w:p w14:paraId="1E055E86"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6049B7">
        <w:rPr>
          <w:rFonts w:ascii="Arial" w:hAnsi="Arial" w:cs="Arial"/>
          <w:sz w:val="22"/>
          <w:szCs w:val="22"/>
        </w:rPr>
        <w:t>Process recommendations for turn-over of POS equipment and the re-loading of software to prevent disruption of merchant services;</w:t>
      </w:r>
    </w:p>
    <w:p w14:paraId="4F07F4F9"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6049B7">
        <w:rPr>
          <w:rFonts w:ascii="Arial" w:hAnsi="Arial" w:cs="Arial"/>
          <w:sz w:val="22"/>
          <w:szCs w:val="22"/>
        </w:rPr>
        <w:t>Procedures or re-signing of merchants and administration of merchant contracts;</w:t>
      </w:r>
    </w:p>
    <w:p w14:paraId="7F4DDA6E"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6049B7">
        <w:rPr>
          <w:rFonts w:ascii="Arial" w:hAnsi="Arial" w:cs="Arial"/>
          <w:sz w:val="22"/>
          <w:szCs w:val="22"/>
        </w:rPr>
        <w:t>Notification procedures and management of retailer requests for information;</w:t>
      </w:r>
    </w:p>
    <w:p w14:paraId="68C1B654" w14:textId="35D60319"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6049B7">
        <w:rPr>
          <w:rFonts w:ascii="Arial" w:hAnsi="Arial" w:cs="Arial"/>
          <w:sz w:val="22"/>
          <w:szCs w:val="22"/>
        </w:rPr>
        <w:lastRenderedPageBreak/>
        <w:t>Procedures for card production and close out of</w:t>
      </w:r>
      <w:r w:rsidR="00090B76">
        <w:rPr>
          <w:rFonts w:ascii="Arial" w:hAnsi="Arial" w:cs="Arial"/>
          <w:sz w:val="22"/>
          <w:szCs w:val="22"/>
        </w:rPr>
        <w:t xml:space="preserve"> State</w:t>
      </w:r>
      <w:r w:rsidRPr="006049B7">
        <w:rPr>
          <w:rFonts w:ascii="Arial" w:hAnsi="Arial" w:cs="Arial"/>
          <w:sz w:val="22"/>
          <w:szCs w:val="22"/>
        </w:rPr>
        <w:t xml:space="preserve"> service contracts for plastic vault stock, postage and/or over-night delivery processes; and</w:t>
      </w:r>
    </w:p>
    <w:p w14:paraId="6A7CA4D5"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6049B7">
        <w:rPr>
          <w:rFonts w:ascii="Arial" w:hAnsi="Arial" w:cs="Arial"/>
          <w:sz w:val="22"/>
          <w:szCs w:val="22"/>
        </w:rPr>
        <w:t>Transition of all key business processes and procedures as to how the functions will be addressed with the new service provider.</w:t>
      </w:r>
    </w:p>
    <w:p w14:paraId="4ACC63EF" w14:textId="0D14DC59"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Vendor shall promptly deliver to the State in a manner reasonably specified by the State</w:t>
      </w:r>
      <w:r w:rsidR="00EF3B8B">
        <w:rPr>
          <w:rFonts w:ascii="Arial" w:hAnsi="Arial" w:cs="Arial"/>
          <w:sz w:val="22"/>
          <w:szCs w:val="22"/>
        </w:rPr>
        <w:t>,</w:t>
      </w:r>
      <w:r w:rsidRPr="00CE7602">
        <w:rPr>
          <w:rFonts w:ascii="Arial" w:hAnsi="Arial" w:cs="Arial"/>
          <w:sz w:val="22"/>
          <w:szCs w:val="22"/>
        </w:rPr>
        <w:t xml:space="preserve"> all documents and other tangible items furnished by or owned, leased or licensed by the State.</w:t>
      </w:r>
    </w:p>
    <w:p w14:paraId="1E229886" w14:textId="77777777" w:rsidR="005803B0" w:rsidRPr="00115E46" w:rsidRDefault="005803B0" w:rsidP="00CD767B">
      <w:pPr>
        <w:pStyle w:val="Level4"/>
        <w:numPr>
          <w:ilvl w:val="1"/>
          <w:numId w:val="20"/>
        </w:numPr>
        <w:tabs>
          <w:tab w:val="clear" w:pos="3600"/>
          <w:tab w:val="left" w:pos="-2430"/>
        </w:tabs>
        <w:jc w:val="both"/>
        <w:rPr>
          <w:rFonts w:ascii="Arial" w:hAnsi="Arial" w:cs="Arial"/>
          <w:sz w:val="22"/>
          <w:szCs w:val="22"/>
        </w:rPr>
      </w:pPr>
      <w:bookmarkStart w:id="706" w:name="_Toc493650124"/>
      <w:r w:rsidRPr="00115E46">
        <w:rPr>
          <w:rFonts w:ascii="Arial" w:hAnsi="Arial" w:cs="Arial"/>
          <w:sz w:val="22"/>
          <w:szCs w:val="22"/>
        </w:rPr>
        <w:t>Execution of the Termination and Transition Plan</w:t>
      </w:r>
      <w:bookmarkEnd w:id="706"/>
    </w:p>
    <w:p w14:paraId="30421835" w14:textId="77777777" w:rsidR="005803B0" w:rsidRPr="00CE7602" w:rsidRDefault="005803B0" w:rsidP="00115E46">
      <w:pPr>
        <w:pStyle w:val="Level3"/>
        <w:ind w:left="1440"/>
        <w:jc w:val="both"/>
        <w:rPr>
          <w:rFonts w:ascii="Arial" w:hAnsi="Arial" w:cs="Arial"/>
          <w:sz w:val="22"/>
          <w:szCs w:val="22"/>
        </w:rPr>
      </w:pPr>
      <w:r w:rsidRPr="00CE7602">
        <w:rPr>
          <w:rFonts w:ascii="Arial" w:hAnsi="Arial" w:cs="Arial"/>
          <w:sz w:val="22"/>
          <w:szCs w:val="22"/>
        </w:rPr>
        <w:t>The Vendor shall execute the transition of the EBT services to the new vendor.  The following services shall be delivered:</w:t>
      </w:r>
    </w:p>
    <w:p w14:paraId="72A786B0" w14:textId="20569CCA"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Conduct training and orientation of services and operational processe</w:t>
      </w:r>
      <w:r w:rsidR="00EF3B8B">
        <w:rPr>
          <w:rFonts w:ascii="Arial" w:hAnsi="Arial" w:cs="Arial"/>
          <w:sz w:val="22"/>
          <w:szCs w:val="22"/>
        </w:rPr>
        <w:t>s</w:t>
      </w:r>
      <w:r w:rsidRPr="00CE7602">
        <w:rPr>
          <w:rFonts w:ascii="Arial" w:hAnsi="Arial" w:cs="Arial"/>
          <w:sz w:val="22"/>
          <w:szCs w:val="22"/>
        </w:rPr>
        <w:t xml:space="preserve"> as they relate to the Mississippi processing environment for the new Project  Team;</w:t>
      </w:r>
    </w:p>
    <w:p w14:paraId="1FE6FB2F" w14:textId="6CD33536" w:rsidR="005803B0" w:rsidRPr="00CE7602" w:rsidRDefault="00EF3B8B"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Pr>
          <w:rFonts w:ascii="Arial" w:hAnsi="Arial" w:cs="Arial"/>
          <w:sz w:val="22"/>
          <w:szCs w:val="22"/>
        </w:rPr>
        <w:t>R</w:t>
      </w:r>
      <w:r w:rsidR="005803B0" w:rsidRPr="00CE7602">
        <w:rPr>
          <w:rFonts w:ascii="Arial" w:hAnsi="Arial" w:cs="Arial"/>
          <w:sz w:val="22"/>
          <w:szCs w:val="22"/>
        </w:rPr>
        <w:t>eview and document the commercial and private network of service providers supporting the EBT environment and determining transition operational steps for activating the new environment;</w:t>
      </w:r>
    </w:p>
    <w:p w14:paraId="7B3F0D9E"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Turn-over all contacts held by the participating network/TPP entities;</w:t>
      </w:r>
    </w:p>
    <w:p w14:paraId="3CFA548B"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Provide on-site support during transition and implementation cycle;</w:t>
      </w:r>
    </w:p>
    <w:p w14:paraId="6A8A32EF"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Provide central support and technical assistance for 30 days after the contract ends;</w:t>
      </w:r>
    </w:p>
    <w:p w14:paraId="52D0DDE1"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Transition management information and statistics for partial reporting periods to ensure the State’s ability to accurately report EBT Information to the Federal Agencies;</w:t>
      </w:r>
    </w:p>
    <w:p w14:paraId="31DCDF86"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Support the Agency in preparation of project close-out reporting and Federal reporting requirements to support the roll-over of funds; and</w:t>
      </w:r>
    </w:p>
    <w:p w14:paraId="0177E8E8"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Be responsible for the effective transition to the new contract environment.</w:t>
      </w:r>
    </w:p>
    <w:p w14:paraId="638BDF6B" w14:textId="77777777" w:rsidR="005803B0" w:rsidRPr="00115E46" w:rsidRDefault="005803B0" w:rsidP="00CD767B">
      <w:pPr>
        <w:pStyle w:val="Level4"/>
        <w:numPr>
          <w:ilvl w:val="1"/>
          <w:numId w:val="20"/>
        </w:numPr>
        <w:tabs>
          <w:tab w:val="clear" w:pos="3600"/>
          <w:tab w:val="left" w:pos="-2430"/>
        </w:tabs>
        <w:jc w:val="both"/>
        <w:rPr>
          <w:rFonts w:ascii="Arial" w:hAnsi="Arial" w:cs="Arial"/>
          <w:sz w:val="22"/>
          <w:szCs w:val="22"/>
        </w:rPr>
      </w:pPr>
      <w:bookmarkStart w:id="707" w:name="_Toc14593697"/>
      <w:bookmarkStart w:id="708" w:name="_Toc14597125"/>
      <w:bookmarkStart w:id="709" w:name="_Toc14598977"/>
      <w:bookmarkStart w:id="710" w:name="_Toc14599306"/>
      <w:bookmarkStart w:id="711" w:name="_Toc488681235"/>
      <w:bookmarkStart w:id="712" w:name="_Toc488733805"/>
      <w:bookmarkStart w:id="713" w:name="_Toc488733912"/>
      <w:bookmarkStart w:id="714" w:name="_Toc491055429"/>
      <w:bookmarkStart w:id="715" w:name="_Toc493650133"/>
      <w:bookmarkEnd w:id="707"/>
      <w:bookmarkEnd w:id="708"/>
      <w:bookmarkEnd w:id="709"/>
      <w:bookmarkEnd w:id="710"/>
      <w:r w:rsidRPr="00115E46">
        <w:rPr>
          <w:rFonts w:ascii="Arial" w:hAnsi="Arial" w:cs="Arial"/>
          <w:sz w:val="22"/>
          <w:szCs w:val="22"/>
        </w:rPr>
        <w:t>Change Orders</w:t>
      </w:r>
      <w:bookmarkEnd w:id="711"/>
      <w:bookmarkEnd w:id="712"/>
      <w:bookmarkEnd w:id="713"/>
      <w:bookmarkEnd w:id="714"/>
      <w:bookmarkEnd w:id="715"/>
    </w:p>
    <w:p w14:paraId="7D48F060" w14:textId="52859C60" w:rsidR="00510631" w:rsidRPr="00CE7602" w:rsidRDefault="00510631"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State retains the flexibility, until approval of the Detailed Design Deliverable, to define performance or management reporting formats, develop additional reports, and identify or modify the frequency of all reports issued by the Vendor, at no</w:t>
      </w:r>
      <w:r w:rsidR="004D6E25">
        <w:rPr>
          <w:rFonts w:ascii="Arial" w:hAnsi="Arial" w:cs="Arial"/>
          <w:sz w:val="22"/>
          <w:szCs w:val="22"/>
        </w:rPr>
        <w:t xml:space="preserve"> additional cost to the Agency.</w:t>
      </w:r>
      <w:r w:rsidRPr="00CE7602">
        <w:rPr>
          <w:rFonts w:ascii="Arial" w:hAnsi="Arial" w:cs="Arial"/>
          <w:sz w:val="22"/>
          <w:szCs w:val="22"/>
        </w:rPr>
        <w:t xml:space="preserve"> At the State’s discretion, any report shall be delivered in either data file format (electroni</w:t>
      </w:r>
      <w:r w:rsidR="004D6E25">
        <w:rPr>
          <w:rFonts w:ascii="Arial" w:hAnsi="Arial" w:cs="Arial"/>
          <w:sz w:val="22"/>
          <w:szCs w:val="22"/>
        </w:rPr>
        <w:t xml:space="preserve">c), or formatted-for-printing. </w:t>
      </w:r>
      <w:r w:rsidRPr="00CE7602">
        <w:rPr>
          <w:rFonts w:ascii="Arial" w:hAnsi="Arial" w:cs="Arial"/>
          <w:sz w:val="22"/>
          <w:szCs w:val="22"/>
        </w:rPr>
        <w:t xml:space="preserve">At the State’s request, any report </w:t>
      </w:r>
      <w:r w:rsidRPr="00CE7602">
        <w:rPr>
          <w:rFonts w:ascii="Arial" w:hAnsi="Arial" w:cs="Arial"/>
          <w:sz w:val="22"/>
          <w:szCs w:val="22"/>
        </w:rPr>
        <w:lastRenderedPageBreak/>
        <w:t>shall be delivered in a form and at such time as to render the data elements of that report readily u</w:t>
      </w:r>
      <w:r w:rsidR="004D6E25">
        <w:rPr>
          <w:rFonts w:ascii="Arial" w:hAnsi="Arial" w:cs="Arial"/>
          <w:sz w:val="22"/>
          <w:szCs w:val="22"/>
        </w:rPr>
        <w:t xml:space="preserve">sable. </w:t>
      </w:r>
      <w:r w:rsidRPr="00CE7602">
        <w:rPr>
          <w:rFonts w:ascii="Arial" w:hAnsi="Arial" w:cs="Arial"/>
          <w:sz w:val="22"/>
          <w:szCs w:val="22"/>
        </w:rPr>
        <w:t>For changes outside the parameters stated, change order procedures will be in effect.</w:t>
      </w:r>
    </w:p>
    <w:p w14:paraId="0806EBEF" w14:textId="55E83989" w:rsidR="005803B0" w:rsidRPr="00CE7602" w:rsidRDefault="00510631"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Pr>
          <w:rFonts w:ascii="Arial" w:hAnsi="Arial" w:cs="Arial"/>
          <w:sz w:val="22"/>
          <w:szCs w:val="22"/>
        </w:rPr>
        <w:t>After System Acceptance t</w:t>
      </w:r>
      <w:r w:rsidR="005803B0" w:rsidRPr="00CE7602">
        <w:rPr>
          <w:rFonts w:ascii="Arial" w:hAnsi="Arial" w:cs="Arial"/>
          <w:sz w:val="22"/>
          <w:szCs w:val="22"/>
        </w:rPr>
        <w:t>he State reserves the right to request from</w:t>
      </w:r>
      <w:r>
        <w:rPr>
          <w:rFonts w:ascii="Arial" w:hAnsi="Arial" w:cs="Arial"/>
          <w:sz w:val="22"/>
          <w:szCs w:val="22"/>
        </w:rPr>
        <w:t>,</w:t>
      </w:r>
      <w:r w:rsidR="005803B0" w:rsidRPr="00CE7602">
        <w:rPr>
          <w:rFonts w:ascii="Arial" w:hAnsi="Arial" w:cs="Arial"/>
          <w:sz w:val="22"/>
          <w:szCs w:val="22"/>
        </w:rPr>
        <w:t xml:space="preserve"> time to time</w:t>
      </w:r>
      <w:r>
        <w:rPr>
          <w:rFonts w:ascii="Arial" w:hAnsi="Arial" w:cs="Arial"/>
          <w:sz w:val="22"/>
          <w:szCs w:val="22"/>
        </w:rPr>
        <w:t>,</w:t>
      </w:r>
      <w:r w:rsidR="005803B0" w:rsidRPr="00CE7602">
        <w:rPr>
          <w:rFonts w:ascii="Arial" w:hAnsi="Arial" w:cs="Arial"/>
          <w:sz w:val="22"/>
          <w:szCs w:val="22"/>
        </w:rPr>
        <w:t xml:space="preserve"> any changes to the requirements and specifications of the Contract and the work to be performed by the Vendor under the Contract, includ</w:t>
      </w:r>
      <w:r w:rsidR="004D6E25">
        <w:rPr>
          <w:rFonts w:ascii="Arial" w:hAnsi="Arial" w:cs="Arial"/>
          <w:sz w:val="22"/>
          <w:szCs w:val="22"/>
        </w:rPr>
        <w:t>ing the timing of Deliverables.</w:t>
      </w:r>
      <w:r w:rsidR="005803B0" w:rsidRPr="00CE7602">
        <w:rPr>
          <w:rFonts w:ascii="Arial" w:hAnsi="Arial" w:cs="Arial"/>
          <w:sz w:val="22"/>
          <w:szCs w:val="22"/>
        </w:rPr>
        <w:t xml:space="preserve"> Vendor shall provi</w:t>
      </w:r>
      <w:r w:rsidR="00B8012E">
        <w:rPr>
          <w:rFonts w:ascii="Arial" w:hAnsi="Arial" w:cs="Arial"/>
          <w:sz w:val="22"/>
          <w:szCs w:val="22"/>
        </w:rPr>
        <w:t>de up to 10 reports to the State</w:t>
      </w:r>
      <w:r w:rsidR="005803B0" w:rsidRPr="00CE7602">
        <w:rPr>
          <w:rFonts w:ascii="Arial" w:hAnsi="Arial" w:cs="Arial"/>
          <w:sz w:val="22"/>
          <w:szCs w:val="22"/>
        </w:rPr>
        <w:t xml:space="preserve"> without having to fill out and review a change order.</w:t>
      </w:r>
    </w:p>
    <w:p w14:paraId="6C749BB2" w14:textId="4B50EEEE"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All change requests resulting in contractual modific</w:t>
      </w:r>
      <w:r w:rsidR="00B8012E">
        <w:rPr>
          <w:rFonts w:ascii="Arial" w:hAnsi="Arial" w:cs="Arial"/>
          <w:sz w:val="22"/>
          <w:szCs w:val="22"/>
        </w:rPr>
        <w:t>ations shall be approved by the State,</w:t>
      </w:r>
      <w:r w:rsidRPr="00CE7602">
        <w:rPr>
          <w:rFonts w:ascii="Arial" w:hAnsi="Arial" w:cs="Arial"/>
          <w:sz w:val="22"/>
          <w:szCs w:val="22"/>
        </w:rPr>
        <w:t xml:space="preserve"> and may require the approval of the U.S. Department of Health and Human Services (HHS), Administration for Children and Families (ACF) and</w:t>
      </w:r>
      <w:r w:rsidR="00B8012E">
        <w:rPr>
          <w:rFonts w:ascii="Arial" w:hAnsi="Arial" w:cs="Arial"/>
          <w:sz w:val="22"/>
          <w:szCs w:val="22"/>
        </w:rPr>
        <w:t>/or</w:t>
      </w:r>
      <w:r w:rsidRPr="00CE7602">
        <w:rPr>
          <w:rFonts w:ascii="Arial" w:hAnsi="Arial" w:cs="Arial"/>
          <w:sz w:val="22"/>
          <w:szCs w:val="22"/>
        </w:rPr>
        <w:t xml:space="preserve"> the United States Department of Agriculture (USDA), Food and Nutrition Service (FNS).</w:t>
      </w:r>
    </w:p>
    <w:p w14:paraId="5085E8FC" w14:textId="77777777" w:rsidR="005803B0" w:rsidRPr="00115E46" w:rsidRDefault="005803B0" w:rsidP="00CD767B">
      <w:pPr>
        <w:pStyle w:val="Level4"/>
        <w:numPr>
          <w:ilvl w:val="1"/>
          <w:numId w:val="20"/>
        </w:numPr>
        <w:tabs>
          <w:tab w:val="clear" w:pos="3600"/>
          <w:tab w:val="left" w:pos="-2430"/>
        </w:tabs>
        <w:jc w:val="both"/>
        <w:rPr>
          <w:rFonts w:ascii="Arial" w:hAnsi="Arial" w:cs="Arial"/>
          <w:sz w:val="22"/>
          <w:szCs w:val="22"/>
        </w:rPr>
      </w:pPr>
      <w:r w:rsidRPr="00115E46">
        <w:rPr>
          <w:rFonts w:ascii="Arial" w:hAnsi="Arial" w:cs="Arial"/>
          <w:sz w:val="22"/>
          <w:szCs w:val="22"/>
        </w:rPr>
        <w:t xml:space="preserve"> </w:t>
      </w:r>
      <w:bookmarkStart w:id="716" w:name="_Toc488681239"/>
      <w:bookmarkStart w:id="717" w:name="_Toc488733809"/>
      <w:bookmarkStart w:id="718" w:name="_Toc488733916"/>
      <w:r w:rsidRPr="00115E46">
        <w:rPr>
          <w:rFonts w:ascii="Arial" w:hAnsi="Arial" w:cs="Arial"/>
          <w:sz w:val="22"/>
          <w:szCs w:val="22"/>
        </w:rPr>
        <w:t>Deliverables</w:t>
      </w:r>
      <w:bookmarkEnd w:id="716"/>
      <w:bookmarkEnd w:id="717"/>
      <w:bookmarkEnd w:id="718"/>
      <w:r w:rsidRPr="00115E46">
        <w:rPr>
          <w:rFonts w:ascii="Arial" w:hAnsi="Arial" w:cs="Arial"/>
          <w:sz w:val="22"/>
          <w:szCs w:val="22"/>
        </w:rPr>
        <w:t xml:space="preserve"> Review Process</w:t>
      </w:r>
    </w:p>
    <w:p w14:paraId="3C47E5FC" w14:textId="56ACB500" w:rsidR="005803B0" w:rsidRPr="00CE7602" w:rsidRDefault="00B8012E"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Pr>
          <w:rFonts w:ascii="Arial" w:hAnsi="Arial" w:cs="Arial"/>
          <w:sz w:val="22"/>
          <w:szCs w:val="22"/>
        </w:rPr>
        <w:t>The State</w:t>
      </w:r>
      <w:r w:rsidR="005803B0" w:rsidRPr="00CE7602">
        <w:rPr>
          <w:rFonts w:ascii="Arial" w:hAnsi="Arial" w:cs="Arial"/>
          <w:sz w:val="22"/>
          <w:szCs w:val="22"/>
        </w:rPr>
        <w:t xml:space="preserve"> and the Vendor will develop an agree</w:t>
      </w:r>
      <w:r w:rsidR="009A7075">
        <w:rPr>
          <w:rFonts w:ascii="Arial" w:hAnsi="Arial" w:cs="Arial"/>
          <w:sz w:val="22"/>
          <w:szCs w:val="22"/>
        </w:rPr>
        <w:t>d</w:t>
      </w:r>
      <w:r w:rsidR="005803B0" w:rsidRPr="00CE7602">
        <w:rPr>
          <w:rFonts w:ascii="Arial" w:hAnsi="Arial" w:cs="Arial"/>
          <w:sz w:val="22"/>
          <w:szCs w:val="22"/>
        </w:rPr>
        <w:t xml:space="preserve"> upon proc</w:t>
      </w:r>
      <w:r w:rsidR="004D6E25">
        <w:rPr>
          <w:rFonts w:ascii="Arial" w:hAnsi="Arial" w:cs="Arial"/>
          <w:sz w:val="22"/>
          <w:szCs w:val="22"/>
        </w:rPr>
        <w:t xml:space="preserve">ess for reviewing deliverables. </w:t>
      </w:r>
      <w:r w:rsidR="005803B0" w:rsidRPr="00CE7602">
        <w:rPr>
          <w:rFonts w:ascii="Arial" w:hAnsi="Arial" w:cs="Arial"/>
          <w:sz w:val="22"/>
          <w:szCs w:val="22"/>
        </w:rPr>
        <w:t>It is anticipated the process will include the following steps. Vendor shall agree to the deliverable review process stated below:</w:t>
      </w:r>
    </w:p>
    <w:p w14:paraId="2D4ED79B"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Identification during contract negotiation all deliverables, the schedule and preliminary outlines of their content;</w:t>
      </w:r>
    </w:p>
    <w:p w14:paraId="44B20DBB"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A review and approval of the deliverable outline prior to the initiation of work on the deliverable;</w:t>
      </w:r>
    </w:p>
    <w:p w14:paraId="7DC59027"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Periodic, informal check points during the deliverable development; </w:t>
      </w:r>
    </w:p>
    <w:p w14:paraId="1F38247A"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Submission of deliverables in draft to team leaders and managers for review and feedback;</w:t>
      </w:r>
    </w:p>
    <w:p w14:paraId="47DC1CFC" w14:textId="5D57CD43"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Formal submission of deliverable, documented by memo o</w:t>
      </w:r>
      <w:r w:rsidR="005607B8">
        <w:rPr>
          <w:rFonts w:ascii="Arial" w:hAnsi="Arial" w:cs="Arial"/>
          <w:sz w:val="22"/>
          <w:szCs w:val="22"/>
        </w:rPr>
        <w:t>r letter from the Vendor to the State</w:t>
      </w:r>
      <w:r w:rsidRPr="00CE7602">
        <w:rPr>
          <w:rFonts w:ascii="Arial" w:hAnsi="Arial" w:cs="Arial"/>
          <w:sz w:val="22"/>
          <w:szCs w:val="22"/>
        </w:rPr>
        <w:t>; and</w:t>
      </w:r>
    </w:p>
    <w:p w14:paraId="6250C005" w14:textId="7CE41AB2"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Acknowledgmen</w:t>
      </w:r>
      <w:r w:rsidR="005607B8">
        <w:rPr>
          <w:rFonts w:ascii="Arial" w:hAnsi="Arial" w:cs="Arial"/>
          <w:sz w:val="22"/>
          <w:szCs w:val="22"/>
        </w:rPr>
        <w:t>t by the State</w:t>
      </w:r>
      <w:r w:rsidRPr="00CE7602">
        <w:rPr>
          <w:rFonts w:ascii="Arial" w:hAnsi="Arial" w:cs="Arial"/>
          <w:sz w:val="22"/>
          <w:szCs w:val="22"/>
        </w:rPr>
        <w:t xml:space="preserve"> to the Vendor of receipt of the deliverable, which officially denotes start of the a</w:t>
      </w:r>
      <w:r w:rsidR="005607B8">
        <w:rPr>
          <w:rFonts w:ascii="Arial" w:hAnsi="Arial" w:cs="Arial"/>
          <w:sz w:val="22"/>
          <w:szCs w:val="22"/>
        </w:rPr>
        <w:t>greed upon review period by the State</w:t>
      </w:r>
      <w:r w:rsidRPr="00CE7602">
        <w:rPr>
          <w:rFonts w:ascii="Arial" w:hAnsi="Arial" w:cs="Arial"/>
          <w:sz w:val="22"/>
          <w:szCs w:val="22"/>
        </w:rPr>
        <w:t>.</w:t>
      </w:r>
    </w:p>
    <w:p w14:paraId="4EE35CCD"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State will have fifteen (15) business days to review each deliverable, with one of the following occurring as a result of the review:</w:t>
      </w:r>
    </w:p>
    <w:p w14:paraId="036C0E47" w14:textId="4D82B2FF" w:rsidR="005803B0" w:rsidRPr="00CE7602" w:rsidRDefault="005607B8"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Pr>
          <w:rFonts w:ascii="Arial" w:hAnsi="Arial" w:cs="Arial"/>
          <w:sz w:val="22"/>
          <w:szCs w:val="22"/>
        </w:rPr>
        <w:t>The States’</w:t>
      </w:r>
      <w:r w:rsidR="005803B0" w:rsidRPr="00CE7602">
        <w:rPr>
          <w:rFonts w:ascii="Arial" w:hAnsi="Arial" w:cs="Arial"/>
          <w:sz w:val="22"/>
          <w:szCs w:val="22"/>
        </w:rPr>
        <w:t xml:space="preserve"> acceptance of the deliverable with documentation by memo or letter;</w:t>
      </w:r>
    </w:p>
    <w:p w14:paraId="636C5930" w14:textId="5FA452D7" w:rsidR="005803B0" w:rsidRPr="00CE7602" w:rsidRDefault="005607B8"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Pr>
          <w:rFonts w:ascii="Arial" w:hAnsi="Arial" w:cs="Arial"/>
          <w:sz w:val="22"/>
          <w:szCs w:val="22"/>
        </w:rPr>
        <w:t>The States’</w:t>
      </w:r>
      <w:r w:rsidR="005803B0" w:rsidRPr="00CE7602">
        <w:rPr>
          <w:rFonts w:ascii="Arial" w:hAnsi="Arial" w:cs="Arial"/>
          <w:sz w:val="22"/>
          <w:szCs w:val="22"/>
        </w:rPr>
        <w:t xml:space="preserve"> partial acceptance of the deliverable with exceptions delineated by memo or letter;</w:t>
      </w:r>
    </w:p>
    <w:p w14:paraId="4EA66466" w14:textId="4D964177" w:rsidR="005803B0" w:rsidRPr="00CE7602" w:rsidRDefault="005607B8"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Pr>
          <w:rFonts w:ascii="Arial" w:hAnsi="Arial" w:cs="Arial"/>
          <w:sz w:val="22"/>
          <w:szCs w:val="22"/>
        </w:rPr>
        <w:lastRenderedPageBreak/>
        <w:t>The States’</w:t>
      </w:r>
      <w:r w:rsidR="005803B0" w:rsidRPr="00CE7602">
        <w:rPr>
          <w:rFonts w:ascii="Arial" w:hAnsi="Arial" w:cs="Arial"/>
          <w:sz w:val="22"/>
          <w:szCs w:val="22"/>
        </w:rPr>
        <w:t xml:space="preserve"> conditional acceptance of the deliverable with conditions delineated by memo or letter; and</w:t>
      </w:r>
    </w:p>
    <w:p w14:paraId="60666E5A" w14:textId="355C4CD2" w:rsidR="005803B0" w:rsidRPr="00CE7602" w:rsidRDefault="005607B8"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Pr>
          <w:rFonts w:ascii="Arial" w:hAnsi="Arial" w:cs="Arial"/>
          <w:sz w:val="22"/>
          <w:szCs w:val="22"/>
        </w:rPr>
        <w:t>The States’</w:t>
      </w:r>
      <w:r w:rsidR="005803B0" w:rsidRPr="00CE7602">
        <w:rPr>
          <w:rFonts w:ascii="Arial" w:hAnsi="Arial" w:cs="Arial"/>
          <w:sz w:val="22"/>
          <w:szCs w:val="22"/>
        </w:rPr>
        <w:t xml:space="preserve"> rejection of deliverable with the reasons for rejection delineated by memo or letter.</w:t>
      </w:r>
    </w:p>
    <w:p w14:paraId="54A44F9B"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This process will be formalized during contract negotiations using this section as a guideline for the development of the review process.</w:t>
      </w:r>
    </w:p>
    <w:p w14:paraId="3E8ED024" w14:textId="5A32463D"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Certain Deliverables to be provided by the Vendor will require testing and acceptance by the State. These Deliverables</w:t>
      </w:r>
      <w:r w:rsidR="005607B8">
        <w:rPr>
          <w:rFonts w:ascii="Arial" w:hAnsi="Arial" w:cs="Arial"/>
          <w:sz w:val="22"/>
          <w:szCs w:val="22"/>
        </w:rPr>
        <w:t xml:space="preserve">, shall be identified in </w:t>
      </w:r>
      <w:r w:rsidRPr="00CE7602">
        <w:rPr>
          <w:rFonts w:ascii="Arial" w:hAnsi="Arial" w:cs="Arial"/>
          <w:sz w:val="22"/>
          <w:szCs w:val="22"/>
        </w:rPr>
        <w:t>the contract,</w:t>
      </w:r>
      <w:r w:rsidR="005607B8">
        <w:rPr>
          <w:rFonts w:ascii="Arial" w:hAnsi="Arial" w:cs="Arial"/>
          <w:sz w:val="22"/>
          <w:szCs w:val="22"/>
        </w:rPr>
        <w:t xml:space="preserve"> resulting from this RFP, and </w:t>
      </w:r>
      <w:r w:rsidRPr="00CE7602">
        <w:rPr>
          <w:rFonts w:ascii="Arial" w:hAnsi="Arial" w:cs="Arial"/>
          <w:sz w:val="22"/>
          <w:szCs w:val="22"/>
        </w:rPr>
        <w:t>will include acceptance test criteria and acceptance test peri</w:t>
      </w:r>
      <w:r w:rsidR="005607B8">
        <w:rPr>
          <w:rFonts w:ascii="Arial" w:hAnsi="Arial" w:cs="Arial"/>
          <w:sz w:val="22"/>
          <w:szCs w:val="22"/>
        </w:rPr>
        <w:t>ods for those deliverables. The State</w:t>
      </w:r>
      <w:r w:rsidRPr="00CE7602">
        <w:rPr>
          <w:rFonts w:ascii="Arial" w:hAnsi="Arial" w:cs="Arial"/>
          <w:sz w:val="22"/>
          <w:szCs w:val="22"/>
        </w:rPr>
        <w:t xml:space="preserve"> will perform acceptance tests to determine whether the deliverables conform in all respects to the specifications as set forth in the Contract, as measured by mutually agreed acceptance test criteria.</w:t>
      </w:r>
    </w:p>
    <w:p w14:paraId="08E11196" w14:textId="77777777" w:rsidR="005803B0" w:rsidRPr="00D406F4" w:rsidRDefault="005803B0" w:rsidP="00CD767B">
      <w:pPr>
        <w:pStyle w:val="Level4"/>
        <w:numPr>
          <w:ilvl w:val="1"/>
          <w:numId w:val="20"/>
        </w:numPr>
        <w:tabs>
          <w:tab w:val="clear" w:pos="3600"/>
          <w:tab w:val="left" w:pos="-2430"/>
        </w:tabs>
        <w:jc w:val="both"/>
        <w:rPr>
          <w:rFonts w:ascii="Arial" w:hAnsi="Arial" w:cs="Arial"/>
          <w:sz w:val="22"/>
          <w:szCs w:val="22"/>
        </w:rPr>
      </w:pPr>
      <w:bookmarkStart w:id="719" w:name="_Toc491055478"/>
      <w:bookmarkStart w:id="720" w:name="_Toc493650182"/>
      <w:r w:rsidRPr="00D406F4">
        <w:rPr>
          <w:rFonts w:ascii="Arial" w:hAnsi="Arial" w:cs="Arial"/>
          <w:sz w:val="22"/>
          <w:szCs w:val="22"/>
        </w:rPr>
        <w:t>Coordination of Project</w:t>
      </w:r>
      <w:bookmarkEnd w:id="719"/>
      <w:bookmarkEnd w:id="720"/>
    </w:p>
    <w:p w14:paraId="3D6C5FB0" w14:textId="5C70C716"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w:t>
      </w:r>
      <w:r w:rsidR="00CF1BAE">
        <w:rPr>
          <w:rFonts w:ascii="Arial" w:hAnsi="Arial" w:cs="Arial"/>
          <w:sz w:val="22"/>
          <w:szCs w:val="22"/>
        </w:rPr>
        <w:t>he Vendor acknowledges that the State</w:t>
      </w:r>
      <w:r w:rsidRPr="00CE7602">
        <w:rPr>
          <w:rFonts w:ascii="Arial" w:hAnsi="Arial" w:cs="Arial"/>
          <w:sz w:val="22"/>
          <w:szCs w:val="22"/>
        </w:rPr>
        <w:t xml:space="preserve"> will be actively involved in the day-to-day progress of the Project.</w:t>
      </w:r>
    </w:p>
    <w:p w14:paraId="019FC59F" w14:textId="0566C198"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V</w:t>
      </w:r>
      <w:r w:rsidR="00CF1BAE">
        <w:rPr>
          <w:rFonts w:ascii="Arial" w:hAnsi="Arial" w:cs="Arial"/>
          <w:sz w:val="22"/>
          <w:szCs w:val="22"/>
        </w:rPr>
        <w:t>endor agrees to (a) obtain the States’</w:t>
      </w:r>
      <w:r w:rsidRPr="00CE7602">
        <w:rPr>
          <w:rFonts w:ascii="Arial" w:hAnsi="Arial" w:cs="Arial"/>
          <w:sz w:val="22"/>
          <w:szCs w:val="22"/>
        </w:rPr>
        <w:t xml:space="preserve"> approval of all tasks and the time schedule for completion of said tasks prior to commencing performance, if not already contained in the approved Projec</w:t>
      </w:r>
      <w:r w:rsidR="00CF1BAE">
        <w:rPr>
          <w:rFonts w:ascii="Arial" w:hAnsi="Arial" w:cs="Arial"/>
          <w:sz w:val="22"/>
          <w:szCs w:val="22"/>
        </w:rPr>
        <w:t>t Work Plan; (b) notify the State EBT Program Manager</w:t>
      </w:r>
      <w:r w:rsidRPr="00CE7602">
        <w:rPr>
          <w:rFonts w:ascii="Arial" w:hAnsi="Arial" w:cs="Arial"/>
          <w:sz w:val="22"/>
          <w:szCs w:val="22"/>
        </w:rPr>
        <w:t xml:space="preserve"> of all meetings related to the Project so as to allow their State participation in said meetings, and (c) meet with MDHS EBT Project Director on a regular basis and as otherwise requested to discuss the status of the Project.</w:t>
      </w:r>
    </w:p>
    <w:p w14:paraId="1AF966E1" w14:textId="77777777" w:rsidR="005803B0" w:rsidRPr="00D406F4" w:rsidRDefault="005803B0" w:rsidP="00CD767B">
      <w:pPr>
        <w:pStyle w:val="Level4"/>
        <w:numPr>
          <w:ilvl w:val="1"/>
          <w:numId w:val="20"/>
        </w:numPr>
        <w:tabs>
          <w:tab w:val="clear" w:pos="3600"/>
          <w:tab w:val="left" w:pos="-2430"/>
        </w:tabs>
        <w:jc w:val="both"/>
        <w:rPr>
          <w:rFonts w:ascii="Arial" w:hAnsi="Arial" w:cs="Arial"/>
          <w:sz w:val="22"/>
          <w:szCs w:val="22"/>
        </w:rPr>
      </w:pPr>
      <w:bookmarkStart w:id="721" w:name="_Toc491055482"/>
      <w:bookmarkStart w:id="722" w:name="_Toc493650186"/>
      <w:r w:rsidRPr="00D406F4">
        <w:rPr>
          <w:rFonts w:ascii="Arial" w:hAnsi="Arial" w:cs="Arial"/>
          <w:sz w:val="22"/>
          <w:szCs w:val="22"/>
        </w:rPr>
        <w:t>Department Contact with Federal Agencies</w:t>
      </w:r>
      <w:bookmarkEnd w:id="721"/>
      <w:bookmarkEnd w:id="722"/>
    </w:p>
    <w:p w14:paraId="6CEC8FEA" w14:textId="78ADD2CB" w:rsidR="005803B0" w:rsidRPr="00CE7602" w:rsidRDefault="00CF1BAE" w:rsidP="00D406F4">
      <w:pPr>
        <w:pStyle w:val="Level3"/>
        <w:ind w:left="1440"/>
        <w:jc w:val="both"/>
        <w:rPr>
          <w:rFonts w:ascii="Arial" w:hAnsi="Arial" w:cs="Arial"/>
          <w:sz w:val="22"/>
          <w:szCs w:val="22"/>
        </w:rPr>
      </w:pPr>
      <w:r>
        <w:rPr>
          <w:rFonts w:ascii="Arial" w:hAnsi="Arial" w:cs="Arial"/>
          <w:sz w:val="22"/>
          <w:szCs w:val="22"/>
        </w:rPr>
        <w:t xml:space="preserve">The State </w:t>
      </w:r>
      <w:r w:rsidR="005803B0" w:rsidRPr="00CE7602">
        <w:rPr>
          <w:rFonts w:ascii="Arial" w:hAnsi="Arial" w:cs="Arial"/>
          <w:sz w:val="22"/>
          <w:szCs w:val="22"/>
        </w:rPr>
        <w:t>shall be the sole source of contact for all matters relating to this Project with all officials of USDA/FNS and HHS/ACF. MDHS will keep appropriate federal officials informed of the progress of the Project as provided in funding regulations.</w:t>
      </w:r>
    </w:p>
    <w:p w14:paraId="795DA900" w14:textId="53024503" w:rsidR="005803B0" w:rsidRPr="004D6E25" w:rsidRDefault="005803B0" w:rsidP="004D6E25">
      <w:pPr>
        <w:pStyle w:val="Level4"/>
        <w:numPr>
          <w:ilvl w:val="0"/>
          <w:numId w:val="20"/>
        </w:numPr>
        <w:tabs>
          <w:tab w:val="clear" w:pos="3600"/>
          <w:tab w:val="left" w:pos="-2430"/>
          <w:tab w:val="left" w:pos="2250"/>
        </w:tabs>
        <w:spacing w:after="240"/>
        <w:jc w:val="both"/>
        <w:rPr>
          <w:rFonts w:ascii="Arial" w:hAnsi="Arial" w:cs="Arial"/>
          <w:b/>
          <w:sz w:val="22"/>
          <w:szCs w:val="22"/>
        </w:rPr>
      </w:pPr>
      <w:r w:rsidRPr="00CE7602">
        <w:rPr>
          <w:rFonts w:ascii="Arial" w:hAnsi="Arial" w:cs="Arial"/>
          <w:b/>
          <w:sz w:val="22"/>
          <w:szCs w:val="22"/>
        </w:rPr>
        <w:t xml:space="preserve">Performance Standards </w:t>
      </w:r>
    </w:p>
    <w:p w14:paraId="632DB84B" w14:textId="709F99DE" w:rsidR="005803B0" w:rsidRPr="00CE7602" w:rsidRDefault="005803B0" w:rsidP="004D6E25">
      <w:pPr>
        <w:pStyle w:val="NormalIndent"/>
        <w:jc w:val="both"/>
        <w:rPr>
          <w:rFonts w:ascii="Arial" w:hAnsi="Arial" w:cs="Arial"/>
          <w:sz w:val="22"/>
          <w:szCs w:val="22"/>
        </w:rPr>
      </w:pPr>
      <w:r w:rsidRPr="00CE7602">
        <w:rPr>
          <w:rFonts w:ascii="Arial" w:hAnsi="Arial" w:cs="Arial"/>
          <w:sz w:val="22"/>
          <w:szCs w:val="22"/>
        </w:rPr>
        <w:t>The following table defines the performance requirements for the delivery of EBT services along with performance deficiencies that may trigger the MDHS to invoke liquidated damages described below.</w:t>
      </w:r>
      <w:r w:rsidR="00E417FF">
        <w:rPr>
          <w:rFonts w:ascii="Arial" w:hAnsi="Arial" w:cs="Arial"/>
          <w:sz w:val="22"/>
          <w:szCs w:val="22"/>
        </w:rPr>
        <w:t xml:space="preserve">  For a more detailed description of the liquidated damages see </w:t>
      </w:r>
      <w:r w:rsidR="00E417FF" w:rsidRPr="00404784">
        <w:rPr>
          <w:rFonts w:ascii="Arial" w:hAnsi="Arial" w:cs="Arial"/>
          <w:sz w:val="22"/>
          <w:szCs w:val="22"/>
        </w:rPr>
        <w:t>Exhibit B</w:t>
      </w:r>
      <w:r w:rsidR="00E417FF">
        <w:rPr>
          <w:rFonts w:ascii="Arial" w:hAnsi="Arial" w:cs="Arial"/>
          <w:sz w:val="22"/>
          <w:szCs w:val="22"/>
        </w:rPr>
        <w:t>: Performance Standards &amp; Liquidated Damages.</w:t>
      </w:r>
      <w:r w:rsidRPr="00CE7602">
        <w:rPr>
          <w:rFonts w:ascii="Arial" w:hAnsi="Arial" w:cs="Arial"/>
          <w:sz w:val="22"/>
          <w:szCs w:val="22"/>
        </w:rPr>
        <w:t xml:space="preserve">  Unless specified otherwise, a month shall be defined as a calendar month for the purposes of monitoring performance standards.</w:t>
      </w:r>
      <w:r w:rsidR="004D6E25">
        <w:rPr>
          <w:rFonts w:ascii="Arial" w:hAnsi="Arial" w:cs="Arial"/>
          <w:sz w:val="22"/>
          <w:szCs w:val="22"/>
        </w:rPr>
        <w:tab/>
      </w:r>
      <w:r w:rsidR="00B70A70">
        <w:rPr>
          <w:rFonts w:ascii="Arial" w:hAnsi="Arial" w:cs="Arial"/>
          <w:sz w:val="22"/>
          <w:szCs w:val="22"/>
        </w:rPr>
        <w:tab/>
      </w:r>
      <w:r w:rsidR="00B70A70">
        <w:rPr>
          <w:rFonts w:ascii="Arial" w:hAnsi="Arial" w:cs="Arial"/>
          <w:sz w:val="22"/>
          <w:szCs w:val="22"/>
        </w:rPr>
        <w:tab/>
      </w:r>
      <w:r w:rsidR="00B70A70">
        <w:rPr>
          <w:rFonts w:ascii="Arial" w:hAnsi="Arial" w:cs="Arial"/>
          <w:sz w:val="22"/>
          <w:szCs w:val="22"/>
        </w:rPr>
        <w:tab/>
      </w:r>
      <w:r w:rsidR="00B70A70">
        <w:rPr>
          <w:rFonts w:ascii="Arial" w:hAnsi="Arial" w:cs="Arial"/>
          <w:sz w:val="22"/>
          <w:szCs w:val="22"/>
        </w:rPr>
        <w:tab/>
      </w:r>
      <w:r w:rsidR="00B70A70">
        <w:rPr>
          <w:rFonts w:ascii="Arial" w:hAnsi="Arial" w:cs="Arial"/>
          <w:sz w:val="22"/>
          <w:szCs w:val="22"/>
        </w:rPr>
        <w:tab/>
      </w: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050"/>
        <w:gridCol w:w="4050"/>
      </w:tblGrid>
      <w:tr w:rsidR="005803B0" w:rsidRPr="00CE7602" w14:paraId="133404DC" w14:textId="77777777" w:rsidTr="004D6E25">
        <w:trPr>
          <w:tblHeader/>
        </w:trPr>
        <w:tc>
          <w:tcPr>
            <w:tcW w:w="630" w:type="dxa"/>
          </w:tcPr>
          <w:p w14:paraId="6C0411C6" w14:textId="77777777" w:rsidR="005803B0" w:rsidRPr="00CE7602" w:rsidRDefault="005803B0" w:rsidP="00F70762">
            <w:pPr>
              <w:jc w:val="center"/>
              <w:rPr>
                <w:rFonts w:ascii="Arial" w:hAnsi="Arial" w:cs="Arial"/>
                <w:b/>
                <w:bCs/>
                <w:sz w:val="22"/>
                <w:szCs w:val="22"/>
                <w:u w:val="single"/>
              </w:rPr>
            </w:pPr>
            <w:r w:rsidRPr="00CE7602">
              <w:rPr>
                <w:rFonts w:ascii="Arial" w:hAnsi="Arial" w:cs="Arial"/>
                <w:b/>
                <w:bCs/>
                <w:sz w:val="22"/>
                <w:szCs w:val="22"/>
                <w:u w:val="single"/>
              </w:rPr>
              <w:t>ID</w:t>
            </w:r>
          </w:p>
        </w:tc>
        <w:tc>
          <w:tcPr>
            <w:tcW w:w="4050" w:type="dxa"/>
          </w:tcPr>
          <w:p w14:paraId="732AD4C9" w14:textId="77777777" w:rsidR="005803B0" w:rsidRPr="00CE7602" w:rsidRDefault="005803B0" w:rsidP="00F70762">
            <w:pPr>
              <w:jc w:val="center"/>
              <w:rPr>
                <w:rFonts w:ascii="Arial" w:hAnsi="Arial" w:cs="Arial"/>
                <w:b/>
                <w:bCs/>
                <w:sz w:val="22"/>
                <w:szCs w:val="22"/>
                <w:u w:val="single"/>
              </w:rPr>
            </w:pPr>
            <w:r w:rsidRPr="00CE7602">
              <w:rPr>
                <w:rFonts w:ascii="Arial" w:hAnsi="Arial" w:cs="Arial"/>
                <w:b/>
                <w:bCs/>
                <w:sz w:val="22"/>
                <w:szCs w:val="22"/>
              </w:rPr>
              <w:br w:type="page"/>
            </w:r>
            <w:r w:rsidRPr="00CE7602">
              <w:rPr>
                <w:rFonts w:ascii="Arial" w:hAnsi="Arial" w:cs="Arial"/>
                <w:b/>
                <w:bCs/>
                <w:sz w:val="22"/>
                <w:szCs w:val="22"/>
              </w:rPr>
              <w:br w:type="page"/>
            </w:r>
            <w:r w:rsidRPr="00CE7602">
              <w:rPr>
                <w:rFonts w:ascii="Arial" w:hAnsi="Arial" w:cs="Arial"/>
                <w:b/>
                <w:bCs/>
                <w:sz w:val="22"/>
                <w:szCs w:val="22"/>
                <w:u w:val="single"/>
              </w:rPr>
              <w:t>Performance Requirement</w:t>
            </w:r>
          </w:p>
        </w:tc>
        <w:tc>
          <w:tcPr>
            <w:tcW w:w="4050" w:type="dxa"/>
          </w:tcPr>
          <w:p w14:paraId="4D320699" w14:textId="77777777" w:rsidR="005803B0" w:rsidRPr="00CE7602" w:rsidRDefault="005803B0" w:rsidP="00F70762">
            <w:pPr>
              <w:jc w:val="center"/>
              <w:rPr>
                <w:rFonts w:ascii="Arial" w:hAnsi="Arial" w:cs="Arial"/>
                <w:b/>
                <w:bCs/>
                <w:sz w:val="22"/>
                <w:szCs w:val="22"/>
                <w:u w:val="single"/>
              </w:rPr>
            </w:pPr>
            <w:r w:rsidRPr="00CE7602">
              <w:rPr>
                <w:rFonts w:ascii="Arial" w:hAnsi="Arial" w:cs="Arial"/>
                <w:b/>
                <w:bCs/>
                <w:sz w:val="22"/>
                <w:szCs w:val="22"/>
                <w:u w:val="single"/>
              </w:rPr>
              <w:t>Deficiency That May Trigger Liquidated Damages</w:t>
            </w:r>
          </w:p>
        </w:tc>
      </w:tr>
      <w:tr w:rsidR="005803B0" w:rsidRPr="00CE7602" w14:paraId="7AC4BC7C" w14:textId="77777777" w:rsidTr="004D6E25">
        <w:tc>
          <w:tcPr>
            <w:tcW w:w="630" w:type="dxa"/>
          </w:tcPr>
          <w:p w14:paraId="4DAB2744" w14:textId="77777777" w:rsidR="005803B0" w:rsidRPr="00CE7602" w:rsidRDefault="005803B0" w:rsidP="00F70762">
            <w:pPr>
              <w:jc w:val="center"/>
              <w:rPr>
                <w:rFonts w:ascii="Arial" w:hAnsi="Arial" w:cs="Arial"/>
                <w:b/>
                <w:bCs/>
                <w:snapToGrid w:val="0"/>
                <w:color w:val="000000"/>
                <w:sz w:val="22"/>
                <w:szCs w:val="22"/>
              </w:rPr>
            </w:pPr>
            <w:r w:rsidRPr="00CE7602">
              <w:rPr>
                <w:rFonts w:ascii="Arial" w:hAnsi="Arial" w:cs="Arial"/>
                <w:b/>
                <w:bCs/>
                <w:snapToGrid w:val="0"/>
                <w:color w:val="000000"/>
                <w:sz w:val="22"/>
                <w:szCs w:val="22"/>
              </w:rPr>
              <w:t>1</w:t>
            </w:r>
          </w:p>
        </w:tc>
        <w:tc>
          <w:tcPr>
            <w:tcW w:w="4050" w:type="dxa"/>
          </w:tcPr>
          <w:p w14:paraId="3A0E3026" w14:textId="77777777" w:rsidR="005803B0" w:rsidRPr="00CE7602" w:rsidRDefault="005803B0" w:rsidP="004D6E25">
            <w:pPr>
              <w:spacing w:after="240"/>
              <w:rPr>
                <w:rFonts w:ascii="Arial" w:hAnsi="Arial" w:cs="Arial"/>
                <w:b/>
                <w:bCs/>
                <w:snapToGrid w:val="0"/>
                <w:color w:val="000000"/>
                <w:sz w:val="22"/>
                <w:szCs w:val="22"/>
                <w:u w:val="single"/>
              </w:rPr>
            </w:pPr>
            <w:r w:rsidRPr="00CE7602">
              <w:rPr>
                <w:rFonts w:ascii="Arial" w:hAnsi="Arial" w:cs="Arial"/>
                <w:b/>
                <w:bCs/>
                <w:snapToGrid w:val="0"/>
                <w:color w:val="000000"/>
                <w:sz w:val="22"/>
                <w:szCs w:val="22"/>
                <w:u w:val="single"/>
              </w:rPr>
              <w:t>EBT System Central Computer Availability:</w:t>
            </w:r>
          </w:p>
          <w:p w14:paraId="4A6350B7" w14:textId="48A61B8F" w:rsidR="005803B0" w:rsidRPr="00CE7602" w:rsidRDefault="005803B0" w:rsidP="004D6E25">
            <w:pPr>
              <w:jc w:val="both"/>
              <w:rPr>
                <w:rFonts w:ascii="Arial" w:hAnsi="Arial" w:cs="Arial"/>
                <w:sz w:val="22"/>
                <w:szCs w:val="22"/>
              </w:rPr>
            </w:pPr>
            <w:r w:rsidRPr="00CE7602">
              <w:rPr>
                <w:rFonts w:ascii="Arial" w:hAnsi="Arial" w:cs="Arial"/>
                <w:sz w:val="22"/>
                <w:szCs w:val="22"/>
              </w:rPr>
              <w:lastRenderedPageBreak/>
              <w:t>The EBT System Central Computer shall be available 99.9% of scheduled uptime, 2</w:t>
            </w:r>
            <w:r w:rsidR="004D6E25">
              <w:rPr>
                <w:rFonts w:ascii="Arial" w:hAnsi="Arial" w:cs="Arial"/>
                <w:sz w:val="22"/>
                <w:szCs w:val="22"/>
              </w:rPr>
              <w:t>4 hours a day, 7 days per week.</w:t>
            </w:r>
            <w:r w:rsidRPr="00CE7602">
              <w:rPr>
                <w:rFonts w:ascii="Arial" w:hAnsi="Arial" w:cs="Arial"/>
                <w:sz w:val="22"/>
                <w:szCs w:val="22"/>
              </w:rPr>
              <w:t xml:space="preserve"> Schedule</w:t>
            </w:r>
            <w:r w:rsidR="00766239">
              <w:rPr>
                <w:rFonts w:ascii="Arial" w:hAnsi="Arial" w:cs="Arial"/>
                <w:sz w:val="22"/>
                <w:szCs w:val="22"/>
              </w:rPr>
              <w:t>d</w:t>
            </w:r>
            <w:r w:rsidRPr="00CE7602">
              <w:rPr>
                <w:rFonts w:ascii="Arial" w:hAnsi="Arial" w:cs="Arial"/>
                <w:sz w:val="22"/>
                <w:szCs w:val="22"/>
              </w:rPr>
              <w:t xml:space="preserve"> uptime shall mean the time the database is available for transactions excluding scheduled do</w:t>
            </w:r>
            <w:r w:rsidR="004D6E25">
              <w:rPr>
                <w:rFonts w:ascii="Arial" w:hAnsi="Arial" w:cs="Arial"/>
                <w:sz w:val="22"/>
                <w:szCs w:val="22"/>
              </w:rPr>
              <w:t>wntime for routine maintenance.</w:t>
            </w:r>
            <w:r w:rsidRPr="00CE7602">
              <w:rPr>
                <w:rFonts w:ascii="Arial" w:hAnsi="Arial" w:cs="Arial"/>
                <w:sz w:val="22"/>
                <w:szCs w:val="22"/>
              </w:rPr>
              <w:t xml:space="preserve"> The EBT System Central Computer consists of all system functions over which the EBT Vendor has direct control, either directly or through a subcontractor relationship.</w:t>
            </w:r>
          </w:p>
        </w:tc>
        <w:tc>
          <w:tcPr>
            <w:tcW w:w="4050" w:type="dxa"/>
          </w:tcPr>
          <w:p w14:paraId="6BB7D458" w14:textId="77777777" w:rsidR="005803B0" w:rsidRPr="00CE7602" w:rsidRDefault="005803B0" w:rsidP="00F70762">
            <w:pPr>
              <w:jc w:val="both"/>
              <w:rPr>
                <w:rFonts w:ascii="Arial" w:hAnsi="Arial" w:cs="Arial"/>
                <w:snapToGrid w:val="0"/>
                <w:color w:val="000000"/>
                <w:sz w:val="22"/>
                <w:szCs w:val="22"/>
              </w:rPr>
            </w:pPr>
            <w:r w:rsidRPr="00CE7602">
              <w:rPr>
                <w:rFonts w:ascii="Arial" w:hAnsi="Arial" w:cs="Arial"/>
                <w:snapToGrid w:val="0"/>
                <w:color w:val="000000"/>
                <w:sz w:val="22"/>
                <w:szCs w:val="22"/>
              </w:rPr>
              <w:lastRenderedPageBreak/>
              <w:t xml:space="preserve">Failure to meet the EBT System Central Computer Availability performance requirement 100% of the time as </w:t>
            </w:r>
            <w:r w:rsidRPr="00CE7602">
              <w:rPr>
                <w:rFonts w:ascii="Arial" w:hAnsi="Arial" w:cs="Arial"/>
                <w:snapToGrid w:val="0"/>
                <w:color w:val="000000"/>
                <w:sz w:val="22"/>
                <w:szCs w:val="22"/>
              </w:rPr>
              <w:lastRenderedPageBreak/>
              <w:t>measured on a calendar month basis.</w:t>
            </w:r>
          </w:p>
          <w:p w14:paraId="065A1767" w14:textId="77777777" w:rsidR="005803B0" w:rsidRPr="00CE7602" w:rsidRDefault="005803B0" w:rsidP="00F70762">
            <w:pPr>
              <w:jc w:val="both"/>
              <w:rPr>
                <w:rFonts w:ascii="Arial" w:hAnsi="Arial" w:cs="Arial"/>
                <w:snapToGrid w:val="0"/>
                <w:color w:val="000000"/>
                <w:sz w:val="22"/>
                <w:szCs w:val="22"/>
              </w:rPr>
            </w:pPr>
          </w:p>
          <w:p w14:paraId="49407F64" w14:textId="77777777" w:rsidR="005803B0" w:rsidRPr="00CE7602" w:rsidRDefault="005803B0" w:rsidP="00F70762">
            <w:pPr>
              <w:jc w:val="both"/>
              <w:rPr>
                <w:rFonts w:ascii="Arial" w:hAnsi="Arial" w:cs="Arial"/>
                <w:snapToGrid w:val="0"/>
                <w:color w:val="000000"/>
                <w:sz w:val="22"/>
                <w:szCs w:val="22"/>
              </w:rPr>
            </w:pPr>
            <w:r w:rsidRPr="00CE7602">
              <w:rPr>
                <w:rFonts w:ascii="Arial" w:hAnsi="Arial" w:cs="Arial"/>
                <w:snapToGrid w:val="0"/>
                <w:color w:val="000000"/>
                <w:sz w:val="22"/>
                <w:szCs w:val="22"/>
              </w:rPr>
              <w:t>The EBT Vendor shall provide a report or other verifiable proof of this compliance on a calendar month basis.</w:t>
            </w:r>
          </w:p>
          <w:p w14:paraId="4A640947" w14:textId="77777777" w:rsidR="005803B0" w:rsidRPr="00CE7602" w:rsidRDefault="005803B0" w:rsidP="00F70762">
            <w:pPr>
              <w:jc w:val="both"/>
              <w:rPr>
                <w:rFonts w:ascii="Arial" w:hAnsi="Arial" w:cs="Arial"/>
                <w:sz w:val="22"/>
                <w:szCs w:val="22"/>
              </w:rPr>
            </w:pPr>
          </w:p>
        </w:tc>
      </w:tr>
      <w:tr w:rsidR="005803B0" w:rsidRPr="00CE7602" w14:paraId="447FE927" w14:textId="77777777" w:rsidTr="004D6E25">
        <w:tc>
          <w:tcPr>
            <w:tcW w:w="630" w:type="dxa"/>
          </w:tcPr>
          <w:p w14:paraId="687FDD20" w14:textId="77777777" w:rsidR="005803B0" w:rsidRPr="00CE7602" w:rsidRDefault="005803B0" w:rsidP="00F70762">
            <w:pPr>
              <w:jc w:val="center"/>
              <w:rPr>
                <w:rFonts w:ascii="Arial" w:hAnsi="Arial" w:cs="Arial"/>
                <w:b/>
                <w:bCs/>
                <w:snapToGrid w:val="0"/>
                <w:color w:val="000000"/>
                <w:sz w:val="22"/>
                <w:szCs w:val="22"/>
              </w:rPr>
            </w:pPr>
            <w:r w:rsidRPr="00CE7602">
              <w:rPr>
                <w:rFonts w:ascii="Arial" w:hAnsi="Arial" w:cs="Arial"/>
                <w:b/>
                <w:bCs/>
                <w:snapToGrid w:val="0"/>
                <w:color w:val="000000"/>
                <w:sz w:val="22"/>
                <w:szCs w:val="22"/>
              </w:rPr>
              <w:lastRenderedPageBreak/>
              <w:t>2</w:t>
            </w:r>
          </w:p>
        </w:tc>
        <w:tc>
          <w:tcPr>
            <w:tcW w:w="4050" w:type="dxa"/>
          </w:tcPr>
          <w:p w14:paraId="6927E823" w14:textId="277C10F2" w:rsidR="005803B0" w:rsidRPr="00CE7602" w:rsidRDefault="005803B0" w:rsidP="004D6E25">
            <w:pPr>
              <w:spacing w:after="240"/>
              <w:rPr>
                <w:rFonts w:ascii="Arial" w:hAnsi="Arial" w:cs="Arial"/>
                <w:b/>
                <w:bCs/>
                <w:snapToGrid w:val="0"/>
                <w:color w:val="000000"/>
                <w:sz w:val="22"/>
                <w:szCs w:val="22"/>
                <w:u w:val="single"/>
              </w:rPr>
            </w:pPr>
            <w:r w:rsidRPr="00CE7602">
              <w:rPr>
                <w:rFonts w:ascii="Arial" w:hAnsi="Arial" w:cs="Arial"/>
                <w:b/>
                <w:bCs/>
                <w:snapToGrid w:val="0"/>
                <w:color w:val="000000"/>
                <w:sz w:val="22"/>
                <w:szCs w:val="22"/>
                <w:u w:val="single"/>
              </w:rPr>
              <w:t>Total EBT System Up Time:</w:t>
            </w:r>
          </w:p>
          <w:p w14:paraId="3FCDAEA7" w14:textId="5DA2DF24" w:rsidR="005803B0" w:rsidRPr="004D6E25" w:rsidRDefault="005803B0" w:rsidP="00F70762">
            <w:pPr>
              <w:jc w:val="both"/>
              <w:rPr>
                <w:rFonts w:ascii="Arial" w:hAnsi="Arial" w:cs="Arial"/>
                <w:bCs/>
                <w:snapToGrid w:val="0"/>
                <w:color w:val="000000"/>
                <w:sz w:val="22"/>
                <w:szCs w:val="22"/>
              </w:rPr>
            </w:pPr>
            <w:r w:rsidRPr="00CE7602">
              <w:rPr>
                <w:rFonts w:ascii="Arial" w:hAnsi="Arial" w:cs="Arial"/>
                <w:bCs/>
                <w:snapToGrid w:val="0"/>
                <w:color w:val="000000"/>
                <w:sz w:val="22"/>
                <w:szCs w:val="22"/>
              </w:rPr>
              <w:t xml:space="preserve">The total EBT System, including the system’s central computer, any network or intermediate processing facilities and cardholder authorization processors, shall be available 98% of scheduled up-time, 24 hours a day, 7 days per week.  Scheduled downtime for routine maintenance shall occur during non-peak transaction periods.  </w:t>
            </w:r>
          </w:p>
        </w:tc>
        <w:tc>
          <w:tcPr>
            <w:tcW w:w="4050" w:type="dxa"/>
          </w:tcPr>
          <w:p w14:paraId="229240E3"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Failure to meet up-time for the Total EBT System 100% of the time as measured on a calendar month basis.</w:t>
            </w:r>
          </w:p>
          <w:p w14:paraId="5FD00ECB" w14:textId="77777777" w:rsidR="005803B0" w:rsidRPr="00CE7602" w:rsidRDefault="005803B0" w:rsidP="00F70762">
            <w:pPr>
              <w:jc w:val="both"/>
              <w:rPr>
                <w:rFonts w:ascii="Arial" w:hAnsi="Arial" w:cs="Arial"/>
                <w:sz w:val="22"/>
                <w:szCs w:val="22"/>
              </w:rPr>
            </w:pPr>
          </w:p>
          <w:p w14:paraId="4BD462C7" w14:textId="77777777" w:rsidR="005803B0" w:rsidRPr="00CE7602" w:rsidRDefault="005803B0" w:rsidP="00F70762">
            <w:pPr>
              <w:jc w:val="both"/>
              <w:rPr>
                <w:rFonts w:ascii="Arial" w:hAnsi="Arial" w:cs="Arial"/>
                <w:snapToGrid w:val="0"/>
                <w:color w:val="000000"/>
                <w:sz w:val="22"/>
                <w:szCs w:val="22"/>
              </w:rPr>
            </w:pPr>
            <w:r w:rsidRPr="00CE7602">
              <w:rPr>
                <w:rFonts w:ascii="Arial" w:hAnsi="Arial" w:cs="Arial"/>
                <w:snapToGrid w:val="0"/>
                <w:color w:val="000000"/>
                <w:sz w:val="22"/>
                <w:szCs w:val="22"/>
              </w:rPr>
              <w:t>The EBT Vendor shall provide a report or other verifiable proof of this compliance on a calendar month basis.</w:t>
            </w:r>
          </w:p>
          <w:p w14:paraId="2DDE4EC0" w14:textId="77777777" w:rsidR="005803B0" w:rsidRPr="00CE7602" w:rsidRDefault="005803B0" w:rsidP="00F70762">
            <w:pPr>
              <w:jc w:val="both"/>
              <w:rPr>
                <w:rFonts w:ascii="Arial" w:hAnsi="Arial" w:cs="Arial"/>
                <w:sz w:val="22"/>
                <w:szCs w:val="22"/>
              </w:rPr>
            </w:pPr>
          </w:p>
        </w:tc>
      </w:tr>
      <w:tr w:rsidR="005803B0" w:rsidRPr="00CE7602" w14:paraId="0293E691" w14:textId="77777777" w:rsidTr="004D6E25">
        <w:tc>
          <w:tcPr>
            <w:tcW w:w="630" w:type="dxa"/>
          </w:tcPr>
          <w:p w14:paraId="7A2048FE" w14:textId="77777777" w:rsidR="005803B0" w:rsidRPr="00CE7602" w:rsidRDefault="005803B0" w:rsidP="00F70762">
            <w:pPr>
              <w:jc w:val="center"/>
              <w:rPr>
                <w:rFonts w:ascii="Arial" w:hAnsi="Arial" w:cs="Arial"/>
                <w:b/>
                <w:bCs/>
                <w:snapToGrid w:val="0"/>
                <w:color w:val="000000"/>
                <w:sz w:val="22"/>
                <w:szCs w:val="22"/>
              </w:rPr>
            </w:pPr>
            <w:r w:rsidRPr="00CE7602">
              <w:rPr>
                <w:rFonts w:ascii="Arial" w:hAnsi="Arial" w:cs="Arial"/>
                <w:b/>
                <w:bCs/>
                <w:snapToGrid w:val="0"/>
                <w:color w:val="000000"/>
                <w:sz w:val="22"/>
                <w:szCs w:val="22"/>
              </w:rPr>
              <w:t>3</w:t>
            </w:r>
          </w:p>
        </w:tc>
        <w:tc>
          <w:tcPr>
            <w:tcW w:w="4050" w:type="dxa"/>
          </w:tcPr>
          <w:p w14:paraId="439D3195" w14:textId="77777777" w:rsidR="005803B0" w:rsidRPr="00CE7602" w:rsidRDefault="005803B0" w:rsidP="004D6E25">
            <w:pPr>
              <w:spacing w:after="240"/>
              <w:rPr>
                <w:rFonts w:ascii="Arial" w:hAnsi="Arial" w:cs="Arial"/>
                <w:b/>
                <w:bCs/>
                <w:snapToGrid w:val="0"/>
                <w:color w:val="000000"/>
                <w:sz w:val="22"/>
                <w:szCs w:val="22"/>
                <w:u w:val="single"/>
              </w:rPr>
            </w:pPr>
            <w:r w:rsidRPr="00CE7602">
              <w:rPr>
                <w:rFonts w:ascii="Arial" w:hAnsi="Arial" w:cs="Arial"/>
                <w:b/>
                <w:bCs/>
                <w:snapToGrid w:val="0"/>
                <w:color w:val="000000"/>
                <w:sz w:val="22"/>
                <w:szCs w:val="22"/>
                <w:u w:val="single"/>
              </w:rPr>
              <w:t>Government ACH Settlement:</w:t>
            </w:r>
          </w:p>
          <w:p w14:paraId="62B2C897" w14:textId="77777777" w:rsidR="005803B0" w:rsidRPr="00CE7602" w:rsidRDefault="005803B0" w:rsidP="00F70762">
            <w:pPr>
              <w:jc w:val="both"/>
              <w:rPr>
                <w:rFonts w:ascii="Arial" w:hAnsi="Arial" w:cs="Arial"/>
                <w:snapToGrid w:val="0"/>
                <w:color w:val="000000"/>
                <w:sz w:val="22"/>
                <w:szCs w:val="22"/>
                <w:u w:val="single"/>
              </w:rPr>
            </w:pPr>
            <w:r w:rsidRPr="00CE7602">
              <w:rPr>
                <w:rFonts w:ascii="Arial" w:hAnsi="Arial" w:cs="Arial"/>
                <w:snapToGrid w:val="0"/>
                <w:color w:val="000000"/>
                <w:sz w:val="22"/>
                <w:szCs w:val="22"/>
              </w:rPr>
              <w:t xml:space="preserve">Transactions will be settled in two (2) business days consistent with federal regulations at 7 CFR </w:t>
            </w:r>
            <w:r w:rsidRPr="00CE7602">
              <w:rPr>
                <w:rFonts w:ascii="Arial" w:hAnsi="Arial" w:cs="Arial"/>
                <w:sz w:val="22"/>
                <w:szCs w:val="22"/>
              </w:rPr>
              <w:t>§</w:t>
            </w:r>
            <w:r w:rsidRPr="00CE7602">
              <w:rPr>
                <w:rFonts w:ascii="Arial" w:hAnsi="Arial" w:cs="Arial"/>
                <w:snapToGrid w:val="0"/>
                <w:color w:val="000000"/>
                <w:sz w:val="22"/>
                <w:szCs w:val="22"/>
              </w:rPr>
              <w:t xml:space="preserve">274.12 (g) (5).   </w:t>
            </w:r>
          </w:p>
        </w:tc>
        <w:tc>
          <w:tcPr>
            <w:tcW w:w="4050" w:type="dxa"/>
          </w:tcPr>
          <w:p w14:paraId="4BE76E37" w14:textId="77777777" w:rsidR="005803B0" w:rsidRPr="00CE7602" w:rsidRDefault="005803B0" w:rsidP="00F70762">
            <w:pPr>
              <w:jc w:val="both"/>
              <w:rPr>
                <w:rFonts w:ascii="Arial" w:hAnsi="Arial" w:cs="Arial"/>
                <w:snapToGrid w:val="0"/>
                <w:color w:val="000000"/>
                <w:sz w:val="22"/>
                <w:szCs w:val="22"/>
              </w:rPr>
            </w:pPr>
            <w:r w:rsidRPr="00CE7602">
              <w:rPr>
                <w:rFonts w:ascii="Arial" w:hAnsi="Arial" w:cs="Arial"/>
                <w:snapToGrid w:val="0"/>
                <w:color w:val="000000"/>
                <w:sz w:val="22"/>
                <w:szCs w:val="22"/>
              </w:rPr>
              <w:t>Failure to meet the Government ACH Settlement performance requirement 100% of the time measured on a calendar month basis.</w:t>
            </w:r>
          </w:p>
          <w:p w14:paraId="087C0A14" w14:textId="77777777" w:rsidR="005803B0" w:rsidRPr="00CE7602" w:rsidRDefault="005803B0" w:rsidP="00F70762">
            <w:pPr>
              <w:jc w:val="both"/>
              <w:rPr>
                <w:rFonts w:ascii="Arial" w:hAnsi="Arial" w:cs="Arial"/>
                <w:snapToGrid w:val="0"/>
                <w:color w:val="000000"/>
                <w:sz w:val="22"/>
                <w:szCs w:val="22"/>
              </w:rPr>
            </w:pPr>
          </w:p>
          <w:p w14:paraId="755CC238" w14:textId="5203A1F3" w:rsidR="005803B0" w:rsidRPr="004D6E25" w:rsidRDefault="005803B0" w:rsidP="00F70762">
            <w:pPr>
              <w:jc w:val="both"/>
              <w:rPr>
                <w:rFonts w:ascii="Arial" w:hAnsi="Arial" w:cs="Arial"/>
                <w:snapToGrid w:val="0"/>
                <w:color w:val="000000"/>
                <w:sz w:val="22"/>
                <w:szCs w:val="22"/>
              </w:rPr>
            </w:pPr>
            <w:r w:rsidRPr="00CE7602">
              <w:rPr>
                <w:rFonts w:ascii="Arial" w:hAnsi="Arial" w:cs="Arial"/>
                <w:snapToGrid w:val="0"/>
                <w:color w:val="000000"/>
                <w:sz w:val="22"/>
                <w:szCs w:val="22"/>
              </w:rPr>
              <w:t>The EBT Vendor shall provide a report or other verifiable proof of this compliance on a calendar month basis.</w:t>
            </w:r>
          </w:p>
        </w:tc>
      </w:tr>
      <w:tr w:rsidR="005803B0" w:rsidRPr="00CE7602" w14:paraId="7389954A" w14:textId="77777777" w:rsidTr="004D6E25">
        <w:tc>
          <w:tcPr>
            <w:tcW w:w="630" w:type="dxa"/>
          </w:tcPr>
          <w:p w14:paraId="7F0104D7" w14:textId="77777777" w:rsidR="005803B0" w:rsidRPr="00CE7602" w:rsidRDefault="005803B0" w:rsidP="00F70762">
            <w:pPr>
              <w:jc w:val="center"/>
              <w:rPr>
                <w:rFonts w:ascii="Arial" w:hAnsi="Arial" w:cs="Arial"/>
                <w:b/>
                <w:bCs/>
                <w:snapToGrid w:val="0"/>
                <w:color w:val="000000"/>
                <w:sz w:val="22"/>
                <w:szCs w:val="22"/>
              </w:rPr>
            </w:pPr>
            <w:r w:rsidRPr="00CE7602">
              <w:rPr>
                <w:rFonts w:ascii="Arial" w:hAnsi="Arial" w:cs="Arial"/>
                <w:b/>
                <w:bCs/>
                <w:snapToGrid w:val="0"/>
                <w:color w:val="000000"/>
                <w:sz w:val="22"/>
                <w:szCs w:val="22"/>
              </w:rPr>
              <w:t>4</w:t>
            </w:r>
          </w:p>
        </w:tc>
        <w:tc>
          <w:tcPr>
            <w:tcW w:w="4050" w:type="dxa"/>
          </w:tcPr>
          <w:p w14:paraId="23C464E4" w14:textId="60E11F5E" w:rsidR="005803B0" w:rsidRPr="00CE7602" w:rsidRDefault="005803B0" w:rsidP="004D6E25">
            <w:pPr>
              <w:spacing w:after="240"/>
              <w:rPr>
                <w:rFonts w:ascii="Arial" w:hAnsi="Arial" w:cs="Arial"/>
                <w:b/>
                <w:bCs/>
                <w:snapToGrid w:val="0"/>
                <w:color w:val="000000"/>
                <w:sz w:val="22"/>
                <w:szCs w:val="22"/>
                <w:u w:val="single"/>
              </w:rPr>
            </w:pPr>
            <w:r w:rsidRPr="00CE7602">
              <w:rPr>
                <w:rFonts w:ascii="Arial" w:hAnsi="Arial" w:cs="Arial"/>
                <w:b/>
                <w:bCs/>
                <w:snapToGrid w:val="0"/>
                <w:color w:val="000000"/>
                <w:sz w:val="22"/>
                <w:szCs w:val="22"/>
                <w:u w:val="single"/>
              </w:rPr>
              <w:t>Benefit/Deposit Availability:</w:t>
            </w:r>
          </w:p>
          <w:p w14:paraId="405F500D" w14:textId="77777777" w:rsidR="005803B0" w:rsidRPr="00CE7602" w:rsidRDefault="005803B0" w:rsidP="00F70762">
            <w:pPr>
              <w:jc w:val="both"/>
              <w:rPr>
                <w:rFonts w:ascii="Arial" w:hAnsi="Arial" w:cs="Arial"/>
                <w:snapToGrid w:val="0"/>
                <w:color w:val="000000"/>
                <w:sz w:val="22"/>
                <w:szCs w:val="22"/>
                <w:u w:val="single"/>
              </w:rPr>
            </w:pPr>
            <w:r w:rsidRPr="00CE7602">
              <w:rPr>
                <w:rFonts w:ascii="Arial" w:hAnsi="Arial" w:cs="Arial"/>
                <w:snapToGrid w:val="0"/>
                <w:color w:val="000000"/>
                <w:sz w:val="22"/>
                <w:szCs w:val="22"/>
              </w:rPr>
              <w:t>Daily benefits/deposits received by 11:59 P.M. Central Time will be in the recipients’ accounts by 12:01 A.M. Central Time of the available day.</w:t>
            </w:r>
          </w:p>
        </w:tc>
        <w:tc>
          <w:tcPr>
            <w:tcW w:w="4050" w:type="dxa"/>
          </w:tcPr>
          <w:p w14:paraId="32F8879F" w14:textId="77777777" w:rsidR="005803B0" w:rsidRPr="00CE7602" w:rsidRDefault="005803B0" w:rsidP="00F70762">
            <w:pPr>
              <w:jc w:val="both"/>
              <w:rPr>
                <w:rFonts w:ascii="Arial" w:hAnsi="Arial" w:cs="Arial"/>
                <w:snapToGrid w:val="0"/>
                <w:color w:val="000000"/>
                <w:sz w:val="22"/>
                <w:szCs w:val="22"/>
              </w:rPr>
            </w:pPr>
            <w:r w:rsidRPr="00CE7602">
              <w:rPr>
                <w:rFonts w:ascii="Arial" w:hAnsi="Arial" w:cs="Arial"/>
                <w:snapToGrid w:val="0"/>
                <w:color w:val="000000"/>
                <w:sz w:val="22"/>
                <w:szCs w:val="22"/>
              </w:rPr>
              <w:t xml:space="preserve">Failure to meet Benefit/Deposit         Availability performance requirement 100% of the time as measured on a calendar month basis.  </w:t>
            </w:r>
          </w:p>
          <w:p w14:paraId="0377BFDF" w14:textId="77777777" w:rsidR="005803B0" w:rsidRPr="00CE7602" w:rsidRDefault="005803B0" w:rsidP="00F70762">
            <w:pPr>
              <w:jc w:val="both"/>
              <w:rPr>
                <w:rFonts w:ascii="Arial" w:hAnsi="Arial" w:cs="Arial"/>
                <w:snapToGrid w:val="0"/>
                <w:color w:val="000000"/>
                <w:sz w:val="22"/>
                <w:szCs w:val="22"/>
              </w:rPr>
            </w:pPr>
          </w:p>
          <w:p w14:paraId="0E948A48" w14:textId="4C575001" w:rsidR="005803B0" w:rsidRPr="004D6E25" w:rsidRDefault="005803B0" w:rsidP="00F70762">
            <w:pPr>
              <w:jc w:val="both"/>
              <w:rPr>
                <w:rFonts w:ascii="Arial" w:hAnsi="Arial" w:cs="Arial"/>
                <w:snapToGrid w:val="0"/>
                <w:color w:val="000000"/>
                <w:sz w:val="22"/>
                <w:szCs w:val="22"/>
              </w:rPr>
            </w:pPr>
            <w:r w:rsidRPr="00CE7602">
              <w:rPr>
                <w:rFonts w:ascii="Arial" w:hAnsi="Arial" w:cs="Arial"/>
                <w:snapToGrid w:val="0"/>
                <w:color w:val="000000"/>
                <w:sz w:val="22"/>
                <w:szCs w:val="22"/>
              </w:rPr>
              <w:t>The EBT Vendor shall provide a report or other verifiable proof of this compliance on a calendar month basis.</w:t>
            </w:r>
          </w:p>
        </w:tc>
      </w:tr>
      <w:tr w:rsidR="005803B0" w:rsidRPr="00CE7602" w14:paraId="20A31E93" w14:textId="77777777" w:rsidTr="004D6E25">
        <w:tc>
          <w:tcPr>
            <w:tcW w:w="630" w:type="dxa"/>
          </w:tcPr>
          <w:p w14:paraId="00312D60" w14:textId="77777777" w:rsidR="005803B0" w:rsidRPr="00CE7602" w:rsidRDefault="005803B0" w:rsidP="00F70762">
            <w:pPr>
              <w:jc w:val="center"/>
              <w:rPr>
                <w:rFonts w:ascii="Arial" w:hAnsi="Arial" w:cs="Arial"/>
                <w:b/>
                <w:bCs/>
                <w:snapToGrid w:val="0"/>
                <w:color w:val="000000"/>
                <w:sz w:val="22"/>
                <w:szCs w:val="22"/>
              </w:rPr>
            </w:pPr>
            <w:r w:rsidRPr="00CE7602">
              <w:rPr>
                <w:rFonts w:ascii="Arial" w:hAnsi="Arial" w:cs="Arial"/>
                <w:b/>
                <w:bCs/>
                <w:snapToGrid w:val="0"/>
                <w:color w:val="000000"/>
                <w:sz w:val="22"/>
                <w:szCs w:val="22"/>
              </w:rPr>
              <w:t>5</w:t>
            </w:r>
          </w:p>
        </w:tc>
        <w:tc>
          <w:tcPr>
            <w:tcW w:w="4050" w:type="dxa"/>
          </w:tcPr>
          <w:p w14:paraId="7FF6ADC8" w14:textId="4CA50DBB" w:rsidR="005803B0" w:rsidRPr="00CE7602" w:rsidRDefault="005803B0" w:rsidP="004D6E25">
            <w:pPr>
              <w:spacing w:after="240"/>
              <w:jc w:val="both"/>
              <w:rPr>
                <w:rFonts w:ascii="Arial" w:hAnsi="Arial" w:cs="Arial"/>
                <w:b/>
                <w:bCs/>
                <w:snapToGrid w:val="0"/>
                <w:color w:val="000000"/>
                <w:sz w:val="22"/>
                <w:szCs w:val="22"/>
                <w:u w:val="single"/>
              </w:rPr>
            </w:pPr>
            <w:r w:rsidRPr="00CE7602">
              <w:rPr>
                <w:rFonts w:ascii="Arial" w:hAnsi="Arial" w:cs="Arial"/>
                <w:b/>
                <w:bCs/>
                <w:snapToGrid w:val="0"/>
                <w:color w:val="000000"/>
                <w:sz w:val="22"/>
                <w:szCs w:val="22"/>
                <w:u w:val="single"/>
              </w:rPr>
              <w:t xml:space="preserve">EBT Switching Services: </w:t>
            </w:r>
          </w:p>
          <w:p w14:paraId="02238C24" w14:textId="441D034F" w:rsidR="005803B0" w:rsidRPr="004D6E25" w:rsidRDefault="005803B0" w:rsidP="004D6E25">
            <w:pPr>
              <w:jc w:val="both"/>
              <w:rPr>
                <w:rFonts w:ascii="Arial" w:hAnsi="Arial" w:cs="Arial"/>
                <w:snapToGrid w:val="0"/>
                <w:color w:val="000000"/>
                <w:sz w:val="22"/>
                <w:szCs w:val="22"/>
              </w:rPr>
            </w:pPr>
            <w:r w:rsidRPr="00CE7602">
              <w:rPr>
                <w:rFonts w:ascii="Arial" w:hAnsi="Arial" w:cs="Arial"/>
                <w:snapToGrid w:val="0"/>
                <w:color w:val="000000"/>
                <w:sz w:val="22"/>
                <w:szCs w:val="22"/>
              </w:rPr>
              <w:t xml:space="preserve">The Debit Switch service shall be available 99.8% in any calendar month after deducting for scheduled downtime or failure of communication lines or telecommunications equipment out of the control of the EBT Vendor.  </w:t>
            </w:r>
          </w:p>
        </w:tc>
        <w:tc>
          <w:tcPr>
            <w:tcW w:w="4050" w:type="dxa"/>
          </w:tcPr>
          <w:p w14:paraId="2D74E743" w14:textId="77777777" w:rsidR="005803B0" w:rsidRPr="00CE7602" w:rsidRDefault="005803B0" w:rsidP="00F70762">
            <w:pPr>
              <w:jc w:val="both"/>
              <w:rPr>
                <w:rFonts w:ascii="Arial" w:hAnsi="Arial" w:cs="Arial"/>
                <w:snapToGrid w:val="0"/>
                <w:color w:val="000000"/>
                <w:sz w:val="22"/>
                <w:szCs w:val="22"/>
              </w:rPr>
            </w:pPr>
            <w:r w:rsidRPr="00CE7602">
              <w:rPr>
                <w:rFonts w:ascii="Arial" w:hAnsi="Arial" w:cs="Arial"/>
                <w:snapToGrid w:val="0"/>
                <w:color w:val="000000"/>
                <w:sz w:val="22"/>
                <w:szCs w:val="22"/>
              </w:rPr>
              <w:t>Failure to meet Debit Switch Availability timeframe 100% as measured on a calendar month basis.</w:t>
            </w:r>
          </w:p>
          <w:p w14:paraId="78D8BADF" w14:textId="77777777" w:rsidR="005803B0" w:rsidRPr="00CE7602" w:rsidRDefault="005803B0" w:rsidP="00F70762">
            <w:pPr>
              <w:jc w:val="both"/>
              <w:rPr>
                <w:rFonts w:ascii="Arial" w:hAnsi="Arial" w:cs="Arial"/>
                <w:snapToGrid w:val="0"/>
                <w:color w:val="000000"/>
                <w:sz w:val="22"/>
                <w:szCs w:val="22"/>
              </w:rPr>
            </w:pPr>
          </w:p>
          <w:p w14:paraId="078551E3" w14:textId="730C90D4" w:rsidR="005803B0" w:rsidRPr="004D6E25" w:rsidRDefault="005803B0" w:rsidP="004D6E25">
            <w:pPr>
              <w:jc w:val="both"/>
              <w:rPr>
                <w:rFonts w:ascii="Arial" w:hAnsi="Arial" w:cs="Arial"/>
                <w:snapToGrid w:val="0"/>
                <w:color w:val="000000"/>
                <w:sz w:val="22"/>
                <w:szCs w:val="22"/>
              </w:rPr>
            </w:pPr>
            <w:r w:rsidRPr="00CE7602">
              <w:rPr>
                <w:rFonts w:ascii="Arial" w:hAnsi="Arial" w:cs="Arial"/>
                <w:snapToGrid w:val="0"/>
                <w:color w:val="000000"/>
                <w:sz w:val="22"/>
                <w:szCs w:val="22"/>
              </w:rPr>
              <w:t>The EBT Vendor shall provide a report or other verifiable proof of this compliance on a calendar month basis.</w:t>
            </w:r>
          </w:p>
        </w:tc>
      </w:tr>
      <w:tr w:rsidR="005803B0" w:rsidRPr="00CE7602" w14:paraId="182199FC" w14:textId="77777777" w:rsidTr="004D6E25">
        <w:tc>
          <w:tcPr>
            <w:tcW w:w="630" w:type="dxa"/>
          </w:tcPr>
          <w:p w14:paraId="2CD8AE38" w14:textId="77777777" w:rsidR="005803B0" w:rsidRPr="00CE7602" w:rsidRDefault="005803B0" w:rsidP="00F70762">
            <w:pPr>
              <w:jc w:val="center"/>
              <w:rPr>
                <w:rFonts w:ascii="Arial" w:hAnsi="Arial" w:cs="Arial"/>
                <w:b/>
                <w:bCs/>
                <w:snapToGrid w:val="0"/>
                <w:color w:val="000000"/>
                <w:sz w:val="22"/>
                <w:szCs w:val="22"/>
              </w:rPr>
            </w:pPr>
            <w:r w:rsidRPr="00CE7602">
              <w:rPr>
                <w:rFonts w:ascii="Arial" w:hAnsi="Arial" w:cs="Arial"/>
                <w:b/>
                <w:bCs/>
                <w:snapToGrid w:val="0"/>
                <w:color w:val="000000"/>
                <w:sz w:val="22"/>
                <w:szCs w:val="22"/>
              </w:rPr>
              <w:lastRenderedPageBreak/>
              <w:t>6</w:t>
            </w:r>
          </w:p>
        </w:tc>
        <w:tc>
          <w:tcPr>
            <w:tcW w:w="4050" w:type="dxa"/>
          </w:tcPr>
          <w:p w14:paraId="0FA05265" w14:textId="77777777" w:rsidR="005803B0" w:rsidRPr="00CE7602" w:rsidRDefault="005803B0" w:rsidP="00F70762">
            <w:pPr>
              <w:rPr>
                <w:rFonts w:ascii="Arial" w:hAnsi="Arial" w:cs="Arial"/>
                <w:b/>
                <w:bCs/>
                <w:snapToGrid w:val="0"/>
                <w:color w:val="000000"/>
                <w:sz w:val="22"/>
                <w:szCs w:val="22"/>
                <w:u w:val="single"/>
              </w:rPr>
            </w:pPr>
            <w:r w:rsidRPr="00CE7602">
              <w:rPr>
                <w:rFonts w:ascii="Arial" w:hAnsi="Arial" w:cs="Arial"/>
                <w:b/>
                <w:bCs/>
                <w:snapToGrid w:val="0"/>
                <w:color w:val="000000"/>
                <w:sz w:val="22"/>
                <w:szCs w:val="22"/>
                <w:u w:val="single"/>
              </w:rPr>
              <w:t>Transaction Response Time:</w:t>
            </w:r>
          </w:p>
          <w:p w14:paraId="14859B13" w14:textId="77777777" w:rsidR="005803B0" w:rsidRPr="00CE7602" w:rsidRDefault="005803B0" w:rsidP="00F70762">
            <w:pPr>
              <w:rPr>
                <w:rFonts w:ascii="Arial" w:hAnsi="Arial" w:cs="Arial"/>
                <w:b/>
                <w:bCs/>
                <w:snapToGrid w:val="0"/>
                <w:color w:val="000000"/>
                <w:sz w:val="22"/>
                <w:szCs w:val="22"/>
                <w:u w:val="single"/>
              </w:rPr>
            </w:pPr>
          </w:p>
          <w:p w14:paraId="265FED13" w14:textId="2814D5ED" w:rsidR="005803B0" w:rsidRPr="00CE7602" w:rsidRDefault="005803B0" w:rsidP="00ED0B5F">
            <w:pPr>
              <w:spacing w:after="240"/>
              <w:jc w:val="both"/>
              <w:rPr>
                <w:rFonts w:ascii="Arial" w:hAnsi="Arial" w:cs="Arial"/>
                <w:snapToGrid w:val="0"/>
                <w:color w:val="000000"/>
                <w:sz w:val="22"/>
                <w:szCs w:val="22"/>
              </w:rPr>
            </w:pPr>
            <w:r w:rsidRPr="00CE7602">
              <w:rPr>
                <w:rFonts w:ascii="Arial" w:hAnsi="Arial" w:cs="Arial"/>
                <w:snapToGrid w:val="0"/>
                <w:color w:val="000000"/>
                <w:sz w:val="22"/>
                <w:szCs w:val="22"/>
              </w:rPr>
              <w:t>Cardholder EBT-Only POS and TPP transactions shall be completed as follows measured on a monthly basis.</w:t>
            </w:r>
          </w:p>
          <w:p w14:paraId="4916A6A7" w14:textId="77777777" w:rsidR="005803B0" w:rsidRPr="00CE7602" w:rsidRDefault="005803B0" w:rsidP="00CD767B">
            <w:pPr>
              <w:widowControl/>
              <w:numPr>
                <w:ilvl w:val="0"/>
                <w:numId w:val="11"/>
              </w:numPr>
              <w:autoSpaceDE/>
              <w:autoSpaceDN/>
              <w:adjustRightInd/>
              <w:jc w:val="both"/>
              <w:rPr>
                <w:rFonts w:ascii="Arial" w:hAnsi="Arial" w:cs="Arial"/>
                <w:snapToGrid w:val="0"/>
                <w:color w:val="000000"/>
                <w:sz w:val="22"/>
                <w:szCs w:val="22"/>
              </w:rPr>
            </w:pPr>
            <w:r w:rsidRPr="00CE7602">
              <w:rPr>
                <w:rFonts w:ascii="Arial" w:hAnsi="Arial" w:cs="Arial"/>
                <w:snapToGrid w:val="0"/>
                <w:color w:val="000000"/>
                <w:sz w:val="22"/>
                <w:szCs w:val="22"/>
              </w:rPr>
              <w:t>For leased line communications, 98% of EBT transactions shall be processed within ten (10) seconds or less and 100% shall be processed within fifteen (15) seconds.</w:t>
            </w:r>
          </w:p>
          <w:p w14:paraId="050429B7" w14:textId="77777777" w:rsidR="005803B0" w:rsidRPr="00CE7602" w:rsidRDefault="005803B0" w:rsidP="00F70762">
            <w:pPr>
              <w:rPr>
                <w:rFonts w:ascii="Arial" w:hAnsi="Arial" w:cs="Arial"/>
                <w:snapToGrid w:val="0"/>
                <w:color w:val="000000"/>
                <w:sz w:val="22"/>
                <w:szCs w:val="22"/>
              </w:rPr>
            </w:pPr>
          </w:p>
          <w:p w14:paraId="07D691F2" w14:textId="6A3CC260" w:rsidR="005803B0" w:rsidRPr="004D6E25" w:rsidRDefault="005803B0" w:rsidP="00F70762">
            <w:pPr>
              <w:widowControl/>
              <w:numPr>
                <w:ilvl w:val="0"/>
                <w:numId w:val="11"/>
              </w:numPr>
              <w:autoSpaceDE/>
              <w:autoSpaceDN/>
              <w:adjustRightInd/>
              <w:jc w:val="both"/>
              <w:rPr>
                <w:rFonts w:ascii="Arial" w:hAnsi="Arial" w:cs="Arial"/>
                <w:snapToGrid w:val="0"/>
                <w:color w:val="000000"/>
                <w:sz w:val="22"/>
                <w:szCs w:val="22"/>
                <w:u w:val="single"/>
              </w:rPr>
            </w:pPr>
            <w:r w:rsidRPr="00CE7602">
              <w:rPr>
                <w:rFonts w:ascii="Arial" w:hAnsi="Arial" w:cs="Arial"/>
                <w:snapToGrid w:val="0"/>
                <w:color w:val="000000"/>
                <w:sz w:val="22"/>
                <w:szCs w:val="22"/>
              </w:rPr>
              <w:t>For dial-up systems, 95% of EBT transactions shall be processed within fifteen (15) seconds or less and 100% shall be processed within twenty (20) seconds.</w:t>
            </w:r>
          </w:p>
        </w:tc>
        <w:tc>
          <w:tcPr>
            <w:tcW w:w="4050" w:type="dxa"/>
          </w:tcPr>
          <w:p w14:paraId="192DC159" w14:textId="77777777" w:rsidR="005803B0" w:rsidRPr="00CE7602" w:rsidRDefault="005803B0" w:rsidP="00F70762">
            <w:pPr>
              <w:jc w:val="both"/>
              <w:rPr>
                <w:rFonts w:ascii="Arial" w:hAnsi="Arial" w:cs="Arial"/>
                <w:snapToGrid w:val="0"/>
                <w:color w:val="000000"/>
                <w:sz w:val="22"/>
                <w:szCs w:val="22"/>
              </w:rPr>
            </w:pPr>
            <w:r w:rsidRPr="00CE7602">
              <w:rPr>
                <w:rFonts w:ascii="Arial" w:hAnsi="Arial" w:cs="Arial"/>
                <w:snapToGrid w:val="0"/>
                <w:color w:val="000000"/>
                <w:sz w:val="22"/>
                <w:szCs w:val="22"/>
              </w:rPr>
              <w:t>Failure to meet Transaction Response Time timeframes 100% of the time as measured on a calendar month basis.</w:t>
            </w:r>
          </w:p>
          <w:p w14:paraId="0B5F290F" w14:textId="77777777" w:rsidR="005803B0" w:rsidRPr="00CE7602" w:rsidRDefault="005803B0" w:rsidP="00F70762">
            <w:pPr>
              <w:jc w:val="both"/>
              <w:rPr>
                <w:rFonts w:ascii="Arial" w:hAnsi="Arial" w:cs="Arial"/>
                <w:snapToGrid w:val="0"/>
                <w:color w:val="000000"/>
                <w:sz w:val="22"/>
                <w:szCs w:val="22"/>
              </w:rPr>
            </w:pPr>
          </w:p>
          <w:p w14:paraId="5CB6EC7E" w14:textId="77777777" w:rsidR="005803B0" w:rsidRPr="00CE7602" w:rsidRDefault="005803B0" w:rsidP="00F70762">
            <w:pPr>
              <w:jc w:val="both"/>
              <w:rPr>
                <w:rFonts w:ascii="Arial" w:hAnsi="Arial" w:cs="Arial"/>
                <w:snapToGrid w:val="0"/>
                <w:color w:val="000000"/>
                <w:sz w:val="22"/>
                <w:szCs w:val="22"/>
              </w:rPr>
            </w:pPr>
            <w:r w:rsidRPr="00CE7602">
              <w:rPr>
                <w:rFonts w:ascii="Arial" w:hAnsi="Arial" w:cs="Arial"/>
                <w:snapToGrid w:val="0"/>
                <w:color w:val="000000"/>
                <w:sz w:val="22"/>
                <w:szCs w:val="22"/>
              </w:rPr>
              <w:t>The EBT Vendor shall provide a report or other verifiable proof of this compliance on a calendar month basis.</w:t>
            </w:r>
          </w:p>
          <w:p w14:paraId="709B7D44" w14:textId="77777777" w:rsidR="005803B0" w:rsidRPr="00CE7602" w:rsidRDefault="005803B0" w:rsidP="00F70762">
            <w:pPr>
              <w:jc w:val="both"/>
              <w:rPr>
                <w:rFonts w:ascii="Arial" w:hAnsi="Arial" w:cs="Arial"/>
                <w:sz w:val="22"/>
                <w:szCs w:val="22"/>
              </w:rPr>
            </w:pPr>
          </w:p>
        </w:tc>
      </w:tr>
      <w:tr w:rsidR="005803B0" w:rsidRPr="00CE7602" w14:paraId="19248D25" w14:textId="77777777" w:rsidTr="004D6E25">
        <w:tc>
          <w:tcPr>
            <w:tcW w:w="630" w:type="dxa"/>
          </w:tcPr>
          <w:p w14:paraId="5C1D0AD3" w14:textId="77777777" w:rsidR="005803B0" w:rsidRPr="00CE7602" w:rsidRDefault="005803B0" w:rsidP="00F70762">
            <w:pPr>
              <w:jc w:val="center"/>
              <w:rPr>
                <w:rFonts w:ascii="Arial" w:hAnsi="Arial" w:cs="Arial"/>
                <w:b/>
                <w:bCs/>
                <w:snapToGrid w:val="0"/>
                <w:color w:val="000000"/>
                <w:sz w:val="22"/>
                <w:szCs w:val="22"/>
              </w:rPr>
            </w:pPr>
            <w:r w:rsidRPr="00CE7602">
              <w:rPr>
                <w:rFonts w:ascii="Arial" w:hAnsi="Arial" w:cs="Arial"/>
                <w:b/>
                <w:bCs/>
                <w:snapToGrid w:val="0"/>
                <w:color w:val="000000"/>
                <w:sz w:val="22"/>
                <w:szCs w:val="22"/>
              </w:rPr>
              <w:t>7</w:t>
            </w:r>
          </w:p>
        </w:tc>
        <w:tc>
          <w:tcPr>
            <w:tcW w:w="4050" w:type="dxa"/>
          </w:tcPr>
          <w:p w14:paraId="4C96CD55" w14:textId="37F9D2F6" w:rsidR="005803B0" w:rsidRPr="00CE7602" w:rsidRDefault="005803B0" w:rsidP="004D6E25">
            <w:pPr>
              <w:spacing w:after="240"/>
              <w:rPr>
                <w:rFonts w:ascii="Arial" w:hAnsi="Arial" w:cs="Arial"/>
                <w:b/>
                <w:bCs/>
                <w:snapToGrid w:val="0"/>
                <w:color w:val="000000"/>
                <w:sz w:val="22"/>
                <w:szCs w:val="22"/>
                <w:u w:val="single"/>
              </w:rPr>
            </w:pPr>
            <w:r w:rsidRPr="00CE7602">
              <w:rPr>
                <w:rFonts w:ascii="Arial" w:hAnsi="Arial" w:cs="Arial"/>
                <w:b/>
                <w:bCs/>
                <w:snapToGrid w:val="0"/>
                <w:color w:val="000000"/>
                <w:sz w:val="22"/>
                <w:szCs w:val="22"/>
                <w:u w:val="single"/>
              </w:rPr>
              <w:t>Inaccurate Transactions:</w:t>
            </w:r>
          </w:p>
          <w:p w14:paraId="50502479" w14:textId="77777777" w:rsidR="005803B0" w:rsidRPr="00CE7602" w:rsidRDefault="005803B0" w:rsidP="00F70762">
            <w:pPr>
              <w:jc w:val="both"/>
              <w:rPr>
                <w:rFonts w:ascii="Arial" w:hAnsi="Arial" w:cs="Arial"/>
                <w:snapToGrid w:val="0"/>
                <w:color w:val="000000"/>
                <w:sz w:val="22"/>
                <w:szCs w:val="22"/>
              </w:rPr>
            </w:pPr>
            <w:r w:rsidRPr="00CE7602">
              <w:rPr>
                <w:rFonts w:ascii="Arial" w:hAnsi="Arial" w:cs="Arial"/>
                <w:snapToGrid w:val="0"/>
                <w:color w:val="000000"/>
                <w:sz w:val="22"/>
                <w:szCs w:val="22"/>
              </w:rPr>
              <w:t>The system central computer shall permit no more than two (2) inaccurate EBT transactions for every 10,000 EBT transactions processed.</w:t>
            </w:r>
          </w:p>
          <w:p w14:paraId="2D9413B2" w14:textId="77777777" w:rsidR="005803B0" w:rsidRPr="00CE7602" w:rsidRDefault="005803B0" w:rsidP="00F70762">
            <w:pPr>
              <w:rPr>
                <w:rFonts w:ascii="Arial" w:hAnsi="Arial" w:cs="Arial"/>
                <w:snapToGrid w:val="0"/>
                <w:color w:val="000000"/>
                <w:sz w:val="22"/>
                <w:szCs w:val="22"/>
              </w:rPr>
            </w:pPr>
          </w:p>
        </w:tc>
        <w:tc>
          <w:tcPr>
            <w:tcW w:w="4050" w:type="dxa"/>
          </w:tcPr>
          <w:p w14:paraId="270D3521" w14:textId="151AF90C" w:rsidR="005803B0" w:rsidRPr="00CE7602" w:rsidRDefault="005803B0" w:rsidP="00B70A70">
            <w:pPr>
              <w:rPr>
                <w:rFonts w:ascii="Arial" w:hAnsi="Arial" w:cs="Arial"/>
                <w:snapToGrid w:val="0"/>
                <w:color w:val="000000"/>
                <w:sz w:val="22"/>
                <w:szCs w:val="22"/>
              </w:rPr>
            </w:pPr>
            <w:r w:rsidRPr="00CE7602">
              <w:rPr>
                <w:rFonts w:ascii="Arial" w:hAnsi="Arial" w:cs="Arial"/>
                <w:snapToGrid w:val="0"/>
                <w:color w:val="000000"/>
                <w:sz w:val="22"/>
                <w:szCs w:val="22"/>
              </w:rPr>
              <w:t xml:space="preserve">Failure to meet standard 100% of the time as measured on a calendar month basis. </w:t>
            </w:r>
          </w:p>
          <w:p w14:paraId="40BC076F" w14:textId="77777777" w:rsidR="005803B0" w:rsidRPr="00CE7602" w:rsidRDefault="005803B0" w:rsidP="00F70762">
            <w:pPr>
              <w:jc w:val="both"/>
              <w:rPr>
                <w:rFonts w:ascii="Arial" w:hAnsi="Arial" w:cs="Arial"/>
                <w:snapToGrid w:val="0"/>
                <w:color w:val="000000"/>
                <w:sz w:val="22"/>
                <w:szCs w:val="22"/>
              </w:rPr>
            </w:pPr>
          </w:p>
          <w:p w14:paraId="31515B33" w14:textId="061F0B66" w:rsidR="005803B0" w:rsidRPr="004D6E25" w:rsidRDefault="005803B0" w:rsidP="004D6E25">
            <w:pPr>
              <w:jc w:val="both"/>
              <w:rPr>
                <w:rFonts w:ascii="Arial" w:hAnsi="Arial" w:cs="Arial"/>
                <w:snapToGrid w:val="0"/>
                <w:color w:val="000000"/>
                <w:sz w:val="22"/>
                <w:szCs w:val="22"/>
              </w:rPr>
            </w:pPr>
            <w:r w:rsidRPr="00CE7602">
              <w:rPr>
                <w:rFonts w:ascii="Arial" w:hAnsi="Arial" w:cs="Arial"/>
                <w:snapToGrid w:val="0"/>
                <w:color w:val="000000"/>
                <w:sz w:val="22"/>
                <w:szCs w:val="22"/>
              </w:rPr>
              <w:t>The EBT Vendor shall provide a report or other verifiable proof of this compliance on a calendar month basis.</w:t>
            </w:r>
          </w:p>
        </w:tc>
      </w:tr>
      <w:tr w:rsidR="005803B0" w:rsidRPr="00CE7602" w14:paraId="6025CCC2" w14:textId="77777777" w:rsidTr="004D6E25">
        <w:tc>
          <w:tcPr>
            <w:tcW w:w="630" w:type="dxa"/>
          </w:tcPr>
          <w:p w14:paraId="2A478136" w14:textId="77777777" w:rsidR="005803B0" w:rsidRPr="00CE7602" w:rsidRDefault="005803B0" w:rsidP="00F70762">
            <w:pPr>
              <w:jc w:val="center"/>
              <w:rPr>
                <w:rFonts w:ascii="Arial" w:hAnsi="Arial" w:cs="Arial"/>
                <w:b/>
                <w:bCs/>
                <w:snapToGrid w:val="0"/>
                <w:color w:val="000000"/>
                <w:sz w:val="22"/>
                <w:szCs w:val="22"/>
              </w:rPr>
            </w:pPr>
            <w:r w:rsidRPr="00CE7602">
              <w:rPr>
                <w:rFonts w:ascii="Arial" w:hAnsi="Arial" w:cs="Arial"/>
                <w:b/>
                <w:bCs/>
                <w:snapToGrid w:val="0"/>
                <w:color w:val="000000"/>
                <w:sz w:val="22"/>
                <w:szCs w:val="22"/>
              </w:rPr>
              <w:t>8</w:t>
            </w:r>
          </w:p>
        </w:tc>
        <w:tc>
          <w:tcPr>
            <w:tcW w:w="4050" w:type="dxa"/>
          </w:tcPr>
          <w:p w14:paraId="44EA7DD4" w14:textId="70050E56" w:rsidR="005803B0" w:rsidRPr="00CE7602" w:rsidRDefault="005803B0" w:rsidP="004D6E25">
            <w:pPr>
              <w:spacing w:after="240"/>
              <w:rPr>
                <w:rFonts w:ascii="Arial" w:hAnsi="Arial" w:cs="Arial"/>
                <w:b/>
                <w:bCs/>
                <w:snapToGrid w:val="0"/>
                <w:color w:val="000000"/>
                <w:sz w:val="22"/>
                <w:szCs w:val="22"/>
                <w:u w:val="single"/>
              </w:rPr>
            </w:pPr>
            <w:r w:rsidRPr="00CE7602">
              <w:rPr>
                <w:rFonts w:ascii="Arial" w:hAnsi="Arial" w:cs="Arial"/>
                <w:b/>
                <w:bCs/>
                <w:snapToGrid w:val="0"/>
                <w:color w:val="000000"/>
                <w:sz w:val="22"/>
                <w:szCs w:val="22"/>
                <w:u w:val="single"/>
              </w:rPr>
              <w:t>Customer Service Help Desks:</w:t>
            </w:r>
          </w:p>
          <w:p w14:paraId="16B51450" w14:textId="1E655F62" w:rsidR="005803B0" w:rsidRPr="00CE7602" w:rsidRDefault="005803B0" w:rsidP="00ED0B5F">
            <w:pPr>
              <w:spacing w:after="240"/>
              <w:jc w:val="both"/>
              <w:rPr>
                <w:rFonts w:ascii="Arial" w:hAnsi="Arial" w:cs="Arial"/>
                <w:snapToGrid w:val="0"/>
                <w:color w:val="000000"/>
                <w:sz w:val="22"/>
                <w:szCs w:val="22"/>
              </w:rPr>
            </w:pPr>
            <w:r w:rsidRPr="00CE7602">
              <w:rPr>
                <w:rFonts w:ascii="Arial" w:hAnsi="Arial" w:cs="Arial"/>
                <w:snapToGrid w:val="0"/>
                <w:color w:val="000000"/>
                <w:sz w:val="22"/>
                <w:szCs w:val="22"/>
              </w:rPr>
              <w:t xml:space="preserve">1. Customer Service Representatives (CSRs) – Average Speed of Answer (ASA) shall </w:t>
            </w:r>
            <w:r w:rsidRPr="00CE7602">
              <w:rPr>
                <w:rFonts w:ascii="Arial" w:hAnsi="Arial" w:cs="Arial"/>
                <w:b/>
                <w:snapToGrid w:val="0"/>
                <w:color w:val="000000"/>
                <w:sz w:val="22"/>
                <w:szCs w:val="22"/>
                <w:u w:val="single"/>
              </w:rPr>
              <w:t>not</w:t>
            </w:r>
            <w:r w:rsidRPr="00CE7602">
              <w:rPr>
                <w:rFonts w:ascii="Arial" w:hAnsi="Arial" w:cs="Arial"/>
                <w:snapToGrid w:val="0"/>
                <w:color w:val="000000"/>
                <w:sz w:val="22"/>
                <w:szCs w:val="22"/>
              </w:rPr>
              <w:t xml:space="preserve"> exceed twenty (20) seconds and the Abandoned Call Rate (ACR) shall </w:t>
            </w:r>
            <w:r w:rsidRPr="00CE7602">
              <w:rPr>
                <w:rFonts w:ascii="Arial" w:hAnsi="Arial" w:cs="Arial"/>
                <w:b/>
                <w:snapToGrid w:val="0"/>
                <w:color w:val="000000"/>
                <w:sz w:val="22"/>
                <w:szCs w:val="22"/>
                <w:u w:val="single"/>
              </w:rPr>
              <w:t>not</w:t>
            </w:r>
            <w:r w:rsidRPr="00CE7602">
              <w:rPr>
                <w:rFonts w:ascii="Arial" w:hAnsi="Arial" w:cs="Arial"/>
                <w:snapToGrid w:val="0"/>
                <w:color w:val="000000"/>
                <w:sz w:val="22"/>
                <w:szCs w:val="22"/>
              </w:rPr>
              <w:t xml:space="preserve"> exceed 3% as measured over a calendar month.</w:t>
            </w:r>
          </w:p>
          <w:p w14:paraId="0D63A139" w14:textId="08483A7D" w:rsidR="005803B0" w:rsidRPr="00CE7602" w:rsidRDefault="005803B0" w:rsidP="00ED0B5F">
            <w:pPr>
              <w:spacing w:after="240"/>
              <w:jc w:val="both"/>
              <w:rPr>
                <w:rFonts w:ascii="Arial" w:hAnsi="Arial" w:cs="Arial"/>
                <w:snapToGrid w:val="0"/>
                <w:color w:val="000000"/>
                <w:sz w:val="22"/>
                <w:szCs w:val="22"/>
              </w:rPr>
            </w:pPr>
            <w:r w:rsidRPr="00CE7602">
              <w:rPr>
                <w:rFonts w:ascii="Arial" w:hAnsi="Arial" w:cs="Arial"/>
                <w:snapToGrid w:val="0"/>
                <w:color w:val="000000"/>
                <w:sz w:val="22"/>
                <w:szCs w:val="22"/>
              </w:rPr>
              <w:t xml:space="preserve">2. Interactive Voice Response (IVR) system – 99% of all calls shall be answered within two (2) seconds measured over a calendar month; 100% of all IVR menu selections shall respond with the correct option within two (2) seconds after menu selection. </w:t>
            </w:r>
          </w:p>
          <w:p w14:paraId="482A165A" w14:textId="60808661" w:rsidR="005803B0" w:rsidRPr="00CE7602" w:rsidRDefault="005803B0" w:rsidP="00ED0B5F">
            <w:pPr>
              <w:spacing w:after="240"/>
              <w:jc w:val="both"/>
              <w:rPr>
                <w:rFonts w:ascii="Arial" w:hAnsi="Arial" w:cs="Arial"/>
                <w:snapToGrid w:val="0"/>
                <w:color w:val="000000"/>
                <w:sz w:val="22"/>
                <w:szCs w:val="22"/>
              </w:rPr>
            </w:pPr>
            <w:r w:rsidRPr="00CE7602">
              <w:rPr>
                <w:rFonts w:ascii="Arial" w:hAnsi="Arial" w:cs="Arial"/>
                <w:snapToGrid w:val="0"/>
                <w:color w:val="000000"/>
                <w:sz w:val="22"/>
                <w:szCs w:val="22"/>
              </w:rPr>
              <w:t xml:space="preserve">3. Calls to a CSR – 100% of all calls to a CSR shall be documented, including the date, time, nature and resolution of the call; 100% of all calls to a CSR shall be recorded and retrievable for </w:t>
            </w:r>
            <w:r w:rsidRPr="00CE7602">
              <w:rPr>
                <w:rFonts w:ascii="Arial" w:hAnsi="Arial" w:cs="Arial"/>
                <w:snapToGrid w:val="0"/>
                <w:color w:val="000000"/>
                <w:sz w:val="22"/>
                <w:szCs w:val="22"/>
              </w:rPr>
              <w:lastRenderedPageBreak/>
              <w:t>investigative and/or monitoring purposes.</w:t>
            </w:r>
          </w:p>
          <w:p w14:paraId="0094EAE5" w14:textId="0D03E19F" w:rsidR="005803B0" w:rsidRPr="004D6E25" w:rsidRDefault="005803B0" w:rsidP="004D6E25">
            <w:pPr>
              <w:jc w:val="both"/>
              <w:rPr>
                <w:rFonts w:ascii="Arial" w:hAnsi="Arial" w:cs="Arial"/>
                <w:snapToGrid w:val="0"/>
                <w:color w:val="000000"/>
                <w:sz w:val="22"/>
                <w:szCs w:val="22"/>
              </w:rPr>
            </w:pPr>
            <w:r w:rsidRPr="00CE7602">
              <w:rPr>
                <w:rFonts w:ascii="Arial" w:hAnsi="Arial" w:cs="Arial"/>
                <w:snapToGrid w:val="0"/>
                <w:color w:val="000000"/>
                <w:sz w:val="22"/>
                <w:szCs w:val="22"/>
              </w:rPr>
              <w:t>This performance standard applies to both cardholder and retailer Customer Service Help Desks.</w:t>
            </w:r>
          </w:p>
        </w:tc>
        <w:tc>
          <w:tcPr>
            <w:tcW w:w="4050" w:type="dxa"/>
          </w:tcPr>
          <w:p w14:paraId="410CFEB6" w14:textId="1D481B0E" w:rsidR="005803B0" w:rsidRPr="00CE7602" w:rsidRDefault="005803B0" w:rsidP="00ED0B5F">
            <w:pPr>
              <w:spacing w:after="240"/>
              <w:rPr>
                <w:rFonts w:ascii="Arial" w:hAnsi="Arial" w:cs="Arial"/>
                <w:snapToGrid w:val="0"/>
                <w:color w:val="000000"/>
                <w:sz w:val="22"/>
                <w:szCs w:val="22"/>
              </w:rPr>
            </w:pPr>
            <w:r w:rsidRPr="00CE7602">
              <w:rPr>
                <w:rFonts w:ascii="Arial" w:hAnsi="Arial" w:cs="Arial"/>
                <w:snapToGrid w:val="0"/>
                <w:color w:val="000000"/>
                <w:sz w:val="22"/>
                <w:szCs w:val="22"/>
              </w:rPr>
              <w:lastRenderedPageBreak/>
              <w:t>Failure to meet standards 100% of the time as meas</w:t>
            </w:r>
            <w:r w:rsidR="00ED0B5F">
              <w:rPr>
                <w:rFonts w:ascii="Arial" w:hAnsi="Arial" w:cs="Arial"/>
                <w:snapToGrid w:val="0"/>
                <w:color w:val="000000"/>
                <w:sz w:val="22"/>
                <w:szCs w:val="22"/>
              </w:rPr>
              <w:t>ured on a calendar month basis.</w:t>
            </w:r>
          </w:p>
          <w:p w14:paraId="2A9451BA" w14:textId="77777777" w:rsidR="005803B0" w:rsidRPr="00CE7602" w:rsidRDefault="005803B0" w:rsidP="00F70762">
            <w:pPr>
              <w:jc w:val="both"/>
              <w:rPr>
                <w:rFonts w:ascii="Arial" w:hAnsi="Arial" w:cs="Arial"/>
                <w:snapToGrid w:val="0"/>
                <w:color w:val="000000"/>
                <w:sz w:val="22"/>
                <w:szCs w:val="22"/>
              </w:rPr>
            </w:pPr>
            <w:r w:rsidRPr="00CE7602">
              <w:rPr>
                <w:rFonts w:ascii="Arial" w:hAnsi="Arial" w:cs="Arial"/>
                <w:snapToGrid w:val="0"/>
                <w:color w:val="000000"/>
                <w:sz w:val="22"/>
                <w:szCs w:val="22"/>
              </w:rPr>
              <w:t>The EBT Vendor shall provide a report or other verifiable proof of this compliance on a calendar month basis.</w:t>
            </w:r>
          </w:p>
          <w:p w14:paraId="17101C99" w14:textId="77777777" w:rsidR="005803B0" w:rsidRPr="00CE7602" w:rsidRDefault="005803B0" w:rsidP="00F70762">
            <w:pPr>
              <w:jc w:val="both"/>
              <w:rPr>
                <w:rFonts w:ascii="Arial" w:hAnsi="Arial" w:cs="Arial"/>
                <w:sz w:val="22"/>
                <w:szCs w:val="22"/>
              </w:rPr>
            </w:pPr>
          </w:p>
        </w:tc>
      </w:tr>
      <w:tr w:rsidR="005803B0" w:rsidRPr="00CE7602" w14:paraId="333F72C4" w14:textId="77777777" w:rsidTr="004D6E25">
        <w:tc>
          <w:tcPr>
            <w:tcW w:w="630" w:type="dxa"/>
            <w:tcBorders>
              <w:bottom w:val="single" w:sz="4" w:space="0" w:color="auto"/>
            </w:tcBorders>
          </w:tcPr>
          <w:p w14:paraId="252D0AA4" w14:textId="77777777" w:rsidR="005803B0" w:rsidRPr="00CE7602" w:rsidRDefault="005803B0" w:rsidP="00F70762">
            <w:pPr>
              <w:jc w:val="center"/>
              <w:rPr>
                <w:rFonts w:ascii="Arial" w:hAnsi="Arial" w:cs="Arial"/>
                <w:b/>
                <w:bCs/>
                <w:snapToGrid w:val="0"/>
                <w:color w:val="000000"/>
                <w:sz w:val="22"/>
                <w:szCs w:val="22"/>
              </w:rPr>
            </w:pPr>
            <w:r w:rsidRPr="00CE7602">
              <w:rPr>
                <w:rFonts w:ascii="Arial" w:hAnsi="Arial" w:cs="Arial"/>
                <w:b/>
                <w:bCs/>
                <w:snapToGrid w:val="0"/>
                <w:color w:val="000000"/>
                <w:sz w:val="22"/>
                <w:szCs w:val="22"/>
              </w:rPr>
              <w:t>9</w:t>
            </w:r>
          </w:p>
        </w:tc>
        <w:tc>
          <w:tcPr>
            <w:tcW w:w="4050" w:type="dxa"/>
            <w:tcBorders>
              <w:bottom w:val="single" w:sz="4" w:space="0" w:color="auto"/>
            </w:tcBorders>
          </w:tcPr>
          <w:p w14:paraId="6949B414" w14:textId="68F34549" w:rsidR="005803B0" w:rsidRPr="00CE7602" w:rsidRDefault="005803B0" w:rsidP="004D6E25">
            <w:pPr>
              <w:spacing w:after="240"/>
              <w:rPr>
                <w:rFonts w:ascii="Arial" w:hAnsi="Arial" w:cs="Arial"/>
                <w:b/>
                <w:bCs/>
                <w:snapToGrid w:val="0"/>
                <w:color w:val="000000"/>
                <w:sz w:val="22"/>
                <w:szCs w:val="22"/>
                <w:u w:val="single"/>
              </w:rPr>
            </w:pPr>
            <w:r w:rsidRPr="00CE7602">
              <w:rPr>
                <w:rFonts w:ascii="Arial" w:hAnsi="Arial" w:cs="Arial"/>
                <w:b/>
                <w:bCs/>
                <w:snapToGrid w:val="0"/>
                <w:color w:val="000000"/>
                <w:sz w:val="22"/>
                <w:szCs w:val="22"/>
                <w:u w:val="single"/>
              </w:rPr>
              <w:t>Host Response Time for Administrative Terminal Transactions:</w:t>
            </w:r>
          </w:p>
          <w:p w14:paraId="308AC444" w14:textId="6FA9CAA9" w:rsidR="005803B0" w:rsidRPr="004D6E25" w:rsidRDefault="005803B0" w:rsidP="004D6E25">
            <w:pPr>
              <w:jc w:val="both"/>
              <w:rPr>
                <w:rFonts w:ascii="Arial" w:hAnsi="Arial" w:cs="Arial"/>
                <w:sz w:val="22"/>
                <w:szCs w:val="22"/>
              </w:rPr>
            </w:pPr>
            <w:r w:rsidRPr="00CE7602">
              <w:rPr>
                <w:rFonts w:ascii="Arial" w:hAnsi="Arial" w:cs="Arial"/>
                <w:sz w:val="22"/>
                <w:szCs w:val="22"/>
              </w:rPr>
              <w:t>Transactions that originate at Administrative Terminals located in State and county offices will be sent to the EBT Vend</w:t>
            </w:r>
            <w:r w:rsidR="00ED0B5F">
              <w:rPr>
                <w:rFonts w:ascii="Arial" w:hAnsi="Arial" w:cs="Arial"/>
                <w:sz w:val="22"/>
                <w:szCs w:val="22"/>
              </w:rPr>
              <w:t xml:space="preserve">or in on-line processing mode. </w:t>
            </w:r>
            <w:r w:rsidRPr="00CE7602">
              <w:rPr>
                <w:rFonts w:ascii="Arial" w:hAnsi="Arial" w:cs="Arial"/>
                <w:sz w:val="22"/>
                <w:szCs w:val="22"/>
              </w:rPr>
              <w:t>These transactions are subject to the requirements for a two (2) second response.</w:t>
            </w:r>
          </w:p>
        </w:tc>
        <w:tc>
          <w:tcPr>
            <w:tcW w:w="4050" w:type="dxa"/>
            <w:tcBorders>
              <w:bottom w:val="single" w:sz="4" w:space="0" w:color="auto"/>
            </w:tcBorders>
          </w:tcPr>
          <w:p w14:paraId="74CA2B18" w14:textId="5FD0B4FF" w:rsidR="005803B0" w:rsidRPr="00CE7602" w:rsidRDefault="005803B0" w:rsidP="00ED0B5F">
            <w:pPr>
              <w:spacing w:after="240"/>
              <w:jc w:val="both"/>
              <w:rPr>
                <w:rFonts w:ascii="Arial" w:hAnsi="Arial" w:cs="Arial"/>
                <w:snapToGrid w:val="0"/>
                <w:color w:val="000000"/>
                <w:sz w:val="22"/>
                <w:szCs w:val="22"/>
              </w:rPr>
            </w:pPr>
            <w:r w:rsidRPr="00CE7602">
              <w:rPr>
                <w:rFonts w:ascii="Arial" w:hAnsi="Arial" w:cs="Arial"/>
                <w:snapToGrid w:val="0"/>
                <w:color w:val="000000"/>
                <w:sz w:val="22"/>
                <w:szCs w:val="22"/>
              </w:rPr>
              <w:t>Failure to meet Host Response Time for Administrative Terminal Transactions 100% of the time as measured on a calendar month basis.</w:t>
            </w:r>
          </w:p>
          <w:p w14:paraId="0AE43EF8" w14:textId="77777777" w:rsidR="005803B0" w:rsidRPr="00CE7602" w:rsidRDefault="005803B0" w:rsidP="00F70762">
            <w:pPr>
              <w:jc w:val="both"/>
              <w:rPr>
                <w:rFonts w:ascii="Arial" w:hAnsi="Arial" w:cs="Arial"/>
                <w:snapToGrid w:val="0"/>
                <w:color w:val="000000"/>
                <w:sz w:val="22"/>
                <w:szCs w:val="22"/>
              </w:rPr>
            </w:pPr>
            <w:r w:rsidRPr="00CE7602">
              <w:rPr>
                <w:rFonts w:ascii="Arial" w:hAnsi="Arial" w:cs="Arial"/>
                <w:snapToGrid w:val="0"/>
                <w:color w:val="000000"/>
                <w:sz w:val="22"/>
                <w:szCs w:val="22"/>
              </w:rPr>
              <w:t>The EBT Vendor shall provide a report or other verifiable proof of this compliance on a calendar month basis.</w:t>
            </w:r>
          </w:p>
          <w:p w14:paraId="71505E52" w14:textId="77777777" w:rsidR="005803B0" w:rsidRPr="00CE7602" w:rsidRDefault="005803B0" w:rsidP="00F70762">
            <w:pPr>
              <w:jc w:val="both"/>
              <w:rPr>
                <w:rFonts w:ascii="Arial" w:hAnsi="Arial" w:cs="Arial"/>
                <w:sz w:val="22"/>
                <w:szCs w:val="22"/>
              </w:rPr>
            </w:pPr>
          </w:p>
        </w:tc>
      </w:tr>
      <w:tr w:rsidR="005803B0" w:rsidRPr="00CE7602" w14:paraId="36903434" w14:textId="77777777" w:rsidTr="004D6E25">
        <w:tc>
          <w:tcPr>
            <w:tcW w:w="630" w:type="dxa"/>
          </w:tcPr>
          <w:p w14:paraId="2422902A" w14:textId="77777777" w:rsidR="005803B0" w:rsidRPr="00CE7602" w:rsidRDefault="005803B0" w:rsidP="00F70762">
            <w:pPr>
              <w:rPr>
                <w:rFonts w:ascii="Arial" w:hAnsi="Arial" w:cs="Arial"/>
                <w:b/>
                <w:bCs/>
                <w:snapToGrid w:val="0"/>
                <w:color w:val="000000"/>
                <w:sz w:val="22"/>
                <w:szCs w:val="22"/>
              </w:rPr>
            </w:pPr>
            <w:r w:rsidRPr="00CE7602">
              <w:rPr>
                <w:rFonts w:ascii="Arial" w:hAnsi="Arial" w:cs="Arial"/>
                <w:b/>
                <w:bCs/>
                <w:snapToGrid w:val="0"/>
                <w:color w:val="000000"/>
                <w:sz w:val="22"/>
                <w:szCs w:val="22"/>
              </w:rPr>
              <w:t>10</w:t>
            </w:r>
          </w:p>
        </w:tc>
        <w:tc>
          <w:tcPr>
            <w:tcW w:w="4050" w:type="dxa"/>
          </w:tcPr>
          <w:p w14:paraId="164A7311" w14:textId="7892F43C" w:rsidR="005803B0" w:rsidRPr="00CE7602" w:rsidRDefault="005803B0" w:rsidP="004D6E25">
            <w:pPr>
              <w:spacing w:after="240"/>
              <w:rPr>
                <w:rFonts w:ascii="Arial" w:hAnsi="Arial" w:cs="Arial"/>
                <w:b/>
                <w:bCs/>
                <w:snapToGrid w:val="0"/>
                <w:color w:val="000000"/>
                <w:sz w:val="22"/>
                <w:szCs w:val="22"/>
                <w:u w:val="single"/>
              </w:rPr>
            </w:pPr>
            <w:r w:rsidRPr="00CE7602">
              <w:rPr>
                <w:rFonts w:ascii="Arial" w:hAnsi="Arial" w:cs="Arial"/>
                <w:b/>
                <w:bCs/>
                <w:snapToGrid w:val="0"/>
                <w:color w:val="000000"/>
                <w:sz w:val="22"/>
                <w:szCs w:val="22"/>
                <w:u w:val="single"/>
              </w:rPr>
              <w:t>Equipment Installation for EBT Only Retailers:</w:t>
            </w:r>
          </w:p>
          <w:p w14:paraId="78C0D6B0" w14:textId="6925FA13" w:rsidR="005803B0" w:rsidRPr="00CE7602" w:rsidRDefault="005803B0" w:rsidP="00ED0B5F">
            <w:pPr>
              <w:spacing w:after="240"/>
              <w:jc w:val="both"/>
              <w:rPr>
                <w:rFonts w:ascii="Arial" w:hAnsi="Arial" w:cs="Arial"/>
                <w:snapToGrid w:val="0"/>
                <w:color w:val="000000"/>
                <w:sz w:val="22"/>
                <w:szCs w:val="22"/>
              </w:rPr>
            </w:pPr>
            <w:r w:rsidRPr="00CE7602">
              <w:rPr>
                <w:rFonts w:ascii="Arial" w:hAnsi="Arial" w:cs="Arial"/>
                <w:snapToGrid w:val="0"/>
                <w:color w:val="000000"/>
                <w:sz w:val="22"/>
                <w:szCs w:val="22"/>
              </w:rPr>
              <w:t>100% of all EBT Only Point of Sale (POS) terminals shall be installed within fourteen (14) days of the EBT Vendor receiving the USDA FNS authorization numbers through the REDE interface.</w:t>
            </w:r>
          </w:p>
          <w:p w14:paraId="27F7BD8C" w14:textId="0E33829A" w:rsidR="005803B0" w:rsidRPr="00CE7602" w:rsidRDefault="005803B0" w:rsidP="00F70762">
            <w:pPr>
              <w:jc w:val="both"/>
              <w:rPr>
                <w:rFonts w:ascii="Arial" w:hAnsi="Arial" w:cs="Arial"/>
                <w:snapToGrid w:val="0"/>
                <w:color w:val="000000"/>
                <w:sz w:val="22"/>
                <w:szCs w:val="22"/>
              </w:rPr>
            </w:pPr>
            <w:r w:rsidRPr="00CE7602">
              <w:rPr>
                <w:rFonts w:ascii="Arial" w:hAnsi="Arial" w:cs="Arial"/>
                <w:snapToGrid w:val="0"/>
                <w:color w:val="000000"/>
                <w:sz w:val="22"/>
                <w:szCs w:val="22"/>
              </w:rPr>
              <w:t>The fourteen (14) days are calculated as follows:</w:t>
            </w:r>
          </w:p>
          <w:p w14:paraId="662F796D" w14:textId="77777777" w:rsidR="005803B0" w:rsidRPr="00CE7602" w:rsidRDefault="005803B0" w:rsidP="00CD767B">
            <w:pPr>
              <w:widowControl/>
              <w:numPr>
                <w:ilvl w:val="0"/>
                <w:numId w:val="12"/>
              </w:numPr>
              <w:autoSpaceDE/>
              <w:autoSpaceDN/>
              <w:adjustRightInd/>
              <w:jc w:val="both"/>
              <w:rPr>
                <w:rFonts w:ascii="Arial" w:hAnsi="Arial" w:cs="Arial"/>
                <w:snapToGrid w:val="0"/>
                <w:color w:val="000000"/>
                <w:sz w:val="22"/>
                <w:szCs w:val="22"/>
              </w:rPr>
            </w:pPr>
            <w:r w:rsidRPr="00CE7602">
              <w:rPr>
                <w:rFonts w:ascii="Arial" w:hAnsi="Arial" w:cs="Arial"/>
                <w:snapToGrid w:val="0"/>
                <w:color w:val="000000"/>
                <w:sz w:val="22"/>
                <w:szCs w:val="22"/>
              </w:rPr>
              <w:t>Number of business days from receipt of retailer authorization on the REDE interface until the date a contact is mailed; and</w:t>
            </w:r>
          </w:p>
          <w:p w14:paraId="5ACAD1A6" w14:textId="2E1330C3" w:rsidR="005803B0" w:rsidRPr="00ED0B5F" w:rsidRDefault="005803B0" w:rsidP="00ED0B5F">
            <w:pPr>
              <w:widowControl/>
              <w:numPr>
                <w:ilvl w:val="0"/>
                <w:numId w:val="12"/>
              </w:numPr>
              <w:autoSpaceDE/>
              <w:autoSpaceDN/>
              <w:adjustRightInd/>
              <w:spacing w:after="240"/>
              <w:jc w:val="both"/>
              <w:rPr>
                <w:rFonts w:ascii="Arial" w:hAnsi="Arial" w:cs="Arial"/>
                <w:snapToGrid w:val="0"/>
                <w:color w:val="000000"/>
                <w:sz w:val="22"/>
                <w:szCs w:val="22"/>
              </w:rPr>
            </w:pPr>
            <w:r w:rsidRPr="00CE7602">
              <w:rPr>
                <w:rFonts w:ascii="Arial" w:hAnsi="Arial" w:cs="Arial"/>
                <w:snapToGrid w:val="0"/>
                <w:color w:val="000000"/>
                <w:sz w:val="22"/>
                <w:szCs w:val="22"/>
              </w:rPr>
              <w:t>Number of business days from receipt of a completed contract from the retailer until the date the EBT Only POS terminal is shipped to the retailer.</w:t>
            </w:r>
          </w:p>
          <w:p w14:paraId="06BCFECE" w14:textId="667F192E" w:rsidR="005803B0" w:rsidRPr="00CE7602" w:rsidRDefault="005803B0" w:rsidP="00ED0B5F">
            <w:pPr>
              <w:spacing w:after="240"/>
              <w:jc w:val="both"/>
              <w:rPr>
                <w:rFonts w:ascii="Arial" w:hAnsi="Arial" w:cs="Arial"/>
                <w:snapToGrid w:val="0"/>
                <w:color w:val="000000"/>
                <w:sz w:val="22"/>
                <w:szCs w:val="22"/>
              </w:rPr>
            </w:pPr>
            <w:r w:rsidRPr="00CE7602">
              <w:rPr>
                <w:rFonts w:ascii="Arial" w:hAnsi="Arial" w:cs="Arial"/>
                <w:snapToGrid w:val="0"/>
                <w:color w:val="000000"/>
                <w:sz w:val="22"/>
                <w:szCs w:val="22"/>
              </w:rPr>
              <w:t xml:space="preserve">Delays caused by the retailer or the mail system are not included in the fourteen (14) day calculation. </w:t>
            </w:r>
          </w:p>
          <w:p w14:paraId="46F7F5EC" w14:textId="38B09BA2" w:rsidR="005803B0" w:rsidRPr="004D6E25" w:rsidRDefault="005803B0" w:rsidP="00F70762">
            <w:pPr>
              <w:jc w:val="both"/>
              <w:rPr>
                <w:rFonts w:ascii="Arial" w:hAnsi="Arial" w:cs="Arial"/>
                <w:snapToGrid w:val="0"/>
                <w:color w:val="000000"/>
                <w:sz w:val="22"/>
                <w:szCs w:val="22"/>
              </w:rPr>
            </w:pPr>
            <w:r w:rsidRPr="00CE7602">
              <w:rPr>
                <w:rFonts w:ascii="Arial" w:hAnsi="Arial" w:cs="Arial"/>
                <w:snapToGrid w:val="0"/>
                <w:color w:val="000000"/>
                <w:sz w:val="22"/>
                <w:szCs w:val="22"/>
              </w:rPr>
              <w:t>100% of all new retailers shall be contacted via phone and/or mailed a contract within two (2) business days of receiving the USDA FNS authorization through the REDE interface.</w:t>
            </w:r>
          </w:p>
        </w:tc>
        <w:tc>
          <w:tcPr>
            <w:tcW w:w="4050" w:type="dxa"/>
          </w:tcPr>
          <w:p w14:paraId="3747F0E8" w14:textId="77777777" w:rsidR="005803B0" w:rsidRPr="00CE7602" w:rsidRDefault="005803B0" w:rsidP="00F70762">
            <w:pPr>
              <w:jc w:val="both"/>
              <w:rPr>
                <w:rFonts w:ascii="Arial" w:hAnsi="Arial" w:cs="Arial"/>
                <w:snapToGrid w:val="0"/>
                <w:color w:val="000000"/>
                <w:sz w:val="22"/>
                <w:szCs w:val="22"/>
              </w:rPr>
            </w:pPr>
            <w:r w:rsidRPr="00CE7602">
              <w:rPr>
                <w:rFonts w:ascii="Arial" w:hAnsi="Arial" w:cs="Arial"/>
                <w:snapToGrid w:val="0"/>
                <w:color w:val="000000"/>
                <w:sz w:val="22"/>
                <w:szCs w:val="22"/>
              </w:rPr>
              <w:t>Failure to install 100% of the POS terminals within fourteen (14) days of the EBT Vendor receiving the USDA FNS authorization through the REDE interface as defined and measured on a calendar month basis.</w:t>
            </w:r>
          </w:p>
          <w:p w14:paraId="5DF1BC23" w14:textId="77777777" w:rsidR="005803B0" w:rsidRPr="00CE7602" w:rsidRDefault="005803B0" w:rsidP="00F70762">
            <w:pPr>
              <w:jc w:val="both"/>
              <w:rPr>
                <w:rFonts w:ascii="Arial" w:hAnsi="Arial" w:cs="Arial"/>
                <w:snapToGrid w:val="0"/>
                <w:color w:val="000000"/>
                <w:sz w:val="22"/>
                <w:szCs w:val="22"/>
              </w:rPr>
            </w:pPr>
          </w:p>
          <w:p w14:paraId="1DCB6BF9" w14:textId="77777777" w:rsidR="005803B0" w:rsidRPr="00CE7602" w:rsidRDefault="005803B0" w:rsidP="00F70762">
            <w:pPr>
              <w:jc w:val="both"/>
              <w:rPr>
                <w:rFonts w:ascii="Arial" w:hAnsi="Arial" w:cs="Arial"/>
                <w:snapToGrid w:val="0"/>
                <w:color w:val="000000"/>
                <w:sz w:val="22"/>
                <w:szCs w:val="22"/>
              </w:rPr>
            </w:pPr>
            <w:r w:rsidRPr="00CE7602">
              <w:rPr>
                <w:rFonts w:ascii="Arial" w:hAnsi="Arial" w:cs="Arial"/>
                <w:snapToGrid w:val="0"/>
                <w:color w:val="000000"/>
                <w:sz w:val="22"/>
                <w:szCs w:val="22"/>
              </w:rPr>
              <w:t>Failure to contact 100% of all new retailers via phone and/or mail a contract within two (2) business days of receiving the USDA FNS authorization through the REDE interface as measured on a calendar month basis.</w:t>
            </w:r>
          </w:p>
          <w:p w14:paraId="1FFA0075" w14:textId="77777777" w:rsidR="005803B0" w:rsidRPr="00CE7602" w:rsidRDefault="005803B0" w:rsidP="00F70762">
            <w:pPr>
              <w:rPr>
                <w:rFonts w:ascii="Arial" w:hAnsi="Arial" w:cs="Arial"/>
                <w:sz w:val="22"/>
                <w:szCs w:val="22"/>
              </w:rPr>
            </w:pPr>
          </w:p>
          <w:p w14:paraId="54F0498A" w14:textId="77777777" w:rsidR="005803B0" w:rsidRPr="00CE7602" w:rsidRDefault="005803B0" w:rsidP="00F70762">
            <w:pPr>
              <w:jc w:val="both"/>
              <w:rPr>
                <w:rFonts w:ascii="Arial" w:hAnsi="Arial" w:cs="Arial"/>
                <w:snapToGrid w:val="0"/>
                <w:color w:val="000000"/>
                <w:sz w:val="22"/>
                <w:szCs w:val="22"/>
              </w:rPr>
            </w:pPr>
            <w:r w:rsidRPr="00CE7602">
              <w:rPr>
                <w:rFonts w:ascii="Arial" w:hAnsi="Arial" w:cs="Arial"/>
                <w:snapToGrid w:val="0"/>
                <w:color w:val="000000"/>
                <w:sz w:val="22"/>
                <w:szCs w:val="22"/>
              </w:rPr>
              <w:t>The EBT Vendor shall provide a report or other verifiable proof of this compliance on a calendar month basis.</w:t>
            </w:r>
          </w:p>
          <w:p w14:paraId="21422673" w14:textId="77777777" w:rsidR="005803B0" w:rsidRPr="00CE7602" w:rsidRDefault="005803B0" w:rsidP="00F70762">
            <w:pPr>
              <w:rPr>
                <w:rFonts w:ascii="Arial" w:hAnsi="Arial" w:cs="Arial"/>
                <w:sz w:val="22"/>
                <w:szCs w:val="22"/>
              </w:rPr>
            </w:pPr>
          </w:p>
          <w:p w14:paraId="01C9D22A" w14:textId="77777777" w:rsidR="005803B0" w:rsidRPr="00CE7602" w:rsidRDefault="005803B0" w:rsidP="00F70762">
            <w:pPr>
              <w:rPr>
                <w:rFonts w:ascii="Arial" w:hAnsi="Arial" w:cs="Arial"/>
                <w:sz w:val="22"/>
                <w:szCs w:val="22"/>
              </w:rPr>
            </w:pPr>
          </w:p>
        </w:tc>
      </w:tr>
      <w:tr w:rsidR="005803B0" w:rsidRPr="00CE7602" w14:paraId="786231AF" w14:textId="77777777" w:rsidTr="004D6E25">
        <w:tc>
          <w:tcPr>
            <w:tcW w:w="630" w:type="dxa"/>
          </w:tcPr>
          <w:p w14:paraId="552F8968" w14:textId="77777777" w:rsidR="005803B0" w:rsidRPr="00CE7602" w:rsidRDefault="005803B0" w:rsidP="00F70762">
            <w:pPr>
              <w:rPr>
                <w:rFonts w:ascii="Arial" w:hAnsi="Arial" w:cs="Arial"/>
                <w:b/>
                <w:bCs/>
                <w:snapToGrid w:val="0"/>
                <w:color w:val="000000"/>
                <w:sz w:val="22"/>
                <w:szCs w:val="22"/>
              </w:rPr>
            </w:pPr>
            <w:r w:rsidRPr="00CE7602">
              <w:rPr>
                <w:rFonts w:ascii="Arial" w:hAnsi="Arial" w:cs="Arial"/>
                <w:b/>
                <w:bCs/>
                <w:snapToGrid w:val="0"/>
                <w:color w:val="000000"/>
                <w:sz w:val="22"/>
                <w:szCs w:val="22"/>
              </w:rPr>
              <w:lastRenderedPageBreak/>
              <w:t>11</w:t>
            </w:r>
          </w:p>
        </w:tc>
        <w:tc>
          <w:tcPr>
            <w:tcW w:w="4050" w:type="dxa"/>
          </w:tcPr>
          <w:p w14:paraId="5E8A2802" w14:textId="6A4F56D0" w:rsidR="005803B0" w:rsidRPr="00CE7602" w:rsidRDefault="005803B0" w:rsidP="004D6E25">
            <w:pPr>
              <w:spacing w:after="240"/>
              <w:rPr>
                <w:rFonts w:ascii="Arial" w:hAnsi="Arial" w:cs="Arial"/>
                <w:b/>
                <w:bCs/>
                <w:snapToGrid w:val="0"/>
                <w:color w:val="000000"/>
                <w:sz w:val="22"/>
                <w:szCs w:val="22"/>
                <w:u w:val="single"/>
              </w:rPr>
            </w:pPr>
            <w:r w:rsidRPr="00CE7602">
              <w:rPr>
                <w:rFonts w:ascii="Arial" w:hAnsi="Arial" w:cs="Arial"/>
                <w:b/>
                <w:bCs/>
                <w:snapToGrid w:val="0"/>
                <w:color w:val="000000"/>
                <w:sz w:val="22"/>
                <w:szCs w:val="22"/>
                <w:u w:val="single"/>
              </w:rPr>
              <w:t>Card Issuance:</w:t>
            </w:r>
          </w:p>
          <w:p w14:paraId="7931ECEF" w14:textId="1CA6F406" w:rsidR="005803B0" w:rsidRPr="002B48F6" w:rsidRDefault="005803B0" w:rsidP="002B48F6">
            <w:pPr>
              <w:jc w:val="both"/>
              <w:rPr>
                <w:rFonts w:ascii="Arial" w:hAnsi="Arial" w:cs="Arial"/>
                <w:snapToGrid w:val="0"/>
                <w:color w:val="000000"/>
                <w:sz w:val="22"/>
                <w:szCs w:val="22"/>
              </w:rPr>
            </w:pPr>
            <w:r w:rsidRPr="00CE7602">
              <w:rPr>
                <w:rFonts w:ascii="Arial" w:hAnsi="Arial" w:cs="Arial"/>
                <w:snapToGrid w:val="0"/>
                <w:color w:val="000000"/>
                <w:sz w:val="22"/>
                <w:szCs w:val="22"/>
              </w:rPr>
              <w:t>For card issuance requests received by the EBT Vendor by 11:59 P.M. Central Time, 100% of all cards will be mailed no later than noon Central Time the following business day.</w:t>
            </w:r>
          </w:p>
        </w:tc>
        <w:tc>
          <w:tcPr>
            <w:tcW w:w="4050" w:type="dxa"/>
          </w:tcPr>
          <w:p w14:paraId="50D85C31" w14:textId="77777777" w:rsidR="00ED0B5F" w:rsidRDefault="005803B0" w:rsidP="00ED0B5F">
            <w:pPr>
              <w:spacing w:after="240"/>
              <w:jc w:val="both"/>
              <w:rPr>
                <w:rFonts w:ascii="Arial" w:hAnsi="Arial" w:cs="Arial"/>
                <w:snapToGrid w:val="0"/>
                <w:color w:val="000000"/>
                <w:sz w:val="22"/>
                <w:szCs w:val="22"/>
              </w:rPr>
            </w:pPr>
            <w:r w:rsidRPr="00CE7602">
              <w:rPr>
                <w:rFonts w:ascii="Arial" w:hAnsi="Arial" w:cs="Arial"/>
                <w:snapToGrid w:val="0"/>
                <w:color w:val="000000"/>
                <w:sz w:val="22"/>
                <w:szCs w:val="22"/>
              </w:rPr>
              <w:t>Failure to meet the card issuance requirement 100% of the time as meas</w:t>
            </w:r>
            <w:r w:rsidR="00ED0B5F">
              <w:rPr>
                <w:rFonts w:ascii="Arial" w:hAnsi="Arial" w:cs="Arial"/>
                <w:snapToGrid w:val="0"/>
                <w:color w:val="000000"/>
                <w:sz w:val="22"/>
                <w:szCs w:val="22"/>
              </w:rPr>
              <w:t>ured on a calendar month basis.</w:t>
            </w:r>
          </w:p>
          <w:p w14:paraId="12DB0BD9" w14:textId="1755B35F" w:rsidR="005803B0" w:rsidRPr="004D6E25" w:rsidRDefault="005803B0" w:rsidP="00ED0B5F">
            <w:pPr>
              <w:spacing w:after="240"/>
              <w:jc w:val="both"/>
              <w:rPr>
                <w:rFonts w:ascii="Arial" w:hAnsi="Arial" w:cs="Arial"/>
                <w:snapToGrid w:val="0"/>
                <w:color w:val="000000"/>
                <w:sz w:val="22"/>
                <w:szCs w:val="22"/>
              </w:rPr>
            </w:pPr>
            <w:r w:rsidRPr="00CE7602">
              <w:rPr>
                <w:rFonts w:ascii="Arial" w:hAnsi="Arial" w:cs="Arial"/>
                <w:snapToGrid w:val="0"/>
                <w:color w:val="000000"/>
                <w:sz w:val="22"/>
                <w:szCs w:val="22"/>
              </w:rPr>
              <w:t>The EBT Vendor shall provide verifiable proof of this compliance on a calendar month basis.</w:t>
            </w:r>
          </w:p>
        </w:tc>
      </w:tr>
      <w:tr w:rsidR="005803B0" w:rsidRPr="00CE7602" w14:paraId="3A074885" w14:textId="77777777" w:rsidTr="004D6E25">
        <w:tc>
          <w:tcPr>
            <w:tcW w:w="630" w:type="dxa"/>
          </w:tcPr>
          <w:p w14:paraId="6A190D11" w14:textId="77777777" w:rsidR="005803B0" w:rsidRPr="00CE7602" w:rsidRDefault="005803B0" w:rsidP="00F70762">
            <w:pPr>
              <w:keepNext/>
              <w:rPr>
                <w:rFonts w:ascii="Arial" w:hAnsi="Arial" w:cs="Arial"/>
                <w:b/>
                <w:bCs/>
                <w:snapToGrid w:val="0"/>
                <w:color w:val="000000"/>
                <w:sz w:val="22"/>
                <w:szCs w:val="22"/>
              </w:rPr>
            </w:pPr>
            <w:r w:rsidRPr="00CE7602">
              <w:rPr>
                <w:rFonts w:ascii="Arial" w:hAnsi="Arial" w:cs="Arial"/>
                <w:b/>
                <w:bCs/>
                <w:snapToGrid w:val="0"/>
                <w:color w:val="000000"/>
                <w:sz w:val="22"/>
                <w:szCs w:val="22"/>
              </w:rPr>
              <w:t>12</w:t>
            </w:r>
          </w:p>
        </w:tc>
        <w:tc>
          <w:tcPr>
            <w:tcW w:w="4050" w:type="dxa"/>
          </w:tcPr>
          <w:p w14:paraId="3E1268CF" w14:textId="3A669826" w:rsidR="005803B0" w:rsidRPr="00CE7602" w:rsidRDefault="005803B0" w:rsidP="004D6E25">
            <w:pPr>
              <w:keepNext/>
              <w:spacing w:after="240"/>
              <w:rPr>
                <w:rFonts w:ascii="Arial" w:hAnsi="Arial" w:cs="Arial"/>
                <w:b/>
                <w:bCs/>
                <w:snapToGrid w:val="0"/>
                <w:color w:val="000000"/>
                <w:sz w:val="22"/>
                <w:szCs w:val="22"/>
                <w:u w:val="single"/>
              </w:rPr>
            </w:pPr>
            <w:r w:rsidRPr="00CE7602">
              <w:rPr>
                <w:rFonts w:ascii="Arial" w:hAnsi="Arial" w:cs="Arial"/>
                <w:b/>
                <w:bCs/>
                <w:snapToGrid w:val="0"/>
                <w:color w:val="000000"/>
                <w:sz w:val="22"/>
                <w:szCs w:val="22"/>
                <w:u w:val="single"/>
              </w:rPr>
              <w:t>Project Status Reporting:</w:t>
            </w:r>
          </w:p>
          <w:p w14:paraId="634B9068" w14:textId="6B549D22" w:rsidR="005803B0" w:rsidRPr="00CE7602" w:rsidRDefault="005803B0" w:rsidP="00F70762">
            <w:pPr>
              <w:jc w:val="both"/>
              <w:rPr>
                <w:rFonts w:ascii="Arial" w:hAnsi="Arial" w:cs="Arial"/>
                <w:snapToGrid w:val="0"/>
                <w:color w:val="000000"/>
                <w:sz w:val="22"/>
                <w:szCs w:val="22"/>
              </w:rPr>
            </w:pPr>
            <w:r w:rsidRPr="00CE7602">
              <w:rPr>
                <w:rFonts w:ascii="Arial" w:hAnsi="Arial" w:cs="Arial"/>
                <w:snapToGrid w:val="0"/>
                <w:color w:val="000000"/>
                <w:sz w:val="22"/>
                <w:szCs w:val="22"/>
              </w:rPr>
              <w:t xml:space="preserve">1. The Management Reports defined in this RFP shall be provided on a timely basis to the State.  Weekly reports shall be provided by close of business on the following Monday.  System generated daily reports shall be available by 6:00 A.M. Central Time the following day.  System generated monthly reports shall be available by 6:00 A.M. Central Time the first calendar day of the following month.  Manual monthly reports shall be provided by close of business on the 5th </w:t>
            </w:r>
            <w:r w:rsidR="004A7537">
              <w:rPr>
                <w:rFonts w:ascii="Arial" w:hAnsi="Arial" w:cs="Arial"/>
                <w:snapToGrid w:val="0"/>
                <w:color w:val="000000"/>
                <w:sz w:val="22"/>
                <w:szCs w:val="22"/>
              </w:rPr>
              <w:t xml:space="preserve">calendar </w:t>
            </w:r>
            <w:r w:rsidRPr="00CE7602">
              <w:rPr>
                <w:rFonts w:ascii="Arial" w:hAnsi="Arial" w:cs="Arial"/>
                <w:snapToGrid w:val="0"/>
                <w:color w:val="000000"/>
                <w:sz w:val="22"/>
                <w:szCs w:val="22"/>
              </w:rPr>
              <w:t>day of the following month.</w:t>
            </w:r>
          </w:p>
          <w:p w14:paraId="64EFE35C" w14:textId="77777777" w:rsidR="005803B0" w:rsidRPr="00CE7602" w:rsidRDefault="005803B0" w:rsidP="00F70762">
            <w:pPr>
              <w:rPr>
                <w:rFonts w:ascii="Arial" w:hAnsi="Arial" w:cs="Arial"/>
                <w:snapToGrid w:val="0"/>
                <w:color w:val="000000"/>
                <w:sz w:val="22"/>
                <w:szCs w:val="22"/>
              </w:rPr>
            </w:pPr>
          </w:p>
          <w:p w14:paraId="225EB190" w14:textId="0CE7AEBE" w:rsidR="005803B0" w:rsidRPr="004D6E25" w:rsidRDefault="005803B0" w:rsidP="004D6E25">
            <w:pPr>
              <w:jc w:val="both"/>
              <w:rPr>
                <w:rFonts w:ascii="Arial" w:hAnsi="Arial" w:cs="Arial"/>
                <w:snapToGrid w:val="0"/>
                <w:color w:val="000000"/>
                <w:sz w:val="22"/>
                <w:szCs w:val="22"/>
              </w:rPr>
            </w:pPr>
            <w:r w:rsidRPr="00CE7602">
              <w:rPr>
                <w:rFonts w:ascii="Arial" w:hAnsi="Arial" w:cs="Arial"/>
                <w:snapToGrid w:val="0"/>
                <w:color w:val="000000"/>
                <w:sz w:val="22"/>
                <w:szCs w:val="22"/>
              </w:rPr>
              <w:t>2.  Help Desk Statistics Reports shall be provided by close of business on the 5</w:t>
            </w:r>
            <w:r w:rsidR="00A31E32" w:rsidRPr="004A7537">
              <w:rPr>
                <w:rFonts w:ascii="Arial" w:hAnsi="Arial" w:cs="Arial"/>
                <w:snapToGrid w:val="0"/>
                <w:color w:val="000000"/>
                <w:sz w:val="22"/>
                <w:szCs w:val="22"/>
                <w:vertAlign w:val="superscript"/>
              </w:rPr>
              <w:t>th</w:t>
            </w:r>
            <w:r w:rsidR="004A7537">
              <w:rPr>
                <w:rFonts w:ascii="Arial" w:hAnsi="Arial" w:cs="Arial"/>
                <w:snapToGrid w:val="0"/>
                <w:color w:val="000000"/>
                <w:sz w:val="22"/>
                <w:szCs w:val="22"/>
              </w:rPr>
              <w:t xml:space="preserve"> calendar</w:t>
            </w:r>
            <w:r w:rsidR="00A31E32">
              <w:rPr>
                <w:rFonts w:ascii="Arial" w:hAnsi="Arial" w:cs="Arial"/>
                <w:snapToGrid w:val="0"/>
                <w:color w:val="000000"/>
                <w:sz w:val="22"/>
                <w:szCs w:val="22"/>
              </w:rPr>
              <w:t xml:space="preserve"> </w:t>
            </w:r>
            <w:r w:rsidRPr="00CE7602">
              <w:rPr>
                <w:rFonts w:ascii="Arial" w:hAnsi="Arial" w:cs="Arial"/>
                <w:snapToGrid w:val="0"/>
                <w:color w:val="000000"/>
                <w:sz w:val="22"/>
                <w:szCs w:val="22"/>
              </w:rPr>
              <w:t>day of the following month.</w:t>
            </w:r>
          </w:p>
        </w:tc>
        <w:tc>
          <w:tcPr>
            <w:tcW w:w="4050" w:type="dxa"/>
          </w:tcPr>
          <w:p w14:paraId="6A32F873" w14:textId="45770957" w:rsidR="005803B0" w:rsidRPr="00CE7602" w:rsidRDefault="005803B0" w:rsidP="00ED0B5F">
            <w:pPr>
              <w:pStyle w:val="BodyText2"/>
              <w:spacing w:after="240"/>
              <w:rPr>
                <w:rFonts w:cs="Arial"/>
                <w:sz w:val="22"/>
                <w:szCs w:val="22"/>
              </w:rPr>
            </w:pPr>
            <w:r w:rsidRPr="00CE7602">
              <w:rPr>
                <w:rFonts w:cs="Arial"/>
                <w:sz w:val="22"/>
                <w:szCs w:val="22"/>
              </w:rPr>
              <w:t>Failure to meet Management Reporting timeframes 100% of the time as measured on a calendar month basis.</w:t>
            </w:r>
          </w:p>
          <w:p w14:paraId="407241C6"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 xml:space="preserve">Failure to meet Help Desk Statistics Reporting timeframes 100% of the time as measured on a calendar month basis. </w:t>
            </w:r>
          </w:p>
          <w:p w14:paraId="7A521547" w14:textId="77777777" w:rsidR="005803B0" w:rsidRPr="00CE7602" w:rsidRDefault="005803B0" w:rsidP="00F70762">
            <w:pPr>
              <w:rPr>
                <w:rFonts w:ascii="Arial" w:hAnsi="Arial" w:cs="Arial"/>
                <w:sz w:val="22"/>
                <w:szCs w:val="22"/>
              </w:rPr>
            </w:pPr>
          </w:p>
        </w:tc>
      </w:tr>
      <w:tr w:rsidR="005803B0" w:rsidRPr="00CE7602" w14:paraId="4BD84EB6" w14:textId="77777777" w:rsidTr="004D6E25">
        <w:tc>
          <w:tcPr>
            <w:tcW w:w="630" w:type="dxa"/>
          </w:tcPr>
          <w:p w14:paraId="4475D661" w14:textId="77777777" w:rsidR="005803B0" w:rsidRPr="00CE7602" w:rsidRDefault="005803B0" w:rsidP="00F70762">
            <w:pPr>
              <w:rPr>
                <w:rFonts w:ascii="Arial" w:hAnsi="Arial" w:cs="Arial"/>
                <w:b/>
                <w:bCs/>
                <w:snapToGrid w:val="0"/>
                <w:color w:val="000000"/>
                <w:sz w:val="22"/>
                <w:szCs w:val="22"/>
              </w:rPr>
            </w:pPr>
            <w:r w:rsidRPr="00CE7602">
              <w:rPr>
                <w:rFonts w:ascii="Arial" w:hAnsi="Arial" w:cs="Arial"/>
                <w:b/>
                <w:bCs/>
                <w:snapToGrid w:val="0"/>
                <w:color w:val="000000"/>
                <w:sz w:val="22"/>
                <w:szCs w:val="22"/>
              </w:rPr>
              <w:t>13</w:t>
            </w:r>
          </w:p>
        </w:tc>
        <w:tc>
          <w:tcPr>
            <w:tcW w:w="4050" w:type="dxa"/>
          </w:tcPr>
          <w:p w14:paraId="6FF559E4" w14:textId="17535F25" w:rsidR="005803B0" w:rsidRPr="00CE7602" w:rsidRDefault="005803B0" w:rsidP="004D6E25">
            <w:pPr>
              <w:spacing w:after="240"/>
              <w:rPr>
                <w:rFonts w:ascii="Arial" w:hAnsi="Arial" w:cs="Arial"/>
                <w:b/>
                <w:bCs/>
                <w:snapToGrid w:val="0"/>
                <w:color w:val="000000"/>
                <w:sz w:val="22"/>
                <w:szCs w:val="22"/>
                <w:u w:val="single"/>
              </w:rPr>
            </w:pPr>
            <w:r w:rsidRPr="00CE7602">
              <w:rPr>
                <w:rFonts w:ascii="Arial" w:hAnsi="Arial" w:cs="Arial"/>
                <w:b/>
                <w:bCs/>
                <w:snapToGrid w:val="0"/>
                <w:color w:val="000000"/>
                <w:sz w:val="22"/>
                <w:szCs w:val="22"/>
                <w:u w:val="single"/>
              </w:rPr>
              <w:t>Response to Change Order and/or Enhancement Requests:</w:t>
            </w:r>
          </w:p>
          <w:p w14:paraId="691EF05D" w14:textId="2F277229" w:rsidR="005803B0" w:rsidRPr="00CE7602" w:rsidRDefault="005803B0" w:rsidP="004D6E25">
            <w:pPr>
              <w:jc w:val="both"/>
              <w:rPr>
                <w:rFonts w:ascii="Arial" w:hAnsi="Arial" w:cs="Arial"/>
                <w:snapToGrid w:val="0"/>
                <w:color w:val="000000"/>
                <w:sz w:val="22"/>
                <w:szCs w:val="22"/>
              </w:rPr>
            </w:pPr>
            <w:r w:rsidRPr="00CE7602">
              <w:rPr>
                <w:rFonts w:ascii="Arial" w:hAnsi="Arial" w:cs="Arial"/>
                <w:snapToGrid w:val="0"/>
                <w:color w:val="000000"/>
                <w:sz w:val="22"/>
                <w:szCs w:val="22"/>
              </w:rPr>
              <w:t xml:space="preserve">The EBT Vendor shall respond to Change Order and/or Enhancement requests within twenty (20) business days of receiving the request.  If additional time is required to complete the estimate, the EBT Vendor shall provide the date within the same time period of receipt of the Change Order and/or Enhancement request of when the estimate will be completed.   </w:t>
            </w:r>
          </w:p>
        </w:tc>
        <w:tc>
          <w:tcPr>
            <w:tcW w:w="4050" w:type="dxa"/>
          </w:tcPr>
          <w:p w14:paraId="66F2DD67" w14:textId="77777777" w:rsidR="005803B0" w:rsidRPr="00CE7602" w:rsidRDefault="005803B0" w:rsidP="00F70762">
            <w:pPr>
              <w:jc w:val="both"/>
              <w:rPr>
                <w:rFonts w:ascii="Arial" w:hAnsi="Arial" w:cs="Arial"/>
                <w:sz w:val="22"/>
                <w:szCs w:val="22"/>
              </w:rPr>
            </w:pPr>
            <w:r w:rsidRPr="00CE7602">
              <w:rPr>
                <w:rFonts w:ascii="Arial" w:hAnsi="Arial" w:cs="Arial"/>
                <w:sz w:val="22"/>
                <w:szCs w:val="22"/>
              </w:rPr>
              <w:t xml:space="preserve">Failure to provide a response to any </w:t>
            </w:r>
            <w:r w:rsidRPr="00CE7602">
              <w:rPr>
                <w:rFonts w:ascii="Arial" w:hAnsi="Arial" w:cs="Arial"/>
                <w:snapToGrid w:val="0"/>
                <w:color w:val="000000"/>
                <w:sz w:val="22"/>
                <w:szCs w:val="22"/>
              </w:rPr>
              <w:t>Change Order and/or Enhancement request</w:t>
            </w:r>
            <w:r w:rsidRPr="00CE7602">
              <w:rPr>
                <w:rFonts w:ascii="Arial" w:hAnsi="Arial" w:cs="Arial"/>
                <w:sz w:val="22"/>
                <w:szCs w:val="22"/>
              </w:rPr>
              <w:t xml:space="preserve"> within the promised timeframe.</w:t>
            </w:r>
          </w:p>
          <w:p w14:paraId="0E2497BB" w14:textId="77777777" w:rsidR="005803B0" w:rsidRPr="00CE7602" w:rsidRDefault="005803B0" w:rsidP="00F70762">
            <w:pPr>
              <w:rPr>
                <w:rFonts w:ascii="Arial" w:hAnsi="Arial" w:cs="Arial"/>
                <w:sz w:val="22"/>
                <w:szCs w:val="22"/>
              </w:rPr>
            </w:pPr>
          </w:p>
          <w:p w14:paraId="2CDD9636" w14:textId="77777777" w:rsidR="005803B0" w:rsidRPr="00CE7602" w:rsidRDefault="005803B0" w:rsidP="00F70762">
            <w:pPr>
              <w:rPr>
                <w:rFonts w:ascii="Arial" w:hAnsi="Arial" w:cs="Arial"/>
                <w:sz w:val="22"/>
                <w:szCs w:val="22"/>
              </w:rPr>
            </w:pPr>
          </w:p>
        </w:tc>
      </w:tr>
    </w:tbl>
    <w:p w14:paraId="6025AE84" w14:textId="77777777" w:rsidR="005803B0" w:rsidRPr="00261C81" w:rsidRDefault="005803B0" w:rsidP="00CD767B">
      <w:pPr>
        <w:pStyle w:val="Level4"/>
        <w:numPr>
          <w:ilvl w:val="0"/>
          <w:numId w:val="20"/>
        </w:numPr>
        <w:tabs>
          <w:tab w:val="clear" w:pos="3600"/>
          <w:tab w:val="left" w:pos="-2430"/>
          <w:tab w:val="left" w:pos="2250"/>
        </w:tabs>
        <w:jc w:val="both"/>
        <w:rPr>
          <w:rFonts w:ascii="Arial" w:hAnsi="Arial" w:cs="Arial"/>
          <w:b/>
          <w:sz w:val="22"/>
          <w:szCs w:val="22"/>
        </w:rPr>
      </w:pPr>
      <w:r w:rsidRPr="00261C81">
        <w:rPr>
          <w:rFonts w:ascii="Arial" w:hAnsi="Arial" w:cs="Arial"/>
          <w:b/>
          <w:sz w:val="22"/>
          <w:szCs w:val="22"/>
        </w:rPr>
        <w:t>Liquidated Damages</w:t>
      </w:r>
    </w:p>
    <w:p w14:paraId="20A4E847" w14:textId="1A8F5AEF" w:rsidR="005803B0" w:rsidRPr="00261C81" w:rsidRDefault="005803B0" w:rsidP="00CD767B">
      <w:pPr>
        <w:pStyle w:val="Level4"/>
        <w:numPr>
          <w:ilvl w:val="1"/>
          <w:numId w:val="20"/>
        </w:numPr>
        <w:tabs>
          <w:tab w:val="clear" w:pos="3600"/>
          <w:tab w:val="left" w:pos="-2430"/>
        </w:tabs>
        <w:jc w:val="both"/>
        <w:rPr>
          <w:rFonts w:ascii="Arial" w:hAnsi="Arial" w:cs="Arial"/>
          <w:sz w:val="22"/>
          <w:szCs w:val="22"/>
        </w:rPr>
      </w:pPr>
      <w:r w:rsidRPr="00261C81">
        <w:rPr>
          <w:rFonts w:ascii="Arial" w:hAnsi="Arial" w:cs="Arial"/>
          <w:sz w:val="22"/>
          <w:szCs w:val="22"/>
        </w:rPr>
        <w:t xml:space="preserve">For any failure by the Vendor to meet any contract requirement, performance standard, project task, project deliverable date or timeframes specified in any section of the contract, damage shall be sustained by the MDHS and it may be impractical and extremely difficult to ascertain and determine the actual damages </w:t>
      </w:r>
      <w:r w:rsidRPr="00261C81">
        <w:rPr>
          <w:rFonts w:ascii="Arial" w:hAnsi="Arial" w:cs="Arial"/>
          <w:sz w:val="22"/>
          <w:szCs w:val="22"/>
        </w:rPr>
        <w:lastRenderedPageBreak/>
        <w:t>which the MDHS will sust</w:t>
      </w:r>
      <w:r w:rsidR="00ED0B5F">
        <w:rPr>
          <w:rFonts w:ascii="Arial" w:hAnsi="Arial" w:cs="Arial"/>
          <w:sz w:val="22"/>
          <w:szCs w:val="22"/>
        </w:rPr>
        <w:t xml:space="preserve">ain by reason of such failure. </w:t>
      </w:r>
      <w:r w:rsidRPr="00261C81">
        <w:rPr>
          <w:rFonts w:ascii="Arial" w:hAnsi="Arial" w:cs="Arial"/>
          <w:sz w:val="22"/>
          <w:szCs w:val="22"/>
        </w:rPr>
        <w:t>It is therefore agreed that the MDHS, at its sole option, may require the Vendor to pay liquidated damages in the amount specified below per occurrence, per business day, per hour, per file, per task, per deliverable, performance standard or timeframe for each and every business/settlement day thereafter until such task, deliverable or performance standard is completed and accepted by the MDHS.</w:t>
      </w:r>
    </w:p>
    <w:p w14:paraId="716FBBF7" w14:textId="085AF69A" w:rsidR="005803B0" w:rsidRPr="00261C81" w:rsidRDefault="005803B0" w:rsidP="00CD767B">
      <w:pPr>
        <w:pStyle w:val="Level4"/>
        <w:numPr>
          <w:ilvl w:val="1"/>
          <w:numId w:val="20"/>
        </w:numPr>
        <w:tabs>
          <w:tab w:val="clear" w:pos="3600"/>
          <w:tab w:val="left" w:pos="-2430"/>
        </w:tabs>
        <w:jc w:val="both"/>
        <w:rPr>
          <w:rFonts w:ascii="Arial" w:hAnsi="Arial" w:cs="Arial"/>
          <w:sz w:val="22"/>
          <w:szCs w:val="22"/>
        </w:rPr>
      </w:pPr>
      <w:r w:rsidRPr="00261C81">
        <w:rPr>
          <w:rFonts w:ascii="Arial" w:hAnsi="Arial" w:cs="Arial"/>
          <w:sz w:val="22"/>
          <w:szCs w:val="22"/>
        </w:rPr>
        <w:t>The EBT Vendor agrees that there are some failures that so negatively impact the State’s recipients that no advance notification will be provid</w:t>
      </w:r>
      <w:r w:rsidR="00ED0B5F">
        <w:rPr>
          <w:rFonts w:ascii="Arial" w:hAnsi="Arial" w:cs="Arial"/>
          <w:sz w:val="22"/>
          <w:szCs w:val="22"/>
        </w:rPr>
        <w:t xml:space="preserve">ed before damages are imposed. </w:t>
      </w:r>
      <w:r w:rsidRPr="00261C81">
        <w:rPr>
          <w:rFonts w:ascii="Arial" w:hAnsi="Arial" w:cs="Arial"/>
          <w:sz w:val="22"/>
          <w:szCs w:val="22"/>
        </w:rPr>
        <w:t xml:space="preserve">For all other standards and tasks, the MDHS EBT Project Director shall provide written notification to the Vendor after damages have been imposed; e-mail shall be an acceptable form of notification. </w:t>
      </w:r>
    </w:p>
    <w:p w14:paraId="668ADA34" w14:textId="1B2599F0" w:rsidR="005803B0" w:rsidRPr="00261C81" w:rsidRDefault="005803B0" w:rsidP="00CD767B">
      <w:pPr>
        <w:pStyle w:val="Level4"/>
        <w:numPr>
          <w:ilvl w:val="1"/>
          <w:numId w:val="20"/>
        </w:numPr>
        <w:tabs>
          <w:tab w:val="clear" w:pos="3600"/>
          <w:tab w:val="left" w:pos="-2430"/>
        </w:tabs>
        <w:jc w:val="both"/>
        <w:rPr>
          <w:rFonts w:ascii="Arial" w:hAnsi="Arial" w:cs="Arial"/>
          <w:sz w:val="22"/>
          <w:szCs w:val="22"/>
        </w:rPr>
      </w:pPr>
      <w:r w:rsidRPr="00261C81">
        <w:rPr>
          <w:rFonts w:ascii="Arial" w:hAnsi="Arial" w:cs="Arial"/>
          <w:sz w:val="22"/>
          <w:szCs w:val="22"/>
        </w:rPr>
        <w:t>The MDHS will notify the Vendor of the first incident of failure to meet one or more of the defined standards and request a</w:t>
      </w:r>
      <w:r w:rsidR="00ED0B5F">
        <w:rPr>
          <w:rFonts w:ascii="Arial" w:hAnsi="Arial" w:cs="Arial"/>
          <w:sz w:val="22"/>
          <w:szCs w:val="22"/>
        </w:rPr>
        <w:t xml:space="preserve"> Corrective Action Plan (CAP). </w:t>
      </w:r>
      <w:r w:rsidRPr="00261C81">
        <w:rPr>
          <w:rFonts w:ascii="Arial" w:hAnsi="Arial" w:cs="Arial"/>
          <w:sz w:val="22"/>
          <w:szCs w:val="22"/>
        </w:rPr>
        <w:t>The MDHS will set a d</w:t>
      </w:r>
      <w:r w:rsidR="00ED0B5F">
        <w:rPr>
          <w:rFonts w:ascii="Arial" w:hAnsi="Arial" w:cs="Arial"/>
          <w:sz w:val="22"/>
          <w:szCs w:val="22"/>
        </w:rPr>
        <w:t xml:space="preserve">ate for submission of the CAP. </w:t>
      </w:r>
      <w:r w:rsidRPr="00261C81">
        <w:rPr>
          <w:rFonts w:ascii="Arial" w:hAnsi="Arial" w:cs="Arial"/>
          <w:sz w:val="22"/>
          <w:szCs w:val="22"/>
        </w:rPr>
        <w:t>If the MDHS does not receive the CAP by the due date and no extension has been granted, the MDHS may, at its sole discretion, invoke the appropriate remedy per this schedule.</w:t>
      </w:r>
    </w:p>
    <w:p w14:paraId="77E1F73F" w14:textId="70EE72E1" w:rsidR="005803B0" w:rsidRPr="00261C81" w:rsidRDefault="005803B0" w:rsidP="00CD767B">
      <w:pPr>
        <w:pStyle w:val="Level4"/>
        <w:numPr>
          <w:ilvl w:val="1"/>
          <w:numId w:val="20"/>
        </w:numPr>
        <w:tabs>
          <w:tab w:val="clear" w:pos="3600"/>
          <w:tab w:val="left" w:pos="-2430"/>
        </w:tabs>
        <w:jc w:val="both"/>
        <w:rPr>
          <w:rFonts w:ascii="Arial" w:hAnsi="Arial" w:cs="Arial"/>
          <w:sz w:val="22"/>
          <w:szCs w:val="22"/>
        </w:rPr>
      </w:pPr>
      <w:r w:rsidRPr="00261C81">
        <w:rPr>
          <w:rFonts w:ascii="Arial" w:hAnsi="Arial" w:cs="Arial"/>
          <w:sz w:val="22"/>
          <w:szCs w:val="22"/>
        </w:rPr>
        <w:t>If the MDHS receives the CAP by the due date, it will cooperate with the EBT Vendor to achieve a mutually agree</w:t>
      </w:r>
      <w:r w:rsidR="00ED0B5F">
        <w:rPr>
          <w:rFonts w:ascii="Arial" w:hAnsi="Arial" w:cs="Arial"/>
          <w:sz w:val="22"/>
          <w:szCs w:val="22"/>
        </w:rPr>
        <w:t xml:space="preserve">d upon final CAP and schedule. </w:t>
      </w:r>
      <w:r w:rsidRPr="00261C81">
        <w:rPr>
          <w:rFonts w:ascii="Arial" w:hAnsi="Arial" w:cs="Arial"/>
          <w:sz w:val="22"/>
          <w:szCs w:val="22"/>
        </w:rPr>
        <w:t>The MDHS may, at its sole discretion, invoke the appropriate remedy if the Vendor does not meet the schedule and no extension has been granted.</w:t>
      </w:r>
    </w:p>
    <w:p w14:paraId="32D71D7B" w14:textId="77777777" w:rsidR="005803B0" w:rsidRPr="00261C81" w:rsidRDefault="005803B0" w:rsidP="00ED0B5F">
      <w:pPr>
        <w:pStyle w:val="Level4"/>
        <w:numPr>
          <w:ilvl w:val="1"/>
          <w:numId w:val="20"/>
        </w:numPr>
        <w:tabs>
          <w:tab w:val="clear" w:pos="3600"/>
          <w:tab w:val="left" w:pos="-2430"/>
        </w:tabs>
        <w:spacing w:after="240"/>
        <w:jc w:val="both"/>
        <w:rPr>
          <w:rFonts w:ascii="Arial" w:hAnsi="Arial" w:cs="Arial"/>
          <w:sz w:val="22"/>
          <w:szCs w:val="22"/>
        </w:rPr>
      </w:pPr>
      <w:r w:rsidRPr="00261C81">
        <w:rPr>
          <w:rFonts w:ascii="Arial" w:hAnsi="Arial" w:cs="Arial"/>
          <w:sz w:val="22"/>
          <w:szCs w:val="22"/>
        </w:rPr>
        <w:t>The Vendor shall have:</w:t>
      </w:r>
    </w:p>
    <w:tbl>
      <w:tblPr>
        <w:tblW w:w="7925"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5"/>
      </w:tblGrid>
      <w:tr w:rsidR="005803B0" w:rsidRPr="00CE7602" w14:paraId="74D97D40" w14:textId="77777777" w:rsidTr="00ED0B5F">
        <w:trPr>
          <w:trHeight w:val="782"/>
        </w:trPr>
        <w:tc>
          <w:tcPr>
            <w:tcW w:w="7925" w:type="dxa"/>
          </w:tcPr>
          <w:p w14:paraId="0192B940" w14:textId="72A67C5A" w:rsidR="005803B0" w:rsidRPr="00CE7602" w:rsidRDefault="005803B0" w:rsidP="00ED0B5F">
            <w:pPr>
              <w:pStyle w:val="Level1"/>
              <w:spacing w:before="0"/>
              <w:jc w:val="both"/>
              <w:rPr>
                <w:rFonts w:ascii="Arial" w:hAnsi="Arial" w:cs="Arial"/>
                <w:sz w:val="22"/>
                <w:szCs w:val="22"/>
              </w:rPr>
            </w:pPr>
            <w:r w:rsidRPr="00CE7602">
              <w:rPr>
                <w:rFonts w:ascii="Arial" w:hAnsi="Arial" w:cs="Arial"/>
                <w:sz w:val="22"/>
                <w:szCs w:val="22"/>
              </w:rPr>
              <w:t>Five (5) business days to correct any delayed project task or project deliverable related to the tr</w:t>
            </w:r>
            <w:r w:rsidR="00ED0B5F">
              <w:rPr>
                <w:rFonts w:ascii="Arial" w:hAnsi="Arial" w:cs="Arial"/>
                <w:sz w:val="22"/>
                <w:szCs w:val="22"/>
              </w:rPr>
              <w:t>ansition to the new EBT system.</w:t>
            </w:r>
            <w:r w:rsidRPr="00CE7602">
              <w:rPr>
                <w:rFonts w:ascii="Arial" w:hAnsi="Arial" w:cs="Arial"/>
                <w:sz w:val="22"/>
                <w:szCs w:val="22"/>
              </w:rPr>
              <w:t xml:space="preserve"> The MDHS may impose liquidated damages of $5,000 per deliverable </w:t>
            </w:r>
            <w:r w:rsidRPr="00CE7602">
              <w:rPr>
                <w:rFonts w:ascii="Arial" w:hAnsi="Arial" w:cs="Arial"/>
                <w:b/>
                <w:sz w:val="22"/>
                <w:szCs w:val="22"/>
              </w:rPr>
              <w:t>after</w:t>
            </w:r>
            <w:r w:rsidRPr="00CE7602">
              <w:rPr>
                <w:rFonts w:ascii="Arial" w:hAnsi="Arial" w:cs="Arial"/>
                <w:sz w:val="22"/>
                <w:szCs w:val="22"/>
              </w:rPr>
              <w:t xml:space="preserve"> five (5) business days;</w:t>
            </w:r>
          </w:p>
        </w:tc>
      </w:tr>
      <w:tr w:rsidR="005803B0" w:rsidRPr="00CE7602" w14:paraId="5E988D22" w14:textId="77777777" w:rsidTr="00ED0B5F">
        <w:tc>
          <w:tcPr>
            <w:tcW w:w="7925" w:type="dxa"/>
          </w:tcPr>
          <w:p w14:paraId="56A6F883" w14:textId="5154D583" w:rsidR="005803B0" w:rsidRPr="00CE7602" w:rsidRDefault="005803B0" w:rsidP="00ED0B5F">
            <w:pPr>
              <w:pStyle w:val="Level1"/>
              <w:spacing w:before="0"/>
              <w:jc w:val="both"/>
              <w:rPr>
                <w:rFonts w:ascii="Arial" w:hAnsi="Arial" w:cs="Arial"/>
                <w:sz w:val="22"/>
                <w:szCs w:val="22"/>
              </w:rPr>
            </w:pPr>
            <w:r w:rsidRPr="00CE7602">
              <w:rPr>
                <w:rFonts w:ascii="Arial" w:hAnsi="Arial" w:cs="Arial"/>
                <w:sz w:val="22"/>
                <w:szCs w:val="22"/>
              </w:rPr>
              <w:t xml:space="preserve">Five (5) business days to correct any delayed task related to the on-going </w:t>
            </w:r>
            <w:r w:rsidR="00ED0B5F">
              <w:rPr>
                <w:rFonts w:ascii="Arial" w:hAnsi="Arial" w:cs="Arial"/>
                <w:sz w:val="22"/>
                <w:szCs w:val="22"/>
              </w:rPr>
              <w:t xml:space="preserve">maintenance of the EBT system. </w:t>
            </w:r>
            <w:r w:rsidRPr="00CE7602">
              <w:rPr>
                <w:rFonts w:ascii="Arial" w:hAnsi="Arial" w:cs="Arial"/>
                <w:sz w:val="22"/>
                <w:szCs w:val="22"/>
              </w:rPr>
              <w:t xml:space="preserve">The MDHS may impose liquidated damages of $5,000 per task </w:t>
            </w:r>
            <w:r w:rsidRPr="00CE7602">
              <w:rPr>
                <w:rFonts w:ascii="Arial" w:hAnsi="Arial" w:cs="Arial"/>
                <w:b/>
                <w:sz w:val="22"/>
                <w:szCs w:val="22"/>
              </w:rPr>
              <w:t>after</w:t>
            </w:r>
            <w:r w:rsidRPr="00CE7602">
              <w:rPr>
                <w:rFonts w:ascii="Arial" w:hAnsi="Arial" w:cs="Arial"/>
                <w:sz w:val="22"/>
                <w:szCs w:val="22"/>
              </w:rPr>
              <w:t xml:space="preserve"> five (5) business days;</w:t>
            </w:r>
          </w:p>
        </w:tc>
      </w:tr>
      <w:tr w:rsidR="005803B0" w:rsidRPr="00CE7602" w14:paraId="366FC56D" w14:textId="77777777" w:rsidTr="00ED0B5F">
        <w:tc>
          <w:tcPr>
            <w:tcW w:w="7925" w:type="dxa"/>
          </w:tcPr>
          <w:p w14:paraId="1D6B3F80" w14:textId="31782915" w:rsidR="005803B0" w:rsidRPr="00CE7602" w:rsidRDefault="005803B0" w:rsidP="00ED0B5F">
            <w:pPr>
              <w:pStyle w:val="Level1"/>
              <w:spacing w:before="0"/>
              <w:jc w:val="both"/>
              <w:rPr>
                <w:rFonts w:ascii="Arial" w:hAnsi="Arial" w:cs="Arial"/>
                <w:sz w:val="22"/>
                <w:szCs w:val="22"/>
              </w:rPr>
            </w:pPr>
            <w:r w:rsidRPr="00CE7602">
              <w:rPr>
                <w:rFonts w:ascii="Arial" w:hAnsi="Arial" w:cs="Arial"/>
                <w:sz w:val="22"/>
                <w:szCs w:val="22"/>
              </w:rPr>
              <w:t>Twenty-four (24) hours to provide required reports or to correct reports that con</w:t>
            </w:r>
            <w:r w:rsidR="00ED0B5F">
              <w:rPr>
                <w:rFonts w:ascii="Arial" w:hAnsi="Arial" w:cs="Arial"/>
                <w:sz w:val="22"/>
                <w:szCs w:val="22"/>
              </w:rPr>
              <w:t xml:space="preserve">tained inaccurate information. </w:t>
            </w:r>
            <w:r w:rsidRPr="00CE7602">
              <w:rPr>
                <w:rFonts w:ascii="Arial" w:hAnsi="Arial" w:cs="Arial"/>
                <w:sz w:val="22"/>
                <w:szCs w:val="22"/>
              </w:rPr>
              <w:t xml:space="preserve">The MDHS may impose liquidated damages of $1,000 per report, per day </w:t>
            </w:r>
            <w:r w:rsidRPr="00CE7602">
              <w:rPr>
                <w:rFonts w:ascii="Arial" w:hAnsi="Arial" w:cs="Arial"/>
                <w:b/>
                <w:sz w:val="22"/>
                <w:szCs w:val="22"/>
              </w:rPr>
              <w:t>after</w:t>
            </w:r>
            <w:r w:rsidRPr="00CE7602">
              <w:rPr>
                <w:rFonts w:ascii="Arial" w:hAnsi="Arial" w:cs="Arial"/>
                <w:sz w:val="22"/>
                <w:szCs w:val="22"/>
              </w:rPr>
              <w:t xml:space="preserve"> twenty-four (24) hours;</w:t>
            </w:r>
          </w:p>
        </w:tc>
      </w:tr>
      <w:tr w:rsidR="005803B0" w:rsidRPr="00CE7602" w14:paraId="062F4283" w14:textId="77777777" w:rsidTr="00ED0B5F">
        <w:tc>
          <w:tcPr>
            <w:tcW w:w="7925" w:type="dxa"/>
          </w:tcPr>
          <w:p w14:paraId="78F5BBB7" w14:textId="700493B3" w:rsidR="005803B0" w:rsidRPr="00CE7602" w:rsidRDefault="005803B0" w:rsidP="00ED0B5F">
            <w:pPr>
              <w:pStyle w:val="Level1"/>
              <w:spacing w:before="0"/>
              <w:jc w:val="both"/>
              <w:rPr>
                <w:rFonts w:ascii="Arial" w:hAnsi="Arial" w:cs="Arial"/>
                <w:sz w:val="22"/>
                <w:szCs w:val="22"/>
              </w:rPr>
            </w:pPr>
            <w:r w:rsidRPr="00CE7602">
              <w:rPr>
                <w:rFonts w:ascii="Arial" w:hAnsi="Arial" w:cs="Arial"/>
                <w:sz w:val="22"/>
                <w:szCs w:val="22"/>
              </w:rPr>
              <w:t>Four (4) hours to generate missing data files not accessible on the schedule agreed upon betwee</w:t>
            </w:r>
            <w:r w:rsidR="00ED0B5F">
              <w:rPr>
                <w:rFonts w:ascii="Arial" w:hAnsi="Arial" w:cs="Arial"/>
                <w:sz w:val="22"/>
                <w:szCs w:val="22"/>
              </w:rPr>
              <w:t xml:space="preserve">n the EBT Vendor and the MDHS. </w:t>
            </w:r>
            <w:r w:rsidRPr="00CE7602">
              <w:rPr>
                <w:rFonts w:ascii="Arial" w:hAnsi="Arial" w:cs="Arial"/>
                <w:sz w:val="22"/>
                <w:szCs w:val="22"/>
              </w:rPr>
              <w:t xml:space="preserve">The MDHS may impose liquidated damages of $5,000 per file, per hour </w:t>
            </w:r>
            <w:r w:rsidRPr="00CE7602">
              <w:rPr>
                <w:rFonts w:ascii="Arial" w:hAnsi="Arial" w:cs="Arial"/>
                <w:b/>
                <w:sz w:val="22"/>
                <w:szCs w:val="22"/>
              </w:rPr>
              <w:t>after</w:t>
            </w:r>
            <w:r w:rsidRPr="00CE7602">
              <w:rPr>
                <w:rFonts w:ascii="Arial" w:hAnsi="Arial" w:cs="Arial"/>
                <w:sz w:val="22"/>
                <w:szCs w:val="22"/>
              </w:rPr>
              <w:t xml:space="preserve"> four (4) hours;</w:t>
            </w:r>
          </w:p>
        </w:tc>
      </w:tr>
      <w:tr w:rsidR="005803B0" w:rsidRPr="00CE7602" w14:paraId="3DDCA0E2" w14:textId="77777777" w:rsidTr="00ED0B5F">
        <w:tc>
          <w:tcPr>
            <w:tcW w:w="7925" w:type="dxa"/>
          </w:tcPr>
          <w:p w14:paraId="5E1745C6" w14:textId="625142F0" w:rsidR="005803B0" w:rsidRPr="00CE7602" w:rsidRDefault="005803B0" w:rsidP="00ED0B5F">
            <w:pPr>
              <w:pStyle w:val="Level1"/>
              <w:spacing w:before="0"/>
              <w:jc w:val="both"/>
              <w:rPr>
                <w:rFonts w:ascii="Arial" w:hAnsi="Arial" w:cs="Arial"/>
                <w:sz w:val="22"/>
                <w:szCs w:val="22"/>
              </w:rPr>
            </w:pPr>
            <w:r w:rsidRPr="00CE7602">
              <w:rPr>
                <w:rFonts w:ascii="Arial" w:hAnsi="Arial" w:cs="Arial"/>
                <w:sz w:val="22"/>
                <w:szCs w:val="22"/>
              </w:rPr>
              <w:t>Twenty-four (24) hours to generate corrected files for previously generated files that con</w:t>
            </w:r>
            <w:r w:rsidR="00ED0B5F">
              <w:rPr>
                <w:rFonts w:ascii="Arial" w:hAnsi="Arial" w:cs="Arial"/>
                <w:sz w:val="22"/>
                <w:szCs w:val="22"/>
              </w:rPr>
              <w:t xml:space="preserve">tained inaccurate information. </w:t>
            </w:r>
            <w:r w:rsidRPr="00CE7602">
              <w:rPr>
                <w:rFonts w:ascii="Arial" w:hAnsi="Arial" w:cs="Arial"/>
                <w:sz w:val="22"/>
                <w:szCs w:val="22"/>
              </w:rPr>
              <w:t xml:space="preserve">The MDHS may impose liquidated damages of $5,000 per file, per day </w:t>
            </w:r>
            <w:r w:rsidRPr="00CE7602">
              <w:rPr>
                <w:rFonts w:ascii="Arial" w:hAnsi="Arial" w:cs="Arial"/>
                <w:b/>
                <w:sz w:val="22"/>
                <w:szCs w:val="22"/>
              </w:rPr>
              <w:t>after</w:t>
            </w:r>
            <w:r w:rsidRPr="00CE7602">
              <w:rPr>
                <w:rFonts w:ascii="Arial" w:hAnsi="Arial" w:cs="Arial"/>
                <w:sz w:val="22"/>
                <w:szCs w:val="22"/>
              </w:rPr>
              <w:t xml:space="preserve"> twenty-four (24) hours;</w:t>
            </w:r>
          </w:p>
        </w:tc>
      </w:tr>
      <w:tr w:rsidR="005803B0" w:rsidRPr="00CE7602" w14:paraId="407335CA" w14:textId="77777777" w:rsidTr="00ED0B5F">
        <w:tc>
          <w:tcPr>
            <w:tcW w:w="7925" w:type="dxa"/>
          </w:tcPr>
          <w:p w14:paraId="5414E3C7" w14:textId="2BE2F459" w:rsidR="005803B0" w:rsidRPr="00CE7602" w:rsidRDefault="005803B0" w:rsidP="00ED0B5F">
            <w:pPr>
              <w:pStyle w:val="Level1"/>
              <w:spacing w:before="0"/>
              <w:jc w:val="both"/>
              <w:rPr>
                <w:rFonts w:ascii="Arial" w:hAnsi="Arial" w:cs="Arial"/>
                <w:sz w:val="22"/>
                <w:szCs w:val="22"/>
              </w:rPr>
            </w:pPr>
            <w:r w:rsidRPr="00CE7602">
              <w:rPr>
                <w:rFonts w:ascii="Arial" w:hAnsi="Arial" w:cs="Arial"/>
                <w:sz w:val="22"/>
                <w:szCs w:val="22"/>
              </w:rPr>
              <w:t>Four (4) hours to transmit missing data files not received on the schedule agreed upon betwee</w:t>
            </w:r>
            <w:r w:rsidR="00ED0B5F">
              <w:rPr>
                <w:rFonts w:ascii="Arial" w:hAnsi="Arial" w:cs="Arial"/>
                <w:sz w:val="22"/>
                <w:szCs w:val="22"/>
              </w:rPr>
              <w:t xml:space="preserve">n the EBT Vendor and the MDHS. </w:t>
            </w:r>
            <w:r w:rsidRPr="00CE7602">
              <w:rPr>
                <w:rFonts w:ascii="Arial" w:hAnsi="Arial" w:cs="Arial"/>
                <w:sz w:val="22"/>
                <w:szCs w:val="22"/>
              </w:rPr>
              <w:t xml:space="preserve">The MDHS may impose liquidated damages of $5,000 per file, per hour </w:t>
            </w:r>
            <w:r w:rsidRPr="00CE7602">
              <w:rPr>
                <w:rFonts w:ascii="Arial" w:hAnsi="Arial" w:cs="Arial"/>
                <w:b/>
                <w:sz w:val="22"/>
                <w:szCs w:val="22"/>
              </w:rPr>
              <w:t>after</w:t>
            </w:r>
            <w:r w:rsidRPr="00CE7602">
              <w:rPr>
                <w:rFonts w:ascii="Arial" w:hAnsi="Arial" w:cs="Arial"/>
                <w:sz w:val="22"/>
                <w:szCs w:val="22"/>
              </w:rPr>
              <w:t xml:space="preserve"> four (4) hours; and</w:t>
            </w:r>
          </w:p>
        </w:tc>
      </w:tr>
      <w:tr w:rsidR="005803B0" w:rsidRPr="00CE7602" w14:paraId="14063B59" w14:textId="77777777" w:rsidTr="00ED0B5F">
        <w:tc>
          <w:tcPr>
            <w:tcW w:w="7925" w:type="dxa"/>
          </w:tcPr>
          <w:p w14:paraId="1EE360D3" w14:textId="664BAACF" w:rsidR="005803B0" w:rsidRPr="00CE7602" w:rsidRDefault="005803B0" w:rsidP="00ED0B5F">
            <w:pPr>
              <w:pStyle w:val="Level1"/>
              <w:spacing w:before="0"/>
              <w:jc w:val="both"/>
              <w:rPr>
                <w:rFonts w:ascii="Arial" w:hAnsi="Arial" w:cs="Arial"/>
                <w:sz w:val="22"/>
                <w:szCs w:val="22"/>
              </w:rPr>
            </w:pPr>
            <w:r w:rsidRPr="00CE7602">
              <w:rPr>
                <w:rFonts w:ascii="Arial" w:hAnsi="Arial" w:cs="Arial"/>
                <w:sz w:val="22"/>
                <w:szCs w:val="22"/>
              </w:rPr>
              <w:t>Twenty-four (24) hours to transmit corrected files for previously transmitted files that con</w:t>
            </w:r>
            <w:r w:rsidR="00ED0B5F">
              <w:rPr>
                <w:rFonts w:ascii="Arial" w:hAnsi="Arial" w:cs="Arial"/>
                <w:sz w:val="22"/>
                <w:szCs w:val="22"/>
              </w:rPr>
              <w:t xml:space="preserve">tained inaccurate information. </w:t>
            </w:r>
            <w:r w:rsidRPr="00CE7602">
              <w:rPr>
                <w:rFonts w:ascii="Arial" w:hAnsi="Arial" w:cs="Arial"/>
                <w:sz w:val="22"/>
                <w:szCs w:val="22"/>
              </w:rPr>
              <w:t xml:space="preserve">The MDHS may impose liquidated damages of $5,000 per file, per day </w:t>
            </w:r>
            <w:r w:rsidRPr="00CE7602">
              <w:rPr>
                <w:rFonts w:ascii="Arial" w:hAnsi="Arial" w:cs="Arial"/>
                <w:b/>
                <w:sz w:val="22"/>
                <w:szCs w:val="22"/>
              </w:rPr>
              <w:t>after</w:t>
            </w:r>
            <w:r w:rsidRPr="00CE7602">
              <w:rPr>
                <w:rFonts w:ascii="Arial" w:hAnsi="Arial" w:cs="Arial"/>
                <w:sz w:val="22"/>
                <w:szCs w:val="22"/>
              </w:rPr>
              <w:t xml:space="preserve"> twenty-four (24) hours</w:t>
            </w:r>
          </w:p>
        </w:tc>
      </w:tr>
    </w:tbl>
    <w:p w14:paraId="4E1F7DC1" w14:textId="049AA4ED" w:rsidR="005803B0" w:rsidRPr="00261C81" w:rsidRDefault="005803B0" w:rsidP="00ED0B5F">
      <w:pPr>
        <w:pStyle w:val="Level4"/>
        <w:numPr>
          <w:ilvl w:val="1"/>
          <w:numId w:val="20"/>
        </w:numPr>
        <w:tabs>
          <w:tab w:val="clear" w:pos="3600"/>
          <w:tab w:val="left" w:pos="-2430"/>
        </w:tabs>
        <w:spacing w:after="240"/>
        <w:jc w:val="both"/>
        <w:rPr>
          <w:rFonts w:ascii="Arial" w:hAnsi="Arial" w:cs="Arial"/>
          <w:sz w:val="22"/>
          <w:szCs w:val="22"/>
        </w:rPr>
      </w:pPr>
      <w:r w:rsidRPr="00261C81">
        <w:rPr>
          <w:rFonts w:ascii="Arial" w:hAnsi="Arial" w:cs="Arial"/>
          <w:sz w:val="22"/>
          <w:szCs w:val="22"/>
        </w:rPr>
        <w:lastRenderedPageBreak/>
        <w:t>The MDHS and the Vendor agree that the following figures represent the reasonable pre-breach estimate of probable loss that will be sustained by the MDHS for each EBT Program impacted:</w:t>
      </w:r>
      <w:r w:rsidR="00ED0B5F">
        <w:rPr>
          <w:rFonts w:ascii="Arial" w:hAnsi="Arial" w:cs="Arial"/>
          <w:sz w:val="22"/>
          <w:szCs w:val="22"/>
        </w:rPr>
        <w:tab/>
      </w:r>
      <w:r w:rsidR="00ED0B5F">
        <w:rPr>
          <w:rFonts w:ascii="Arial" w:hAnsi="Arial" w:cs="Arial"/>
          <w:sz w:val="22"/>
          <w:szCs w:val="22"/>
        </w:rPr>
        <w:tab/>
      </w:r>
      <w:r w:rsidR="00ED0B5F">
        <w:rPr>
          <w:rFonts w:ascii="Arial" w:hAnsi="Arial" w:cs="Arial"/>
          <w:sz w:val="22"/>
          <w:szCs w:val="22"/>
        </w:rPr>
        <w:tab/>
      </w:r>
      <w:r w:rsidR="00ED0B5F">
        <w:rPr>
          <w:rFonts w:ascii="Arial" w:hAnsi="Arial" w:cs="Arial"/>
          <w:sz w:val="22"/>
          <w:szCs w:val="22"/>
        </w:rPr>
        <w:tab/>
      </w:r>
      <w:r w:rsidR="00ED0B5F">
        <w:rPr>
          <w:rFonts w:ascii="Arial" w:hAnsi="Arial" w:cs="Arial"/>
          <w:sz w:val="22"/>
          <w:szCs w:val="22"/>
        </w:rPr>
        <w:tab/>
      </w:r>
      <w:r w:rsidR="00ED0B5F">
        <w:rPr>
          <w:rFonts w:ascii="Arial" w:hAnsi="Arial" w:cs="Arial"/>
          <w:sz w:val="22"/>
          <w:szCs w:val="22"/>
        </w:rPr>
        <w:tab/>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5803B0" w:rsidRPr="00CE7602" w14:paraId="04538730" w14:textId="77777777" w:rsidTr="00ED0B5F">
        <w:tc>
          <w:tcPr>
            <w:tcW w:w="7825" w:type="dxa"/>
          </w:tcPr>
          <w:p w14:paraId="29282656" w14:textId="77777777" w:rsidR="005803B0" w:rsidRPr="00CE7602" w:rsidRDefault="005803B0" w:rsidP="00F70762">
            <w:pPr>
              <w:widowControl/>
              <w:autoSpaceDE/>
              <w:autoSpaceDN/>
              <w:adjustRightInd/>
              <w:jc w:val="both"/>
              <w:rPr>
                <w:rFonts w:ascii="Arial" w:hAnsi="Arial" w:cs="Arial"/>
                <w:bCs/>
                <w:sz w:val="22"/>
                <w:szCs w:val="22"/>
              </w:rPr>
            </w:pPr>
            <w:r w:rsidRPr="00CE7602">
              <w:rPr>
                <w:rFonts w:ascii="Arial" w:hAnsi="Arial" w:cs="Arial"/>
                <w:bCs/>
                <w:sz w:val="22"/>
                <w:szCs w:val="22"/>
              </w:rPr>
              <w:t>$25,000 if EBT Vendor changes Project Managers during transition or conversion without good cause as determined by the MDHS;</w:t>
            </w:r>
          </w:p>
        </w:tc>
      </w:tr>
      <w:tr w:rsidR="005803B0" w:rsidRPr="00CE7602" w14:paraId="3078BF0D" w14:textId="77777777" w:rsidTr="00ED0B5F">
        <w:tc>
          <w:tcPr>
            <w:tcW w:w="7825" w:type="dxa"/>
          </w:tcPr>
          <w:p w14:paraId="1375FD07" w14:textId="77777777" w:rsidR="005803B0" w:rsidRPr="00CE7602" w:rsidRDefault="005803B0" w:rsidP="00F70762">
            <w:pPr>
              <w:widowControl/>
              <w:autoSpaceDE/>
              <w:autoSpaceDN/>
              <w:adjustRightInd/>
              <w:jc w:val="both"/>
              <w:rPr>
                <w:rFonts w:ascii="Arial" w:hAnsi="Arial" w:cs="Arial"/>
                <w:bCs/>
                <w:sz w:val="22"/>
                <w:szCs w:val="22"/>
              </w:rPr>
            </w:pPr>
            <w:r w:rsidRPr="00CE7602">
              <w:rPr>
                <w:rFonts w:ascii="Arial" w:hAnsi="Arial" w:cs="Arial"/>
                <w:bCs/>
                <w:sz w:val="22"/>
                <w:szCs w:val="22"/>
              </w:rPr>
              <w:t>$5,000 for each percentage point or proportional dollar amount for each fraction of a percentage point below the tolerance levels on response times;</w:t>
            </w:r>
          </w:p>
        </w:tc>
      </w:tr>
      <w:tr w:rsidR="005803B0" w:rsidRPr="00CE7602" w14:paraId="51F28EA7" w14:textId="77777777" w:rsidTr="00ED0B5F">
        <w:tc>
          <w:tcPr>
            <w:tcW w:w="7825" w:type="dxa"/>
          </w:tcPr>
          <w:p w14:paraId="23461078" w14:textId="77777777" w:rsidR="005803B0" w:rsidRPr="00CE7602" w:rsidRDefault="005803B0" w:rsidP="00F70762">
            <w:pPr>
              <w:widowControl/>
              <w:autoSpaceDE/>
              <w:autoSpaceDN/>
              <w:adjustRightInd/>
              <w:jc w:val="both"/>
              <w:rPr>
                <w:rFonts w:ascii="Arial" w:hAnsi="Arial" w:cs="Arial"/>
                <w:bCs/>
                <w:sz w:val="22"/>
                <w:szCs w:val="22"/>
              </w:rPr>
            </w:pPr>
            <w:r w:rsidRPr="00CE7602">
              <w:rPr>
                <w:rFonts w:ascii="Arial" w:hAnsi="Arial" w:cs="Arial"/>
                <w:bCs/>
                <w:sz w:val="22"/>
                <w:szCs w:val="22"/>
              </w:rPr>
              <w:t>$5,000 for each percentage point or proportional dollar amount for each fraction of a percentage point below the tolerance levels on system availability requirements;</w:t>
            </w:r>
          </w:p>
        </w:tc>
      </w:tr>
      <w:tr w:rsidR="005803B0" w:rsidRPr="00CE7602" w14:paraId="76AEA543" w14:textId="77777777" w:rsidTr="00ED0B5F">
        <w:tc>
          <w:tcPr>
            <w:tcW w:w="7825" w:type="dxa"/>
          </w:tcPr>
          <w:p w14:paraId="61578C4F" w14:textId="77777777" w:rsidR="005803B0" w:rsidRPr="00CE7602" w:rsidRDefault="005803B0" w:rsidP="00F70762">
            <w:pPr>
              <w:widowControl/>
              <w:autoSpaceDE/>
              <w:autoSpaceDN/>
              <w:adjustRightInd/>
              <w:jc w:val="both"/>
              <w:rPr>
                <w:rFonts w:ascii="Arial" w:hAnsi="Arial" w:cs="Arial"/>
                <w:bCs/>
                <w:sz w:val="22"/>
                <w:szCs w:val="22"/>
              </w:rPr>
            </w:pPr>
            <w:r w:rsidRPr="00CE7602">
              <w:rPr>
                <w:rFonts w:ascii="Arial" w:hAnsi="Arial" w:cs="Arial"/>
                <w:bCs/>
                <w:sz w:val="22"/>
                <w:szCs w:val="22"/>
              </w:rPr>
              <w:t xml:space="preserve">$10,000 per occurrence, per Help Desk, for failure to meet the defined Help Desk performance requirements; </w:t>
            </w:r>
          </w:p>
        </w:tc>
      </w:tr>
      <w:tr w:rsidR="005803B0" w:rsidRPr="00CE7602" w14:paraId="165D4726" w14:textId="77777777" w:rsidTr="00ED0B5F">
        <w:tc>
          <w:tcPr>
            <w:tcW w:w="7825" w:type="dxa"/>
          </w:tcPr>
          <w:p w14:paraId="2506F121" w14:textId="77777777" w:rsidR="005803B0" w:rsidRPr="00CE7602" w:rsidRDefault="005803B0" w:rsidP="00F70762">
            <w:pPr>
              <w:widowControl/>
              <w:autoSpaceDE/>
              <w:autoSpaceDN/>
              <w:adjustRightInd/>
              <w:jc w:val="both"/>
              <w:rPr>
                <w:rFonts w:ascii="Arial" w:hAnsi="Arial" w:cs="Arial"/>
                <w:bCs/>
                <w:sz w:val="22"/>
                <w:szCs w:val="22"/>
              </w:rPr>
            </w:pPr>
            <w:r w:rsidRPr="00CE7602">
              <w:rPr>
                <w:rFonts w:ascii="Arial" w:hAnsi="Arial" w:cs="Arial"/>
                <w:bCs/>
                <w:sz w:val="22"/>
                <w:szCs w:val="22"/>
              </w:rPr>
              <w:t>$1,000 per day for all manuals or documents not updated within thirty (30) days of changes;</w:t>
            </w:r>
          </w:p>
        </w:tc>
      </w:tr>
      <w:tr w:rsidR="005803B0" w:rsidRPr="00CE7602" w14:paraId="10F63122" w14:textId="77777777" w:rsidTr="00ED0B5F">
        <w:tc>
          <w:tcPr>
            <w:tcW w:w="7825" w:type="dxa"/>
          </w:tcPr>
          <w:p w14:paraId="137F2D36" w14:textId="77777777" w:rsidR="005803B0" w:rsidRPr="00CE7602" w:rsidRDefault="005803B0" w:rsidP="00F70762">
            <w:pPr>
              <w:widowControl/>
              <w:autoSpaceDE/>
              <w:autoSpaceDN/>
              <w:adjustRightInd/>
              <w:jc w:val="both"/>
              <w:rPr>
                <w:rFonts w:ascii="Arial" w:hAnsi="Arial" w:cs="Arial"/>
                <w:bCs/>
                <w:sz w:val="22"/>
                <w:szCs w:val="22"/>
              </w:rPr>
            </w:pPr>
            <w:r w:rsidRPr="00CE7602">
              <w:rPr>
                <w:rFonts w:ascii="Arial" w:hAnsi="Arial" w:cs="Arial"/>
                <w:bCs/>
                <w:sz w:val="22"/>
                <w:szCs w:val="22"/>
              </w:rPr>
              <w:t xml:space="preserve">$1,000 per day for failure to </w:t>
            </w:r>
            <w:r w:rsidRPr="00CE7602">
              <w:rPr>
                <w:rFonts w:ascii="Arial" w:hAnsi="Arial" w:cs="Arial"/>
                <w:snapToGrid w:val="0"/>
                <w:color w:val="000000"/>
                <w:sz w:val="22"/>
                <w:szCs w:val="22"/>
              </w:rPr>
              <w:t>install 100% of the POS terminals within fourteen (14) days of the EBT Vendor receiving the USDA FNS authorization number through the REDE interface as defined and measured on a calendar month basis;</w:t>
            </w:r>
          </w:p>
        </w:tc>
      </w:tr>
      <w:tr w:rsidR="005803B0" w:rsidRPr="00CE7602" w14:paraId="398094B2" w14:textId="77777777" w:rsidTr="00ED0B5F">
        <w:tc>
          <w:tcPr>
            <w:tcW w:w="7825" w:type="dxa"/>
          </w:tcPr>
          <w:p w14:paraId="4FC7A7E3" w14:textId="77777777" w:rsidR="005803B0" w:rsidRPr="00CE7602" w:rsidRDefault="005803B0" w:rsidP="00F70762">
            <w:pPr>
              <w:widowControl/>
              <w:autoSpaceDE/>
              <w:autoSpaceDN/>
              <w:adjustRightInd/>
              <w:jc w:val="both"/>
              <w:rPr>
                <w:rFonts w:ascii="Arial" w:hAnsi="Arial" w:cs="Arial"/>
                <w:bCs/>
                <w:sz w:val="22"/>
                <w:szCs w:val="22"/>
              </w:rPr>
            </w:pPr>
            <w:r w:rsidRPr="00CE7602">
              <w:rPr>
                <w:rFonts w:ascii="Arial" w:hAnsi="Arial" w:cs="Arial"/>
                <w:snapToGrid w:val="0"/>
                <w:color w:val="000000"/>
                <w:sz w:val="22"/>
                <w:szCs w:val="22"/>
              </w:rPr>
              <w:t>$1,000 per day for failure to contact 100% of all new retailers via phone and/or mail a contract within two (2) business days of receiving the USDA FNS authorization number through the REDE interface as measured on a calendar month basis;</w:t>
            </w:r>
          </w:p>
        </w:tc>
      </w:tr>
      <w:tr w:rsidR="005803B0" w:rsidRPr="00CE7602" w14:paraId="521FD07F" w14:textId="77777777" w:rsidTr="00ED0B5F">
        <w:tc>
          <w:tcPr>
            <w:tcW w:w="7825" w:type="dxa"/>
          </w:tcPr>
          <w:p w14:paraId="14D5335A" w14:textId="77777777" w:rsidR="005803B0" w:rsidRPr="00CE7602" w:rsidRDefault="005803B0" w:rsidP="00F70762">
            <w:pPr>
              <w:widowControl/>
              <w:autoSpaceDE/>
              <w:autoSpaceDN/>
              <w:adjustRightInd/>
              <w:jc w:val="both"/>
              <w:rPr>
                <w:rFonts w:ascii="Arial" w:hAnsi="Arial" w:cs="Arial"/>
                <w:bCs/>
                <w:sz w:val="22"/>
                <w:szCs w:val="22"/>
              </w:rPr>
            </w:pPr>
            <w:r w:rsidRPr="00CE7602">
              <w:rPr>
                <w:rFonts w:ascii="Arial" w:hAnsi="Arial" w:cs="Arial"/>
                <w:bCs/>
                <w:sz w:val="22"/>
                <w:szCs w:val="22"/>
              </w:rPr>
              <w:t>$1,000 per day for failure to submit Change Order and/or enhancement estimates and impact statements within agreed upon timeframes;</w:t>
            </w:r>
          </w:p>
        </w:tc>
      </w:tr>
      <w:tr w:rsidR="005803B0" w:rsidRPr="00CE7602" w14:paraId="1BEC13FF" w14:textId="77777777" w:rsidTr="00ED0B5F">
        <w:tc>
          <w:tcPr>
            <w:tcW w:w="7825" w:type="dxa"/>
          </w:tcPr>
          <w:p w14:paraId="59C2A977" w14:textId="2F74A4F5" w:rsidR="005803B0" w:rsidRPr="00CE7602" w:rsidRDefault="005803B0" w:rsidP="00F70762">
            <w:pPr>
              <w:widowControl/>
              <w:autoSpaceDE/>
              <w:autoSpaceDN/>
              <w:adjustRightInd/>
              <w:jc w:val="both"/>
              <w:rPr>
                <w:rFonts w:ascii="Arial" w:hAnsi="Arial" w:cs="Arial"/>
                <w:bCs/>
                <w:sz w:val="22"/>
                <w:szCs w:val="22"/>
              </w:rPr>
            </w:pPr>
            <w:r w:rsidRPr="00CE7602">
              <w:rPr>
                <w:rFonts w:ascii="Arial" w:hAnsi="Arial" w:cs="Arial"/>
                <w:bCs/>
                <w:sz w:val="22"/>
                <w:szCs w:val="22"/>
              </w:rPr>
              <w:t>$1,000 per day for failure to mail cards based on the defined performance standards;</w:t>
            </w:r>
          </w:p>
        </w:tc>
      </w:tr>
      <w:tr w:rsidR="005803B0" w:rsidRPr="00CE7602" w14:paraId="72292F1D" w14:textId="77777777" w:rsidTr="00ED0B5F">
        <w:tc>
          <w:tcPr>
            <w:tcW w:w="7825" w:type="dxa"/>
          </w:tcPr>
          <w:p w14:paraId="4AC7E857" w14:textId="77777777" w:rsidR="005803B0" w:rsidRPr="00CE7602" w:rsidRDefault="005803B0" w:rsidP="00F70762">
            <w:pPr>
              <w:widowControl/>
              <w:autoSpaceDE/>
              <w:autoSpaceDN/>
              <w:adjustRightInd/>
              <w:jc w:val="both"/>
              <w:rPr>
                <w:rFonts w:ascii="Arial" w:hAnsi="Arial" w:cs="Arial"/>
                <w:bCs/>
                <w:sz w:val="22"/>
                <w:szCs w:val="22"/>
              </w:rPr>
            </w:pPr>
            <w:r w:rsidRPr="00CE7602">
              <w:rPr>
                <w:rFonts w:ascii="Arial" w:hAnsi="Arial" w:cs="Arial"/>
                <w:bCs/>
                <w:sz w:val="22"/>
                <w:szCs w:val="22"/>
              </w:rPr>
              <w:t>$1,000 per occurrence for failure to notify the MDHS EBT Project Director of any system outage or other incident that may negatively impact the MDHS, including recipients, cardholders and retailers;</w:t>
            </w:r>
          </w:p>
        </w:tc>
      </w:tr>
      <w:tr w:rsidR="005803B0" w:rsidRPr="00CE7602" w14:paraId="1CC3181A" w14:textId="77777777" w:rsidTr="00ED0B5F">
        <w:tc>
          <w:tcPr>
            <w:tcW w:w="7825" w:type="dxa"/>
          </w:tcPr>
          <w:p w14:paraId="31015FC0" w14:textId="77777777" w:rsidR="005803B0" w:rsidRPr="00CE7602" w:rsidRDefault="005803B0" w:rsidP="00F70762">
            <w:pPr>
              <w:widowControl/>
              <w:autoSpaceDE/>
              <w:autoSpaceDN/>
              <w:adjustRightInd/>
              <w:jc w:val="both"/>
              <w:rPr>
                <w:rFonts w:ascii="Arial" w:hAnsi="Arial" w:cs="Arial"/>
                <w:bCs/>
                <w:sz w:val="22"/>
                <w:szCs w:val="22"/>
              </w:rPr>
            </w:pPr>
            <w:r w:rsidRPr="00CE7602">
              <w:rPr>
                <w:rFonts w:ascii="Arial" w:hAnsi="Arial" w:cs="Arial"/>
                <w:bCs/>
                <w:sz w:val="22"/>
                <w:szCs w:val="22"/>
              </w:rPr>
              <w:t>$10,000 per occurrence for making any changes in the production system without the express written approval of the MDHS EBT Project Director.  Further, the MDHS shall reduce EBT Vendor invoices to offset any MDHS costs incurred while resolving the issues arising from this action; MDHS costs may include but are not limited to personnel time, computer processing time and any associated materials;</w:t>
            </w:r>
          </w:p>
        </w:tc>
      </w:tr>
      <w:tr w:rsidR="005803B0" w:rsidRPr="00CE7602" w14:paraId="6EBB47BD" w14:textId="77777777" w:rsidTr="00ED0B5F">
        <w:tc>
          <w:tcPr>
            <w:tcW w:w="7825" w:type="dxa"/>
          </w:tcPr>
          <w:p w14:paraId="03805EA3" w14:textId="122070B0" w:rsidR="005803B0" w:rsidRPr="00CE7602" w:rsidRDefault="005803B0" w:rsidP="00F70762">
            <w:pPr>
              <w:widowControl/>
              <w:autoSpaceDE/>
              <w:autoSpaceDN/>
              <w:adjustRightInd/>
              <w:jc w:val="both"/>
              <w:rPr>
                <w:rFonts w:ascii="Arial" w:hAnsi="Arial" w:cs="Arial"/>
                <w:bCs/>
                <w:sz w:val="22"/>
                <w:szCs w:val="22"/>
              </w:rPr>
            </w:pPr>
            <w:r w:rsidRPr="00CE7602">
              <w:rPr>
                <w:rFonts w:ascii="Arial" w:hAnsi="Arial" w:cs="Arial"/>
                <w:bCs/>
                <w:sz w:val="22"/>
                <w:szCs w:val="22"/>
              </w:rPr>
              <w:t>$10,000 per occurrence for any system or operator error that results in inaccurate payments or th</w:t>
            </w:r>
            <w:r w:rsidR="00ED0B5F">
              <w:rPr>
                <w:rFonts w:ascii="Arial" w:hAnsi="Arial" w:cs="Arial"/>
                <w:bCs/>
                <w:sz w:val="22"/>
                <w:szCs w:val="22"/>
              </w:rPr>
              <w:t>e inability to access benefits.</w:t>
            </w:r>
            <w:r w:rsidRPr="00CE7602">
              <w:rPr>
                <w:rFonts w:ascii="Arial" w:hAnsi="Arial" w:cs="Arial"/>
                <w:bCs/>
                <w:sz w:val="22"/>
                <w:szCs w:val="22"/>
              </w:rPr>
              <w:t xml:space="preserve"> Further, the MDHS shall reduce EBT Vendor invoices to offset any MDHS costs incurred while resolving the issues arising from this action; MDHS costs may include but are not limited to personnel time, computer processing time and any associated materials; </w:t>
            </w:r>
          </w:p>
        </w:tc>
      </w:tr>
      <w:tr w:rsidR="005803B0" w:rsidRPr="00CE7602" w14:paraId="44F88551" w14:textId="77777777" w:rsidTr="00ED0B5F">
        <w:tc>
          <w:tcPr>
            <w:tcW w:w="7825" w:type="dxa"/>
          </w:tcPr>
          <w:p w14:paraId="21BC042A" w14:textId="05A15028" w:rsidR="005803B0" w:rsidRPr="00CE7602" w:rsidRDefault="005803B0" w:rsidP="00F70762">
            <w:pPr>
              <w:widowControl/>
              <w:autoSpaceDE/>
              <w:autoSpaceDN/>
              <w:adjustRightInd/>
              <w:jc w:val="both"/>
              <w:rPr>
                <w:rFonts w:ascii="Arial" w:hAnsi="Arial" w:cs="Arial"/>
                <w:bCs/>
                <w:sz w:val="22"/>
                <w:szCs w:val="22"/>
              </w:rPr>
            </w:pPr>
            <w:r w:rsidRPr="00CE7602">
              <w:rPr>
                <w:rFonts w:ascii="Arial" w:hAnsi="Arial" w:cs="Arial"/>
                <w:bCs/>
                <w:sz w:val="22"/>
                <w:szCs w:val="22"/>
              </w:rPr>
              <w:t>$10,000 per occurrence for any negative impact to the MDHS or its recipients/cardholders resulting from a production syst</w:t>
            </w:r>
            <w:r w:rsidR="00ED0B5F">
              <w:rPr>
                <w:rFonts w:ascii="Arial" w:hAnsi="Arial" w:cs="Arial"/>
                <w:bCs/>
                <w:sz w:val="22"/>
                <w:szCs w:val="22"/>
              </w:rPr>
              <w:t>em software release or upgrade.</w:t>
            </w:r>
            <w:r w:rsidRPr="00CE7602">
              <w:rPr>
                <w:rFonts w:ascii="Arial" w:hAnsi="Arial" w:cs="Arial"/>
                <w:bCs/>
                <w:sz w:val="22"/>
                <w:szCs w:val="22"/>
              </w:rPr>
              <w:t xml:space="preserve"> Further, the MDHS shall reduce EBT Vendor invoices to offset any MDHS costs incurred while resolving the issues arising from this action; MDHS costs may include but are not limited to personnel time, computer processing time and any associated materials; and </w:t>
            </w:r>
          </w:p>
        </w:tc>
      </w:tr>
      <w:tr w:rsidR="005803B0" w:rsidRPr="00CE7602" w14:paraId="5B8C0B8F" w14:textId="77777777" w:rsidTr="00ED0B5F">
        <w:tc>
          <w:tcPr>
            <w:tcW w:w="7825" w:type="dxa"/>
          </w:tcPr>
          <w:p w14:paraId="0416035F" w14:textId="188CB041" w:rsidR="005803B0" w:rsidRPr="00CE7602" w:rsidRDefault="005803B0" w:rsidP="00F70762">
            <w:pPr>
              <w:widowControl/>
              <w:autoSpaceDE/>
              <w:autoSpaceDN/>
              <w:adjustRightInd/>
              <w:jc w:val="both"/>
              <w:rPr>
                <w:rFonts w:ascii="Arial" w:hAnsi="Arial" w:cs="Arial"/>
                <w:bCs/>
                <w:sz w:val="22"/>
                <w:szCs w:val="22"/>
              </w:rPr>
            </w:pPr>
            <w:r w:rsidRPr="00CE7602">
              <w:rPr>
                <w:rFonts w:ascii="Arial" w:hAnsi="Arial" w:cs="Arial"/>
                <w:bCs/>
                <w:sz w:val="22"/>
                <w:szCs w:val="22"/>
              </w:rPr>
              <w:t>$2,500 per day for any item listed in the contract and not specifically stated above.</w:t>
            </w:r>
          </w:p>
        </w:tc>
      </w:tr>
    </w:tbl>
    <w:p w14:paraId="26A441B2" w14:textId="77777777" w:rsidR="005803B0" w:rsidRPr="00261C81" w:rsidRDefault="005803B0" w:rsidP="00CD767B">
      <w:pPr>
        <w:pStyle w:val="Level4"/>
        <w:numPr>
          <w:ilvl w:val="0"/>
          <w:numId w:val="20"/>
        </w:numPr>
        <w:tabs>
          <w:tab w:val="clear" w:pos="3600"/>
          <w:tab w:val="left" w:pos="-2430"/>
          <w:tab w:val="left" w:pos="2250"/>
        </w:tabs>
        <w:jc w:val="both"/>
        <w:rPr>
          <w:rFonts w:ascii="Arial" w:hAnsi="Arial" w:cs="Arial"/>
          <w:b/>
          <w:sz w:val="22"/>
          <w:szCs w:val="22"/>
        </w:rPr>
      </w:pPr>
      <w:r w:rsidRPr="00261C81">
        <w:rPr>
          <w:rFonts w:ascii="Arial" w:hAnsi="Arial" w:cs="Arial"/>
          <w:b/>
          <w:sz w:val="22"/>
          <w:szCs w:val="22"/>
        </w:rPr>
        <w:lastRenderedPageBreak/>
        <w:t>Vendor Qualifications</w:t>
      </w:r>
    </w:p>
    <w:p w14:paraId="06790DDA" w14:textId="74988E93" w:rsidR="005803B0" w:rsidRPr="00CE7602" w:rsidRDefault="005803B0" w:rsidP="005803B0">
      <w:pPr>
        <w:pStyle w:val="Level1"/>
        <w:ind w:left="748"/>
        <w:jc w:val="both"/>
        <w:rPr>
          <w:rFonts w:ascii="Arial" w:hAnsi="Arial" w:cs="Arial"/>
          <w:sz w:val="22"/>
          <w:szCs w:val="22"/>
        </w:rPr>
      </w:pPr>
      <w:r w:rsidRPr="00CE7602">
        <w:rPr>
          <w:rFonts w:ascii="Arial" w:hAnsi="Arial" w:cs="Arial"/>
          <w:bCs/>
          <w:sz w:val="22"/>
          <w:szCs w:val="22"/>
        </w:rPr>
        <w:t>The Vendor shall provide a de</w:t>
      </w:r>
      <w:r w:rsidR="00ED0B5F">
        <w:rPr>
          <w:rFonts w:ascii="Arial" w:hAnsi="Arial" w:cs="Arial"/>
          <w:bCs/>
          <w:sz w:val="22"/>
          <w:szCs w:val="22"/>
        </w:rPr>
        <w:t xml:space="preserve">scription of its organization. </w:t>
      </w:r>
      <w:r w:rsidRPr="00CE7602">
        <w:rPr>
          <w:rFonts w:ascii="Arial" w:hAnsi="Arial" w:cs="Arial"/>
          <w:bCs/>
          <w:sz w:val="22"/>
          <w:szCs w:val="22"/>
        </w:rPr>
        <w:t>This description shall contain all pertinent data relating to the Vendor’s experience, organization, personnel and product that would substantiate the qualifications and capabilities of the Vendor’s company to perform</w:t>
      </w:r>
      <w:r w:rsidR="00ED0B5F">
        <w:rPr>
          <w:rFonts w:ascii="Arial" w:hAnsi="Arial" w:cs="Arial"/>
          <w:bCs/>
          <w:sz w:val="22"/>
          <w:szCs w:val="22"/>
        </w:rPr>
        <w:t xml:space="preserve"> the services described herein.</w:t>
      </w:r>
      <w:r w:rsidRPr="00CE7602">
        <w:rPr>
          <w:rFonts w:ascii="Arial" w:hAnsi="Arial" w:cs="Arial"/>
          <w:bCs/>
          <w:sz w:val="22"/>
          <w:szCs w:val="22"/>
        </w:rPr>
        <w:t xml:space="preserve"> At minimum, the depiction shall describe the following:</w:t>
      </w:r>
    </w:p>
    <w:p w14:paraId="6D1522E8" w14:textId="77777777" w:rsidR="005803B0" w:rsidRPr="00261C81" w:rsidRDefault="005803B0" w:rsidP="00CD767B">
      <w:pPr>
        <w:pStyle w:val="Level4"/>
        <w:numPr>
          <w:ilvl w:val="1"/>
          <w:numId w:val="20"/>
        </w:numPr>
        <w:tabs>
          <w:tab w:val="clear" w:pos="3600"/>
          <w:tab w:val="left" w:pos="-2430"/>
        </w:tabs>
        <w:jc w:val="both"/>
        <w:rPr>
          <w:rFonts w:ascii="Arial" w:hAnsi="Arial" w:cs="Arial"/>
          <w:sz w:val="22"/>
          <w:szCs w:val="22"/>
        </w:rPr>
      </w:pPr>
      <w:r w:rsidRPr="00261C81">
        <w:rPr>
          <w:rFonts w:ascii="Arial" w:hAnsi="Arial" w:cs="Arial"/>
          <w:sz w:val="22"/>
          <w:szCs w:val="22"/>
        </w:rPr>
        <w:t>Experience in the Field</w:t>
      </w:r>
    </w:p>
    <w:p w14:paraId="5EE91FC1" w14:textId="77777777" w:rsidR="005803B0" w:rsidRPr="00261C81"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Vendor shall provide information on the Vendor’s background and experience in implementing and maintaining EBT systems.</w:t>
      </w:r>
    </w:p>
    <w:p w14:paraId="30742A85" w14:textId="77777777" w:rsidR="005803B0" w:rsidRPr="00261C81"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Vendor shall have experience and understanding of state and local government contracting and be responsive to its unique requirements.</w:t>
      </w:r>
    </w:p>
    <w:p w14:paraId="7390105F" w14:textId="2EC4785F" w:rsidR="005803B0" w:rsidRPr="00261C81"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To merit any consideration regarding this RFP, the Vendor shall have experience in the installation of the applicati</w:t>
      </w:r>
      <w:r w:rsidR="00CF1BAE">
        <w:rPr>
          <w:rFonts w:ascii="Arial" w:hAnsi="Arial" w:cs="Arial"/>
          <w:sz w:val="22"/>
          <w:szCs w:val="22"/>
        </w:rPr>
        <w:t>on system being proposed to the State</w:t>
      </w:r>
      <w:r w:rsidRPr="00CE7602">
        <w:rPr>
          <w:rFonts w:ascii="Arial" w:hAnsi="Arial" w:cs="Arial"/>
          <w:sz w:val="22"/>
          <w:szCs w:val="22"/>
        </w:rPr>
        <w:t>.</w:t>
      </w:r>
      <w:r w:rsidRPr="00261C81">
        <w:rPr>
          <w:rFonts w:ascii="Arial" w:hAnsi="Arial" w:cs="Arial"/>
          <w:sz w:val="22"/>
          <w:szCs w:val="22"/>
        </w:rPr>
        <w:t xml:space="preserve"> </w:t>
      </w:r>
      <w:r w:rsidRPr="00CE7602">
        <w:rPr>
          <w:rFonts w:ascii="Arial" w:hAnsi="Arial" w:cs="Arial"/>
          <w:sz w:val="22"/>
          <w:szCs w:val="22"/>
        </w:rPr>
        <w:t xml:space="preserve"> </w:t>
      </w:r>
    </w:p>
    <w:p w14:paraId="78D10777" w14:textId="1BA28D33" w:rsidR="005803B0" w:rsidRPr="00261C81"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Vendor shall list any clients with whom they have ended their business relationship within the past twenty-four (24) months and provide an explanation. Vendor shall include a full address, contact person, title, e-mail address, and telephone number for each client.</w:t>
      </w:r>
    </w:p>
    <w:p w14:paraId="06186349" w14:textId="77777777" w:rsidR="005803B0" w:rsidRPr="00261C81" w:rsidRDefault="005803B0" w:rsidP="00CD767B">
      <w:pPr>
        <w:pStyle w:val="Level4"/>
        <w:numPr>
          <w:ilvl w:val="1"/>
          <w:numId w:val="20"/>
        </w:numPr>
        <w:tabs>
          <w:tab w:val="clear" w:pos="3600"/>
          <w:tab w:val="left" w:pos="-2430"/>
        </w:tabs>
        <w:jc w:val="both"/>
        <w:rPr>
          <w:rFonts w:ascii="Arial" w:hAnsi="Arial" w:cs="Arial"/>
          <w:sz w:val="22"/>
          <w:szCs w:val="22"/>
        </w:rPr>
      </w:pPr>
      <w:r w:rsidRPr="00261C81">
        <w:rPr>
          <w:rFonts w:ascii="Arial" w:hAnsi="Arial" w:cs="Arial"/>
          <w:sz w:val="22"/>
          <w:szCs w:val="22"/>
        </w:rPr>
        <w:t>Organization Size and Structure</w:t>
      </w:r>
    </w:p>
    <w:p w14:paraId="70A58F27"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Vendor shall describe the organizational size and structure, and state whether the Vendor is based locally, regionally, nationally, or internationally as well as its relationship to any parent firms, sister firms or subsidiaries.</w:t>
      </w:r>
    </w:p>
    <w:p w14:paraId="1A71CEBF"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Vendor shall give the location of his/her principal office and the number of executive and professional personnel employed at this office.</w:t>
      </w:r>
    </w:p>
    <w:p w14:paraId="1B15275E"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The Vendor shall indicate what percentage of revenue and expense is represented in the company by the EBT line of business. </w:t>
      </w:r>
    </w:p>
    <w:p w14:paraId="1593FA8C"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Vendor shall describe other lines of business in addition to EBT for which his company is engaged (indicate approximate percentages).</w:t>
      </w:r>
    </w:p>
    <w:p w14:paraId="68FF8594"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Vendor shall provide the percentage of revenue budgeted for research and development of EBT software.</w:t>
      </w:r>
    </w:p>
    <w:p w14:paraId="2DB46BDD"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Vendor shall provide its strategy for developing new products and enhancements to existing products.</w:t>
      </w:r>
    </w:p>
    <w:p w14:paraId="7D9AC2BE"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The Vendor shall provide a copy of the most recent annual report, credit rating number from an industry-accepted credit rating firm, and a report of an independent auditor’s opinion of the financial stability of the firm. </w:t>
      </w:r>
      <w:r w:rsidRPr="00CE7602">
        <w:rPr>
          <w:rFonts w:ascii="Arial" w:hAnsi="Arial" w:cs="Arial"/>
          <w:sz w:val="22"/>
          <w:szCs w:val="22"/>
        </w:rPr>
        <w:lastRenderedPageBreak/>
        <w:t>Financial statements should include the following:  Auditor’s report, balance sheet, income statement, statement of cash flow, and notes to financial statements.</w:t>
      </w:r>
    </w:p>
    <w:p w14:paraId="352DDB79"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Vendor shall document its organization’s affiliations through any fiduciary ownership or partnership relationship with any insurance company or third party administrator.</w:t>
      </w:r>
    </w:p>
    <w:p w14:paraId="3B4992E4" w14:textId="77777777" w:rsidR="005803B0" w:rsidRPr="00261C81" w:rsidRDefault="005803B0" w:rsidP="00CD767B">
      <w:pPr>
        <w:pStyle w:val="Level4"/>
        <w:numPr>
          <w:ilvl w:val="1"/>
          <w:numId w:val="20"/>
        </w:numPr>
        <w:tabs>
          <w:tab w:val="clear" w:pos="3600"/>
          <w:tab w:val="left" w:pos="-2430"/>
        </w:tabs>
        <w:jc w:val="both"/>
        <w:rPr>
          <w:rFonts w:ascii="Arial" w:hAnsi="Arial" w:cs="Arial"/>
          <w:sz w:val="22"/>
          <w:szCs w:val="22"/>
        </w:rPr>
      </w:pPr>
      <w:r w:rsidRPr="00261C81">
        <w:rPr>
          <w:rFonts w:ascii="Arial" w:hAnsi="Arial" w:cs="Arial"/>
          <w:sz w:val="22"/>
          <w:szCs w:val="22"/>
        </w:rPr>
        <w:t>Qualifications of Staff</w:t>
      </w:r>
    </w:p>
    <w:p w14:paraId="1094F7D1"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Vendor shall identify the executive and professional personnel who will be assigned to this project and state their duties and responsibilities.  Resumes shall be provided that include, for each individual identified, the relevant experience in the area of the project they will undertake.</w:t>
      </w:r>
    </w:p>
    <w:p w14:paraId="3DF3CF3D" w14:textId="75AAD111"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proposed project staff should include at least the following positions:  Project Manager, Retail and Network Infrastructure Manager, Technical Application Manager, Implementation Manager, and Training and Communications Manager.</w:t>
      </w:r>
      <w:r w:rsidR="00ED0B5F">
        <w:rPr>
          <w:rFonts w:ascii="Arial" w:hAnsi="Arial" w:cs="Arial"/>
          <w:sz w:val="22"/>
          <w:szCs w:val="22"/>
        </w:rPr>
        <w:tab/>
      </w:r>
      <w:r w:rsidR="00ED0B5F">
        <w:rPr>
          <w:rFonts w:ascii="Arial" w:hAnsi="Arial" w:cs="Arial"/>
          <w:sz w:val="22"/>
          <w:szCs w:val="22"/>
        </w:rPr>
        <w:tab/>
      </w:r>
      <w:r w:rsidR="00ED0B5F">
        <w:rPr>
          <w:rFonts w:ascii="Arial" w:hAnsi="Arial" w:cs="Arial"/>
          <w:sz w:val="22"/>
          <w:szCs w:val="22"/>
        </w:rPr>
        <w:tab/>
      </w:r>
      <w:r w:rsidR="00ED0B5F">
        <w:rPr>
          <w:rFonts w:ascii="Arial" w:hAnsi="Arial" w:cs="Arial"/>
          <w:sz w:val="22"/>
          <w:szCs w:val="22"/>
        </w:rPr>
        <w:tab/>
      </w:r>
      <w:r w:rsidR="00ED0B5F">
        <w:rPr>
          <w:rFonts w:ascii="Arial" w:hAnsi="Arial" w:cs="Arial"/>
          <w:sz w:val="22"/>
          <w:szCs w:val="22"/>
        </w:rPr>
        <w:tab/>
      </w:r>
      <w:r w:rsidR="002B7F43">
        <w:rPr>
          <w:rFonts w:ascii="Arial" w:hAnsi="Arial" w:cs="Arial"/>
          <w:sz w:val="22"/>
          <w:szCs w:val="22"/>
        </w:rPr>
        <w:tab/>
      </w:r>
      <w:r w:rsidR="002B7F43">
        <w:rPr>
          <w:rFonts w:ascii="Arial" w:hAnsi="Arial" w:cs="Arial"/>
          <w:sz w:val="22"/>
          <w:szCs w:val="22"/>
        </w:rPr>
        <w:tab/>
      </w:r>
    </w:p>
    <w:p w14:paraId="4D62277C" w14:textId="77777777" w:rsidR="005803B0" w:rsidRPr="00EB27A6" w:rsidRDefault="005803B0" w:rsidP="00CD767B">
      <w:pPr>
        <w:pStyle w:val="Level4"/>
        <w:numPr>
          <w:ilvl w:val="1"/>
          <w:numId w:val="20"/>
        </w:numPr>
        <w:tabs>
          <w:tab w:val="clear" w:pos="3600"/>
          <w:tab w:val="left" w:pos="-2430"/>
        </w:tabs>
        <w:jc w:val="both"/>
        <w:rPr>
          <w:rFonts w:ascii="Arial" w:hAnsi="Arial" w:cs="Arial"/>
          <w:sz w:val="22"/>
          <w:szCs w:val="22"/>
        </w:rPr>
      </w:pPr>
      <w:r w:rsidRPr="00EB27A6">
        <w:rPr>
          <w:rFonts w:ascii="Arial" w:hAnsi="Arial" w:cs="Arial"/>
          <w:sz w:val="22"/>
          <w:szCs w:val="22"/>
        </w:rPr>
        <w:t>Background Information about Subcontractors</w:t>
      </w:r>
    </w:p>
    <w:p w14:paraId="49918F19" w14:textId="2A6D8D29" w:rsidR="005803B0" w:rsidRPr="00EB27A6"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EB27A6">
        <w:rPr>
          <w:rFonts w:ascii="Arial" w:hAnsi="Arial" w:cs="Arial"/>
          <w:sz w:val="22"/>
          <w:szCs w:val="22"/>
        </w:rPr>
        <w:t xml:space="preserve">The Vendor shall provide the same information as above for each subcontractor whom the Vendor proposes to perform any of the functions </w:t>
      </w:r>
      <w:r w:rsidR="00ED0B5F">
        <w:rPr>
          <w:rFonts w:ascii="Arial" w:hAnsi="Arial" w:cs="Arial"/>
          <w:sz w:val="22"/>
          <w:szCs w:val="22"/>
        </w:rPr>
        <w:t>under this RFP.</w:t>
      </w:r>
      <w:r w:rsidRPr="00EB27A6">
        <w:rPr>
          <w:rFonts w:ascii="Arial" w:hAnsi="Arial" w:cs="Arial"/>
          <w:sz w:val="22"/>
          <w:szCs w:val="22"/>
        </w:rPr>
        <w:t xml:space="preserve"> This provision is included in this RFP to facilitate full disclosure of the offerings of the Vendor.</w:t>
      </w:r>
    </w:p>
    <w:p w14:paraId="702B7DC2" w14:textId="77777777" w:rsidR="005803B0" w:rsidRPr="00EB27A6"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EB27A6">
        <w:rPr>
          <w:rFonts w:ascii="Arial" w:hAnsi="Arial" w:cs="Arial"/>
          <w:sz w:val="22"/>
          <w:szCs w:val="22"/>
        </w:rPr>
        <w:t xml:space="preserve">Vendor Product/Company Procedures Information </w:t>
      </w:r>
    </w:p>
    <w:p w14:paraId="4F8466D9" w14:textId="77777777" w:rsidR="005803B0" w:rsidRPr="00CE7602" w:rsidRDefault="005803B0" w:rsidP="00CD767B">
      <w:pPr>
        <w:pStyle w:val="Level4"/>
        <w:numPr>
          <w:ilvl w:val="1"/>
          <w:numId w:val="20"/>
        </w:numPr>
        <w:tabs>
          <w:tab w:val="clear" w:pos="3600"/>
          <w:tab w:val="left" w:pos="-2430"/>
        </w:tabs>
        <w:jc w:val="both"/>
        <w:rPr>
          <w:rFonts w:ascii="Arial" w:hAnsi="Arial" w:cs="Arial"/>
          <w:sz w:val="22"/>
          <w:szCs w:val="22"/>
        </w:rPr>
      </w:pPr>
      <w:r w:rsidRPr="00CE7602">
        <w:rPr>
          <w:rFonts w:ascii="Arial" w:hAnsi="Arial" w:cs="Arial"/>
          <w:sz w:val="22"/>
          <w:szCs w:val="22"/>
        </w:rPr>
        <w:t>Software History</w:t>
      </w:r>
    </w:p>
    <w:p w14:paraId="256A77EA" w14:textId="77777777" w:rsidR="005803B0" w:rsidRPr="00EB27A6"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EB27A6">
        <w:rPr>
          <w:rFonts w:ascii="Arial" w:hAnsi="Arial" w:cs="Arial"/>
          <w:sz w:val="22"/>
          <w:szCs w:val="22"/>
        </w:rPr>
        <w:t xml:space="preserve">The Vendor shall furnish information regarding the developmental and operational product history of the proposed package.  </w:t>
      </w:r>
    </w:p>
    <w:p w14:paraId="008700C3"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6049B7">
        <w:rPr>
          <w:rFonts w:ascii="Arial" w:hAnsi="Arial" w:cs="Arial"/>
          <w:sz w:val="22"/>
          <w:szCs w:val="22"/>
        </w:rPr>
        <w:t>The Vendor shall provide de</w:t>
      </w:r>
      <w:r w:rsidRPr="00CE7602">
        <w:rPr>
          <w:rFonts w:ascii="Arial" w:hAnsi="Arial" w:cs="Arial"/>
          <w:sz w:val="22"/>
          <w:szCs w:val="22"/>
        </w:rPr>
        <w:t>tails on any current enhancements that are planned for future releases and provide estimated target dates of availability.</w:t>
      </w:r>
    </w:p>
    <w:p w14:paraId="5634E785"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The Vendor shall specify any governmental or industry certifications or standards compliance information related to the system.</w:t>
      </w:r>
    </w:p>
    <w:p w14:paraId="46A2B960"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The Vendor shall discuss any aspects of the proposed software that differentiate it from competing packages in the marketplace. </w:t>
      </w:r>
    </w:p>
    <w:p w14:paraId="6BAE77EE"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Product shall be recognized as being both viable and successful by the industry.</w:t>
      </w:r>
    </w:p>
    <w:p w14:paraId="1F3BE06C"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Hardware/Software</w:t>
      </w:r>
    </w:p>
    <w:p w14:paraId="571D458E"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lastRenderedPageBreak/>
        <w:t>Indicate the hardware configuration currently supporting the proposed EBT application including capacity and access time.</w:t>
      </w:r>
    </w:p>
    <w:p w14:paraId="19024CE1" w14:textId="46FD5B8C"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If the Commercial Off-the-Shelf (COTS) vendor has an existing product ready to install, then the product shall meet or exceed 80% of the specifications in Sections VII with minimal modification.</w:t>
      </w:r>
    </w:p>
    <w:p w14:paraId="084C039F" w14:textId="77777777" w:rsidR="005803B0" w:rsidRPr="00CE7602" w:rsidRDefault="005803B0" w:rsidP="00CD767B">
      <w:pPr>
        <w:pStyle w:val="Level4"/>
        <w:numPr>
          <w:ilvl w:val="0"/>
          <w:numId w:val="20"/>
        </w:numPr>
        <w:tabs>
          <w:tab w:val="clear" w:pos="3600"/>
          <w:tab w:val="left" w:pos="-2430"/>
          <w:tab w:val="left" w:pos="2250"/>
        </w:tabs>
        <w:jc w:val="both"/>
        <w:rPr>
          <w:rFonts w:ascii="Arial" w:hAnsi="Arial" w:cs="Arial"/>
          <w:b/>
          <w:bCs/>
          <w:sz w:val="22"/>
          <w:szCs w:val="22"/>
        </w:rPr>
      </w:pPr>
      <w:r w:rsidRPr="00CE7602">
        <w:rPr>
          <w:rFonts w:ascii="Arial" w:hAnsi="Arial" w:cs="Arial"/>
          <w:sz w:val="22"/>
          <w:szCs w:val="22"/>
        </w:rPr>
        <w:t xml:space="preserve"> </w:t>
      </w:r>
      <w:r w:rsidRPr="00AD4B5E">
        <w:rPr>
          <w:rFonts w:ascii="Arial" w:hAnsi="Arial" w:cs="Arial"/>
          <w:b/>
          <w:sz w:val="22"/>
          <w:szCs w:val="22"/>
        </w:rPr>
        <w:t>Project Staffing and Staffing References</w:t>
      </w:r>
    </w:p>
    <w:p w14:paraId="6733A0DC" w14:textId="77777777" w:rsidR="005803B0" w:rsidRPr="00AD4B5E" w:rsidRDefault="005803B0" w:rsidP="00CD767B">
      <w:pPr>
        <w:pStyle w:val="Level4"/>
        <w:numPr>
          <w:ilvl w:val="1"/>
          <w:numId w:val="20"/>
        </w:numPr>
        <w:tabs>
          <w:tab w:val="clear" w:pos="3600"/>
          <w:tab w:val="left" w:pos="-2430"/>
        </w:tabs>
        <w:jc w:val="both"/>
        <w:rPr>
          <w:rFonts w:ascii="Arial" w:hAnsi="Arial" w:cs="Arial"/>
          <w:sz w:val="22"/>
          <w:szCs w:val="22"/>
        </w:rPr>
      </w:pPr>
      <w:r w:rsidRPr="00AD4B5E">
        <w:rPr>
          <w:rFonts w:ascii="Arial" w:hAnsi="Arial" w:cs="Arial"/>
          <w:sz w:val="22"/>
          <w:szCs w:val="22"/>
        </w:rPr>
        <w:t>Vendor shall furnish an organizational chart identifying personnel proposed for the project and the chain of command inside the Vendor’s organization for that designated staff.</w:t>
      </w:r>
    </w:p>
    <w:p w14:paraId="42AEF74E" w14:textId="241FB8A8" w:rsidR="005803B0" w:rsidRPr="00AD4B5E" w:rsidRDefault="005803B0" w:rsidP="00CD767B">
      <w:pPr>
        <w:pStyle w:val="Level4"/>
        <w:numPr>
          <w:ilvl w:val="1"/>
          <w:numId w:val="20"/>
        </w:numPr>
        <w:tabs>
          <w:tab w:val="clear" w:pos="3600"/>
          <w:tab w:val="left" w:pos="-2430"/>
        </w:tabs>
        <w:jc w:val="both"/>
        <w:rPr>
          <w:rFonts w:ascii="Arial" w:hAnsi="Arial" w:cs="Arial"/>
          <w:sz w:val="22"/>
          <w:szCs w:val="22"/>
        </w:rPr>
      </w:pPr>
      <w:r w:rsidRPr="00AD4B5E">
        <w:rPr>
          <w:rFonts w:ascii="Arial" w:hAnsi="Arial" w:cs="Arial"/>
          <w:sz w:val="22"/>
          <w:szCs w:val="22"/>
        </w:rPr>
        <w:t>The Vendor shall provide a full-time Project</w:t>
      </w:r>
      <w:r w:rsidR="00ED0B5F">
        <w:rPr>
          <w:rFonts w:ascii="Arial" w:hAnsi="Arial" w:cs="Arial"/>
          <w:sz w:val="22"/>
          <w:szCs w:val="22"/>
        </w:rPr>
        <w:t xml:space="preserve"> Manager for project oversight.</w:t>
      </w:r>
      <w:r w:rsidRPr="00AD4B5E">
        <w:rPr>
          <w:rFonts w:ascii="Arial" w:hAnsi="Arial" w:cs="Arial"/>
          <w:sz w:val="22"/>
          <w:szCs w:val="22"/>
        </w:rPr>
        <w:t xml:space="preserve"> Project management activities will include, at a minimum:</w:t>
      </w:r>
    </w:p>
    <w:p w14:paraId="4D524DF1" w14:textId="0899DD0B"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Establishing and administering controls to ensure the quality of del</w:t>
      </w:r>
      <w:r w:rsidR="00CF1BAE">
        <w:rPr>
          <w:rFonts w:ascii="Arial" w:hAnsi="Arial" w:cs="Arial"/>
          <w:sz w:val="22"/>
          <w:szCs w:val="22"/>
        </w:rPr>
        <w:t xml:space="preserve">iverables </w:t>
      </w:r>
      <w:r w:rsidR="00A31E32">
        <w:rPr>
          <w:rFonts w:ascii="Arial" w:hAnsi="Arial" w:cs="Arial"/>
          <w:sz w:val="22"/>
          <w:szCs w:val="22"/>
        </w:rPr>
        <w:t>is</w:t>
      </w:r>
      <w:r w:rsidR="00CF1BAE">
        <w:rPr>
          <w:rFonts w:ascii="Arial" w:hAnsi="Arial" w:cs="Arial"/>
          <w:sz w:val="22"/>
          <w:szCs w:val="22"/>
        </w:rPr>
        <w:t xml:space="preserve"> acceptable to the State</w:t>
      </w:r>
      <w:r w:rsidRPr="00CE7602">
        <w:rPr>
          <w:rFonts w:ascii="Arial" w:hAnsi="Arial" w:cs="Arial"/>
          <w:sz w:val="22"/>
          <w:szCs w:val="22"/>
        </w:rPr>
        <w:t>;</w:t>
      </w:r>
    </w:p>
    <w:p w14:paraId="6984F1E3" w14:textId="420D5289"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Developing and maintaining a detailed work plan and s</w:t>
      </w:r>
      <w:r w:rsidR="00CF1BAE">
        <w:rPr>
          <w:rFonts w:ascii="Arial" w:hAnsi="Arial" w:cs="Arial"/>
          <w:sz w:val="22"/>
          <w:szCs w:val="22"/>
        </w:rPr>
        <w:t>chedule in conjunction with the State</w:t>
      </w:r>
      <w:r w:rsidRPr="00CE7602">
        <w:rPr>
          <w:rFonts w:ascii="Arial" w:hAnsi="Arial" w:cs="Arial"/>
          <w:sz w:val="22"/>
          <w:szCs w:val="22"/>
        </w:rPr>
        <w:t xml:space="preserve">; </w:t>
      </w:r>
    </w:p>
    <w:p w14:paraId="2C407B6A"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Monitoring project activities to ensure project schedules are met; and</w:t>
      </w:r>
    </w:p>
    <w:p w14:paraId="40CB6534"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Providing weekly and/or monthly status reports including the following:  </w:t>
      </w:r>
    </w:p>
    <w:p w14:paraId="55F6519C"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Recap of the previous period’s work;</w:t>
      </w:r>
    </w:p>
    <w:p w14:paraId="65A59FB7"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Preview of the next period’s tasks; </w:t>
      </w:r>
    </w:p>
    <w:p w14:paraId="1DED2BB7"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Status of major activities/milestones; </w:t>
      </w:r>
    </w:p>
    <w:p w14:paraId="2EB2C51A"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Any potential delays in reaching target dates and supporting information about the delays; </w:t>
      </w:r>
    </w:p>
    <w:p w14:paraId="1B404413"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Any proposed revisions to the overall work schedule;</w:t>
      </w:r>
    </w:p>
    <w:p w14:paraId="0B804746"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Presenting weekly reports orally when requested and written monthly reports; and</w:t>
      </w:r>
    </w:p>
    <w:p w14:paraId="533B0F03" w14:textId="31F02E8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Facilitating and escalating (i.e. increasing the priority of) any problems or issues that arise during the </w:t>
      </w:r>
      <w:r w:rsidR="00A31E32">
        <w:rPr>
          <w:rFonts w:ascii="Arial" w:hAnsi="Arial" w:cs="Arial"/>
          <w:sz w:val="22"/>
          <w:szCs w:val="22"/>
        </w:rPr>
        <w:t>contract</w:t>
      </w:r>
      <w:r w:rsidRPr="00CE7602">
        <w:rPr>
          <w:rFonts w:ascii="Arial" w:hAnsi="Arial" w:cs="Arial"/>
          <w:sz w:val="22"/>
          <w:szCs w:val="22"/>
        </w:rPr>
        <w:t>.</w:t>
      </w:r>
    </w:p>
    <w:p w14:paraId="1BBBC3FA" w14:textId="28A57099" w:rsidR="005803B0" w:rsidRPr="00AD4B5E" w:rsidRDefault="005803B0" w:rsidP="00CD767B">
      <w:pPr>
        <w:pStyle w:val="Level4"/>
        <w:numPr>
          <w:ilvl w:val="1"/>
          <w:numId w:val="20"/>
        </w:numPr>
        <w:tabs>
          <w:tab w:val="clear" w:pos="3600"/>
          <w:tab w:val="left" w:pos="-2430"/>
        </w:tabs>
        <w:jc w:val="both"/>
        <w:rPr>
          <w:rFonts w:ascii="Arial" w:hAnsi="Arial" w:cs="Arial"/>
          <w:sz w:val="22"/>
          <w:szCs w:val="22"/>
        </w:rPr>
      </w:pPr>
      <w:r w:rsidRPr="00AD4B5E">
        <w:rPr>
          <w:rFonts w:ascii="Arial" w:hAnsi="Arial" w:cs="Arial"/>
          <w:sz w:val="22"/>
          <w:szCs w:val="22"/>
        </w:rPr>
        <w:t xml:space="preserve">The Vendor shall propose appropriate quantity and quality of staff to ensure successful completion of this project (including pre-implementation analysis and planning, project management, data conversion, implementation, data base </w:t>
      </w:r>
      <w:r w:rsidR="00ED0B5F">
        <w:rPr>
          <w:rFonts w:ascii="Arial" w:hAnsi="Arial" w:cs="Arial"/>
          <w:sz w:val="22"/>
          <w:szCs w:val="22"/>
        </w:rPr>
        <w:t xml:space="preserve">administration, and training). </w:t>
      </w:r>
      <w:r w:rsidRPr="00AD4B5E">
        <w:rPr>
          <w:rFonts w:ascii="Arial" w:hAnsi="Arial" w:cs="Arial"/>
          <w:sz w:val="22"/>
          <w:szCs w:val="22"/>
        </w:rPr>
        <w:t xml:space="preserve">Vendor shall clearly define all individuals and their proposed roles for the duration of this project.  </w:t>
      </w:r>
    </w:p>
    <w:p w14:paraId="0D5A1827" w14:textId="5F3375D8" w:rsidR="005803B0" w:rsidRPr="00AD4B5E" w:rsidRDefault="005803B0" w:rsidP="00CD767B">
      <w:pPr>
        <w:pStyle w:val="Level4"/>
        <w:numPr>
          <w:ilvl w:val="1"/>
          <w:numId w:val="20"/>
        </w:numPr>
        <w:tabs>
          <w:tab w:val="clear" w:pos="3600"/>
          <w:tab w:val="left" w:pos="-2430"/>
        </w:tabs>
        <w:jc w:val="both"/>
        <w:rPr>
          <w:rFonts w:ascii="Arial" w:hAnsi="Arial" w:cs="Arial"/>
          <w:sz w:val="22"/>
          <w:szCs w:val="22"/>
        </w:rPr>
      </w:pPr>
      <w:r w:rsidRPr="00AD4B5E">
        <w:rPr>
          <w:rFonts w:ascii="Arial" w:hAnsi="Arial" w:cs="Arial"/>
          <w:sz w:val="22"/>
          <w:szCs w:val="22"/>
        </w:rPr>
        <w:lastRenderedPageBreak/>
        <w:t xml:space="preserve">All individuals proposed for this project shall have a minimum of two (2) </w:t>
      </w:r>
      <w:r w:rsidR="009C7CCF" w:rsidRPr="00AD4B5E">
        <w:rPr>
          <w:rFonts w:ascii="Arial" w:hAnsi="Arial" w:cs="Arial"/>
          <w:sz w:val="22"/>
          <w:szCs w:val="22"/>
        </w:rPr>
        <w:t>years’ experience</w:t>
      </w:r>
      <w:r w:rsidR="00ED0B5F">
        <w:rPr>
          <w:rFonts w:ascii="Arial" w:hAnsi="Arial" w:cs="Arial"/>
          <w:sz w:val="22"/>
          <w:szCs w:val="22"/>
        </w:rPr>
        <w:t xml:space="preserve"> in their proposed role. </w:t>
      </w:r>
      <w:r w:rsidRPr="00AD4B5E">
        <w:rPr>
          <w:rFonts w:ascii="Arial" w:hAnsi="Arial" w:cs="Arial"/>
          <w:sz w:val="22"/>
          <w:szCs w:val="22"/>
        </w:rPr>
        <w:t xml:space="preserve">Additional consideration may be given to the Vendors whose proposed staff exceeds the minimum requirements.  </w:t>
      </w:r>
    </w:p>
    <w:p w14:paraId="545D4AD6" w14:textId="394A559D" w:rsidR="005803B0" w:rsidRPr="00AD4B5E" w:rsidRDefault="005803B0" w:rsidP="00CD767B">
      <w:pPr>
        <w:pStyle w:val="Level4"/>
        <w:numPr>
          <w:ilvl w:val="1"/>
          <w:numId w:val="20"/>
        </w:numPr>
        <w:tabs>
          <w:tab w:val="clear" w:pos="3600"/>
          <w:tab w:val="left" w:pos="-2430"/>
        </w:tabs>
        <w:jc w:val="both"/>
        <w:rPr>
          <w:rFonts w:ascii="Arial" w:hAnsi="Arial" w:cs="Arial"/>
          <w:sz w:val="22"/>
          <w:szCs w:val="22"/>
        </w:rPr>
      </w:pPr>
      <w:r w:rsidRPr="00AD4B5E">
        <w:rPr>
          <w:rFonts w:ascii="Arial" w:hAnsi="Arial" w:cs="Arial"/>
          <w:sz w:val="22"/>
          <w:szCs w:val="22"/>
        </w:rPr>
        <w:t xml:space="preserve">The Vendor shall provide resumes and references for each key individual </w:t>
      </w:r>
      <w:r w:rsidR="00ED0B5F">
        <w:rPr>
          <w:rFonts w:ascii="Arial" w:hAnsi="Arial" w:cs="Arial"/>
          <w:sz w:val="22"/>
          <w:szCs w:val="22"/>
        </w:rPr>
        <w:t xml:space="preserve">to be assigned to the project. </w:t>
      </w:r>
      <w:r w:rsidRPr="00AD4B5E">
        <w:rPr>
          <w:rFonts w:ascii="Arial" w:hAnsi="Arial" w:cs="Arial"/>
          <w:sz w:val="22"/>
          <w:szCs w:val="22"/>
        </w:rPr>
        <w:t xml:space="preserve">MDHS reserves the right to approve all individuals assigned to this project.  </w:t>
      </w:r>
    </w:p>
    <w:p w14:paraId="1A0CD633"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Resumes shall reflect qualifications and recent experience relevant to the scope of the work indicated in this RFP.  </w:t>
      </w:r>
    </w:p>
    <w:p w14:paraId="79822FED"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Resumes shall include at least three (3) references that can be contacted to verify the individual’s qualifications and experience.</w:t>
      </w:r>
    </w:p>
    <w:p w14:paraId="1275894B"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Resumes should list the following information for each project reference provided by individual: </w:t>
      </w:r>
    </w:p>
    <w:p w14:paraId="4220AED4"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Company Name; </w:t>
      </w:r>
    </w:p>
    <w:p w14:paraId="7ADFD7C6"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Immediate Supervisor’s Name;</w:t>
      </w:r>
    </w:p>
    <w:p w14:paraId="7865C22F"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Immediate Supervisor’s Title;</w:t>
      </w:r>
    </w:p>
    <w:p w14:paraId="72D77DA2"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Supervisor’s Telephone Number;</w:t>
      </w:r>
    </w:p>
    <w:p w14:paraId="4FFB93BB"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Supervisor’s Fax Number;</w:t>
      </w:r>
    </w:p>
    <w:p w14:paraId="015F4BB9"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Supervisor’s E-mail address; </w:t>
      </w:r>
    </w:p>
    <w:p w14:paraId="3FE8A311"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 xml:space="preserve">Duration of Project; </w:t>
      </w:r>
    </w:p>
    <w:p w14:paraId="5AC4991E"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Individual’s role in the project; and</w:t>
      </w:r>
    </w:p>
    <w:p w14:paraId="43330650" w14:textId="77777777" w:rsidR="005803B0" w:rsidRPr="00CE7602" w:rsidRDefault="005803B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E7602">
        <w:rPr>
          <w:rFonts w:ascii="Arial" w:hAnsi="Arial" w:cs="Arial"/>
          <w:sz w:val="22"/>
          <w:szCs w:val="22"/>
        </w:rPr>
        <w:t>Reason the individual left the project.</w:t>
      </w:r>
    </w:p>
    <w:p w14:paraId="178612EA" w14:textId="02C90B77" w:rsidR="005803B0" w:rsidRPr="00AD4B5E" w:rsidRDefault="005803B0" w:rsidP="00CD767B">
      <w:pPr>
        <w:pStyle w:val="Level4"/>
        <w:numPr>
          <w:ilvl w:val="1"/>
          <w:numId w:val="20"/>
        </w:numPr>
        <w:tabs>
          <w:tab w:val="clear" w:pos="3600"/>
          <w:tab w:val="left" w:pos="-2430"/>
        </w:tabs>
        <w:jc w:val="both"/>
        <w:rPr>
          <w:rFonts w:ascii="Arial" w:hAnsi="Arial" w:cs="Arial"/>
          <w:sz w:val="22"/>
          <w:szCs w:val="22"/>
        </w:rPr>
      </w:pPr>
      <w:r w:rsidRPr="00AD4B5E">
        <w:rPr>
          <w:rFonts w:ascii="Arial" w:hAnsi="Arial" w:cs="Arial"/>
          <w:sz w:val="22"/>
          <w:szCs w:val="22"/>
        </w:rPr>
        <w:t>Vendor will be required to provide</w:t>
      </w:r>
      <w:r w:rsidR="00951345">
        <w:rPr>
          <w:rFonts w:ascii="Arial" w:hAnsi="Arial" w:cs="Arial"/>
          <w:sz w:val="22"/>
          <w:szCs w:val="22"/>
        </w:rPr>
        <w:t>,</w:t>
      </w:r>
      <w:r w:rsidRPr="00AD4B5E">
        <w:rPr>
          <w:rFonts w:ascii="Arial" w:hAnsi="Arial" w:cs="Arial"/>
          <w:sz w:val="22"/>
          <w:szCs w:val="22"/>
        </w:rPr>
        <w:t xml:space="preserve"> and/or certify</w:t>
      </w:r>
      <w:r w:rsidR="00951345">
        <w:rPr>
          <w:rFonts w:ascii="Arial" w:hAnsi="Arial" w:cs="Arial"/>
          <w:sz w:val="22"/>
          <w:szCs w:val="22"/>
        </w:rPr>
        <w:t>,</w:t>
      </w:r>
      <w:r w:rsidRPr="00AD4B5E">
        <w:rPr>
          <w:rFonts w:ascii="Arial" w:hAnsi="Arial" w:cs="Arial"/>
          <w:sz w:val="22"/>
          <w:szCs w:val="22"/>
        </w:rPr>
        <w:t xml:space="preserve"> the following for each individual included in the vendor’s proposal:</w:t>
      </w:r>
    </w:p>
    <w:p w14:paraId="0D906B69"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That the individual is proficient in spoken and written English and has a clear comprehension of the English language.</w:t>
      </w:r>
    </w:p>
    <w:p w14:paraId="78754ACC" w14:textId="22225E50"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That the individual is a United States citizen, or that the individual meets and will maintain employment eligibility in compli</w:t>
      </w:r>
      <w:r w:rsidR="00ED0B5F">
        <w:rPr>
          <w:rFonts w:ascii="Arial" w:hAnsi="Arial" w:cs="Arial"/>
          <w:sz w:val="22"/>
          <w:szCs w:val="22"/>
        </w:rPr>
        <w:t xml:space="preserve">ance with all INS regulations. </w:t>
      </w:r>
      <w:r w:rsidRPr="00CE7602">
        <w:rPr>
          <w:rFonts w:ascii="Arial" w:hAnsi="Arial" w:cs="Arial"/>
          <w:sz w:val="22"/>
          <w:szCs w:val="22"/>
        </w:rPr>
        <w:t>The vendor shall provide evidence of identification and employment eligibility prior to the award of a contract that includes any personnel who are not United States citizens.</w:t>
      </w:r>
    </w:p>
    <w:p w14:paraId="46C36207" w14:textId="6C53358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That the personnel assigned to a project will remain a part of the project throughout the duration of the contract, as long as the personnel are employed by the vendor, unless replaced by the v</w:t>
      </w:r>
      <w:r w:rsidR="00884EEF">
        <w:rPr>
          <w:rFonts w:ascii="Arial" w:hAnsi="Arial" w:cs="Arial"/>
          <w:sz w:val="22"/>
          <w:szCs w:val="22"/>
        </w:rPr>
        <w:t xml:space="preserve">endor at the request of </w:t>
      </w:r>
      <w:r w:rsidR="00884EEF">
        <w:rPr>
          <w:rFonts w:ascii="Arial" w:hAnsi="Arial" w:cs="Arial"/>
          <w:sz w:val="22"/>
          <w:szCs w:val="22"/>
        </w:rPr>
        <w:lastRenderedPageBreak/>
        <w:t>the State EBT Program Manager</w:t>
      </w:r>
      <w:r w:rsidR="00ED0B5F">
        <w:rPr>
          <w:rFonts w:ascii="Arial" w:hAnsi="Arial" w:cs="Arial"/>
          <w:sz w:val="22"/>
          <w:szCs w:val="22"/>
        </w:rPr>
        <w:t xml:space="preserve">. </w:t>
      </w:r>
      <w:r w:rsidRPr="00CE7602">
        <w:rPr>
          <w:rFonts w:ascii="Arial" w:hAnsi="Arial" w:cs="Arial"/>
          <w:sz w:val="22"/>
          <w:szCs w:val="22"/>
        </w:rPr>
        <w:t>This requirement includes the responsibility for ensuring all non-citizens maintain current INS eligibility throughout the duration of the contract.</w:t>
      </w:r>
    </w:p>
    <w:p w14:paraId="5094925D" w14:textId="66474958" w:rsidR="005803B0" w:rsidRPr="00AD4B5E" w:rsidRDefault="005803B0" w:rsidP="00CD767B">
      <w:pPr>
        <w:pStyle w:val="Level4"/>
        <w:numPr>
          <w:ilvl w:val="1"/>
          <w:numId w:val="20"/>
        </w:numPr>
        <w:tabs>
          <w:tab w:val="clear" w:pos="3600"/>
          <w:tab w:val="left" w:pos="-2430"/>
        </w:tabs>
        <w:jc w:val="both"/>
        <w:rPr>
          <w:rFonts w:ascii="Arial" w:hAnsi="Arial" w:cs="Arial"/>
          <w:sz w:val="22"/>
          <w:szCs w:val="22"/>
        </w:rPr>
      </w:pPr>
      <w:r w:rsidRPr="00AD4B5E">
        <w:rPr>
          <w:rFonts w:ascii="Arial" w:hAnsi="Arial" w:cs="Arial"/>
          <w:sz w:val="22"/>
          <w:szCs w:val="22"/>
        </w:rPr>
        <w:t>Upon contract award, the Contractor shall commit the key personnel named in the proposal and shall specify the percentage of time each pers</w:t>
      </w:r>
      <w:r w:rsidR="00ED0B5F">
        <w:rPr>
          <w:rFonts w:ascii="Arial" w:hAnsi="Arial" w:cs="Arial"/>
          <w:sz w:val="22"/>
          <w:szCs w:val="22"/>
        </w:rPr>
        <w:t xml:space="preserve">on will commit to the project. </w:t>
      </w:r>
      <w:r w:rsidRPr="00AD4B5E">
        <w:rPr>
          <w:rFonts w:ascii="Arial" w:hAnsi="Arial" w:cs="Arial"/>
          <w:sz w:val="22"/>
          <w:szCs w:val="22"/>
        </w:rPr>
        <w:t>The proposed individuals should possess the necessary skills and certifications for the roles they are fulfilling.</w:t>
      </w:r>
    </w:p>
    <w:p w14:paraId="6EBFE23C" w14:textId="7FEA6F2C" w:rsidR="005803B0" w:rsidRPr="00AD4B5E" w:rsidRDefault="005803B0" w:rsidP="00CD767B">
      <w:pPr>
        <w:pStyle w:val="Level4"/>
        <w:numPr>
          <w:ilvl w:val="1"/>
          <w:numId w:val="20"/>
        </w:numPr>
        <w:tabs>
          <w:tab w:val="clear" w:pos="3600"/>
          <w:tab w:val="left" w:pos="-2430"/>
        </w:tabs>
        <w:jc w:val="both"/>
        <w:rPr>
          <w:rFonts w:ascii="Arial" w:hAnsi="Arial" w:cs="Arial"/>
          <w:sz w:val="22"/>
          <w:szCs w:val="22"/>
        </w:rPr>
      </w:pPr>
      <w:r w:rsidRPr="00AD4B5E">
        <w:rPr>
          <w:rFonts w:ascii="Arial" w:hAnsi="Arial" w:cs="Arial"/>
          <w:sz w:val="22"/>
          <w:szCs w:val="22"/>
        </w:rPr>
        <w:t xml:space="preserve">Key individuals shall be available to work on the project once an award is </w:t>
      </w:r>
      <w:r w:rsidR="00ED0B5F">
        <w:rPr>
          <w:rFonts w:ascii="Arial" w:hAnsi="Arial" w:cs="Arial"/>
          <w:sz w:val="22"/>
          <w:szCs w:val="22"/>
        </w:rPr>
        <w:t xml:space="preserve">made and a contract is signed. </w:t>
      </w:r>
      <w:r w:rsidRPr="00AD4B5E">
        <w:rPr>
          <w:rFonts w:ascii="Arial" w:hAnsi="Arial" w:cs="Arial"/>
          <w:sz w:val="22"/>
          <w:szCs w:val="22"/>
        </w:rPr>
        <w:t xml:space="preserve">All Vendors’ key staff members proposed shall be approved by the State prior to the </w:t>
      </w:r>
      <w:r w:rsidR="00ED0B5F">
        <w:rPr>
          <w:rFonts w:ascii="Arial" w:hAnsi="Arial" w:cs="Arial"/>
          <w:sz w:val="22"/>
          <w:szCs w:val="22"/>
        </w:rPr>
        <w:t xml:space="preserve">start of the project. </w:t>
      </w:r>
      <w:r w:rsidRPr="00AD4B5E">
        <w:rPr>
          <w:rFonts w:ascii="Arial" w:hAnsi="Arial" w:cs="Arial"/>
          <w:sz w:val="22"/>
          <w:szCs w:val="22"/>
        </w:rPr>
        <w:t>Any replacement or substitution of staff as proposed require</w:t>
      </w:r>
      <w:r w:rsidR="00884EEF" w:rsidRPr="00AD4B5E">
        <w:rPr>
          <w:rFonts w:ascii="Arial" w:hAnsi="Arial" w:cs="Arial"/>
          <w:sz w:val="22"/>
          <w:szCs w:val="22"/>
        </w:rPr>
        <w:t>s written approval from the State EBT Program Manager</w:t>
      </w:r>
      <w:r w:rsidRPr="00AD4B5E">
        <w:rPr>
          <w:rFonts w:ascii="Arial" w:hAnsi="Arial" w:cs="Arial"/>
          <w:sz w:val="22"/>
          <w:szCs w:val="22"/>
        </w:rPr>
        <w:t xml:space="preserve"> prior to replacement or substitution.</w:t>
      </w:r>
    </w:p>
    <w:p w14:paraId="5256F994" w14:textId="79F28197" w:rsidR="005803B0" w:rsidRPr="00AD4B5E" w:rsidRDefault="005803B0" w:rsidP="00CD767B">
      <w:pPr>
        <w:pStyle w:val="Level4"/>
        <w:numPr>
          <w:ilvl w:val="1"/>
          <w:numId w:val="20"/>
        </w:numPr>
        <w:tabs>
          <w:tab w:val="clear" w:pos="3600"/>
          <w:tab w:val="left" w:pos="-2430"/>
        </w:tabs>
        <w:jc w:val="both"/>
        <w:rPr>
          <w:rFonts w:ascii="Arial" w:hAnsi="Arial" w:cs="Arial"/>
          <w:sz w:val="22"/>
          <w:szCs w:val="22"/>
        </w:rPr>
      </w:pPr>
      <w:r w:rsidRPr="00AD4B5E">
        <w:rPr>
          <w:rFonts w:ascii="Arial" w:hAnsi="Arial" w:cs="Arial"/>
          <w:sz w:val="22"/>
          <w:szCs w:val="22"/>
        </w:rPr>
        <w:t>Any replacement personnel assigned by the Vendor to perform services under the contract shall have qualifications for the assigned position that equal or exceed those of the person being replaced.</w:t>
      </w:r>
      <w:r w:rsidR="00ED0B5F">
        <w:rPr>
          <w:rFonts w:ascii="Arial" w:hAnsi="Arial" w:cs="Arial"/>
          <w:sz w:val="22"/>
          <w:szCs w:val="22"/>
        </w:rPr>
        <w:tab/>
      </w:r>
      <w:r w:rsidR="00ED0B5F">
        <w:rPr>
          <w:rFonts w:ascii="Arial" w:hAnsi="Arial" w:cs="Arial"/>
          <w:sz w:val="22"/>
          <w:szCs w:val="22"/>
        </w:rPr>
        <w:tab/>
      </w:r>
      <w:r w:rsidR="00ED0B5F">
        <w:rPr>
          <w:rFonts w:ascii="Arial" w:hAnsi="Arial" w:cs="Arial"/>
          <w:sz w:val="22"/>
          <w:szCs w:val="22"/>
        </w:rPr>
        <w:tab/>
      </w:r>
      <w:r w:rsidR="00ED0B5F">
        <w:rPr>
          <w:rFonts w:ascii="Arial" w:hAnsi="Arial" w:cs="Arial"/>
          <w:sz w:val="22"/>
          <w:szCs w:val="22"/>
        </w:rPr>
        <w:tab/>
      </w:r>
      <w:r w:rsidR="002B7F43">
        <w:rPr>
          <w:rFonts w:ascii="Arial" w:hAnsi="Arial" w:cs="Arial"/>
          <w:sz w:val="22"/>
          <w:szCs w:val="22"/>
        </w:rPr>
        <w:tab/>
      </w:r>
    </w:p>
    <w:p w14:paraId="6DB17E40" w14:textId="77777777" w:rsidR="005803B0" w:rsidRPr="009D10CB" w:rsidRDefault="005803B0" w:rsidP="00CD767B">
      <w:pPr>
        <w:pStyle w:val="Level4"/>
        <w:numPr>
          <w:ilvl w:val="0"/>
          <w:numId w:val="20"/>
        </w:numPr>
        <w:tabs>
          <w:tab w:val="clear" w:pos="3600"/>
          <w:tab w:val="left" w:pos="-2430"/>
          <w:tab w:val="left" w:pos="2250"/>
        </w:tabs>
        <w:jc w:val="both"/>
        <w:rPr>
          <w:rFonts w:ascii="Arial" w:hAnsi="Arial" w:cs="Arial"/>
          <w:b/>
          <w:sz w:val="22"/>
          <w:szCs w:val="22"/>
        </w:rPr>
      </w:pPr>
      <w:r w:rsidRPr="009D10CB">
        <w:rPr>
          <w:rFonts w:ascii="Arial" w:hAnsi="Arial" w:cs="Arial"/>
          <w:b/>
          <w:sz w:val="22"/>
          <w:szCs w:val="22"/>
        </w:rPr>
        <w:t>Documentation</w:t>
      </w:r>
    </w:p>
    <w:p w14:paraId="4D455523" w14:textId="2DFC0E76" w:rsidR="005803B0" w:rsidRPr="009D10CB" w:rsidRDefault="005803B0" w:rsidP="00CD767B">
      <w:pPr>
        <w:pStyle w:val="Level4"/>
        <w:numPr>
          <w:ilvl w:val="1"/>
          <w:numId w:val="20"/>
        </w:numPr>
        <w:tabs>
          <w:tab w:val="clear" w:pos="3600"/>
          <w:tab w:val="left" w:pos="-2430"/>
        </w:tabs>
        <w:jc w:val="both"/>
        <w:rPr>
          <w:rFonts w:ascii="Arial" w:hAnsi="Arial" w:cs="Arial"/>
          <w:sz w:val="22"/>
          <w:szCs w:val="22"/>
        </w:rPr>
      </w:pPr>
      <w:r w:rsidRPr="009D10CB">
        <w:rPr>
          <w:rFonts w:ascii="Arial" w:hAnsi="Arial" w:cs="Arial"/>
          <w:sz w:val="22"/>
          <w:szCs w:val="22"/>
        </w:rPr>
        <w:t>The State shall have the right to reproduce at no charge, but at the State's cost for reproduction any documentation for software owned by the Vendor or any of its subcontractors that is used to perform services under the Contract</w:t>
      </w:r>
      <w:r w:rsidR="00951345">
        <w:rPr>
          <w:rFonts w:ascii="Arial" w:hAnsi="Arial" w:cs="Arial"/>
          <w:sz w:val="22"/>
          <w:szCs w:val="22"/>
        </w:rPr>
        <w:t xml:space="preserve"> for use by State employees.</w:t>
      </w:r>
      <w:r w:rsidRPr="009D10CB">
        <w:rPr>
          <w:rFonts w:ascii="Arial" w:hAnsi="Arial" w:cs="Arial"/>
          <w:sz w:val="22"/>
          <w:szCs w:val="22"/>
        </w:rPr>
        <w:t xml:space="preserve"> </w:t>
      </w:r>
    </w:p>
    <w:p w14:paraId="77DFEB2A" w14:textId="77777777" w:rsidR="005803B0" w:rsidRPr="009D10CB" w:rsidRDefault="005803B0" w:rsidP="00CD767B">
      <w:pPr>
        <w:pStyle w:val="Level4"/>
        <w:numPr>
          <w:ilvl w:val="1"/>
          <w:numId w:val="20"/>
        </w:numPr>
        <w:tabs>
          <w:tab w:val="clear" w:pos="3600"/>
          <w:tab w:val="left" w:pos="-2430"/>
        </w:tabs>
        <w:jc w:val="both"/>
        <w:rPr>
          <w:rFonts w:ascii="Arial" w:hAnsi="Arial" w:cs="Arial"/>
          <w:sz w:val="22"/>
          <w:szCs w:val="22"/>
        </w:rPr>
      </w:pPr>
      <w:r w:rsidRPr="009D10CB">
        <w:rPr>
          <w:rFonts w:ascii="Arial" w:hAnsi="Arial" w:cs="Arial"/>
          <w:sz w:val="22"/>
          <w:szCs w:val="22"/>
        </w:rPr>
        <w:t>If the Vendor is legally prohibited from granting such rights to the State with respect to any software that will be used by the Vendor, or any of its subcontractors to perform services under the Contract, the Vendor's proposal shall state so in express terms.</w:t>
      </w:r>
    </w:p>
    <w:p w14:paraId="644DA716" w14:textId="77777777" w:rsidR="005803B0" w:rsidRPr="00CE7602" w:rsidRDefault="005803B0" w:rsidP="00CD767B">
      <w:pPr>
        <w:pStyle w:val="Level4"/>
        <w:numPr>
          <w:ilvl w:val="0"/>
          <w:numId w:val="20"/>
        </w:numPr>
        <w:tabs>
          <w:tab w:val="clear" w:pos="3600"/>
          <w:tab w:val="left" w:pos="-2430"/>
          <w:tab w:val="left" w:pos="2250"/>
        </w:tabs>
        <w:jc w:val="both"/>
        <w:rPr>
          <w:rFonts w:ascii="Arial" w:hAnsi="Arial" w:cs="Arial"/>
          <w:b/>
          <w:sz w:val="22"/>
          <w:szCs w:val="22"/>
        </w:rPr>
      </w:pPr>
      <w:r w:rsidRPr="00CE7602">
        <w:rPr>
          <w:rFonts w:ascii="Arial" w:hAnsi="Arial" w:cs="Arial"/>
          <w:b/>
          <w:sz w:val="22"/>
          <w:szCs w:val="22"/>
        </w:rPr>
        <w:t>Schedule of Work</w:t>
      </w:r>
    </w:p>
    <w:p w14:paraId="120FE883" w14:textId="77777777" w:rsidR="005803B0" w:rsidRPr="00CE7602" w:rsidRDefault="005803B0" w:rsidP="005803B0">
      <w:pPr>
        <w:pStyle w:val="Level1"/>
        <w:ind w:left="720"/>
        <w:jc w:val="both"/>
        <w:rPr>
          <w:rFonts w:ascii="Arial" w:hAnsi="Arial" w:cs="Arial"/>
          <w:sz w:val="22"/>
          <w:szCs w:val="22"/>
        </w:rPr>
      </w:pPr>
      <w:r w:rsidRPr="00CE7602">
        <w:rPr>
          <w:rFonts w:ascii="Arial" w:hAnsi="Arial" w:cs="Arial"/>
          <w:sz w:val="22"/>
          <w:szCs w:val="22"/>
        </w:rPr>
        <w:t>Any work performed on State premises shall be done during the hours designated by the State and shall in any event be performed so as to minimize inconvenience to the State and its personnel and minimize interference with the State's operations.</w:t>
      </w:r>
    </w:p>
    <w:p w14:paraId="0757A430" w14:textId="77777777" w:rsidR="005803B0" w:rsidRPr="00CE7602" w:rsidRDefault="005803B0" w:rsidP="00CD767B">
      <w:pPr>
        <w:pStyle w:val="Level4"/>
        <w:numPr>
          <w:ilvl w:val="0"/>
          <w:numId w:val="20"/>
        </w:numPr>
        <w:tabs>
          <w:tab w:val="clear" w:pos="3600"/>
          <w:tab w:val="left" w:pos="-2430"/>
          <w:tab w:val="left" w:pos="2250"/>
        </w:tabs>
        <w:jc w:val="both"/>
        <w:rPr>
          <w:rFonts w:ascii="Arial" w:hAnsi="Arial" w:cs="Arial"/>
          <w:b/>
          <w:sz w:val="22"/>
          <w:szCs w:val="22"/>
        </w:rPr>
      </w:pPr>
      <w:r w:rsidRPr="00CE7602">
        <w:rPr>
          <w:rFonts w:ascii="Arial" w:hAnsi="Arial" w:cs="Arial"/>
          <w:b/>
          <w:sz w:val="22"/>
          <w:szCs w:val="22"/>
        </w:rPr>
        <w:t xml:space="preserve">Change Order Rate </w:t>
      </w:r>
    </w:p>
    <w:p w14:paraId="48427A90" w14:textId="77777777" w:rsidR="005803B0" w:rsidRPr="009D10CB" w:rsidRDefault="005803B0" w:rsidP="00CD767B">
      <w:pPr>
        <w:pStyle w:val="Level4"/>
        <w:numPr>
          <w:ilvl w:val="1"/>
          <w:numId w:val="20"/>
        </w:numPr>
        <w:tabs>
          <w:tab w:val="clear" w:pos="3600"/>
          <w:tab w:val="left" w:pos="-2430"/>
        </w:tabs>
        <w:jc w:val="both"/>
        <w:rPr>
          <w:rFonts w:ascii="Arial" w:hAnsi="Arial" w:cs="Arial"/>
          <w:sz w:val="22"/>
          <w:szCs w:val="22"/>
        </w:rPr>
      </w:pPr>
      <w:r w:rsidRPr="009D10CB">
        <w:rPr>
          <w:rFonts w:ascii="Arial" w:hAnsi="Arial" w:cs="Arial"/>
          <w:sz w:val="22"/>
          <w:szCs w:val="22"/>
        </w:rPr>
        <w:t xml:space="preserve">Vendor shall submit, in Section VIII, Cost Information Summary, an hourly rate, or rate schedule for performing any Change Orders requested by the State.  </w:t>
      </w:r>
    </w:p>
    <w:p w14:paraId="3964B7D6" w14:textId="45437CF6" w:rsidR="005803B0" w:rsidRPr="009D10CB" w:rsidRDefault="005803B0" w:rsidP="00CD767B">
      <w:pPr>
        <w:pStyle w:val="Level4"/>
        <w:numPr>
          <w:ilvl w:val="1"/>
          <w:numId w:val="20"/>
        </w:numPr>
        <w:tabs>
          <w:tab w:val="clear" w:pos="3600"/>
          <w:tab w:val="left" w:pos="-2430"/>
        </w:tabs>
        <w:jc w:val="both"/>
        <w:rPr>
          <w:rFonts w:ascii="Arial" w:hAnsi="Arial" w:cs="Arial"/>
          <w:sz w:val="22"/>
          <w:szCs w:val="22"/>
        </w:rPr>
      </w:pPr>
      <w:r w:rsidRPr="009D10CB">
        <w:rPr>
          <w:rFonts w:ascii="Arial" w:hAnsi="Arial" w:cs="Arial"/>
          <w:sz w:val="22"/>
          <w:szCs w:val="22"/>
        </w:rPr>
        <w:t xml:space="preserve">Vendor shall submit a fully-loaded </w:t>
      </w:r>
      <w:r w:rsidR="00260FC5" w:rsidRPr="009D10CB">
        <w:rPr>
          <w:rFonts w:ascii="Arial" w:hAnsi="Arial" w:cs="Arial"/>
          <w:sz w:val="22"/>
          <w:szCs w:val="22"/>
        </w:rPr>
        <w:t xml:space="preserve">rate </w:t>
      </w:r>
      <w:r w:rsidRPr="009D10CB">
        <w:rPr>
          <w:rFonts w:ascii="Arial" w:hAnsi="Arial" w:cs="Arial"/>
          <w:sz w:val="22"/>
          <w:szCs w:val="22"/>
        </w:rPr>
        <w:t>to include any travel or per diem costs, and a base rate that does not include travel or per diem costs. The fully loaded rate would be use</w:t>
      </w:r>
      <w:r w:rsidR="00ED0B5F">
        <w:rPr>
          <w:rFonts w:ascii="Arial" w:hAnsi="Arial" w:cs="Arial"/>
          <w:sz w:val="22"/>
          <w:szCs w:val="22"/>
        </w:rPr>
        <w:t>d only when travel is required.</w:t>
      </w:r>
      <w:r w:rsidRPr="009D10CB">
        <w:rPr>
          <w:rFonts w:ascii="Arial" w:hAnsi="Arial" w:cs="Arial"/>
          <w:sz w:val="22"/>
          <w:szCs w:val="22"/>
        </w:rPr>
        <w:t xml:space="preserve"> These rates shall remain in effect for the duration of the contract.</w:t>
      </w:r>
    </w:p>
    <w:p w14:paraId="67ED5831" w14:textId="5D1BAC85" w:rsidR="005803B0" w:rsidRPr="009D10CB" w:rsidRDefault="005803B0" w:rsidP="00CD767B">
      <w:pPr>
        <w:pStyle w:val="Level4"/>
        <w:numPr>
          <w:ilvl w:val="1"/>
          <w:numId w:val="20"/>
        </w:numPr>
        <w:tabs>
          <w:tab w:val="clear" w:pos="3600"/>
          <w:tab w:val="left" w:pos="-2430"/>
        </w:tabs>
        <w:jc w:val="both"/>
        <w:rPr>
          <w:rFonts w:ascii="Arial" w:hAnsi="Arial" w:cs="Arial"/>
          <w:sz w:val="22"/>
          <w:szCs w:val="22"/>
        </w:rPr>
      </w:pPr>
      <w:r w:rsidRPr="009D10CB">
        <w:rPr>
          <w:rFonts w:ascii="Arial" w:hAnsi="Arial" w:cs="Arial"/>
          <w:sz w:val="22"/>
          <w:szCs w:val="22"/>
        </w:rPr>
        <w:t>Vendor Staff related travel expenses as required and approved by the State for a Change Order shall be</w:t>
      </w:r>
      <w:r w:rsidR="00260FC5" w:rsidRPr="009D10CB">
        <w:rPr>
          <w:rFonts w:ascii="Arial" w:hAnsi="Arial" w:cs="Arial"/>
          <w:sz w:val="22"/>
          <w:szCs w:val="22"/>
        </w:rPr>
        <w:t xml:space="preserve"> covered by and</w:t>
      </w:r>
      <w:r w:rsidRPr="009D10CB">
        <w:rPr>
          <w:rFonts w:ascii="Arial" w:hAnsi="Arial" w:cs="Arial"/>
          <w:sz w:val="22"/>
          <w:szCs w:val="22"/>
        </w:rPr>
        <w:t xml:space="preserve"> invoiced</w:t>
      </w:r>
      <w:r w:rsidR="00260FC5" w:rsidRPr="009D10CB">
        <w:rPr>
          <w:rFonts w:ascii="Arial" w:hAnsi="Arial" w:cs="Arial"/>
          <w:sz w:val="22"/>
          <w:szCs w:val="22"/>
        </w:rPr>
        <w:t xml:space="preserve"> as part of </w:t>
      </w:r>
      <w:r w:rsidRPr="009D10CB">
        <w:rPr>
          <w:rFonts w:ascii="Arial" w:hAnsi="Arial" w:cs="Arial"/>
          <w:sz w:val="22"/>
          <w:szCs w:val="22"/>
        </w:rPr>
        <w:t xml:space="preserve">the “fully loaded” rate (or less) as travel expenses will not be reimbursed; Change Order hours for any </w:t>
      </w:r>
      <w:r w:rsidRPr="009D10CB">
        <w:rPr>
          <w:rFonts w:ascii="Arial" w:hAnsi="Arial" w:cs="Arial"/>
          <w:sz w:val="22"/>
          <w:szCs w:val="22"/>
        </w:rPr>
        <w:lastRenderedPageBreak/>
        <w:t>Vendor Staff where travel is not required or approved by the State shall be invoiced at the “base” rate (or less).</w:t>
      </w:r>
    </w:p>
    <w:p w14:paraId="175D4CA2" w14:textId="132D5894" w:rsidR="005803B0" w:rsidRPr="009D10CB" w:rsidRDefault="005803B0" w:rsidP="00CD767B">
      <w:pPr>
        <w:pStyle w:val="Level4"/>
        <w:numPr>
          <w:ilvl w:val="1"/>
          <w:numId w:val="20"/>
        </w:numPr>
        <w:tabs>
          <w:tab w:val="clear" w:pos="3600"/>
          <w:tab w:val="left" w:pos="-2430"/>
        </w:tabs>
        <w:jc w:val="both"/>
        <w:rPr>
          <w:rFonts w:ascii="Arial" w:hAnsi="Arial" w:cs="Arial"/>
          <w:sz w:val="22"/>
          <w:szCs w:val="22"/>
        </w:rPr>
      </w:pPr>
      <w:r w:rsidRPr="009D10CB">
        <w:rPr>
          <w:rFonts w:ascii="Arial" w:hAnsi="Arial" w:cs="Arial"/>
          <w:sz w:val="22"/>
          <w:szCs w:val="22"/>
        </w:rPr>
        <w:t>The Vendor shall acknowledge that Vendor will not have the right to make changes to any software used to perform services under the contract, without the prior written approval of the State, if the changes would require the State to incur costs to modify or upgrade other software or equipment used by the State or for which the Sta</w:t>
      </w:r>
      <w:r w:rsidR="00ED0B5F">
        <w:rPr>
          <w:rFonts w:ascii="Arial" w:hAnsi="Arial" w:cs="Arial"/>
          <w:sz w:val="22"/>
          <w:szCs w:val="22"/>
        </w:rPr>
        <w:t xml:space="preserve">te is financially responsible. </w:t>
      </w:r>
      <w:r w:rsidRPr="009D10CB">
        <w:rPr>
          <w:rFonts w:ascii="Arial" w:hAnsi="Arial" w:cs="Arial"/>
          <w:sz w:val="22"/>
          <w:szCs w:val="22"/>
        </w:rPr>
        <w:t>In addition, the EBT Vendor shall not make changes to any software used to perform services under the contract without prior written approval of the State.</w:t>
      </w:r>
    </w:p>
    <w:p w14:paraId="7151ADDA" w14:textId="77777777" w:rsidR="005803B0" w:rsidRPr="00CE7602" w:rsidRDefault="005803B0" w:rsidP="00CD767B">
      <w:pPr>
        <w:pStyle w:val="Level4"/>
        <w:numPr>
          <w:ilvl w:val="0"/>
          <w:numId w:val="20"/>
        </w:numPr>
        <w:tabs>
          <w:tab w:val="clear" w:pos="3600"/>
          <w:tab w:val="left" w:pos="-2430"/>
          <w:tab w:val="left" w:pos="2250"/>
        </w:tabs>
        <w:jc w:val="both"/>
        <w:rPr>
          <w:rFonts w:ascii="Arial" w:hAnsi="Arial" w:cs="Arial"/>
          <w:b/>
          <w:sz w:val="22"/>
          <w:szCs w:val="22"/>
        </w:rPr>
      </w:pPr>
      <w:r w:rsidRPr="00CE7602">
        <w:rPr>
          <w:rFonts w:ascii="Arial" w:hAnsi="Arial" w:cs="Arial"/>
          <w:b/>
          <w:sz w:val="22"/>
          <w:szCs w:val="22"/>
        </w:rPr>
        <w:t>Cost Proposal</w:t>
      </w:r>
    </w:p>
    <w:p w14:paraId="65877D94" w14:textId="40E382AC" w:rsidR="005803B0" w:rsidRPr="00CE7602" w:rsidRDefault="005803B0" w:rsidP="005803B0">
      <w:pPr>
        <w:pStyle w:val="Level1"/>
        <w:ind w:left="748"/>
        <w:jc w:val="both"/>
        <w:rPr>
          <w:rFonts w:ascii="Arial" w:hAnsi="Arial" w:cs="Arial"/>
          <w:b/>
          <w:sz w:val="22"/>
          <w:szCs w:val="22"/>
        </w:rPr>
      </w:pPr>
      <w:r w:rsidRPr="00CE7602">
        <w:rPr>
          <w:rFonts w:ascii="Arial" w:hAnsi="Arial" w:cs="Arial"/>
          <w:sz w:val="22"/>
          <w:szCs w:val="22"/>
        </w:rPr>
        <w:t>The Vendor shall submit all cost in Section V</w:t>
      </w:r>
      <w:r w:rsidR="00ED0B5F">
        <w:rPr>
          <w:rFonts w:ascii="Arial" w:hAnsi="Arial" w:cs="Arial"/>
          <w:sz w:val="22"/>
          <w:szCs w:val="22"/>
        </w:rPr>
        <w:t xml:space="preserve">III, Cost Information Summary. </w:t>
      </w:r>
      <w:r w:rsidRPr="00CE7602">
        <w:rPr>
          <w:rFonts w:ascii="Arial" w:hAnsi="Arial" w:cs="Arial"/>
          <w:sz w:val="22"/>
          <w:szCs w:val="22"/>
        </w:rPr>
        <w:t>The Vendor shall include and complete all parts of the cost proposal form in a comp</w:t>
      </w:r>
      <w:r w:rsidR="00ED0B5F">
        <w:rPr>
          <w:rFonts w:ascii="Arial" w:hAnsi="Arial" w:cs="Arial"/>
          <w:sz w:val="22"/>
          <w:szCs w:val="22"/>
        </w:rPr>
        <w:t>rehensible and accurate manner.</w:t>
      </w:r>
      <w:r w:rsidRPr="00CE7602">
        <w:rPr>
          <w:rFonts w:ascii="Arial" w:hAnsi="Arial" w:cs="Arial"/>
          <w:sz w:val="22"/>
          <w:szCs w:val="22"/>
        </w:rPr>
        <w:t xml:space="preserve"> Any errors in the required detail of the vendor’s cost proposal may be grounds for rejection of the vendor’s proposal.</w:t>
      </w:r>
      <w:r w:rsidR="002B7F43">
        <w:rPr>
          <w:rFonts w:ascii="Arial" w:hAnsi="Arial" w:cs="Arial"/>
          <w:sz w:val="22"/>
          <w:szCs w:val="22"/>
        </w:rPr>
        <w:tab/>
      </w:r>
    </w:p>
    <w:p w14:paraId="19E97A7F" w14:textId="77777777" w:rsidR="005803B0" w:rsidRPr="00CE7602" w:rsidRDefault="005803B0" w:rsidP="00CD767B">
      <w:pPr>
        <w:pStyle w:val="Level4"/>
        <w:numPr>
          <w:ilvl w:val="1"/>
          <w:numId w:val="20"/>
        </w:numPr>
        <w:tabs>
          <w:tab w:val="clear" w:pos="3600"/>
          <w:tab w:val="left" w:pos="-2430"/>
        </w:tabs>
        <w:jc w:val="both"/>
      </w:pPr>
      <w:r w:rsidRPr="009D10CB">
        <w:rPr>
          <w:rFonts w:ascii="Arial" w:hAnsi="Arial" w:cs="Arial"/>
          <w:sz w:val="22"/>
          <w:szCs w:val="22"/>
        </w:rPr>
        <w:t>EBT SNAP Services Cost</w:t>
      </w:r>
    </w:p>
    <w:p w14:paraId="2D0D2AE9" w14:textId="7318D0E1"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Vendor shall submit a total fixed dollar cost for all services and products requested in this RFP base</w:t>
      </w:r>
      <w:r w:rsidR="00260FC5">
        <w:rPr>
          <w:rFonts w:ascii="Arial" w:hAnsi="Arial" w:cs="Arial"/>
          <w:sz w:val="22"/>
          <w:szCs w:val="22"/>
        </w:rPr>
        <w:t>d on a Cost-Per-Case-Month (CPCM) price.</w:t>
      </w:r>
      <w:r w:rsidRPr="00CE7602">
        <w:rPr>
          <w:rFonts w:ascii="Arial" w:hAnsi="Arial" w:cs="Arial"/>
          <w:sz w:val="22"/>
          <w:szCs w:val="22"/>
        </w:rPr>
        <w:t xml:space="preserve"> One-time and recurring costs for installation and licensing of software, interfaces, training of staff, software modifications, programming, and other costs shall be enumerated item by item and a total price quoted for the entire project as supporting information, but shall be included in the CPCM price. </w:t>
      </w:r>
    </w:p>
    <w:p w14:paraId="6D33FF23" w14:textId="7ECB1005"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The cost proposal shall additionally include a fully itemized breakdown of all costs included in the CPCM </w:t>
      </w:r>
      <w:r w:rsidR="00260FC5">
        <w:rPr>
          <w:rFonts w:ascii="Arial" w:hAnsi="Arial" w:cs="Arial"/>
          <w:sz w:val="22"/>
          <w:szCs w:val="22"/>
        </w:rPr>
        <w:t xml:space="preserve">price </w:t>
      </w:r>
      <w:r w:rsidRPr="00CE7602">
        <w:rPr>
          <w:rFonts w:ascii="Arial" w:hAnsi="Arial" w:cs="Arial"/>
          <w:sz w:val="22"/>
          <w:szCs w:val="22"/>
        </w:rPr>
        <w:t xml:space="preserve">and the Debit Card services. This itemization shall include, but is not limited to, transaction processing, call-center services, card-management services, retailer-management services, and disaster services. </w:t>
      </w:r>
    </w:p>
    <w:p w14:paraId="7ECFE164" w14:textId="77777777" w:rsidR="005803B0" w:rsidRPr="009D10CB" w:rsidRDefault="005803B0" w:rsidP="00CD767B">
      <w:pPr>
        <w:pStyle w:val="Level4"/>
        <w:numPr>
          <w:ilvl w:val="1"/>
          <w:numId w:val="20"/>
        </w:numPr>
        <w:tabs>
          <w:tab w:val="clear" w:pos="3600"/>
          <w:tab w:val="left" w:pos="-2430"/>
        </w:tabs>
        <w:jc w:val="both"/>
        <w:rPr>
          <w:rFonts w:ascii="Arial" w:hAnsi="Arial" w:cs="Arial"/>
          <w:sz w:val="22"/>
          <w:szCs w:val="22"/>
        </w:rPr>
      </w:pPr>
      <w:r w:rsidRPr="009D10CB">
        <w:rPr>
          <w:rFonts w:ascii="Arial" w:hAnsi="Arial" w:cs="Arial"/>
          <w:sz w:val="22"/>
          <w:szCs w:val="22"/>
        </w:rPr>
        <w:t>Debit Card Services Cost</w:t>
      </w:r>
    </w:p>
    <w:p w14:paraId="0806A6F4" w14:textId="49CC20D1"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State is interested in its cardholders receiving</w:t>
      </w:r>
      <w:r w:rsidR="00951345">
        <w:rPr>
          <w:rFonts w:ascii="Arial" w:hAnsi="Arial" w:cs="Arial"/>
          <w:sz w:val="22"/>
          <w:szCs w:val="22"/>
        </w:rPr>
        <w:t>,</w:t>
      </w:r>
      <w:r w:rsidRPr="00CE7602">
        <w:rPr>
          <w:rFonts w:ascii="Arial" w:hAnsi="Arial" w:cs="Arial"/>
          <w:sz w:val="22"/>
          <w:szCs w:val="22"/>
        </w:rPr>
        <w:t xml:space="preserve"> at no cost or the lowest possible cost</w:t>
      </w:r>
      <w:r w:rsidR="00951345">
        <w:rPr>
          <w:rFonts w:ascii="Arial" w:hAnsi="Arial" w:cs="Arial"/>
          <w:sz w:val="22"/>
          <w:szCs w:val="22"/>
        </w:rPr>
        <w:t>,</w:t>
      </w:r>
      <w:r w:rsidRPr="00CE7602">
        <w:rPr>
          <w:rFonts w:ascii="Arial" w:hAnsi="Arial" w:cs="Arial"/>
          <w:sz w:val="22"/>
          <w:szCs w:val="22"/>
        </w:rPr>
        <w:t xml:space="preserve"> the set of services associa</w:t>
      </w:r>
      <w:r w:rsidR="00ED0B5F">
        <w:rPr>
          <w:rFonts w:ascii="Arial" w:hAnsi="Arial" w:cs="Arial"/>
          <w:sz w:val="22"/>
          <w:szCs w:val="22"/>
        </w:rPr>
        <w:t>ted with use of the debit card.</w:t>
      </w:r>
      <w:r w:rsidRPr="00CE7602">
        <w:rPr>
          <w:rFonts w:ascii="Arial" w:hAnsi="Arial" w:cs="Arial"/>
          <w:sz w:val="22"/>
          <w:szCs w:val="22"/>
        </w:rPr>
        <w:t xml:space="preserve"> These services would include:  point of sale use, point of sale with cash-back use, ATM access to cash, teller access to cash and balance inquiry by telephone and ATM.</w:t>
      </w:r>
    </w:p>
    <w:p w14:paraId="023F883B"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The State will not accept cost proposals that specify costs to the State to implement or operate the Debit Card program. </w:t>
      </w:r>
    </w:p>
    <w:p w14:paraId="5A59EBA4"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The Vendor shall provide a pricing schedule that itemizes the individual costs and fees associated with this program that will be borne by the cardholder (e.g., ATM withdrawal fee; etc.).  </w:t>
      </w:r>
    </w:p>
    <w:p w14:paraId="46B1D2DD"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lastRenderedPageBreak/>
        <w:t>The Vendor shall clearly describe any terms associated with how the fee would be assessed.  For example, whether a particular fee would only be charged after a certain number of withdrawal transactions or whether a particular fee would be waived under certain conditions or situations.</w:t>
      </w:r>
    </w:p>
    <w:p w14:paraId="2EF3426D"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The Vendor shall also indicate any changes to the amount of the fee depending on volume.  </w:t>
      </w:r>
    </w:p>
    <w:p w14:paraId="454816C8"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price breaks shall be stated in terms of total dollars loaded to all debit card accounts in use by the State.</w:t>
      </w:r>
    </w:p>
    <w:p w14:paraId="799EBF8F"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 xml:space="preserve">The Vendor shall include any pricing options considered as alternative pricing schedules.  </w:t>
      </w:r>
    </w:p>
    <w:p w14:paraId="5A27C709" w14:textId="77777777"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The State will consider any suggestions or recommendations the Vendor wishes to propose to reduce costs to the State and its cardholders.</w:t>
      </w:r>
    </w:p>
    <w:p w14:paraId="430B884D" w14:textId="5BE1E372" w:rsidR="005803B0" w:rsidRPr="00CE7602" w:rsidRDefault="005803B0"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E7602">
        <w:rPr>
          <w:rFonts w:ascii="Arial" w:hAnsi="Arial" w:cs="Arial"/>
          <w:sz w:val="22"/>
          <w:szCs w:val="22"/>
        </w:rPr>
        <w:t>Cost proposals that include fees to</w:t>
      </w:r>
      <w:r w:rsidR="00ED0B5F">
        <w:rPr>
          <w:rFonts w:ascii="Arial" w:hAnsi="Arial" w:cs="Arial"/>
          <w:sz w:val="22"/>
          <w:szCs w:val="22"/>
        </w:rPr>
        <w:t xml:space="preserve"> the State will not be accepted.</w:t>
      </w:r>
    </w:p>
    <w:p w14:paraId="2C78B842" w14:textId="77777777" w:rsidR="00BF6B07" w:rsidRPr="00F84D46" w:rsidRDefault="00BF6B07" w:rsidP="00CD767B">
      <w:pPr>
        <w:pStyle w:val="Level4"/>
        <w:numPr>
          <w:ilvl w:val="0"/>
          <w:numId w:val="20"/>
        </w:numPr>
        <w:tabs>
          <w:tab w:val="clear" w:pos="3600"/>
          <w:tab w:val="left" w:pos="-2430"/>
          <w:tab w:val="left" w:pos="2250"/>
        </w:tabs>
        <w:jc w:val="both"/>
        <w:rPr>
          <w:rFonts w:ascii="Arial" w:hAnsi="Arial" w:cs="Arial"/>
          <w:b/>
          <w:sz w:val="22"/>
          <w:szCs w:val="22"/>
        </w:rPr>
      </w:pPr>
      <w:bookmarkStart w:id="723" w:name="StartupPackage"/>
      <w:bookmarkStart w:id="724" w:name="_Toc58839549"/>
      <w:bookmarkStart w:id="725" w:name="_Toc108942192"/>
      <w:bookmarkStart w:id="726" w:name="_Toc108943335"/>
      <w:bookmarkStart w:id="727" w:name="_Toc109467517"/>
      <w:bookmarkStart w:id="728" w:name="_Toc109467794"/>
      <w:bookmarkStart w:id="729" w:name="_Toc110837485"/>
      <w:bookmarkStart w:id="730" w:name="_Toc110837684"/>
      <w:bookmarkStart w:id="731" w:name="_Toc112656088"/>
      <w:bookmarkStart w:id="732" w:name="_Toc108942258"/>
      <w:bookmarkStart w:id="733" w:name="_Toc108943401"/>
      <w:bookmarkStart w:id="734" w:name="_Toc109467583"/>
      <w:bookmarkStart w:id="735" w:name="_Toc109467860"/>
      <w:bookmarkStart w:id="736" w:name="_Toc108942281"/>
      <w:bookmarkStart w:id="737" w:name="_Toc108943424"/>
      <w:bookmarkStart w:id="738" w:name="_Toc109467606"/>
      <w:bookmarkStart w:id="739" w:name="_Toc109467883"/>
      <w:bookmarkStart w:id="740" w:name="_Toc108942282"/>
      <w:bookmarkStart w:id="741" w:name="_Toc108943425"/>
      <w:bookmarkStart w:id="742" w:name="_Toc109467607"/>
      <w:bookmarkStart w:id="743" w:name="_Toc109467884"/>
      <w:bookmarkStart w:id="744" w:name="_Toc108942286"/>
      <w:bookmarkStart w:id="745" w:name="_Toc108943429"/>
      <w:bookmarkStart w:id="746" w:name="_Toc109467611"/>
      <w:bookmarkStart w:id="747" w:name="_Toc109467888"/>
      <w:bookmarkStart w:id="748" w:name="_Toc110837494"/>
      <w:bookmarkStart w:id="749" w:name="_Toc110837693"/>
      <w:bookmarkStart w:id="750" w:name="_Toc112656097"/>
      <w:bookmarkStart w:id="751" w:name="_Toc108942287"/>
      <w:bookmarkStart w:id="752" w:name="_Toc108943430"/>
      <w:bookmarkStart w:id="753" w:name="_Toc109467612"/>
      <w:bookmarkStart w:id="754" w:name="_Toc109467889"/>
      <w:bookmarkStart w:id="755" w:name="_Toc110837495"/>
      <w:bookmarkStart w:id="756" w:name="_Toc110837694"/>
      <w:bookmarkStart w:id="757" w:name="_Toc112656098"/>
      <w:bookmarkStart w:id="758" w:name="_Toc108942289"/>
      <w:bookmarkStart w:id="759" w:name="_Toc108943432"/>
      <w:bookmarkStart w:id="760" w:name="_Toc109467614"/>
      <w:bookmarkStart w:id="761" w:name="_Toc109467891"/>
      <w:bookmarkStart w:id="762" w:name="_Toc110837497"/>
      <w:bookmarkStart w:id="763" w:name="_Toc110837696"/>
      <w:bookmarkStart w:id="764" w:name="_Toc112656100"/>
      <w:bookmarkStart w:id="765" w:name="_Toc108942311"/>
      <w:bookmarkStart w:id="766" w:name="_Toc108943454"/>
      <w:bookmarkStart w:id="767" w:name="_Toc109467636"/>
      <w:bookmarkStart w:id="768" w:name="_Toc109467913"/>
      <w:bookmarkStart w:id="769" w:name="_Toc110837519"/>
      <w:bookmarkStart w:id="770" w:name="_Toc110837718"/>
      <w:bookmarkStart w:id="771" w:name="_Toc112656122"/>
      <w:bookmarkStart w:id="772" w:name="_Toc108942314"/>
      <w:bookmarkStart w:id="773" w:name="_Toc108943457"/>
      <w:bookmarkStart w:id="774" w:name="_Toc109467639"/>
      <w:bookmarkStart w:id="775" w:name="_Toc109467916"/>
      <w:bookmarkStart w:id="776" w:name="_Toc110837522"/>
      <w:bookmarkStart w:id="777" w:name="_Toc110837721"/>
      <w:bookmarkStart w:id="778" w:name="_Toc112656125"/>
      <w:bookmarkStart w:id="779" w:name="_Toc108942315"/>
      <w:bookmarkStart w:id="780" w:name="_Toc108943458"/>
      <w:bookmarkStart w:id="781" w:name="_Toc109467640"/>
      <w:bookmarkStart w:id="782" w:name="_Toc109467917"/>
      <w:bookmarkStart w:id="783" w:name="_Toc110837523"/>
      <w:bookmarkStart w:id="784" w:name="_Toc110837722"/>
      <w:bookmarkStart w:id="785" w:name="_Toc112656126"/>
      <w:bookmarkStart w:id="786" w:name="_Toc108942316"/>
      <w:bookmarkStart w:id="787" w:name="_Toc108943459"/>
      <w:bookmarkStart w:id="788" w:name="_Toc109467641"/>
      <w:bookmarkStart w:id="789" w:name="_Toc109467918"/>
      <w:bookmarkStart w:id="790" w:name="_Toc110837524"/>
      <w:bookmarkStart w:id="791" w:name="_Toc110837723"/>
      <w:bookmarkStart w:id="792" w:name="_Toc112656127"/>
      <w:bookmarkStart w:id="793" w:name="_Toc108942317"/>
      <w:bookmarkStart w:id="794" w:name="_Toc108943460"/>
      <w:bookmarkStart w:id="795" w:name="_Toc109467642"/>
      <w:bookmarkStart w:id="796" w:name="_Toc109467919"/>
      <w:bookmarkStart w:id="797" w:name="_Toc110837525"/>
      <w:bookmarkStart w:id="798" w:name="_Toc110837724"/>
      <w:bookmarkStart w:id="799" w:name="_Toc112656128"/>
      <w:bookmarkStart w:id="800" w:name="_Toc108942318"/>
      <w:bookmarkStart w:id="801" w:name="_Toc108943461"/>
      <w:bookmarkStart w:id="802" w:name="_Toc109467643"/>
      <w:bookmarkStart w:id="803" w:name="_Toc109467920"/>
      <w:bookmarkStart w:id="804" w:name="_Toc110837526"/>
      <w:bookmarkStart w:id="805" w:name="_Toc110837725"/>
      <w:bookmarkStart w:id="806" w:name="_Toc112656129"/>
      <w:bookmarkStart w:id="807" w:name="_Toc108942319"/>
      <w:bookmarkStart w:id="808" w:name="_Toc108943462"/>
      <w:bookmarkStart w:id="809" w:name="_Toc109467644"/>
      <w:bookmarkStart w:id="810" w:name="_Toc109467921"/>
      <w:bookmarkStart w:id="811" w:name="_Toc110837527"/>
      <w:bookmarkStart w:id="812" w:name="_Toc110837726"/>
      <w:bookmarkStart w:id="813" w:name="_Toc112656130"/>
      <w:bookmarkStart w:id="814" w:name="_Toc108942383"/>
      <w:bookmarkStart w:id="815" w:name="_Toc108943526"/>
      <w:bookmarkStart w:id="816" w:name="_Toc109467708"/>
      <w:bookmarkStart w:id="817" w:name="_Toc109467985"/>
      <w:bookmarkStart w:id="818" w:name="_Toc110837591"/>
      <w:bookmarkStart w:id="819" w:name="_Toc110837790"/>
      <w:bookmarkStart w:id="820" w:name="_Toc112656194"/>
      <w:bookmarkStart w:id="821" w:name="_Toc108942385"/>
      <w:bookmarkStart w:id="822" w:name="_Toc108943528"/>
      <w:bookmarkStart w:id="823" w:name="_Toc109467710"/>
      <w:bookmarkStart w:id="824" w:name="_Toc109467987"/>
      <w:bookmarkStart w:id="825" w:name="_Toc110837593"/>
      <w:bookmarkStart w:id="826" w:name="_Toc110837792"/>
      <w:bookmarkStart w:id="827" w:name="_Toc112656196"/>
      <w:bookmarkStart w:id="828" w:name="_Toc108942386"/>
      <w:bookmarkStart w:id="829" w:name="_Toc108943529"/>
      <w:bookmarkStart w:id="830" w:name="_Toc109467711"/>
      <w:bookmarkStart w:id="831" w:name="_Toc109467988"/>
      <w:bookmarkStart w:id="832" w:name="_Toc110837594"/>
      <w:bookmarkStart w:id="833" w:name="_Toc110837793"/>
      <w:bookmarkStart w:id="834" w:name="_Toc112656197"/>
      <w:bookmarkStart w:id="835" w:name="_Toc108942387"/>
      <w:bookmarkStart w:id="836" w:name="_Toc108943530"/>
      <w:bookmarkStart w:id="837" w:name="_Toc109467712"/>
      <w:bookmarkStart w:id="838" w:name="_Toc109467989"/>
      <w:bookmarkStart w:id="839" w:name="_Toc110837595"/>
      <w:bookmarkStart w:id="840" w:name="_Toc110837794"/>
      <w:bookmarkStart w:id="841" w:name="_Toc112656198"/>
      <w:bookmarkStart w:id="842" w:name="_Toc108942412"/>
      <w:bookmarkStart w:id="843" w:name="_Toc108943555"/>
      <w:bookmarkStart w:id="844" w:name="_Toc109467737"/>
      <w:bookmarkStart w:id="845" w:name="_Toc109468014"/>
      <w:bookmarkStart w:id="846" w:name="_Toc110837620"/>
      <w:bookmarkStart w:id="847" w:name="_Toc110837819"/>
      <w:bookmarkStart w:id="848" w:name="_Toc112656223"/>
      <w:bookmarkStart w:id="849" w:name="_Toc108942415"/>
      <w:bookmarkStart w:id="850" w:name="_Toc108943558"/>
      <w:bookmarkStart w:id="851" w:name="_Toc109467740"/>
      <w:bookmarkStart w:id="852" w:name="_Toc109468017"/>
      <w:bookmarkStart w:id="853" w:name="_Toc110837623"/>
      <w:bookmarkStart w:id="854" w:name="_Toc110837822"/>
      <w:bookmarkStart w:id="855" w:name="_Toc112656226"/>
      <w:bookmarkStart w:id="856" w:name="_Toc108942416"/>
      <w:bookmarkStart w:id="857" w:name="_Toc108943559"/>
      <w:bookmarkStart w:id="858" w:name="_Toc109467741"/>
      <w:bookmarkStart w:id="859" w:name="_Toc109468018"/>
      <w:bookmarkStart w:id="860" w:name="_Toc110837624"/>
      <w:bookmarkStart w:id="861" w:name="_Toc110837823"/>
      <w:bookmarkStart w:id="862" w:name="_Toc112656227"/>
      <w:bookmarkStart w:id="863" w:name="_Toc108942417"/>
      <w:bookmarkStart w:id="864" w:name="_Toc108943560"/>
      <w:bookmarkStart w:id="865" w:name="_Toc109467742"/>
      <w:bookmarkStart w:id="866" w:name="_Toc109468019"/>
      <w:bookmarkStart w:id="867" w:name="_Toc110837625"/>
      <w:bookmarkStart w:id="868" w:name="_Toc110837824"/>
      <w:bookmarkStart w:id="869" w:name="_Toc112656228"/>
      <w:bookmarkStart w:id="870" w:name="_Toc108942418"/>
      <w:bookmarkStart w:id="871" w:name="_Toc108943561"/>
      <w:bookmarkStart w:id="872" w:name="_Toc109467743"/>
      <w:bookmarkStart w:id="873" w:name="_Toc109468020"/>
      <w:bookmarkStart w:id="874" w:name="_Toc110837626"/>
      <w:bookmarkStart w:id="875" w:name="_Toc110837825"/>
      <w:bookmarkStart w:id="876" w:name="_Toc112656229"/>
      <w:bookmarkStart w:id="877" w:name="_Toc108942419"/>
      <w:bookmarkStart w:id="878" w:name="_Toc108943562"/>
      <w:bookmarkStart w:id="879" w:name="_Toc109467744"/>
      <w:bookmarkStart w:id="880" w:name="_Toc109468021"/>
      <w:bookmarkStart w:id="881" w:name="_Toc110837627"/>
      <w:bookmarkStart w:id="882" w:name="_Toc110837826"/>
      <w:bookmarkStart w:id="883" w:name="_Toc112656230"/>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r w:rsidRPr="00F84D46">
        <w:rPr>
          <w:rFonts w:ascii="Arial" w:hAnsi="Arial" w:cs="Arial"/>
          <w:b/>
          <w:sz w:val="22"/>
          <w:szCs w:val="22"/>
        </w:rPr>
        <w:t>Additional Requirements</w:t>
      </w:r>
    </w:p>
    <w:p w14:paraId="03DF6E80" w14:textId="2CDACFAC" w:rsidR="00ED0B5F" w:rsidRDefault="00BF6B07" w:rsidP="00951345">
      <w:pPr>
        <w:pStyle w:val="Level2"/>
        <w:numPr>
          <w:ilvl w:val="0"/>
          <w:numId w:val="0"/>
        </w:numPr>
        <w:ind w:left="720"/>
      </w:pPr>
      <w:r w:rsidRPr="00C22674">
        <w:rPr>
          <w:b/>
        </w:rPr>
        <w:t>ITS</w:t>
      </w:r>
      <w:r w:rsidRPr="003560BD">
        <w:t xml:space="preserve"> acknowledges that the specifications within this RFP are not exhaustive. Rather, they reflect the known requirements that must be met by the proposed system. Vendors must specify, here, what additional components may be needed and are proposed in order to complete each configuration.</w:t>
      </w:r>
    </w:p>
    <w:p w14:paraId="218B2DBA" w14:textId="407A52E2" w:rsidR="00BF6B07" w:rsidRPr="00F84D46" w:rsidRDefault="00BF6B07" w:rsidP="00CD767B">
      <w:pPr>
        <w:pStyle w:val="Level4"/>
        <w:numPr>
          <w:ilvl w:val="0"/>
          <w:numId w:val="20"/>
        </w:numPr>
        <w:tabs>
          <w:tab w:val="clear" w:pos="3600"/>
          <w:tab w:val="left" w:pos="-2430"/>
          <w:tab w:val="left" w:pos="2250"/>
        </w:tabs>
        <w:jc w:val="both"/>
        <w:rPr>
          <w:rFonts w:ascii="Arial" w:hAnsi="Arial" w:cs="Arial"/>
          <w:b/>
          <w:sz w:val="22"/>
          <w:szCs w:val="22"/>
        </w:rPr>
      </w:pPr>
      <w:r w:rsidRPr="00F84D46">
        <w:rPr>
          <w:rFonts w:ascii="Arial" w:hAnsi="Arial" w:cs="Arial"/>
          <w:b/>
          <w:sz w:val="22"/>
          <w:szCs w:val="22"/>
        </w:rPr>
        <w:t>Scoring Methodology</w:t>
      </w:r>
    </w:p>
    <w:p w14:paraId="7365F1BD" w14:textId="1F641AE4" w:rsidR="00BF6B07" w:rsidRPr="00F84D46" w:rsidRDefault="00A25FE6" w:rsidP="00CD767B">
      <w:pPr>
        <w:pStyle w:val="Level4"/>
        <w:numPr>
          <w:ilvl w:val="1"/>
          <w:numId w:val="20"/>
        </w:numPr>
        <w:tabs>
          <w:tab w:val="clear" w:pos="3600"/>
          <w:tab w:val="left" w:pos="-2430"/>
        </w:tabs>
        <w:jc w:val="both"/>
        <w:rPr>
          <w:rFonts w:ascii="Arial" w:hAnsi="Arial" w:cs="Arial"/>
          <w:sz w:val="22"/>
          <w:szCs w:val="22"/>
        </w:rPr>
      </w:pPr>
      <w:r w:rsidRPr="00F84D46">
        <w:rPr>
          <w:rFonts w:ascii="Arial" w:hAnsi="Arial" w:cs="Arial"/>
          <w:sz w:val="22"/>
          <w:szCs w:val="22"/>
        </w:rPr>
        <w:t xml:space="preserve">An Evaluation Team composed of </w:t>
      </w:r>
      <w:r w:rsidR="00260FC5" w:rsidRPr="00F84D46">
        <w:rPr>
          <w:rFonts w:ascii="Arial" w:hAnsi="Arial" w:cs="Arial"/>
          <w:sz w:val="22"/>
          <w:szCs w:val="22"/>
        </w:rPr>
        <w:t xml:space="preserve">State Staff </w:t>
      </w:r>
      <w:r w:rsidRPr="00F84D46">
        <w:rPr>
          <w:rFonts w:ascii="Arial" w:hAnsi="Arial" w:cs="Arial"/>
          <w:sz w:val="22"/>
          <w:szCs w:val="22"/>
        </w:rPr>
        <w:t>will revi</w:t>
      </w:r>
      <w:r w:rsidR="00ED0B5F">
        <w:rPr>
          <w:rFonts w:ascii="Arial" w:hAnsi="Arial" w:cs="Arial"/>
          <w:sz w:val="22"/>
          <w:szCs w:val="22"/>
        </w:rPr>
        <w:t xml:space="preserve">ew and evaluate all proposals. </w:t>
      </w:r>
      <w:r w:rsidRPr="00F84D46">
        <w:rPr>
          <w:rFonts w:ascii="Arial" w:hAnsi="Arial" w:cs="Arial"/>
          <w:sz w:val="22"/>
          <w:szCs w:val="22"/>
        </w:rPr>
        <w:t xml:space="preserve">All information provided by the Vendors, as well as any other information available to evaluation team, will be used to evaluate the </w:t>
      </w:r>
      <w:r w:rsidR="00BF6B07" w:rsidRPr="00F84D46">
        <w:rPr>
          <w:rFonts w:ascii="Arial" w:hAnsi="Arial" w:cs="Arial"/>
          <w:sz w:val="22"/>
          <w:szCs w:val="22"/>
        </w:rPr>
        <w:t>proposals.</w:t>
      </w:r>
    </w:p>
    <w:p w14:paraId="28F7D034" w14:textId="77777777" w:rsidR="00A25FE6" w:rsidRPr="003560BD" w:rsidRDefault="00A25FE6"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3560BD">
        <w:rPr>
          <w:rFonts w:ascii="Arial" w:hAnsi="Arial" w:cs="Arial"/>
          <w:sz w:val="22"/>
          <w:szCs w:val="22"/>
        </w:rPr>
        <w:t>Each category included in the scoring mechanism is assigned a weight between one and 100.</w:t>
      </w:r>
    </w:p>
    <w:p w14:paraId="45FB2E23" w14:textId="77777777" w:rsidR="00BF6B07" w:rsidRPr="003560BD" w:rsidRDefault="00A25FE6"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3560BD">
        <w:rPr>
          <w:rFonts w:ascii="Arial" w:hAnsi="Arial" w:cs="Arial"/>
          <w:sz w:val="22"/>
          <w:szCs w:val="22"/>
        </w:rPr>
        <w:t>The sum of all categories, other than Value-Add, equals 100 possible points.</w:t>
      </w:r>
    </w:p>
    <w:p w14:paraId="5025C6FC" w14:textId="2DE6B6B6" w:rsidR="00A25FE6" w:rsidRPr="003560BD" w:rsidRDefault="00A25FE6"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3560BD">
        <w:rPr>
          <w:rFonts w:ascii="Arial" w:hAnsi="Arial" w:cs="Arial"/>
          <w:sz w:val="22"/>
          <w:szCs w:val="22"/>
        </w:rPr>
        <w:t xml:space="preserve">Value-Add is defined as product(s) or service(s), exclusive of the stated functional and technical requirements and provided to the State at no additional charge, which, in the sole judgment of the State, provide both benefit and value to the State significant enough to distinguish the proposal and merit </w:t>
      </w:r>
      <w:r w:rsidR="00ED0B5F">
        <w:rPr>
          <w:rFonts w:ascii="Arial" w:hAnsi="Arial" w:cs="Arial"/>
          <w:sz w:val="22"/>
          <w:szCs w:val="22"/>
        </w:rPr>
        <w:t>the award of additional points.</w:t>
      </w:r>
      <w:r w:rsidRPr="003560BD">
        <w:rPr>
          <w:rFonts w:ascii="Arial" w:hAnsi="Arial" w:cs="Arial"/>
          <w:sz w:val="22"/>
          <w:szCs w:val="22"/>
        </w:rPr>
        <w:t xml:space="preserve"> A Value-Add rating between 0 and 5 may be assigned based on the ass</w:t>
      </w:r>
      <w:r w:rsidR="00ED0B5F">
        <w:rPr>
          <w:rFonts w:ascii="Arial" w:hAnsi="Arial" w:cs="Arial"/>
          <w:sz w:val="22"/>
          <w:szCs w:val="22"/>
        </w:rPr>
        <w:t>essment of the evaluation team.</w:t>
      </w:r>
      <w:r w:rsidRPr="003560BD">
        <w:rPr>
          <w:rFonts w:ascii="Arial" w:hAnsi="Arial" w:cs="Arial"/>
          <w:sz w:val="22"/>
          <w:szCs w:val="22"/>
        </w:rPr>
        <w:t xml:space="preserve"> These points will be added to the total score.</w:t>
      </w:r>
    </w:p>
    <w:p w14:paraId="544F9C52" w14:textId="77777777" w:rsidR="00BF6B07" w:rsidRPr="003560BD" w:rsidRDefault="00A25FE6"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3560BD">
        <w:rPr>
          <w:rFonts w:ascii="Arial" w:hAnsi="Arial" w:cs="Arial"/>
          <w:sz w:val="22"/>
          <w:szCs w:val="22"/>
        </w:rPr>
        <w:t xml:space="preserve">For the evaluation of this </w:t>
      </w:r>
      <w:r w:rsidR="008E3DEF" w:rsidRPr="003560BD">
        <w:rPr>
          <w:rFonts w:ascii="Arial" w:hAnsi="Arial" w:cs="Arial"/>
          <w:sz w:val="22"/>
          <w:szCs w:val="22"/>
        </w:rPr>
        <w:t>RFP</w:t>
      </w:r>
      <w:r w:rsidRPr="003560BD">
        <w:rPr>
          <w:rFonts w:ascii="Arial" w:hAnsi="Arial" w:cs="Arial"/>
          <w:sz w:val="22"/>
          <w:szCs w:val="22"/>
        </w:rPr>
        <w:t>, the Evaluation Team will use the following categories and possible points:</w:t>
      </w:r>
    </w:p>
    <w:p w14:paraId="0D2CC96A" w14:textId="77777777" w:rsidR="00A25FE6" w:rsidRPr="003560BD" w:rsidRDefault="00A25FE6" w:rsidP="00A25FE6">
      <w:pPr>
        <w:pStyle w:val="Level3"/>
        <w:ind w:left="1800"/>
        <w:jc w:val="both"/>
        <w:rPr>
          <w:rFonts w:ascii="Arial" w:hAnsi="Arial" w:cs="Arial"/>
          <w:sz w:val="22"/>
          <w:szCs w:val="22"/>
          <w:highlight w:val="yellow"/>
        </w:rPr>
      </w:pPr>
    </w:p>
    <w:tbl>
      <w:tblPr>
        <w:tblW w:w="0" w:type="auto"/>
        <w:tblInd w:w="2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870"/>
        <w:gridCol w:w="1350"/>
      </w:tblGrid>
      <w:tr w:rsidR="00A25FE6" w:rsidRPr="003560BD" w14:paraId="363810EA" w14:textId="77777777" w:rsidTr="00D209EA">
        <w:tc>
          <w:tcPr>
            <w:tcW w:w="3870" w:type="dxa"/>
          </w:tcPr>
          <w:p w14:paraId="0A378FE6" w14:textId="77777777" w:rsidR="00A25FE6" w:rsidRPr="003560BD" w:rsidRDefault="00A25FE6" w:rsidP="00DD6EC1">
            <w:pPr>
              <w:jc w:val="both"/>
              <w:rPr>
                <w:rFonts w:ascii="Arial" w:hAnsi="Arial" w:cs="Arial"/>
                <w:b/>
                <w:sz w:val="22"/>
                <w:szCs w:val="22"/>
              </w:rPr>
            </w:pPr>
            <w:r w:rsidRPr="003560BD">
              <w:rPr>
                <w:rFonts w:ascii="Arial" w:hAnsi="Arial" w:cs="Arial"/>
                <w:b/>
                <w:sz w:val="22"/>
                <w:szCs w:val="22"/>
              </w:rPr>
              <w:lastRenderedPageBreak/>
              <w:t>Category</w:t>
            </w:r>
          </w:p>
        </w:tc>
        <w:tc>
          <w:tcPr>
            <w:tcW w:w="1350" w:type="dxa"/>
          </w:tcPr>
          <w:p w14:paraId="10981A5D" w14:textId="77777777" w:rsidR="00A25FE6" w:rsidRPr="003560BD" w:rsidRDefault="00A25FE6" w:rsidP="00DD6EC1">
            <w:pPr>
              <w:jc w:val="both"/>
              <w:rPr>
                <w:rFonts w:ascii="Arial" w:hAnsi="Arial" w:cs="Arial"/>
                <w:b/>
                <w:sz w:val="22"/>
                <w:szCs w:val="22"/>
              </w:rPr>
            </w:pPr>
            <w:r w:rsidRPr="003560BD">
              <w:rPr>
                <w:rFonts w:ascii="Arial" w:hAnsi="Arial" w:cs="Arial"/>
                <w:b/>
                <w:sz w:val="22"/>
                <w:szCs w:val="22"/>
              </w:rPr>
              <w:t>Possible Points</w:t>
            </w:r>
          </w:p>
        </w:tc>
      </w:tr>
      <w:tr w:rsidR="00A25FE6" w:rsidRPr="003560BD" w14:paraId="20D0D227" w14:textId="77777777" w:rsidTr="00D209EA">
        <w:tc>
          <w:tcPr>
            <w:tcW w:w="3870" w:type="dxa"/>
          </w:tcPr>
          <w:p w14:paraId="1FEDC484" w14:textId="77777777" w:rsidR="00A25FE6" w:rsidRPr="003560BD" w:rsidRDefault="00A25FE6" w:rsidP="00DD6EC1">
            <w:pPr>
              <w:jc w:val="both"/>
              <w:rPr>
                <w:rFonts w:ascii="Arial" w:hAnsi="Arial" w:cs="Arial"/>
                <w:sz w:val="22"/>
                <w:szCs w:val="22"/>
              </w:rPr>
            </w:pPr>
            <w:r w:rsidRPr="003560BD">
              <w:rPr>
                <w:rFonts w:ascii="Arial" w:hAnsi="Arial" w:cs="Arial"/>
                <w:sz w:val="22"/>
                <w:szCs w:val="22"/>
              </w:rPr>
              <w:t>Non-Cost Categories:</w:t>
            </w:r>
          </w:p>
        </w:tc>
        <w:tc>
          <w:tcPr>
            <w:tcW w:w="1350" w:type="dxa"/>
          </w:tcPr>
          <w:p w14:paraId="7F98B7D1" w14:textId="77777777" w:rsidR="00A25FE6" w:rsidRPr="003560BD" w:rsidRDefault="00A25FE6" w:rsidP="00F975A2">
            <w:pPr>
              <w:jc w:val="right"/>
              <w:rPr>
                <w:rFonts w:ascii="Arial" w:hAnsi="Arial" w:cs="Arial"/>
                <w:sz w:val="22"/>
                <w:szCs w:val="22"/>
              </w:rPr>
            </w:pPr>
          </w:p>
        </w:tc>
      </w:tr>
      <w:tr w:rsidR="00A25FE6" w:rsidRPr="003560BD" w14:paraId="723BD69C" w14:textId="77777777" w:rsidTr="00D209EA">
        <w:tc>
          <w:tcPr>
            <w:tcW w:w="3870" w:type="dxa"/>
          </w:tcPr>
          <w:p w14:paraId="061AD426" w14:textId="294EFBFC" w:rsidR="00A25FE6" w:rsidRPr="003560BD" w:rsidRDefault="00BD53C1" w:rsidP="00DD6EC1">
            <w:pPr>
              <w:ind w:left="288"/>
              <w:rPr>
                <w:rFonts w:ascii="Arial" w:hAnsi="Arial" w:cs="Arial"/>
                <w:sz w:val="22"/>
                <w:szCs w:val="22"/>
              </w:rPr>
            </w:pPr>
            <w:r>
              <w:rPr>
                <w:rFonts w:ascii="Arial" w:hAnsi="Arial" w:cs="Arial"/>
                <w:sz w:val="22"/>
                <w:szCs w:val="22"/>
              </w:rPr>
              <w:t>SNAP Requirements</w:t>
            </w:r>
          </w:p>
        </w:tc>
        <w:tc>
          <w:tcPr>
            <w:tcW w:w="1350" w:type="dxa"/>
          </w:tcPr>
          <w:p w14:paraId="4E496F33" w14:textId="1EC3FDA8" w:rsidR="00A25FE6" w:rsidRPr="003560BD" w:rsidRDefault="0082312F" w:rsidP="00F975A2">
            <w:pPr>
              <w:jc w:val="right"/>
              <w:rPr>
                <w:rFonts w:ascii="Arial" w:hAnsi="Arial" w:cs="Arial"/>
                <w:sz w:val="22"/>
                <w:szCs w:val="22"/>
              </w:rPr>
            </w:pPr>
            <w:r>
              <w:rPr>
                <w:rFonts w:ascii="Arial" w:hAnsi="Arial" w:cs="Arial"/>
                <w:sz w:val="22"/>
                <w:szCs w:val="22"/>
              </w:rPr>
              <w:t>2</w:t>
            </w:r>
            <w:r w:rsidR="00097682">
              <w:rPr>
                <w:rFonts w:ascii="Arial" w:hAnsi="Arial" w:cs="Arial"/>
                <w:sz w:val="22"/>
                <w:szCs w:val="22"/>
              </w:rPr>
              <w:t>5</w:t>
            </w:r>
          </w:p>
        </w:tc>
      </w:tr>
      <w:tr w:rsidR="00A25FE6" w:rsidRPr="003560BD" w14:paraId="2C41B0B5" w14:textId="77777777" w:rsidTr="00D209EA">
        <w:trPr>
          <w:trHeight w:val="278"/>
        </w:trPr>
        <w:tc>
          <w:tcPr>
            <w:tcW w:w="3870" w:type="dxa"/>
          </w:tcPr>
          <w:p w14:paraId="7CA50BC4" w14:textId="0C74BC0D" w:rsidR="00A25FE6" w:rsidRPr="003560BD" w:rsidRDefault="00BD53C1" w:rsidP="00DD6EC1">
            <w:pPr>
              <w:ind w:left="288"/>
              <w:rPr>
                <w:rFonts w:ascii="Arial" w:hAnsi="Arial" w:cs="Arial"/>
                <w:sz w:val="22"/>
                <w:szCs w:val="22"/>
              </w:rPr>
            </w:pPr>
            <w:r>
              <w:rPr>
                <w:rFonts w:ascii="Arial" w:hAnsi="Arial" w:cs="Arial"/>
                <w:sz w:val="22"/>
                <w:szCs w:val="22"/>
              </w:rPr>
              <w:t xml:space="preserve">Debit Card </w:t>
            </w:r>
            <w:r w:rsidR="00464B71">
              <w:rPr>
                <w:rFonts w:ascii="Arial" w:hAnsi="Arial" w:cs="Arial"/>
                <w:sz w:val="22"/>
                <w:szCs w:val="22"/>
              </w:rPr>
              <w:t>Requirements</w:t>
            </w:r>
          </w:p>
        </w:tc>
        <w:tc>
          <w:tcPr>
            <w:tcW w:w="1350" w:type="dxa"/>
          </w:tcPr>
          <w:p w14:paraId="62C14A06" w14:textId="42A430E8" w:rsidR="00A25FE6" w:rsidRPr="003560BD" w:rsidRDefault="00097682" w:rsidP="00F975A2">
            <w:pPr>
              <w:jc w:val="right"/>
              <w:rPr>
                <w:rFonts w:ascii="Arial" w:hAnsi="Arial" w:cs="Arial"/>
                <w:sz w:val="22"/>
                <w:szCs w:val="22"/>
              </w:rPr>
            </w:pPr>
            <w:r>
              <w:rPr>
                <w:rFonts w:ascii="Arial" w:hAnsi="Arial" w:cs="Arial"/>
                <w:sz w:val="22"/>
                <w:szCs w:val="22"/>
              </w:rPr>
              <w:t>20</w:t>
            </w:r>
          </w:p>
        </w:tc>
      </w:tr>
      <w:tr w:rsidR="00BD53C1" w:rsidRPr="003560BD" w14:paraId="23FD9FBE" w14:textId="77777777" w:rsidTr="00D209EA">
        <w:trPr>
          <w:trHeight w:val="233"/>
        </w:trPr>
        <w:tc>
          <w:tcPr>
            <w:tcW w:w="3870" w:type="dxa"/>
          </w:tcPr>
          <w:p w14:paraId="60E9DA81" w14:textId="0693394F" w:rsidR="00BD53C1" w:rsidRDefault="00BD53C1" w:rsidP="00DD6EC1">
            <w:pPr>
              <w:ind w:left="288"/>
              <w:rPr>
                <w:rFonts w:ascii="Arial" w:hAnsi="Arial" w:cs="Arial"/>
                <w:sz w:val="22"/>
                <w:szCs w:val="22"/>
              </w:rPr>
            </w:pPr>
            <w:r>
              <w:rPr>
                <w:rFonts w:ascii="Arial" w:hAnsi="Arial" w:cs="Arial"/>
                <w:sz w:val="22"/>
                <w:szCs w:val="22"/>
              </w:rPr>
              <w:t>Qualification and Service Requirements</w:t>
            </w:r>
          </w:p>
        </w:tc>
        <w:tc>
          <w:tcPr>
            <w:tcW w:w="1350" w:type="dxa"/>
          </w:tcPr>
          <w:p w14:paraId="067079CF" w14:textId="2FF50B0D" w:rsidR="00BD53C1" w:rsidRDefault="00097682" w:rsidP="00F975A2">
            <w:pPr>
              <w:jc w:val="right"/>
              <w:rPr>
                <w:rFonts w:ascii="Arial" w:hAnsi="Arial" w:cs="Arial"/>
                <w:sz w:val="22"/>
                <w:szCs w:val="22"/>
              </w:rPr>
            </w:pPr>
            <w:r>
              <w:rPr>
                <w:rFonts w:ascii="Arial" w:hAnsi="Arial" w:cs="Arial"/>
                <w:sz w:val="22"/>
                <w:szCs w:val="22"/>
              </w:rPr>
              <w:t>15</w:t>
            </w:r>
          </w:p>
        </w:tc>
      </w:tr>
      <w:tr w:rsidR="00A25FE6" w:rsidRPr="0082312F" w14:paraId="4695B584" w14:textId="77777777" w:rsidTr="00D209EA">
        <w:tc>
          <w:tcPr>
            <w:tcW w:w="3870" w:type="dxa"/>
          </w:tcPr>
          <w:p w14:paraId="6F24D223" w14:textId="77777777" w:rsidR="00A25FE6" w:rsidRPr="0082312F" w:rsidRDefault="00A25FE6" w:rsidP="00DD6EC1">
            <w:pPr>
              <w:jc w:val="both"/>
              <w:rPr>
                <w:rFonts w:ascii="Arial" w:hAnsi="Arial" w:cs="Arial"/>
                <w:sz w:val="22"/>
                <w:szCs w:val="22"/>
              </w:rPr>
            </w:pPr>
            <w:r w:rsidRPr="0082312F">
              <w:rPr>
                <w:rFonts w:ascii="Arial" w:hAnsi="Arial" w:cs="Arial"/>
                <w:sz w:val="22"/>
                <w:szCs w:val="22"/>
              </w:rPr>
              <w:t>Total Non-Cost Points</w:t>
            </w:r>
          </w:p>
        </w:tc>
        <w:tc>
          <w:tcPr>
            <w:tcW w:w="1350" w:type="dxa"/>
          </w:tcPr>
          <w:p w14:paraId="729E865E" w14:textId="3517E307" w:rsidR="00A25FE6" w:rsidRPr="0082312F" w:rsidRDefault="0082312F" w:rsidP="00F975A2">
            <w:pPr>
              <w:jc w:val="right"/>
              <w:rPr>
                <w:rFonts w:ascii="Arial" w:hAnsi="Arial" w:cs="Arial"/>
                <w:sz w:val="22"/>
                <w:szCs w:val="22"/>
              </w:rPr>
            </w:pPr>
            <w:r w:rsidRPr="0082312F">
              <w:rPr>
                <w:rFonts w:ascii="Arial" w:hAnsi="Arial" w:cs="Arial"/>
                <w:sz w:val="22"/>
                <w:szCs w:val="22"/>
              </w:rPr>
              <w:t>60</w:t>
            </w:r>
          </w:p>
        </w:tc>
      </w:tr>
      <w:tr w:rsidR="00A25FE6" w:rsidRPr="0082312F" w14:paraId="27EEC31A" w14:textId="77777777" w:rsidTr="00D209EA">
        <w:tc>
          <w:tcPr>
            <w:tcW w:w="3870" w:type="dxa"/>
          </w:tcPr>
          <w:p w14:paraId="78615C0C" w14:textId="77777777" w:rsidR="00A25FE6" w:rsidRPr="0082312F" w:rsidRDefault="00A25FE6" w:rsidP="00DD6EC1">
            <w:pPr>
              <w:jc w:val="both"/>
              <w:rPr>
                <w:rFonts w:ascii="Arial" w:hAnsi="Arial" w:cs="Arial"/>
                <w:sz w:val="22"/>
                <w:szCs w:val="22"/>
              </w:rPr>
            </w:pPr>
            <w:r w:rsidRPr="0082312F">
              <w:rPr>
                <w:rFonts w:ascii="Arial" w:hAnsi="Arial" w:cs="Arial"/>
                <w:sz w:val="22"/>
                <w:szCs w:val="22"/>
              </w:rPr>
              <w:t>Cost</w:t>
            </w:r>
          </w:p>
        </w:tc>
        <w:tc>
          <w:tcPr>
            <w:tcW w:w="1350" w:type="dxa"/>
          </w:tcPr>
          <w:p w14:paraId="4A15230F" w14:textId="2C8AC275" w:rsidR="00A25FE6" w:rsidRPr="0082312F" w:rsidRDefault="0082312F" w:rsidP="00EC760A">
            <w:pPr>
              <w:jc w:val="right"/>
              <w:rPr>
                <w:rFonts w:ascii="Arial" w:hAnsi="Arial" w:cs="Arial"/>
                <w:sz w:val="22"/>
                <w:szCs w:val="22"/>
              </w:rPr>
            </w:pPr>
            <w:r w:rsidRPr="0082312F">
              <w:rPr>
                <w:rFonts w:ascii="Arial" w:hAnsi="Arial" w:cs="Arial"/>
                <w:sz w:val="22"/>
                <w:szCs w:val="22"/>
              </w:rPr>
              <w:t>40</w:t>
            </w:r>
          </w:p>
        </w:tc>
      </w:tr>
      <w:tr w:rsidR="00A25FE6" w:rsidRPr="003560BD" w14:paraId="1117F95D" w14:textId="77777777" w:rsidTr="00D209EA">
        <w:tc>
          <w:tcPr>
            <w:tcW w:w="3870" w:type="dxa"/>
          </w:tcPr>
          <w:p w14:paraId="0DBF8F52" w14:textId="77777777" w:rsidR="00A25FE6" w:rsidRPr="003560BD" w:rsidRDefault="00A25FE6" w:rsidP="00DD6EC1">
            <w:pPr>
              <w:jc w:val="both"/>
              <w:rPr>
                <w:rFonts w:ascii="Arial" w:hAnsi="Arial" w:cs="Arial"/>
                <w:sz w:val="22"/>
                <w:szCs w:val="22"/>
              </w:rPr>
            </w:pPr>
            <w:r w:rsidRPr="003560BD">
              <w:rPr>
                <w:rFonts w:ascii="Arial" w:hAnsi="Arial" w:cs="Arial"/>
                <w:sz w:val="22"/>
                <w:szCs w:val="22"/>
              </w:rPr>
              <w:t>Total Base Points</w:t>
            </w:r>
          </w:p>
        </w:tc>
        <w:tc>
          <w:tcPr>
            <w:tcW w:w="1350" w:type="dxa"/>
          </w:tcPr>
          <w:p w14:paraId="08E9EC39" w14:textId="77777777" w:rsidR="00A25FE6" w:rsidRPr="00260FC5" w:rsidRDefault="00A25FE6" w:rsidP="00F975A2">
            <w:pPr>
              <w:jc w:val="right"/>
              <w:rPr>
                <w:rFonts w:ascii="Arial" w:hAnsi="Arial" w:cs="Arial"/>
                <w:sz w:val="22"/>
                <w:szCs w:val="22"/>
              </w:rPr>
            </w:pPr>
            <w:r w:rsidRPr="00260FC5">
              <w:rPr>
                <w:rFonts w:ascii="Arial" w:hAnsi="Arial" w:cs="Arial"/>
                <w:sz w:val="22"/>
                <w:szCs w:val="22"/>
              </w:rPr>
              <w:t>100</w:t>
            </w:r>
          </w:p>
        </w:tc>
      </w:tr>
      <w:tr w:rsidR="00A25FE6" w:rsidRPr="003560BD" w14:paraId="2B8F644A" w14:textId="77777777" w:rsidTr="00D209EA">
        <w:tc>
          <w:tcPr>
            <w:tcW w:w="3870" w:type="dxa"/>
          </w:tcPr>
          <w:p w14:paraId="5FC6102B" w14:textId="77777777" w:rsidR="00A25FE6" w:rsidRPr="003560BD" w:rsidRDefault="00A25FE6" w:rsidP="00DD6EC1">
            <w:pPr>
              <w:jc w:val="both"/>
              <w:rPr>
                <w:rFonts w:ascii="Arial" w:hAnsi="Arial" w:cs="Arial"/>
                <w:sz w:val="22"/>
                <w:szCs w:val="22"/>
              </w:rPr>
            </w:pPr>
            <w:r w:rsidRPr="003560BD">
              <w:rPr>
                <w:rFonts w:ascii="Arial" w:hAnsi="Arial" w:cs="Arial"/>
                <w:sz w:val="22"/>
                <w:szCs w:val="22"/>
              </w:rPr>
              <w:t>Value Add</w:t>
            </w:r>
          </w:p>
        </w:tc>
        <w:tc>
          <w:tcPr>
            <w:tcW w:w="1350" w:type="dxa"/>
          </w:tcPr>
          <w:p w14:paraId="4C6721FA" w14:textId="77777777" w:rsidR="00A25FE6" w:rsidRPr="00260FC5" w:rsidRDefault="00A25FE6" w:rsidP="00F975A2">
            <w:pPr>
              <w:jc w:val="right"/>
              <w:rPr>
                <w:rFonts w:ascii="Arial" w:hAnsi="Arial" w:cs="Arial"/>
                <w:sz w:val="22"/>
                <w:szCs w:val="22"/>
              </w:rPr>
            </w:pPr>
            <w:r w:rsidRPr="00260FC5">
              <w:rPr>
                <w:rFonts w:ascii="Arial" w:hAnsi="Arial" w:cs="Arial"/>
                <w:sz w:val="22"/>
                <w:szCs w:val="22"/>
              </w:rPr>
              <w:t>5</w:t>
            </w:r>
          </w:p>
        </w:tc>
      </w:tr>
      <w:tr w:rsidR="00A25FE6" w:rsidRPr="003560BD" w14:paraId="76F76522" w14:textId="77777777" w:rsidTr="00D209EA">
        <w:tc>
          <w:tcPr>
            <w:tcW w:w="3870" w:type="dxa"/>
          </w:tcPr>
          <w:p w14:paraId="37073703" w14:textId="77777777" w:rsidR="00A25FE6" w:rsidRPr="003560BD" w:rsidRDefault="00A25FE6" w:rsidP="00DD6EC1">
            <w:pPr>
              <w:jc w:val="both"/>
              <w:rPr>
                <w:rFonts w:ascii="Arial" w:hAnsi="Arial" w:cs="Arial"/>
                <w:b/>
                <w:sz w:val="22"/>
                <w:szCs w:val="22"/>
              </w:rPr>
            </w:pPr>
            <w:r w:rsidRPr="003560BD">
              <w:rPr>
                <w:rFonts w:ascii="Arial" w:hAnsi="Arial" w:cs="Arial"/>
                <w:b/>
                <w:sz w:val="22"/>
                <w:szCs w:val="22"/>
              </w:rPr>
              <w:t>Maximum Possible Points</w:t>
            </w:r>
          </w:p>
        </w:tc>
        <w:tc>
          <w:tcPr>
            <w:tcW w:w="1350" w:type="dxa"/>
          </w:tcPr>
          <w:p w14:paraId="2AD6368C" w14:textId="77777777" w:rsidR="00A25FE6" w:rsidRPr="003560BD" w:rsidRDefault="00A25FE6" w:rsidP="00F975A2">
            <w:pPr>
              <w:jc w:val="right"/>
              <w:rPr>
                <w:rFonts w:ascii="Arial" w:hAnsi="Arial" w:cs="Arial"/>
                <w:b/>
                <w:sz w:val="22"/>
                <w:szCs w:val="22"/>
              </w:rPr>
            </w:pPr>
            <w:r w:rsidRPr="003560BD">
              <w:rPr>
                <w:rFonts w:ascii="Arial" w:hAnsi="Arial" w:cs="Arial"/>
                <w:b/>
                <w:sz w:val="22"/>
                <w:szCs w:val="22"/>
              </w:rPr>
              <w:t>105</w:t>
            </w:r>
          </w:p>
        </w:tc>
      </w:tr>
    </w:tbl>
    <w:p w14:paraId="0BEFC61C" w14:textId="77777777" w:rsidR="00A25FE6" w:rsidRPr="00F84D46" w:rsidRDefault="00A25FE6" w:rsidP="00CD767B">
      <w:pPr>
        <w:pStyle w:val="Level4"/>
        <w:numPr>
          <w:ilvl w:val="1"/>
          <w:numId w:val="20"/>
        </w:numPr>
        <w:tabs>
          <w:tab w:val="clear" w:pos="3600"/>
          <w:tab w:val="left" w:pos="-2430"/>
        </w:tabs>
        <w:jc w:val="both"/>
        <w:rPr>
          <w:rFonts w:ascii="Arial" w:hAnsi="Arial" w:cs="Arial"/>
          <w:sz w:val="22"/>
          <w:szCs w:val="22"/>
        </w:rPr>
      </w:pPr>
      <w:r w:rsidRPr="00F84D46">
        <w:rPr>
          <w:rFonts w:ascii="Arial" w:hAnsi="Arial" w:cs="Arial"/>
          <w:sz w:val="22"/>
          <w:szCs w:val="22"/>
        </w:rPr>
        <w:t>The evaluation will be conducted in four stages as follows:</w:t>
      </w:r>
    </w:p>
    <w:p w14:paraId="088FE449" w14:textId="2CE9622D" w:rsidR="00A25FE6" w:rsidRPr="00F84D46" w:rsidRDefault="00A25FE6"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3560BD">
        <w:rPr>
          <w:rFonts w:ascii="Arial" w:hAnsi="Arial" w:cs="Arial"/>
          <w:sz w:val="22"/>
          <w:szCs w:val="22"/>
        </w:rPr>
        <w:t xml:space="preserve">Stage 1 – Selection of Responsive/Valid Proposals – Each proposal will be reviewed to determine if it </w:t>
      </w:r>
      <w:r w:rsidRPr="00F84D46">
        <w:rPr>
          <w:rFonts w:ascii="Arial" w:hAnsi="Arial" w:cs="Arial"/>
          <w:sz w:val="22"/>
          <w:szCs w:val="22"/>
        </w:rPr>
        <w:t xml:space="preserve">is sufficiently responsive to the </w:t>
      </w:r>
      <w:r w:rsidR="00DE7F89" w:rsidRPr="00F84D46">
        <w:rPr>
          <w:rFonts w:ascii="Arial" w:hAnsi="Arial" w:cs="Arial"/>
          <w:sz w:val="22"/>
          <w:szCs w:val="22"/>
        </w:rPr>
        <w:t>RFP</w:t>
      </w:r>
      <w:r w:rsidRPr="00F84D46">
        <w:rPr>
          <w:rFonts w:ascii="Arial" w:hAnsi="Arial" w:cs="Arial"/>
          <w:sz w:val="22"/>
          <w:szCs w:val="22"/>
        </w:rPr>
        <w:t xml:space="preserve"> requirements to</w:t>
      </w:r>
      <w:r w:rsidR="00D209EA">
        <w:rPr>
          <w:rFonts w:ascii="Arial" w:hAnsi="Arial" w:cs="Arial"/>
          <w:sz w:val="22"/>
          <w:szCs w:val="22"/>
        </w:rPr>
        <w:t xml:space="preserve"> permit a complete evaluation. </w:t>
      </w:r>
      <w:r w:rsidRPr="00F84D46">
        <w:rPr>
          <w:rFonts w:ascii="Arial" w:hAnsi="Arial" w:cs="Arial"/>
          <w:sz w:val="22"/>
          <w:szCs w:val="22"/>
        </w:rPr>
        <w:t xml:space="preserve">A responsive proposal must comply with the instructions stated in this </w:t>
      </w:r>
      <w:r w:rsidR="00DE7F89" w:rsidRPr="00F84D46">
        <w:rPr>
          <w:rFonts w:ascii="Arial" w:hAnsi="Arial" w:cs="Arial"/>
          <w:sz w:val="22"/>
          <w:szCs w:val="22"/>
        </w:rPr>
        <w:t>RFP</w:t>
      </w:r>
      <w:r w:rsidRPr="00F84D46">
        <w:rPr>
          <w:rFonts w:ascii="Arial" w:hAnsi="Arial" w:cs="Arial"/>
          <w:sz w:val="22"/>
          <w:szCs w:val="22"/>
        </w:rPr>
        <w:t xml:space="preserve"> with regard to content, organization/format, Vendor experience, </w:t>
      </w:r>
      <w:r w:rsidR="00933D23" w:rsidRPr="00F84D46">
        <w:rPr>
          <w:rFonts w:ascii="Arial" w:hAnsi="Arial" w:cs="Arial"/>
          <w:sz w:val="22"/>
          <w:szCs w:val="22"/>
        </w:rPr>
        <w:t xml:space="preserve">number of copies, bond requirement, </w:t>
      </w:r>
      <w:r w:rsidRPr="00F84D46">
        <w:rPr>
          <w:rFonts w:ascii="Arial" w:hAnsi="Arial" w:cs="Arial"/>
          <w:sz w:val="22"/>
          <w:szCs w:val="22"/>
        </w:rPr>
        <w:t>timely delivery</w:t>
      </w:r>
      <w:r w:rsidR="00933D23" w:rsidRPr="00F84D46">
        <w:rPr>
          <w:rFonts w:ascii="Arial" w:hAnsi="Arial" w:cs="Arial"/>
          <w:sz w:val="22"/>
          <w:szCs w:val="22"/>
        </w:rPr>
        <w:t>, and must be responsive to all mandatory requirements</w:t>
      </w:r>
      <w:r w:rsidR="00D209EA">
        <w:rPr>
          <w:rFonts w:ascii="Arial" w:hAnsi="Arial" w:cs="Arial"/>
          <w:sz w:val="22"/>
          <w:szCs w:val="22"/>
        </w:rPr>
        <w:t>.</w:t>
      </w:r>
      <w:r w:rsidRPr="00F84D46">
        <w:rPr>
          <w:rFonts w:ascii="Arial" w:hAnsi="Arial" w:cs="Arial"/>
          <w:sz w:val="22"/>
          <w:szCs w:val="22"/>
        </w:rPr>
        <w:t xml:space="preserve"> No evaluation points</w:t>
      </w:r>
      <w:r w:rsidR="00D209EA">
        <w:rPr>
          <w:rFonts w:ascii="Arial" w:hAnsi="Arial" w:cs="Arial"/>
          <w:sz w:val="22"/>
          <w:szCs w:val="22"/>
        </w:rPr>
        <w:t xml:space="preserve"> will be awarded in this stage.</w:t>
      </w:r>
      <w:r w:rsidRPr="00F84D46">
        <w:rPr>
          <w:rFonts w:ascii="Arial" w:hAnsi="Arial" w:cs="Arial"/>
          <w:sz w:val="22"/>
          <w:szCs w:val="22"/>
        </w:rPr>
        <w:t xml:space="preserve"> Failure to submit a complete proposal may result in rejection of the proposal.</w:t>
      </w:r>
    </w:p>
    <w:p w14:paraId="13357C45" w14:textId="77777777" w:rsidR="00A25FE6" w:rsidRPr="003560BD" w:rsidRDefault="00A25FE6"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3560BD">
        <w:rPr>
          <w:rFonts w:ascii="Arial" w:hAnsi="Arial" w:cs="Arial"/>
          <w:sz w:val="22"/>
          <w:szCs w:val="22"/>
        </w:rPr>
        <w:t>Stage 2 – Non-cost Evaluation (all requirements excluding cost)</w:t>
      </w:r>
    </w:p>
    <w:p w14:paraId="7A85E948" w14:textId="445BD357" w:rsidR="002B7F43" w:rsidRPr="00D209EA" w:rsidRDefault="0022523B" w:rsidP="00D209EA">
      <w:pPr>
        <w:pStyle w:val="Level4"/>
        <w:numPr>
          <w:ilvl w:val="3"/>
          <w:numId w:val="20"/>
        </w:numPr>
        <w:tabs>
          <w:tab w:val="clear" w:pos="3600"/>
          <w:tab w:val="left" w:pos="-2430"/>
          <w:tab w:val="left" w:pos="2250"/>
          <w:tab w:val="num" w:pos="3330"/>
        </w:tabs>
        <w:spacing w:after="240"/>
        <w:ind w:left="3240" w:hanging="990"/>
        <w:jc w:val="both"/>
        <w:rPr>
          <w:rFonts w:ascii="Arial" w:hAnsi="Arial" w:cs="Arial"/>
          <w:sz w:val="22"/>
          <w:szCs w:val="22"/>
        </w:rPr>
      </w:pPr>
      <w:r w:rsidRPr="003560BD">
        <w:rPr>
          <w:rFonts w:ascii="Arial" w:hAnsi="Arial" w:cs="Arial"/>
          <w:sz w:val="22"/>
          <w:szCs w:val="22"/>
        </w:rPr>
        <w:t>Non-cost categories and possible point values are as follows:</w:t>
      </w:r>
    </w:p>
    <w:tbl>
      <w:tblPr>
        <w:tblW w:w="5940" w:type="dxa"/>
        <w:tblInd w:w="3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0"/>
        <w:gridCol w:w="1980"/>
      </w:tblGrid>
      <w:tr w:rsidR="00805A60" w:rsidRPr="003560BD" w14:paraId="3372D2FD" w14:textId="77777777" w:rsidTr="00D209EA">
        <w:tc>
          <w:tcPr>
            <w:tcW w:w="3960" w:type="dxa"/>
            <w:shd w:val="clear" w:color="auto" w:fill="FFFFFF"/>
          </w:tcPr>
          <w:p w14:paraId="74559ADB" w14:textId="77777777" w:rsidR="00805A60" w:rsidRPr="003560BD" w:rsidRDefault="00805A60" w:rsidP="00805A60">
            <w:pPr>
              <w:pStyle w:val="Level1"/>
              <w:jc w:val="both"/>
              <w:rPr>
                <w:rFonts w:ascii="Arial" w:hAnsi="Arial" w:cs="Arial"/>
                <w:b/>
                <w:sz w:val="22"/>
                <w:szCs w:val="22"/>
              </w:rPr>
            </w:pPr>
            <w:r w:rsidRPr="003560BD">
              <w:rPr>
                <w:rFonts w:ascii="Arial" w:hAnsi="Arial" w:cs="Arial"/>
                <w:b/>
                <w:sz w:val="22"/>
                <w:szCs w:val="22"/>
              </w:rPr>
              <w:t>Non-Cost Categories</w:t>
            </w:r>
          </w:p>
        </w:tc>
        <w:tc>
          <w:tcPr>
            <w:tcW w:w="1980" w:type="dxa"/>
            <w:shd w:val="clear" w:color="auto" w:fill="FFFFFF"/>
          </w:tcPr>
          <w:p w14:paraId="1322A724" w14:textId="77777777" w:rsidR="00805A60" w:rsidRPr="003560BD" w:rsidRDefault="00805A60" w:rsidP="00805A60">
            <w:pPr>
              <w:pStyle w:val="Level1"/>
              <w:jc w:val="both"/>
              <w:rPr>
                <w:rFonts w:ascii="Arial" w:hAnsi="Arial" w:cs="Arial"/>
                <w:b/>
                <w:sz w:val="22"/>
                <w:szCs w:val="22"/>
              </w:rPr>
            </w:pPr>
            <w:r w:rsidRPr="003560BD">
              <w:rPr>
                <w:rFonts w:ascii="Arial" w:hAnsi="Arial" w:cs="Arial"/>
                <w:b/>
                <w:sz w:val="22"/>
                <w:szCs w:val="22"/>
              </w:rPr>
              <w:t>Possible Points</w:t>
            </w:r>
          </w:p>
        </w:tc>
      </w:tr>
      <w:tr w:rsidR="00464B71" w:rsidRPr="003560BD" w14:paraId="7DA48724" w14:textId="77777777" w:rsidTr="00D209EA">
        <w:trPr>
          <w:trHeight w:val="332"/>
        </w:trPr>
        <w:tc>
          <w:tcPr>
            <w:tcW w:w="3960" w:type="dxa"/>
          </w:tcPr>
          <w:p w14:paraId="5715159E" w14:textId="7E3A18B3" w:rsidR="00464B71" w:rsidRPr="003560BD" w:rsidRDefault="00097682" w:rsidP="00097682">
            <w:pPr>
              <w:rPr>
                <w:rFonts w:ascii="Arial" w:hAnsi="Arial" w:cs="Arial"/>
                <w:sz w:val="22"/>
                <w:szCs w:val="22"/>
                <w:highlight w:val="yellow"/>
              </w:rPr>
            </w:pPr>
            <w:r>
              <w:rPr>
                <w:rFonts w:ascii="Arial" w:hAnsi="Arial" w:cs="Arial"/>
                <w:sz w:val="22"/>
                <w:szCs w:val="22"/>
              </w:rPr>
              <w:t>SNAP Requirements</w:t>
            </w:r>
          </w:p>
        </w:tc>
        <w:tc>
          <w:tcPr>
            <w:tcW w:w="1980" w:type="dxa"/>
          </w:tcPr>
          <w:p w14:paraId="5EEB22D7" w14:textId="29AD06BC" w:rsidR="0082312F" w:rsidRPr="003560BD" w:rsidRDefault="0082312F" w:rsidP="0082312F">
            <w:pPr>
              <w:jc w:val="center"/>
              <w:rPr>
                <w:rFonts w:ascii="Arial" w:hAnsi="Arial" w:cs="Arial"/>
                <w:sz w:val="22"/>
                <w:szCs w:val="22"/>
              </w:rPr>
            </w:pPr>
            <w:r>
              <w:rPr>
                <w:rFonts w:ascii="Arial" w:hAnsi="Arial" w:cs="Arial"/>
                <w:sz w:val="22"/>
                <w:szCs w:val="22"/>
              </w:rPr>
              <w:t>25</w:t>
            </w:r>
          </w:p>
        </w:tc>
      </w:tr>
      <w:tr w:rsidR="00464B71" w:rsidRPr="003560BD" w14:paraId="3C6700CD" w14:textId="77777777" w:rsidTr="00D209EA">
        <w:tc>
          <w:tcPr>
            <w:tcW w:w="3960" w:type="dxa"/>
          </w:tcPr>
          <w:p w14:paraId="2BE165A4" w14:textId="3CC3414D" w:rsidR="00464B71" w:rsidRPr="003560BD" w:rsidRDefault="00097682" w:rsidP="00097682">
            <w:pPr>
              <w:rPr>
                <w:rFonts w:ascii="Arial" w:hAnsi="Arial" w:cs="Arial"/>
                <w:sz w:val="22"/>
                <w:szCs w:val="22"/>
              </w:rPr>
            </w:pPr>
            <w:r>
              <w:rPr>
                <w:rFonts w:ascii="Arial" w:hAnsi="Arial" w:cs="Arial"/>
                <w:sz w:val="22"/>
                <w:szCs w:val="22"/>
              </w:rPr>
              <w:t>Debit Card Requirements</w:t>
            </w:r>
          </w:p>
        </w:tc>
        <w:tc>
          <w:tcPr>
            <w:tcW w:w="1980" w:type="dxa"/>
          </w:tcPr>
          <w:p w14:paraId="01051E45" w14:textId="72476D9F" w:rsidR="00464B71" w:rsidRPr="003560BD" w:rsidRDefault="00097682" w:rsidP="00464B71">
            <w:pPr>
              <w:jc w:val="center"/>
              <w:rPr>
                <w:rFonts w:ascii="Arial" w:hAnsi="Arial" w:cs="Arial"/>
                <w:sz w:val="22"/>
                <w:szCs w:val="22"/>
              </w:rPr>
            </w:pPr>
            <w:r>
              <w:rPr>
                <w:rFonts w:ascii="Arial" w:hAnsi="Arial" w:cs="Arial"/>
                <w:sz w:val="22"/>
                <w:szCs w:val="22"/>
              </w:rPr>
              <w:t>20</w:t>
            </w:r>
          </w:p>
        </w:tc>
      </w:tr>
      <w:tr w:rsidR="00097682" w:rsidRPr="003560BD" w14:paraId="30E40D79" w14:textId="77777777" w:rsidTr="00D209EA">
        <w:tc>
          <w:tcPr>
            <w:tcW w:w="3960" w:type="dxa"/>
          </w:tcPr>
          <w:p w14:paraId="6B4E91AE" w14:textId="6A2E9B2B" w:rsidR="00097682" w:rsidRDefault="00097682" w:rsidP="00097682">
            <w:pPr>
              <w:rPr>
                <w:rFonts w:ascii="Arial" w:hAnsi="Arial" w:cs="Arial"/>
                <w:sz w:val="22"/>
                <w:szCs w:val="22"/>
              </w:rPr>
            </w:pPr>
            <w:r>
              <w:rPr>
                <w:rFonts w:ascii="Arial" w:hAnsi="Arial" w:cs="Arial"/>
                <w:sz w:val="22"/>
                <w:szCs w:val="22"/>
              </w:rPr>
              <w:t>Qualification and Service Requirements</w:t>
            </w:r>
          </w:p>
        </w:tc>
        <w:tc>
          <w:tcPr>
            <w:tcW w:w="1980" w:type="dxa"/>
          </w:tcPr>
          <w:p w14:paraId="40379F38" w14:textId="65A290A0" w:rsidR="00097682" w:rsidRDefault="00097682" w:rsidP="00464B71">
            <w:pPr>
              <w:jc w:val="center"/>
              <w:rPr>
                <w:rFonts w:ascii="Arial" w:hAnsi="Arial" w:cs="Arial"/>
                <w:sz w:val="22"/>
                <w:szCs w:val="22"/>
              </w:rPr>
            </w:pPr>
            <w:r>
              <w:rPr>
                <w:rFonts w:ascii="Arial" w:hAnsi="Arial" w:cs="Arial"/>
                <w:sz w:val="22"/>
                <w:szCs w:val="22"/>
              </w:rPr>
              <w:t>15</w:t>
            </w:r>
          </w:p>
        </w:tc>
      </w:tr>
      <w:tr w:rsidR="00464B71" w:rsidRPr="003560BD" w14:paraId="04154E88" w14:textId="77777777" w:rsidTr="00D209EA">
        <w:trPr>
          <w:trHeight w:val="230"/>
        </w:trPr>
        <w:tc>
          <w:tcPr>
            <w:tcW w:w="3960" w:type="dxa"/>
          </w:tcPr>
          <w:p w14:paraId="56969A1B" w14:textId="77777777" w:rsidR="00464B71" w:rsidRPr="003560BD" w:rsidRDefault="00464B71" w:rsidP="00464B71">
            <w:pPr>
              <w:jc w:val="both"/>
              <w:rPr>
                <w:rFonts w:ascii="Arial" w:hAnsi="Arial" w:cs="Arial"/>
                <w:sz w:val="22"/>
                <w:szCs w:val="22"/>
                <w:highlight w:val="yellow"/>
              </w:rPr>
            </w:pPr>
            <w:r w:rsidRPr="003560BD">
              <w:rPr>
                <w:rFonts w:ascii="Arial" w:hAnsi="Arial" w:cs="Arial"/>
                <w:b/>
                <w:sz w:val="22"/>
                <w:szCs w:val="22"/>
              </w:rPr>
              <w:t>Maximum Possible Points</w:t>
            </w:r>
          </w:p>
        </w:tc>
        <w:tc>
          <w:tcPr>
            <w:tcW w:w="1980" w:type="dxa"/>
          </w:tcPr>
          <w:p w14:paraId="6AA2D6BF" w14:textId="204EE878" w:rsidR="00464B71" w:rsidRPr="00097682" w:rsidRDefault="0082312F" w:rsidP="00464B71">
            <w:pPr>
              <w:jc w:val="center"/>
              <w:rPr>
                <w:rFonts w:ascii="Arial" w:hAnsi="Arial" w:cs="Arial"/>
                <w:b/>
                <w:sz w:val="22"/>
                <w:szCs w:val="22"/>
                <w:highlight w:val="cyan"/>
              </w:rPr>
            </w:pPr>
            <w:r>
              <w:rPr>
                <w:rFonts w:ascii="Arial" w:hAnsi="Arial" w:cs="Arial"/>
                <w:b/>
                <w:sz w:val="22"/>
                <w:szCs w:val="22"/>
              </w:rPr>
              <w:t>60</w:t>
            </w:r>
          </w:p>
        </w:tc>
      </w:tr>
    </w:tbl>
    <w:p w14:paraId="40727586" w14:textId="77777777" w:rsidR="00805A60" w:rsidRPr="003560BD" w:rsidRDefault="00805A60"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3560BD">
        <w:rPr>
          <w:rFonts w:ascii="Arial" w:hAnsi="Arial" w:cs="Arial"/>
          <w:sz w:val="22"/>
          <w:szCs w:val="22"/>
        </w:rPr>
        <w:t>Proposals meeting fewer than 80% of the requirements in the non-cost categories may be eliminated from further consideration.</w:t>
      </w:r>
    </w:p>
    <w:p w14:paraId="02135F6A" w14:textId="13F93ADE" w:rsidR="008E3DEF" w:rsidRPr="003560BD" w:rsidRDefault="008E3DEF"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C22674">
        <w:rPr>
          <w:rFonts w:ascii="Arial" w:hAnsi="Arial" w:cs="Arial"/>
          <w:b/>
          <w:sz w:val="22"/>
          <w:szCs w:val="22"/>
        </w:rPr>
        <w:t>ITS</w:t>
      </w:r>
      <w:r w:rsidRPr="003560BD">
        <w:rPr>
          <w:rFonts w:ascii="Arial" w:hAnsi="Arial" w:cs="Arial"/>
          <w:sz w:val="22"/>
          <w:szCs w:val="22"/>
        </w:rPr>
        <w:t xml:space="preserve"> scores the non-cost categories on a 10-point scale, with 9 point</w:t>
      </w:r>
      <w:r w:rsidR="00D209EA">
        <w:rPr>
          <w:rFonts w:ascii="Arial" w:hAnsi="Arial" w:cs="Arial"/>
          <w:sz w:val="22"/>
          <w:szCs w:val="22"/>
        </w:rPr>
        <w:t xml:space="preserve">s for meeting the requirement. </w:t>
      </w:r>
      <w:r w:rsidRPr="003560BD">
        <w:rPr>
          <w:rFonts w:ascii="Arial" w:hAnsi="Arial" w:cs="Arial"/>
          <w:sz w:val="22"/>
          <w:szCs w:val="22"/>
        </w:rPr>
        <w:t>The ‘Meets Specs’ score for each category is 90% of the total points allocated for that category. For example, the ‘</w:t>
      </w:r>
      <w:r w:rsidR="00097682">
        <w:rPr>
          <w:rFonts w:ascii="Arial" w:hAnsi="Arial" w:cs="Arial"/>
          <w:sz w:val="22"/>
          <w:szCs w:val="22"/>
        </w:rPr>
        <w:t>SNAP Requirements</w:t>
      </w:r>
      <w:r w:rsidRPr="003560BD">
        <w:rPr>
          <w:rFonts w:ascii="Arial" w:hAnsi="Arial" w:cs="Arial"/>
          <w:sz w:val="22"/>
          <w:szCs w:val="22"/>
        </w:rPr>
        <w:t xml:space="preserve">’ category was allocated </w:t>
      </w:r>
      <w:r w:rsidR="0082312F">
        <w:rPr>
          <w:rFonts w:ascii="Arial" w:hAnsi="Arial" w:cs="Arial"/>
          <w:sz w:val="22"/>
          <w:szCs w:val="22"/>
        </w:rPr>
        <w:t>2</w:t>
      </w:r>
      <w:r w:rsidR="00097682">
        <w:rPr>
          <w:rFonts w:ascii="Arial" w:hAnsi="Arial" w:cs="Arial"/>
          <w:sz w:val="22"/>
          <w:szCs w:val="22"/>
        </w:rPr>
        <w:t>5</w:t>
      </w:r>
      <w:r w:rsidRPr="003560BD">
        <w:rPr>
          <w:rFonts w:ascii="Arial" w:hAnsi="Arial" w:cs="Arial"/>
          <w:sz w:val="22"/>
          <w:szCs w:val="22"/>
        </w:rPr>
        <w:t xml:space="preserve"> points; a proposal that fully met all requirements in that section would have scored </w:t>
      </w:r>
      <w:r w:rsidR="0082312F">
        <w:rPr>
          <w:rFonts w:ascii="Arial" w:hAnsi="Arial" w:cs="Arial"/>
          <w:sz w:val="22"/>
          <w:szCs w:val="22"/>
        </w:rPr>
        <w:t>22</w:t>
      </w:r>
      <w:r w:rsidR="00097682">
        <w:rPr>
          <w:rFonts w:ascii="Arial" w:hAnsi="Arial" w:cs="Arial"/>
          <w:sz w:val="22"/>
          <w:szCs w:val="22"/>
        </w:rPr>
        <w:t>.5</w:t>
      </w:r>
      <w:r w:rsidR="00D209EA">
        <w:rPr>
          <w:rFonts w:ascii="Arial" w:hAnsi="Arial" w:cs="Arial"/>
          <w:sz w:val="22"/>
          <w:szCs w:val="22"/>
        </w:rPr>
        <w:t xml:space="preserve"> points.</w:t>
      </w:r>
      <w:r w:rsidRPr="003560BD">
        <w:rPr>
          <w:rFonts w:ascii="Arial" w:hAnsi="Arial" w:cs="Arial"/>
          <w:sz w:val="22"/>
          <w:szCs w:val="22"/>
        </w:rPr>
        <w:t xml:space="preserve"> The additional 10% is used for a proposal that exceeds the requirement for an item in a way that provides additional benefits to the state.</w:t>
      </w:r>
    </w:p>
    <w:p w14:paraId="3C400ECB" w14:textId="77777777" w:rsidR="00BF6B07" w:rsidRPr="00F84D46" w:rsidRDefault="00F975A2"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F84D46">
        <w:rPr>
          <w:rFonts w:ascii="Arial" w:hAnsi="Arial" w:cs="Arial"/>
          <w:sz w:val="22"/>
          <w:szCs w:val="22"/>
        </w:rPr>
        <w:lastRenderedPageBreak/>
        <w:t>Stage 3 – Cost Evaluation</w:t>
      </w:r>
    </w:p>
    <w:p w14:paraId="00845ED0" w14:textId="77777777" w:rsidR="00F975A2" w:rsidRPr="003560BD" w:rsidRDefault="00F975A2"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3560BD">
        <w:rPr>
          <w:rFonts w:ascii="Arial" w:hAnsi="Arial" w:cs="Arial"/>
          <w:sz w:val="22"/>
          <w:szCs w:val="22"/>
        </w:rPr>
        <w:t>Points will be assigned using the following formula:</w:t>
      </w:r>
    </w:p>
    <w:p w14:paraId="71360C9A" w14:textId="77777777" w:rsidR="00F975A2" w:rsidRPr="003560BD" w:rsidRDefault="00F975A2" w:rsidP="001F5E01">
      <w:pPr>
        <w:pStyle w:val="Level3"/>
        <w:ind w:left="3240"/>
        <w:jc w:val="both"/>
        <w:rPr>
          <w:rFonts w:ascii="Arial" w:hAnsi="Arial" w:cs="Arial"/>
          <w:sz w:val="22"/>
          <w:szCs w:val="22"/>
        </w:rPr>
      </w:pPr>
      <w:r w:rsidRPr="003560BD">
        <w:rPr>
          <w:rFonts w:ascii="Arial" w:hAnsi="Arial" w:cs="Arial"/>
          <w:sz w:val="22"/>
          <w:szCs w:val="22"/>
        </w:rPr>
        <w:t>(1-((B-A)/A))*n</w:t>
      </w:r>
    </w:p>
    <w:p w14:paraId="418E753F" w14:textId="77777777" w:rsidR="00F975A2" w:rsidRPr="003560BD" w:rsidRDefault="00F975A2" w:rsidP="001F5E01">
      <w:pPr>
        <w:pStyle w:val="Level4"/>
        <w:numPr>
          <w:ilvl w:val="0"/>
          <w:numId w:val="0"/>
        </w:numPr>
        <w:ind w:left="3240"/>
        <w:jc w:val="both"/>
        <w:rPr>
          <w:rFonts w:ascii="Arial" w:hAnsi="Arial" w:cs="Arial"/>
          <w:sz w:val="22"/>
          <w:szCs w:val="22"/>
        </w:rPr>
      </w:pPr>
      <w:r w:rsidRPr="003560BD">
        <w:rPr>
          <w:rFonts w:ascii="Arial" w:hAnsi="Arial" w:cs="Arial"/>
          <w:sz w:val="22"/>
          <w:szCs w:val="22"/>
        </w:rPr>
        <w:t>Where:</w:t>
      </w:r>
    </w:p>
    <w:p w14:paraId="1134B64D" w14:textId="77777777" w:rsidR="00F975A2" w:rsidRPr="003560BD" w:rsidRDefault="00F975A2" w:rsidP="001F5E01">
      <w:pPr>
        <w:pStyle w:val="Level4"/>
        <w:numPr>
          <w:ilvl w:val="0"/>
          <w:numId w:val="0"/>
        </w:numPr>
        <w:spacing w:before="120"/>
        <w:ind w:left="3240"/>
        <w:jc w:val="both"/>
        <w:rPr>
          <w:rFonts w:ascii="Arial" w:hAnsi="Arial" w:cs="Arial"/>
          <w:sz w:val="22"/>
          <w:szCs w:val="22"/>
        </w:rPr>
      </w:pPr>
      <w:r w:rsidRPr="003560BD">
        <w:rPr>
          <w:rFonts w:ascii="Arial" w:hAnsi="Arial" w:cs="Arial"/>
          <w:sz w:val="22"/>
          <w:szCs w:val="22"/>
        </w:rPr>
        <w:t>A = Total lifecycle cost of lowest valid proposal</w:t>
      </w:r>
    </w:p>
    <w:p w14:paraId="2E42553B" w14:textId="77777777" w:rsidR="00F975A2" w:rsidRPr="003560BD" w:rsidRDefault="00F975A2" w:rsidP="001F5E01">
      <w:pPr>
        <w:pStyle w:val="Level4"/>
        <w:numPr>
          <w:ilvl w:val="0"/>
          <w:numId w:val="0"/>
        </w:numPr>
        <w:spacing w:before="120"/>
        <w:ind w:left="3240"/>
        <w:jc w:val="both"/>
        <w:rPr>
          <w:rFonts w:ascii="Arial" w:hAnsi="Arial" w:cs="Arial"/>
          <w:sz w:val="22"/>
          <w:szCs w:val="22"/>
        </w:rPr>
      </w:pPr>
      <w:r w:rsidRPr="003560BD">
        <w:rPr>
          <w:rFonts w:ascii="Arial" w:hAnsi="Arial" w:cs="Arial"/>
          <w:sz w:val="22"/>
          <w:szCs w:val="22"/>
        </w:rPr>
        <w:t>B = Total lifecycle cost of proposal being scored</w:t>
      </w:r>
    </w:p>
    <w:p w14:paraId="41CC872F" w14:textId="77777777" w:rsidR="00F975A2" w:rsidRPr="003560BD" w:rsidRDefault="00F975A2" w:rsidP="001F5E01">
      <w:pPr>
        <w:pStyle w:val="Level4"/>
        <w:numPr>
          <w:ilvl w:val="0"/>
          <w:numId w:val="0"/>
        </w:numPr>
        <w:spacing w:before="120"/>
        <w:ind w:left="3240"/>
        <w:jc w:val="both"/>
        <w:rPr>
          <w:rFonts w:ascii="Arial" w:hAnsi="Arial" w:cs="Arial"/>
          <w:sz w:val="22"/>
          <w:szCs w:val="22"/>
        </w:rPr>
      </w:pPr>
      <w:r w:rsidRPr="003560BD">
        <w:rPr>
          <w:rFonts w:ascii="Arial" w:hAnsi="Arial" w:cs="Arial"/>
          <w:sz w:val="22"/>
          <w:szCs w:val="22"/>
        </w:rPr>
        <w:t>n = Maximum number of points allocated to cost for acquisition</w:t>
      </w:r>
    </w:p>
    <w:p w14:paraId="5E6AEC3D" w14:textId="77777777" w:rsidR="00F975A2" w:rsidRPr="003560BD" w:rsidRDefault="00F975A2"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3560BD">
        <w:rPr>
          <w:rFonts w:ascii="Arial" w:hAnsi="Arial" w:cs="Arial"/>
          <w:sz w:val="22"/>
          <w:szCs w:val="22"/>
        </w:rPr>
        <w:t>Cost categories and maximum point values are as follows:</w:t>
      </w:r>
    </w:p>
    <w:tbl>
      <w:tblPr>
        <w:tblpPr w:leftFromText="180" w:rightFromText="180" w:vertAnchor="text" w:horzAnchor="page" w:tblpX="4591" w:tblpY="350"/>
        <w:tblW w:w="5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178"/>
      </w:tblGrid>
      <w:tr w:rsidR="001F5E01" w:rsidRPr="0082312F" w14:paraId="5C345BEF" w14:textId="77777777" w:rsidTr="001F5E01">
        <w:tc>
          <w:tcPr>
            <w:tcW w:w="3510" w:type="dxa"/>
            <w:shd w:val="clear" w:color="auto" w:fill="FFFFFF"/>
          </w:tcPr>
          <w:p w14:paraId="7EBE9480" w14:textId="77777777" w:rsidR="001F5E01" w:rsidRPr="0082312F" w:rsidRDefault="001F5E01" w:rsidP="001F5E01">
            <w:pPr>
              <w:pStyle w:val="Level1"/>
              <w:jc w:val="both"/>
              <w:rPr>
                <w:rFonts w:ascii="Arial" w:hAnsi="Arial" w:cs="Arial"/>
                <w:b/>
                <w:sz w:val="22"/>
                <w:szCs w:val="22"/>
              </w:rPr>
            </w:pPr>
            <w:r w:rsidRPr="0082312F">
              <w:rPr>
                <w:rFonts w:ascii="Arial" w:hAnsi="Arial" w:cs="Arial"/>
                <w:sz w:val="22"/>
                <w:szCs w:val="22"/>
              </w:rPr>
              <w:br w:type="page"/>
            </w:r>
            <w:r w:rsidRPr="0082312F">
              <w:rPr>
                <w:rFonts w:ascii="Arial" w:hAnsi="Arial" w:cs="Arial"/>
                <w:b/>
                <w:sz w:val="22"/>
                <w:szCs w:val="22"/>
              </w:rPr>
              <w:t>Cost Category</w:t>
            </w:r>
          </w:p>
        </w:tc>
        <w:tc>
          <w:tcPr>
            <w:tcW w:w="2178" w:type="dxa"/>
            <w:shd w:val="clear" w:color="auto" w:fill="FFFFFF"/>
          </w:tcPr>
          <w:p w14:paraId="7053DC39" w14:textId="77777777" w:rsidR="001F5E01" w:rsidRPr="0082312F" w:rsidRDefault="001F5E01" w:rsidP="001F5E01">
            <w:pPr>
              <w:pStyle w:val="Level1"/>
              <w:jc w:val="both"/>
              <w:rPr>
                <w:rFonts w:ascii="Arial" w:hAnsi="Arial" w:cs="Arial"/>
                <w:b/>
                <w:sz w:val="22"/>
                <w:szCs w:val="22"/>
              </w:rPr>
            </w:pPr>
            <w:r w:rsidRPr="0082312F">
              <w:rPr>
                <w:rFonts w:ascii="Arial" w:hAnsi="Arial" w:cs="Arial"/>
                <w:b/>
                <w:sz w:val="22"/>
                <w:szCs w:val="22"/>
              </w:rPr>
              <w:t>Possible Points</w:t>
            </w:r>
          </w:p>
        </w:tc>
      </w:tr>
      <w:tr w:rsidR="001F5E01" w:rsidRPr="0082312F" w14:paraId="591A370B" w14:textId="77777777" w:rsidTr="001F5E01">
        <w:trPr>
          <w:trHeight w:val="230"/>
        </w:trPr>
        <w:tc>
          <w:tcPr>
            <w:tcW w:w="3510" w:type="dxa"/>
          </w:tcPr>
          <w:p w14:paraId="5FB7C8F2" w14:textId="77777777" w:rsidR="001F5E01" w:rsidRPr="0082312F" w:rsidRDefault="001F5E01" w:rsidP="001F5E01">
            <w:pPr>
              <w:jc w:val="both"/>
              <w:rPr>
                <w:rFonts w:ascii="Arial" w:hAnsi="Arial" w:cs="Arial"/>
                <w:sz w:val="22"/>
                <w:szCs w:val="22"/>
              </w:rPr>
            </w:pPr>
            <w:r w:rsidRPr="0082312F">
              <w:rPr>
                <w:rFonts w:ascii="Arial" w:hAnsi="Arial" w:cs="Arial"/>
                <w:sz w:val="22"/>
                <w:szCs w:val="22"/>
              </w:rPr>
              <w:t>Lifecycle Cost</w:t>
            </w:r>
          </w:p>
        </w:tc>
        <w:tc>
          <w:tcPr>
            <w:tcW w:w="2178" w:type="dxa"/>
          </w:tcPr>
          <w:p w14:paraId="28A4E60D" w14:textId="7B2E6D8C" w:rsidR="001F5E01" w:rsidRPr="0082312F" w:rsidRDefault="0082312F" w:rsidP="001F5E01">
            <w:pPr>
              <w:jc w:val="right"/>
              <w:rPr>
                <w:rFonts w:ascii="Arial" w:hAnsi="Arial" w:cs="Arial"/>
                <w:sz w:val="22"/>
                <w:szCs w:val="22"/>
              </w:rPr>
            </w:pPr>
            <w:r w:rsidRPr="0082312F">
              <w:rPr>
                <w:rFonts w:ascii="Arial" w:hAnsi="Arial" w:cs="Arial"/>
                <w:sz w:val="22"/>
                <w:szCs w:val="22"/>
              </w:rPr>
              <w:t>40</w:t>
            </w:r>
          </w:p>
        </w:tc>
      </w:tr>
      <w:tr w:rsidR="001F5E01" w:rsidRPr="0082312F" w14:paraId="73D5004C" w14:textId="77777777" w:rsidTr="001F5E01">
        <w:tc>
          <w:tcPr>
            <w:tcW w:w="3510" w:type="dxa"/>
          </w:tcPr>
          <w:p w14:paraId="5DBE9549" w14:textId="77777777" w:rsidR="001F5E01" w:rsidRPr="0082312F" w:rsidRDefault="001F5E01" w:rsidP="001F5E01">
            <w:pPr>
              <w:jc w:val="both"/>
              <w:rPr>
                <w:rFonts w:ascii="Arial" w:hAnsi="Arial" w:cs="Arial"/>
                <w:sz w:val="22"/>
                <w:szCs w:val="22"/>
              </w:rPr>
            </w:pPr>
            <w:r w:rsidRPr="0082312F">
              <w:rPr>
                <w:rFonts w:ascii="Arial" w:hAnsi="Arial" w:cs="Arial"/>
                <w:b/>
                <w:sz w:val="22"/>
                <w:szCs w:val="22"/>
              </w:rPr>
              <w:t>Maximum Possible Points</w:t>
            </w:r>
          </w:p>
        </w:tc>
        <w:tc>
          <w:tcPr>
            <w:tcW w:w="2178" w:type="dxa"/>
          </w:tcPr>
          <w:p w14:paraId="7371E7C2" w14:textId="4F881EBC" w:rsidR="001F5E01" w:rsidRPr="0082312F" w:rsidRDefault="0082312F" w:rsidP="001F5E01">
            <w:pPr>
              <w:jc w:val="right"/>
              <w:rPr>
                <w:rFonts w:ascii="Arial" w:hAnsi="Arial" w:cs="Arial"/>
                <w:sz w:val="22"/>
                <w:szCs w:val="22"/>
              </w:rPr>
            </w:pPr>
            <w:r w:rsidRPr="0082312F">
              <w:rPr>
                <w:rFonts w:ascii="Arial" w:hAnsi="Arial" w:cs="Arial"/>
                <w:sz w:val="22"/>
                <w:szCs w:val="22"/>
              </w:rPr>
              <w:t>40</w:t>
            </w:r>
          </w:p>
        </w:tc>
      </w:tr>
    </w:tbl>
    <w:p w14:paraId="46F5DC04" w14:textId="77777777" w:rsidR="00F975A2" w:rsidRDefault="00F975A2" w:rsidP="00D209EA">
      <w:pPr>
        <w:pStyle w:val="Level3"/>
        <w:rPr>
          <w:rFonts w:ascii="Arial" w:hAnsi="Arial" w:cs="Arial"/>
          <w:sz w:val="22"/>
          <w:szCs w:val="22"/>
        </w:rPr>
      </w:pPr>
    </w:p>
    <w:p w14:paraId="4D796981" w14:textId="77777777" w:rsidR="001F5E01" w:rsidRDefault="001F5E01" w:rsidP="00F975A2">
      <w:pPr>
        <w:pStyle w:val="Level3"/>
        <w:ind w:left="1800"/>
        <w:rPr>
          <w:rFonts w:ascii="Arial" w:hAnsi="Arial" w:cs="Arial"/>
          <w:sz w:val="22"/>
          <w:szCs w:val="22"/>
        </w:rPr>
      </w:pPr>
    </w:p>
    <w:p w14:paraId="1CE4E7F7" w14:textId="5C377C36" w:rsidR="001F5E01" w:rsidRPr="003560BD" w:rsidRDefault="001F5E01" w:rsidP="00F975A2">
      <w:pPr>
        <w:pStyle w:val="Level3"/>
        <w:ind w:left="1800"/>
        <w:rPr>
          <w:rFonts w:ascii="Arial" w:hAnsi="Arial" w:cs="Arial"/>
          <w:sz w:val="22"/>
          <w:szCs w:val="22"/>
        </w:rPr>
      </w:pPr>
    </w:p>
    <w:p w14:paraId="2C0A6DA0" w14:textId="03111030" w:rsidR="00F975A2" w:rsidRPr="00C22674" w:rsidRDefault="00F975A2" w:rsidP="00CD767B">
      <w:pPr>
        <w:pStyle w:val="Level4"/>
        <w:numPr>
          <w:ilvl w:val="2"/>
          <w:numId w:val="20"/>
        </w:numPr>
        <w:tabs>
          <w:tab w:val="clear" w:pos="2160"/>
          <w:tab w:val="clear" w:pos="3600"/>
          <w:tab w:val="left" w:pos="-2430"/>
          <w:tab w:val="num" w:pos="2340"/>
        </w:tabs>
        <w:ind w:left="2340" w:hanging="900"/>
        <w:jc w:val="both"/>
        <w:rPr>
          <w:rFonts w:ascii="Arial" w:hAnsi="Arial" w:cs="Arial"/>
          <w:sz w:val="22"/>
          <w:szCs w:val="22"/>
        </w:rPr>
      </w:pPr>
      <w:r w:rsidRPr="00C22674">
        <w:rPr>
          <w:rFonts w:ascii="Arial" w:hAnsi="Arial" w:cs="Arial"/>
          <w:sz w:val="22"/>
          <w:szCs w:val="22"/>
        </w:rPr>
        <w:t>Stage 4 – Selection of the successful Vendor</w:t>
      </w:r>
      <w:r w:rsidR="000D70BB" w:rsidRPr="00C22674">
        <w:rPr>
          <w:rFonts w:ascii="Arial" w:hAnsi="Arial" w:cs="Arial"/>
          <w:sz w:val="22"/>
          <w:szCs w:val="22"/>
        </w:rPr>
        <w:t xml:space="preserve"> </w:t>
      </w:r>
    </w:p>
    <w:p w14:paraId="271C6B64" w14:textId="77777777" w:rsidR="008E3DEF" w:rsidRPr="003560BD" w:rsidRDefault="008E3DEF"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3560BD">
        <w:rPr>
          <w:rFonts w:ascii="Arial" w:hAnsi="Arial" w:cs="Arial"/>
          <w:sz w:val="22"/>
          <w:szCs w:val="22"/>
        </w:rPr>
        <w:t>On-site Demonstrations and Interviews</w:t>
      </w:r>
    </w:p>
    <w:p w14:paraId="0850B41F" w14:textId="77777777" w:rsidR="008E3DEF" w:rsidRPr="003560BD" w:rsidRDefault="008E3DEF"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3560BD">
        <w:rPr>
          <w:rFonts w:ascii="Arial" w:hAnsi="Arial" w:cs="Arial"/>
          <w:sz w:val="22"/>
          <w:szCs w:val="22"/>
        </w:rPr>
        <w:t>At the discretion of the State, evaluators may request interviews, on-site presentations, demonstrations or discussions with any and all Vendors for the purpose of system overview and/or clarification or amplification of information presented in any part of the proposal.</w:t>
      </w:r>
    </w:p>
    <w:p w14:paraId="1B1AC61B" w14:textId="07C64940" w:rsidR="008E3DEF" w:rsidRPr="003560BD" w:rsidRDefault="008E3DEF"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3560BD">
        <w:rPr>
          <w:rFonts w:ascii="Arial" w:hAnsi="Arial" w:cs="Arial"/>
          <w:sz w:val="22"/>
          <w:szCs w:val="22"/>
        </w:rPr>
        <w:t>If requested, Vendors must be prepared to make on-site demonstrations of system functionality and/or proposal clarifications to the evaluation team and its affiliates within seven</w:t>
      </w:r>
      <w:r w:rsidR="00D846D9">
        <w:rPr>
          <w:rFonts w:ascii="Arial" w:hAnsi="Arial" w:cs="Arial"/>
          <w:sz w:val="22"/>
          <w:szCs w:val="22"/>
        </w:rPr>
        <w:t xml:space="preserve"> calendar days of notification.</w:t>
      </w:r>
      <w:r w:rsidRPr="003560BD">
        <w:rPr>
          <w:rFonts w:ascii="Arial" w:hAnsi="Arial" w:cs="Arial"/>
          <w:sz w:val="22"/>
          <w:szCs w:val="22"/>
        </w:rPr>
        <w:t xml:space="preserve"> Each presentation must be made by the project manager being proposed by the Vendor to oversee implementation of this project.</w:t>
      </w:r>
    </w:p>
    <w:p w14:paraId="6D2EC02A" w14:textId="7265231A" w:rsidR="008E3DEF" w:rsidRPr="003560BD" w:rsidRDefault="008E3DEF"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3560BD">
        <w:rPr>
          <w:rFonts w:ascii="Arial" w:hAnsi="Arial" w:cs="Arial"/>
          <w:sz w:val="22"/>
          <w:szCs w:val="22"/>
        </w:rPr>
        <w:t>Proposed key team members must be present</w:t>
      </w:r>
      <w:r w:rsidR="00D846D9">
        <w:rPr>
          <w:rFonts w:ascii="Arial" w:hAnsi="Arial" w:cs="Arial"/>
          <w:sz w:val="22"/>
          <w:szCs w:val="22"/>
        </w:rPr>
        <w:t xml:space="preserve"> at the on-site demonstration. </w:t>
      </w:r>
      <w:r w:rsidRPr="003560BD">
        <w:rPr>
          <w:rFonts w:ascii="Arial" w:hAnsi="Arial" w:cs="Arial"/>
          <w:sz w:val="22"/>
          <w:szCs w:val="22"/>
        </w:rPr>
        <w:t>The evaluation team reserves the right to interview the proposed key team members during this onsite visit.</w:t>
      </w:r>
    </w:p>
    <w:p w14:paraId="358EFA9A" w14:textId="77777777" w:rsidR="006272FB" w:rsidRPr="003560BD" w:rsidRDefault="006272FB"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3560BD">
        <w:rPr>
          <w:rFonts w:ascii="Arial" w:hAnsi="Arial" w:cs="Arial"/>
          <w:sz w:val="22"/>
          <w:szCs w:val="22"/>
        </w:rPr>
        <w:t>Although on-site demonstrations may be requested, the demonstration will not be allowed in lieu of a written proposal.</w:t>
      </w:r>
    </w:p>
    <w:p w14:paraId="4930BCC9" w14:textId="77777777" w:rsidR="008E3DEF" w:rsidRPr="003560BD" w:rsidRDefault="008E3DEF" w:rsidP="00CD767B">
      <w:pPr>
        <w:pStyle w:val="Level4"/>
        <w:numPr>
          <w:ilvl w:val="3"/>
          <w:numId w:val="20"/>
        </w:numPr>
        <w:tabs>
          <w:tab w:val="clear" w:pos="3600"/>
          <w:tab w:val="left" w:pos="-2430"/>
          <w:tab w:val="left" w:pos="2250"/>
          <w:tab w:val="num" w:pos="3330"/>
        </w:tabs>
        <w:ind w:left="3240" w:hanging="990"/>
        <w:jc w:val="both"/>
        <w:rPr>
          <w:rFonts w:ascii="Arial" w:hAnsi="Arial" w:cs="Arial"/>
          <w:sz w:val="22"/>
          <w:szCs w:val="22"/>
        </w:rPr>
      </w:pPr>
      <w:r w:rsidRPr="003560BD">
        <w:rPr>
          <w:rFonts w:ascii="Arial" w:hAnsi="Arial" w:cs="Arial"/>
          <w:sz w:val="22"/>
          <w:szCs w:val="22"/>
        </w:rPr>
        <w:t>Site Visits</w:t>
      </w:r>
    </w:p>
    <w:p w14:paraId="6DC758DD" w14:textId="77777777" w:rsidR="008E3DEF" w:rsidRPr="003560BD" w:rsidRDefault="008E3DEF" w:rsidP="00CD767B">
      <w:pPr>
        <w:pStyle w:val="Level5"/>
        <w:numPr>
          <w:ilvl w:val="4"/>
          <w:numId w:val="17"/>
        </w:numPr>
        <w:tabs>
          <w:tab w:val="num" w:pos="4680"/>
        </w:tabs>
        <w:ind w:left="4680" w:hanging="1350"/>
        <w:jc w:val="both"/>
        <w:rPr>
          <w:rFonts w:ascii="Arial" w:hAnsi="Arial" w:cs="Arial"/>
          <w:sz w:val="22"/>
          <w:szCs w:val="22"/>
        </w:rPr>
      </w:pPr>
      <w:r w:rsidRPr="003560BD">
        <w:rPr>
          <w:rFonts w:ascii="Arial" w:hAnsi="Arial" w:cs="Arial"/>
          <w:sz w:val="22"/>
          <w:szCs w:val="22"/>
        </w:rPr>
        <w:t xml:space="preserve">At the State’s option, Vendors that remain within a competitive range must be prepared to provide a reference site within seven calendar days of </w:t>
      </w:r>
      <w:r w:rsidRPr="003560BD">
        <w:rPr>
          <w:rFonts w:ascii="Arial" w:hAnsi="Arial" w:cs="Arial"/>
          <w:sz w:val="22"/>
          <w:szCs w:val="22"/>
        </w:rPr>
        <w:lastRenderedPageBreak/>
        <w:t>notification.  If possible, the reference site should be in the Southeastern region of the United States.  Vendor must list potential reference sites in the proposal.</w:t>
      </w:r>
    </w:p>
    <w:p w14:paraId="13A8FB11" w14:textId="3719C103" w:rsidR="0014443C" w:rsidRPr="005E1D0C" w:rsidRDefault="008E3DEF" w:rsidP="00CD767B">
      <w:pPr>
        <w:pStyle w:val="Level4"/>
        <w:numPr>
          <w:ilvl w:val="1"/>
          <w:numId w:val="20"/>
        </w:numPr>
        <w:tabs>
          <w:tab w:val="clear" w:pos="3600"/>
          <w:tab w:val="left" w:pos="-2430"/>
        </w:tabs>
        <w:jc w:val="both"/>
        <w:rPr>
          <w:rFonts w:ascii="Arial" w:hAnsi="Arial" w:cs="Arial"/>
          <w:sz w:val="22"/>
          <w:szCs w:val="22"/>
        </w:rPr>
      </w:pPr>
      <w:r w:rsidRPr="005E1D0C">
        <w:rPr>
          <w:rFonts w:ascii="Arial" w:hAnsi="Arial" w:cs="Arial"/>
          <w:sz w:val="22"/>
          <w:szCs w:val="22"/>
        </w:rPr>
        <w:t>Final Quantitative Evaluation - Following any requested presentations, demonstrations, and/or site visits, the Evaluation Team will re-evaluate any technical/</w:t>
      </w:r>
      <w:r w:rsidR="00D846D9">
        <w:rPr>
          <w:rFonts w:ascii="Arial" w:hAnsi="Arial" w:cs="Arial"/>
          <w:sz w:val="22"/>
          <w:szCs w:val="22"/>
        </w:rPr>
        <w:t>functional scores as necessary.</w:t>
      </w:r>
      <w:r w:rsidRPr="005E1D0C">
        <w:rPr>
          <w:rFonts w:ascii="Arial" w:hAnsi="Arial" w:cs="Arial"/>
          <w:sz w:val="22"/>
          <w:szCs w:val="22"/>
        </w:rPr>
        <w:t xml:space="preserve"> The technical/functional and cost </w:t>
      </w:r>
      <w:r w:rsidR="0014443C" w:rsidRPr="005E1D0C">
        <w:rPr>
          <w:rFonts w:ascii="Arial" w:hAnsi="Arial" w:cs="Arial"/>
          <w:sz w:val="22"/>
          <w:szCs w:val="22"/>
        </w:rPr>
        <w:t>s</w:t>
      </w:r>
      <w:r w:rsidRPr="005E1D0C">
        <w:rPr>
          <w:rFonts w:ascii="Arial" w:hAnsi="Arial" w:cs="Arial"/>
          <w:sz w:val="22"/>
          <w:szCs w:val="22"/>
        </w:rPr>
        <w:t>cores will then be combined to determine the Vendor’s final score.</w:t>
      </w:r>
    </w:p>
    <w:p w14:paraId="54B47A7D" w14:textId="77777777" w:rsidR="0014443C" w:rsidRPr="003560BD" w:rsidRDefault="0014443C" w:rsidP="0014443C">
      <w:pPr>
        <w:pStyle w:val="Level1"/>
        <w:ind w:left="720" w:hanging="720"/>
        <w:rPr>
          <w:rFonts w:ascii="Arial" w:hAnsi="Arial" w:cs="Arial"/>
          <w:sz w:val="22"/>
          <w:szCs w:val="22"/>
        </w:rPr>
      </w:pPr>
    </w:p>
    <w:p w14:paraId="2ACBF9E8" w14:textId="77777777" w:rsidR="0014443C" w:rsidRPr="003560BD" w:rsidRDefault="0014443C" w:rsidP="0014443C">
      <w:pPr>
        <w:pStyle w:val="Level1"/>
        <w:ind w:left="720" w:hanging="720"/>
        <w:rPr>
          <w:rFonts w:ascii="Arial" w:hAnsi="Arial" w:cs="Arial"/>
          <w:sz w:val="22"/>
          <w:szCs w:val="22"/>
        </w:rPr>
        <w:sectPr w:rsidR="0014443C" w:rsidRPr="003560BD" w:rsidSect="00BF1916">
          <w:headerReference w:type="default" r:id="rId34"/>
          <w:pgSz w:w="12240" w:h="15840" w:code="1"/>
          <w:pgMar w:top="1440" w:right="1440" w:bottom="1440" w:left="1440" w:header="720" w:footer="720" w:gutter="0"/>
          <w:cols w:space="720"/>
          <w:noEndnote/>
          <w:docGrid w:linePitch="326"/>
        </w:sectPr>
      </w:pPr>
    </w:p>
    <w:p w14:paraId="6E3F13B8" w14:textId="01C984F0" w:rsidR="00BF6B07" w:rsidRPr="003560BD" w:rsidRDefault="00BF6B07" w:rsidP="00BF6B07">
      <w:pPr>
        <w:pStyle w:val="Heading1"/>
        <w:tabs>
          <w:tab w:val="left" w:pos="2280"/>
        </w:tabs>
        <w:rPr>
          <w:rFonts w:ascii="Arial" w:hAnsi="Arial" w:cs="Arial"/>
          <w:sz w:val="22"/>
          <w:szCs w:val="22"/>
          <w:highlight w:val="yellow"/>
        </w:rPr>
      </w:pPr>
      <w:bookmarkStart w:id="884" w:name="_Toc49239769"/>
      <w:bookmarkStart w:id="885" w:name="_Toc475975426"/>
      <w:r w:rsidRPr="003560BD">
        <w:rPr>
          <w:rFonts w:ascii="Arial" w:hAnsi="Arial" w:cs="Arial"/>
          <w:sz w:val="22"/>
          <w:szCs w:val="22"/>
        </w:rPr>
        <w:lastRenderedPageBreak/>
        <w:t xml:space="preserve">SECTION </w:t>
      </w:r>
      <w:bookmarkEnd w:id="884"/>
      <w:r w:rsidRPr="003560BD">
        <w:rPr>
          <w:rFonts w:ascii="Arial" w:hAnsi="Arial" w:cs="Arial"/>
          <w:sz w:val="22"/>
          <w:szCs w:val="22"/>
        </w:rPr>
        <w:t>VIII</w:t>
      </w:r>
      <w:bookmarkEnd w:id="885"/>
    </w:p>
    <w:p w14:paraId="04E45CE7" w14:textId="3B93CA78" w:rsidR="00BF6B07" w:rsidRPr="003560BD" w:rsidRDefault="00BF6B07" w:rsidP="00BF6B07">
      <w:pPr>
        <w:pStyle w:val="Heading2"/>
        <w:rPr>
          <w:rFonts w:ascii="Arial" w:hAnsi="Arial" w:cs="Arial"/>
          <w:sz w:val="22"/>
          <w:szCs w:val="22"/>
        </w:rPr>
      </w:pPr>
      <w:bookmarkStart w:id="886" w:name="_Toc475975427"/>
      <w:r w:rsidRPr="003560BD">
        <w:rPr>
          <w:rFonts w:ascii="Arial" w:hAnsi="Arial" w:cs="Arial"/>
          <w:sz w:val="22"/>
          <w:szCs w:val="22"/>
        </w:rPr>
        <w:t>COST INFORMATION SUBMISSION</w:t>
      </w:r>
      <w:bookmarkEnd w:id="886"/>
    </w:p>
    <w:p w14:paraId="47CCC27D" w14:textId="77777777" w:rsidR="00BF6B07" w:rsidRPr="003560BD" w:rsidRDefault="00BF6B07">
      <w:pPr>
        <w:rPr>
          <w:rFonts w:ascii="Arial" w:hAnsi="Arial" w:cs="Arial"/>
          <w:sz w:val="22"/>
          <w:szCs w:val="22"/>
        </w:rPr>
      </w:pPr>
    </w:p>
    <w:p w14:paraId="154E1492" w14:textId="04F3D0F3" w:rsidR="00BF6B07" w:rsidRDefault="00BF6B07" w:rsidP="00306430">
      <w:pPr>
        <w:jc w:val="both"/>
        <w:rPr>
          <w:rFonts w:ascii="Arial" w:hAnsi="Arial" w:cs="Arial"/>
          <w:sz w:val="22"/>
          <w:szCs w:val="22"/>
        </w:rPr>
      </w:pPr>
      <w:r w:rsidRPr="003560BD">
        <w:rPr>
          <w:rFonts w:ascii="Arial" w:hAnsi="Arial" w:cs="Arial"/>
          <w:sz w:val="22"/>
          <w:szCs w:val="22"/>
        </w:rPr>
        <w:t>Vendors must propose a summary of all applicable project co</w:t>
      </w:r>
      <w:r w:rsidR="00D846D9">
        <w:rPr>
          <w:rFonts w:ascii="Arial" w:hAnsi="Arial" w:cs="Arial"/>
          <w:sz w:val="22"/>
          <w:szCs w:val="22"/>
        </w:rPr>
        <w:t>sts in the matrix that follows.</w:t>
      </w:r>
      <w:r w:rsidRPr="003560BD">
        <w:rPr>
          <w:rFonts w:ascii="Arial" w:hAnsi="Arial" w:cs="Arial"/>
          <w:sz w:val="22"/>
          <w:szCs w:val="22"/>
        </w:rPr>
        <w:t xml:space="preserve"> The matrix must be supplemented by a cost itemization fully detailing th</w:t>
      </w:r>
      <w:r w:rsidR="00D846D9">
        <w:rPr>
          <w:rFonts w:ascii="Arial" w:hAnsi="Arial" w:cs="Arial"/>
          <w:sz w:val="22"/>
          <w:szCs w:val="22"/>
        </w:rPr>
        <w:t xml:space="preserve">e basis of each cost category. </w:t>
      </w:r>
      <w:r w:rsidRPr="003560BD">
        <w:rPr>
          <w:rFonts w:ascii="Arial" w:hAnsi="Arial" w:cs="Arial"/>
          <w:sz w:val="22"/>
          <w:szCs w:val="22"/>
        </w:rPr>
        <w:t>The level of detail must address the following elements as applicable:  item, description, quantity, retail, discou</w:t>
      </w:r>
      <w:r w:rsidR="00D846D9">
        <w:rPr>
          <w:rFonts w:ascii="Arial" w:hAnsi="Arial" w:cs="Arial"/>
          <w:sz w:val="22"/>
          <w:szCs w:val="22"/>
        </w:rPr>
        <w:t>nt, extension, and deliverable.</w:t>
      </w:r>
      <w:r w:rsidRPr="003560BD">
        <w:rPr>
          <w:rFonts w:ascii="Arial" w:hAnsi="Arial" w:cs="Arial"/>
          <w:sz w:val="22"/>
          <w:szCs w:val="22"/>
        </w:rPr>
        <w:t xml:space="preserve"> Any cost not listed in this section may result in the Vendor providing those products or services at no charge to the State or face disqualification.</w:t>
      </w:r>
    </w:p>
    <w:p w14:paraId="47B3F7F1" w14:textId="452FD2B3" w:rsidR="00AD7BD6" w:rsidRPr="00D846D9" w:rsidRDefault="00AD7BD6" w:rsidP="00D846D9">
      <w:pPr>
        <w:pStyle w:val="Level4"/>
        <w:numPr>
          <w:ilvl w:val="1"/>
          <w:numId w:val="24"/>
        </w:numPr>
        <w:tabs>
          <w:tab w:val="clear" w:pos="3600"/>
          <w:tab w:val="left" w:pos="-2430"/>
        </w:tabs>
        <w:spacing w:after="240"/>
        <w:jc w:val="both"/>
        <w:rPr>
          <w:rFonts w:ascii="Arial" w:hAnsi="Arial" w:cs="Arial"/>
          <w:b/>
          <w:sz w:val="22"/>
          <w:szCs w:val="22"/>
        </w:rPr>
      </w:pPr>
      <w:r w:rsidRPr="00B9011C">
        <w:rPr>
          <w:rFonts w:ascii="Arial" w:hAnsi="Arial" w:cs="Arial"/>
          <w:b/>
          <w:sz w:val="22"/>
          <w:szCs w:val="22"/>
        </w:rPr>
        <w:t>Table</w:t>
      </w:r>
      <w:r w:rsidR="0007609D" w:rsidRPr="00B9011C">
        <w:rPr>
          <w:rFonts w:ascii="Arial" w:hAnsi="Arial" w:cs="Arial"/>
          <w:b/>
          <w:sz w:val="22"/>
          <w:szCs w:val="22"/>
        </w:rPr>
        <w:t>s</w:t>
      </w:r>
      <w:r w:rsidRPr="00B9011C">
        <w:rPr>
          <w:rFonts w:ascii="Arial" w:hAnsi="Arial" w:cs="Arial"/>
          <w:b/>
          <w:sz w:val="22"/>
          <w:szCs w:val="22"/>
        </w:rPr>
        <w:t xml:space="preserve"> 1</w:t>
      </w:r>
      <w:r w:rsidR="0007609D" w:rsidRPr="00B9011C">
        <w:rPr>
          <w:rFonts w:ascii="Arial" w:hAnsi="Arial" w:cs="Arial"/>
          <w:b/>
          <w:sz w:val="22"/>
          <w:szCs w:val="22"/>
        </w:rPr>
        <w:t>a-1e</w:t>
      </w:r>
      <w:r w:rsidRPr="00B9011C">
        <w:rPr>
          <w:rFonts w:ascii="Arial" w:hAnsi="Arial" w:cs="Arial"/>
          <w:b/>
          <w:sz w:val="22"/>
          <w:szCs w:val="22"/>
        </w:rPr>
        <w:t xml:space="preserve"> – Cost Per Case Month (CPCM) for EBT SNAP</w:t>
      </w:r>
      <w:r w:rsidR="0007609D" w:rsidRPr="00B9011C">
        <w:rPr>
          <w:rFonts w:ascii="Arial" w:hAnsi="Arial" w:cs="Arial"/>
          <w:b/>
          <w:sz w:val="22"/>
          <w:szCs w:val="22"/>
        </w:rPr>
        <w:t>/DSNAP</w:t>
      </w:r>
      <w:r w:rsidRPr="00B9011C">
        <w:rPr>
          <w:rFonts w:ascii="Arial" w:hAnsi="Arial" w:cs="Arial"/>
          <w:b/>
          <w:sz w:val="22"/>
          <w:szCs w:val="22"/>
        </w:rPr>
        <w:t xml:space="preserve"> Services</w:t>
      </w:r>
    </w:p>
    <w:p w14:paraId="5E3BA9B2" w14:textId="00676022" w:rsidR="00AD7BD6" w:rsidRPr="00B9011C" w:rsidRDefault="00AD7BD6" w:rsidP="00B9011C">
      <w:pPr>
        <w:ind w:left="720"/>
        <w:jc w:val="both"/>
        <w:rPr>
          <w:rFonts w:ascii="Arial" w:hAnsi="Arial" w:cs="Arial"/>
          <w:bCs/>
          <w:sz w:val="22"/>
          <w:szCs w:val="22"/>
        </w:rPr>
      </w:pPr>
      <w:r w:rsidRPr="00B9011C">
        <w:rPr>
          <w:rFonts w:ascii="Arial" w:hAnsi="Arial" w:cs="Arial"/>
          <w:sz w:val="22"/>
          <w:szCs w:val="22"/>
        </w:rPr>
        <w:t>Vendors shall provide cost information for the initial five (5) year</w:t>
      </w:r>
      <w:r w:rsidR="0007609D" w:rsidRPr="00B9011C">
        <w:rPr>
          <w:rFonts w:ascii="Arial" w:hAnsi="Arial" w:cs="Arial"/>
          <w:sz w:val="22"/>
          <w:szCs w:val="22"/>
        </w:rPr>
        <w:t xml:space="preserve">s of the contract and </w:t>
      </w:r>
      <w:r w:rsidR="00EC760A">
        <w:rPr>
          <w:rFonts w:ascii="Arial" w:hAnsi="Arial" w:cs="Arial"/>
          <w:sz w:val="22"/>
          <w:szCs w:val="22"/>
        </w:rPr>
        <w:t xml:space="preserve">for each of the </w:t>
      </w:r>
      <w:r w:rsidR="0007609D" w:rsidRPr="00B9011C">
        <w:rPr>
          <w:rFonts w:ascii="Arial" w:hAnsi="Arial" w:cs="Arial"/>
          <w:sz w:val="22"/>
          <w:szCs w:val="22"/>
        </w:rPr>
        <w:t>five</w:t>
      </w:r>
      <w:r w:rsidRPr="00B9011C">
        <w:rPr>
          <w:rFonts w:ascii="Arial" w:hAnsi="Arial" w:cs="Arial"/>
          <w:sz w:val="22"/>
          <w:szCs w:val="22"/>
        </w:rPr>
        <w:t xml:space="preserve"> (5) one-year option</w:t>
      </w:r>
      <w:r w:rsidR="00EC760A">
        <w:rPr>
          <w:rFonts w:ascii="Arial" w:hAnsi="Arial" w:cs="Arial"/>
          <w:sz w:val="22"/>
          <w:szCs w:val="22"/>
        </w:rPr>
        <w:t>al renewal</w:t>
      </w:r>
      <w:r w:rsidRPr="00B9011C">
        <w:rPr>
          <w:rFonts w:ascii="Arial" w:hAnsi="Arial" w:cs="Arial"/>
          <w:sz w:val="22"/>
          <w:szCs w:val="22"/>
        </w:rPr>
        <w:t xml:space="preserve"> years. This cost shall be </w:t>
      </w:r>
      <w:r w:rsidRPr="00B9011C">
        <w:rPr>
          <w:rFonts w:ascii="Arial" w:hAnsi="Arial" w:cs="Arial"/>
          <w:bCs/>
          <w:sz w:val="22"/>
          <w:szCs w:val="22"/>
        </w:rPr>
        <w:t>based on a CPCM rate basis for provision of a turnkey EBT</w:t>
      </w:r>
      <w:r w:rsidR="0007609D" w:rsidRPr="00B9011C">
        <w:rPr>
          <w:rFonts w:ascii="Arial" w:hAnsi="Arial" w:cs="Arial"/>
          <w:bCs/>
          <w:sz w:val="22"/>
          <w:szCs w:val="22"/>
        </w:rPr>
        <w:t xml:space="preserve"> SNAP/DSNAP</w:t>
      </w:r>
      <w:r w:rsidRPr="00B9011C">
        <w:rPr>
          <w:rFonts w:ascii="Arial" w:hAnsi="Arial" w:cs="Arial"/>
          <w:bCs/>
          <w:sz w:val="22"/>
          <w:szCs w:val="22"/>
        </w:rPr>
        <w:t xml:space="preserve"> system, fully installed and operational including, but not limited to, software, system modifications and development, documentation, implementation, data conversion, interfaces, training, warranty, </w:t>
      </w:r>
      <w:r w:rsidR="001B0D0E">
        <w:rPr>
          <w:rFonts w:ascii="Arial" w:hAnsi="Arial" w:cs="Arial"/>
          <w:bCs/>
          <w:sz w:val="22"/>
          <w:szCs w:val="22"/>
        </w:rPr>
        <w:t xml:space="preserve">fees, interoperability, </w:t>
      </w:r>
      <w:r w:rsidRPr="00B9011C">
        <w:rPr>
          <w:rFonts w:ascii="Arial" w:hAnsi="Arial" w:cs="Arial"/>
          <w:sz w:val="22"/>
          <w:szCs w:val="22"/>
        </w:rPr>
        <w:t>phase-in/phase-out activities</w:t>
      </w:r>
      <w:r w:rsidR="001B0D0E">
        <w:rPr>
          <w:rFonts w:ascii="Arial" w:hAnsi="Arial" w:cs="Arial"/>
          <w:sz w:val="22"/>
          <w:szCs w:val="22"/>
        </w:rPr>
        <w:t>, etc.</w:t>
      </w:r>
      <w:r w:rsidRPr="00B9011C">
        <w:rPr>
          <w:rFonts w:ascii="Arial" w:hAnsi="Arial" w:cs="Arial"/>
          <w:sz w:val="22"/>
          <w:szCs w:val="22"/>
        </w:rPr>
        <w:t xml:space="preserve"> (including all work performed during transition periods before contract start date and after contract end date) </w:t>
      </w:r>
      <w:r w:rsidRPr="00B9011C">
        <w:rPr>
          <w:rFonts w:ascii="Arial" w:hAnsi="Arial" w:cs="Arial"/>
          <w:bCs/>
          <w:sz w:val="22"/>
          <w:szCs w:val="22"/>
        </w:rPr>
        <w:t>and maintenance as specified by the RFP.</w:t>
      </w:r>
    </w:p>
    <w:p w14:paraId="28BA9B56" w14:textId="229E6703" w:rsidR="00551F6F" w:rsidRPr="00D846D9" w:rsidRDefault="00AD7BD6" w:rsidP="00D846D9">
      <w:pPr>
        <w:pStyle w:val="Level4"/>
        <w:numPr>
          <w:ilvl w:val="1"/>
          <w:numId w:val="24"/>
        </w:numPr>
        <w:tabs>
          <w:tab w:val="clear" w:pos="3600"/>
          <w:tab w:val="left" w:pos="-2430"/>
        </w:tabs>
        <w:spacing w:after="240"/>
        <w:jc w:val="both"/>
        <w:rPr>
          <w:rFonts w:ascii="Arial" w:hAnsi="Arial" w:cs="Arial"/>
          <w:b/>
          <w:sz w:val="22"/>
          <w:szCs w:val="22"/>
        </w:rPr>
      </w:pPr>
      <w:r w:rsidRPr="00B9011C">
        <w:rPr>
          <w:rFonts w:ascii="Arial" w:hAnsi="Arial" w:cs="Arial"/>
          <w:b/>
          <w:sz w:val="22"/>
          <w:szCs w:val="22"/>
        </w:rPr>
        <w:t>Table</w:t>
      </w:r>
      <w:r w:rsidR="0007609D" w:rsidRPr="00B9011C">
        <w:rPr>
          <w:rFonts w:ascii="Arial" w:hAnsi="Arial" w:cs="Arial"/>
          <w:b/>
          <w:sz w:val="22"/>
          <w:szCs w:val="22"/>
        </w:rPr>
        <w:t>s</w:t>
      </w:r>
      <w:r w:rsidRPr="00B9011C">
        <w:rPr>
          <w:rFonts w:ascii="Arial" w:hAnsi="Arial" w:cs="Arial"/>
          <w:b/>
          <w:sz w:val="22"/>
          <w:szCs w:val="22"/>
        </w:rPr>
        <w:t xml:space="preserve"> 4</w:t>
      </w:r>
      <w:r w:rsidR="0007609D" w:rsidRPr="00B9011C">
        <w:rPr>
          <w:rFonts w:ascii="Arial" w:hAnsi="Arial" w:cs="Arial"/>
          <w:b/>
          <w:sz w:val="22"/>
          <w:szCs w:val="22"/>
        </w:rPr>
        <w:t>a-4e</w:t>
      </w:r>
      <w:r w:rsidRPr="00B9011C">
        <w:rPr>
          <w:rFonts w:ascii="Arial" w:hAnsi="Arial" w:cs="Arial"/>
          <w:b/>
          <w:sz w:val="22"/>
          <w:szCs w:val="22"/>
        </w:rPr>
        <w:t xml:space="preserve"> – Cost Per Case Month</w:t>
      </w:r>
      <w:r w:rsidR="0007609D" w:rsidRPr="00B9011C">
        <w:rPr>
          <w:rFonts w:ascii="Arial" w:hAnsi="Arial" w:cs="Arial"/>
          <w:b/>
          <w:sz w:val="22"/>
          <w:szCs w:val="22"/>
        </w:rPr>
        <w:t xml:space="preserve"> (CPCM)</w:t>
      </w:r>
      <w:r w:rsidRPr="00B9011C">
        <w:rPr>
          <w:rFonts w:ascii="Arial" w:hAnsi="Arial" w:cs="Arial"/>
          <w:b/>
          <w:sz w:val="22"/>
          <w:szCs w:val="22"/>
        </w:rPr>
        <w:t xml:space="preserve"> for</w:t>
      </w:r>
      <w:r w:rsidR="0007609D" w:rsidRPr="00B9011C">
        <w:rPr>
          <w:rFonts w:ascii="Arial" w:hAnsi="Arial" w:cs="Arial"/>
          <w:b/>
          <w:sz w:val="22"/>
          <w:szCs w:val="22"/>
        </w:rPr>
        <w:t xml:space="preserve"> EBT</w:t>
      </w:r>
      <w:r w:rsidRPr="00B9011C">
        <w:rPr>
          <w:rFonts w:ascii="Arial" w:hAnsi="Arial" w:cs="Arial"/>
          <w:b/>
          <w:sz w:val="22"/>
          <w:szCs w:val="22"/>
        </w:rPr>
        <w:t xml:space="preserve"> WIC Services</w:t>
      </w:r>
    </w:p>
    <w:p w14:paraId="29563435" w14:textId="39D6199A" w:rsidR="00551F6F" w:rsidRPr="00B9011C" w:rsidRDefault="00551F6F" w:rsidP="00B9011C">
      <w:pPr>
        <w:ind w:left="720"/>
        <w:jc w:val="both"/>
        <w:rPr>
          <w:rFonts w:ascii="Arial" w:hAnsi="Arial" w:cs="Arial"/>
          <w:sz w:val="22"/>
          <w:szCs w:val="22"/>
        </w:rPr>
      </w:pPr>
      <w:r w:rsidRPr="00B9011C">
        <w:rPr>
          <w:rFonts w:ascii="Arial" w:hAnsi="Arial" w:cs="Arial"/>
          <w:sz w:val="22"/>
          <w:szCs w:val="22"/>
        </w:rPr>
        <w:t xml:space="preserve">Vendors shall provide cost information for the initial five (5) years of the </w:t>
      </w:r>
      <w:r w:rsidR="0007609D" w:rsidRPr="00B9011C">
        <w:rPr>
          <w:rFonts w:ascii="Arial" w:hAnsi="Arial" w:cs="Arial"/>
          <w:sz w:val="22"/>
          <w:szCs w:val="22"/>
        </w:rPr>
        <w:t xml:space="preserve">contract and </w:t>
      </w:r>
      <w:r w:rsidR="00EC760A">
        <w:rPr>
          <w:rFonts w:ascii="Arial" w:hAnsi="Arial" w:cs="Arial"/>
          <w:sz w:val="22"/>
          <w:szCs w:val="22"/>
        </w:rPr>
        <w:t>for each of the f</w:t>
      </w:r>
      <w:r w:rsidR="0007609D" w:rsidRPr="00B9011C">
        <w:rPr>
          <w:rFonts w:ascii="Arial" w:hAnsi="Arial" w:cs="Arial"/>
          <w:sz w:val="22"/>
          <w:szCs w:val="22"/>
        </w:rPr>
        <w:t>ive</w:t>
      </w:r>
      <w:r w:rsidRPr="00B9011C">
        <w:rPr>
          <w:rFonts w:ascii="Arial" w:hAnsi="Arial" w:cs="Arial"/>
          <w:sz w:val="22"/>
          <w:szCs w:val="22"/>
        </w:rPr>
        <w:t xml:space="preserve"> (5) one-year option</w:t>
      </w:r>
      <w:r w:rsidR="00EC760A">
        <w:rPr>
          <w:rFonts w:ascii="Arial" w:hAnsi="Arial" w:cs="Arial"/>
          <w:sz w:val="22"/>
          <w:szCs w:val="22"/>
        </w:rPr>
        <w:t>al renewal</w:t>
      </w:r>
      <w:r w:rsidRPr="00B9011C">
        <w:rPr>
          <w:rFonts w:ascii="Arial" w:hAnsi="Arial" w:cs="Arial"/>
          <w:sz w:val="22"/>
          <w:szCs w:val="22"/>
        </w:rPr>
        <w:t xml:space="preserve"> years. This cost shall be based on a CPCM rate basis for provision of a turnkey EBT</w:t>
      </w:r>
      <w:r w:rsidR="0007609D" w:rsidRPr="00B9011C">
        <w:rPr>
          <w:rFonts w:ascii="Arial" w:hAnsi="Arial" w:cs="Arial"/>
          <w:sz w:val="22"/>
          <w:szCs w:val="22"/>
        </w:rPr>
        <w:t xml:space="preserve"> WIC</w:t>
      </w:r>
      <w:r w:rsidRPr="00B9011C">
        <w:rPr>
          <w:rFonts w:ascii="Arial" w:hAnsi="Arial" w:cs="Arial"/>
          <w:sz w:val="22"/>
          <w:szCs w:val="22"/>
        </w:rPr>
        <w:t xml:space="preserve"> system, fully installed and operational including, but not limited to, software, system modifications and development, documentation, implementation, data conversion, interfaces, training, warranty, </w:t>
      </w:r>
      <w:r w:rsidR="001B0D0E">
        <w:rPr>
          <w:rFonts w:ascii="Arial" w:hAnsi="Arial" w:cs="Arial"/>
          <w:sz w:val="22"/>
          <w:szCs w:val="22"/>
        </w:rPr>
        <w:t xml:space="preserve">fees, interoperability, </w:t>
      </w:r>
      <w:r w:rsidRPr="00B9011C">
        <w:rPr>
          <w:rFonts w:ascii="Arial" w:hAnsi="Arial" w:cs="Arial"/>
          <w:sz w:val="22"/>
          <w:szCs w:val="22"/>
        </w:rPr>
        <w:t>phase-in/phase-out activities</w:t>
      </w:r>
      <w:r w:rsidR="001B0D0E">
        <w:rPr>
          <w:rFonts w:ascii="Arial" w:hAnsi="Arial" w:cs="Arial"/>
          <w:sz w:val="22"/>
          <w:szCs w:val="22"/>
        </w:rPr>
        <w:t>, etc.</w:t>
      </w:r>
      <w:r w:rsidRPr="00B9011C">
        <w:rPr>
          <w:rFonts w:ascii="Arial" w:hAnsi="Arial" w:cs="Arial"/>
          <w:sz w:val="22"/>
          <w:szCs w:val="22"/>
        </w:rPr>
        <w:t xml:space="preserve"> (including all work performed during transition periods before contract start date and after contract end date) and maintenance as specified by the RFP.</w:t>
      </w:r>
    </w:p>
    <w:p w14:paraId="6B1DA520" w14:textId="7E2BA2CD" w:rsidR="00551F6F" w:rsidRPr="00D846D9" w:rsidRDefault="00AD7BD6" w:rsidP="00D846D9">
      <w:pPr>
        <w:pStyle w:val="Level4"/>
        <w:numPr>
          <w:ilvl w:val="1"/>
          <w:numId w:val="24"/>
        </w:numPr>
        <w:tabs>
          <w:tab w:val="clear" w:pos="3600"/>
          <w:tab w:val="left" w:pos="-2430"/>
        </w:tabs>
        <w:spacing w:after="240"/>
        <w:jc w:val="both"/>
        <w:rPr>
          <w:rFonts w:ascii="Arial" w:hAnsi="Arial" w:cs="Arial"/>
          <w:b/>
          <w:sz w:val="22"/>
          <w:szCs w:val="22"/>
        </w:rPr>
      </w:pPr>
      <w:r w:rsidRPr="00B9011C">
        <w:rPr>
          <w:rFonts w:ascii="Arial" w:hAnsi="Arial" w:cs="Arial"/>
          <w:b/>
          <w:sz w:val="22"/>
          <w:szCs w:val="22"/>
        </w:rPr>
        <w:t>Table</w:t>
      </w:r>
      <w:r w:rsidR="0007609D" w:rsidRPr="00B9011C">
        <w:rPr>
          <w:rFonts w:ascii="Arial" w:hAnsi="Arial" w:cs="Arial"/>
          <w:b/>
          <w:sz w:val="22"/>
          <w:szCs w:val="22"/>
        </w:rPr>
        <w:t>s</w:t>
      </w:r>
      <w:r w:rsidRPr="00B9011C">
        <w:rPr>
          <w:rFonts w:ascii="Arial" w:hAnsi="Arial" w:cs="Arial"/>
          <w:b/>
          <w:sz w:val="22"/>
          <w:szCs w:val="22"/>
        </w:rPr>
        <w:t xml:space="preserve"> 5</w:t>
      </w:r>
      <w:r w:rsidR="0007609D" w:rsidRPr="00B9011C">
        <w:rPr>
          <w:rFonts w:ascii="Arial" w:hAnsi="Arial" w:cs="Arial"/>
          <w:b/>
          <w:sz w:val="22"/>
          <w:szCs w:val="22"/>
        </w:rPr>
        <w:t>a-5e</w:t>
      </w:r>
      <w:r w:rsidRPr="00B9011C">
        <w:rPr>
          <w:rFonts w:ascii="Arial" w:hAnsi="Arial" w:cs="Arial"/>
          <w:b/>
          <w:sz w:val="22"/>
          <w:szCs w:val="22"/>
        </w:rPr>
        <w:t xml:space="preserve"> – Cost </w:t>
      </w:r>
      <w:r w:rsidR="00116027" w:rsidRPr="00B9011C">
        <w:rPr>
          <w:rFonts w:ascii="Arial" w:hAnsi="Arial" w:cs="Arial"/>
          <w:b/>
          <w:sz w:val="22"/>
          <w:szCs w:val="22"/>
        </w:rPr>
        <w:t xml:space="preserve">Per </w:t>
      </w:r>
      <w:r w:rsidR="00551F6F" w:rsidRPr="00B9011C">
        <w:rPr>
          <w:rFonts w:ascii="Arial" w:hAnsi="Arial" w:cs="Arial"/>
          <w:b/>
          <w:sz w:val="22"/>
          <w:szCs w:val="22"/>
        </w:rPr>
        <w:t xml:space="preserve">Child Per </w:t>
      </w:r>
      <w:r w:rsidR="0007609D" w:rsidRPr="00B9011C">
        <w:rPr>
          <w:rFonts w:ascii="Arial" w:hAnsi="Arial" w:cs="Arial"/>
          <w:b/>
          <w:sz w:val="22"/>
          <w:szCs w:val="22"/>
        </w:rPr>
        <w:t>Month (CPCPCM)</w:t>
      </w:r>
      <w:r w:rsidR="00551F6F" w:rsidRPr="00B9011C">
        <w:rPr>
          <w:rFonts w:ascii="Arial" w:hAnsi="Arial" w:cs="Arial"/>
          <w:b/>
          <w:sz w:val="22"/>
          <w:szCs w:val="22"/>
        </w:rPr>
        <w:t xml:space="preserve"> for </w:t>
      </w:r>
      <w:r w:rsidR="0007609D" w:rsidRPr="00B9011C">
        <w:rPr>
          <w:rFonts w:ascii="Arial" w:hAnsi="Arial" w:cs="Arial"/>
          <w:b/>
          <w:sz w:val="22"/>
          <w:szCs w:val="22"/>
        </w:rPr>
        <w:t xml:space="preserve">Electronic </w:t>
      </w:r>
      <w:r w:rsidRPr="00B9011C">
        <w:rPr>
          <w:rFonts w:ascii="Arial" w:hAnsi="Arial" w:cs="Arial"/>
          <w:b/>
          <w:sz w:val="22"/>
          <w:szCs w:val="22"/>
        </w:rPr>
        <w:t>Child Care Services</w:t>
      </w:r>
    </w:p>
    <w:p w14:paraId="6B54AE97" w14:textId="2F2DF6D5" w:rsidR="00551F6F" w:rsidRPr="00B9011C" w:rsidRDefault="00551F6F" w:rsidP="00B9011C">
      <w:pPr>
        <w:ind w:left="720"/>
        <w:jc w:val="both"/>
        <w:rPr>
          <w:rFonts w:ascii="Arial" w:hAnsi="Arial" w:cs="Arial"/>
          <w:sz w:val="22"/>
          <w:szCs w:val="22"/>
        </w:rPr>
      </w:pPr>
      <w:r w:rsidRPr="00B9011C">
        <w:rPr>
          <w:rFonts w:ascii="Arial" w:hAnsi="Arial" w:cs="Arial"/>
          <w:sz w:val="22"/>
          <w:szCs w:val="22"/>
        </w:rPr>
        <w:t>Vendors shall provide cost information for the initial five (5) year</w:t>
      </w:r>
      <w:r w:rsidR="0007609D" w:rsidRPr="00B9011C">
        <w:rPr>
          <w:rFonts w:ascii="Arial" w:hAnsi="Arial" w:cs="Arial"/>
          <w:sz w:val="22"/>
          <w:szCs w:val="22"/>
        </w:rPr>
        <w:t xml:space="preserve">s of the contract and </w:t>
      </w:r>
      <w:r w:rsidR="00EC760A">
        <w:rPr>
          <w:rFonts w:ascii="Arial" w:hAnsi="Arial" w:cs="Arial"/>
          <w:sz w:val="22"/>
          <w:szCs w:val="22"/>
        </w:rPr>
        <w:t xml:space="preserve">for each of </w:t>
      </w:r>
      <w:r w:rsidR="0007609D" w:rsidRPr="00B9011C">
        <w:rPr>
          <w:rFonts w:ascii="Arial" w:hAnsi="Arial" w:cs="Arial"/>
          <w:sz w:val="22"/>
          <w:szCs w:val="22"/>
        </w:rPr>
        <w:t>the five</w:t>
      </w:r>
      <w:r w:rsidRPr="00B9011C">
        <w:rPr>
          <w:rFonts w:ascii="Arial" w:hAnsi="Arial" w:cs="Arial"/>
          <w:sz w:val="22"/>
          <w:szCs w:val="22"/>
        </w:rPr>
        <w:t xml:space="preserve"> (5) one-year option</w:t>
      </w:r>
      <w:r w:rsidR="00EC760A">
        <w:rPr>
          <w:rFonts w:ascii="Arial" w:hAnsi="Arial" w:cs="Arial"/>
          <w:sz w:val="22"/>
          <w:szCs w:val="22"/>
        </w:rPr>
        <w:t>al renewal</w:t>
      </w:r>
      <w:r w:rsidRPr="00B9011C">
        <w:rPr>
          <w:rFonts w:ascii="Arial" w:hAnsi="Arial" w:cs="Arial"/>
          <w:sz w:val="22"/>
          <w:szCs w:val="22"/>
        </w:rPr>
        <w:t xml:space="preserve"> years. This cost shall be based on a CPCPM rate basi</w:t>
      </w:r>
      <w:r w:rsidR="0007609D" w:rsidRPr="00B9011C">
        <w:rPr>
          <w:rFonts w:ascii="Arial" w:hAnsi="Arial" w:cs="Arial"/>
          <w:sz w:val="22"/>
          <w:szCs w:val="22"/>
        </w:rPr>
        <w:t>s for provision of a turnkey Electronic Child Care</w:t>
      </w:r>
      <w:r w:rsidRPr="00B9011C">
        <w:rPr>
          <w:rFonts w:ascii="Arial" w:hAnsi="Arial" w:cs="Arial"/>
          <w:sz w:val="22"/>
          <w:szCs w:val="22"/>
        </w:rPr>
        <w:t xml:space="preserve"> system, fully installed and operational including, but not limited to, software, system modifications and development, documentation, implementation, data conversion, interfaces, training, warranty, phase-in/phase-out activities (including all work performed during transition periods before contract start date and after contract end date) and maintenance as specified by the RFP.</w:t>
      </w:r>
    </w:p>
    <w:p w14:paraId="253EDE48" w14:textId="7231C7F6" w:rsidR="00AD7BD6" w:rsidRPr="00D846D9" w:rsidRDefault="00AD7BD6" w:rsidP="00D846D9">
      <w:pPr>
        <w:pStyle w:val="Level4"/>
        <w:numPr>
          <w:ilvl w:val="1"/>
          <w:numId w:val="24"/>
        </w:numPr>
        <w:tabs>
          <w:tab w:val="clear" w:pos="3600"/>
          <w:tab w:val="left" w:pos="-2430"/>
        </w:tabs>
        <w:spacing w:after="240"/>
        <w:jc w:val="both"/>
        <w:rPr>
          <w:rFonts w:ascii="Arial" w:hAnsi="Arial" w:cs="Arial"/>
          <w:b/>
          <w:sz w:val="22"/>
          <w:szCs w:val="22"/>
        </w:rPr>
      </w:pPr>
      <w:r w:rsidRPr="00B9011C">
        <w:rPr>
          <w:rFonts w:ascii="Arial" w:hAnsi="Arial" w:cs="Arial"/>
          <w:b/>
          <w:sz w:val="22"/>
          <w:szCs w:val="22"/>
        </w:rPr>
        <w:t>CPCM for the EBT</w:t>
      </w:r>
      <w:r w:rsidR="0007609D" w:rsidRPr="00B9011C">
        <w:rPr>
          <w:rFonts w:ascii="Arial" w:hAnsi="Arial" w:cs="Arial"/>
          <w:b/>
          <w:sz w:val="22"/>
          <w:szCs w:val="22"/>
        </w:rPr>
        <w:t xml:space="preserve"> SNAP/DSNAP Services and EBT WIC Services are</w:t>
      </w:r>
      <w:r w:rsidRPr="00B9011C">
        <w:rPr>
          <w:rFonts w:ascii="Arial" w:hAnsi="Arial" w:cs="Arial"/>
          <w:b/>
          <w:sz w:val="22"/>
          <w:szCs w:val="22"/>
        </w:rPr>
        <w:t xml:space="preserve"> based on an active case during the billing month (i.e., a calendar month).  The definition of an “active” case is as follows:</w:t>
      </w:r>
    </w:p>
    <w:p w14:paraId="47433A6F" w14:textId="7AD1239F" w:rsidR="00AD7BD6" w:rsidRPr="00D846D9" w:rsidRDefault="00AD7BD6" w:rsidP="00D846D9">
      <w:pPr>
        <w:widowControl/>
        <w:shd w:val="clear" w:color="auto" w:fill="FFFFFF"/>
        <w:autoSpaceDE/>
        <w:autoSpaceDN/>
        <w:adjustRightInd/>
        <w:spacing w:after="240"/>
        <w:jc w:val="center"/>
        <w:rPr>
          <w:rFonts w:ascii="Arial" w:hAnsi="Arial" w:cs="Arial"/>
          <w:b/>
          <w:bCs/>
          <w:sz w:val="22"/>
          <w:szCs w:val="22"/>
          <w:u w:val="single"/>
          <w:shd w:val="clear" w:color="auto" w:fill="FFFFFF"/>
        </w:rPr>
      </w:pPr>
      <w:r w:rsidRPr="00247990">
        <w:rPr>
          <w:rFonts w:ascii="Arial" w:hAnsi="Arial" w:cs="Arial"/>
          <w:b/>
          <w:bCs/>
          <w:sz w:val="22"/>
          <w:szCs w:val="22"/>
          <w:u w:val="single"/>
          <w:shd w:val="clear" w:color="auto" w:fill="FFFFFF"/>
        </w:rPr>
        <w:lastRenderedPageBreak/>
        <w:t>Definition of Active Case:</w:t>
      </w:r>
    </w:p>
    <w:p w14:paraId="33CE1045" w14:textId="3A5F7DBC" w:rsidR="00AD7BD6" w:rsidRPr="00EC760A" w:rsidRDefault="00AD7BD6" w:rsidP="00D846D9">
      <w:pPr>
        <w:spacing w:after="240"/>
        <w:ind w:left="720"/>
        <w:jc w:val="both"/>
        <w:rPr>
          <w:rFonts w:ascii="Arial" w:hAnsi="Arial" w:cs="Arial"/>
          <w:sz w:val="22"/>
          <w:szCs w:val="22"/>
        </w:rPr>
      </w:pPr>
      <w:r w:rsidRPr="00EC760A">
        <w:rPr>
          <w:rFonts w:ascii="Arial" w:hAnsi="Arial" w:cs="Arial"/>
          <w:sz w:val="22"/>
          <w:szCs w:val="22"/>
        </w:rPr>
        <w:t>Active cases are those for which a benefit authorization has been posted and made avail</w:t>
      </w:r>
      <w:r w:rsidR="00924A28">
        <w:rPr>
          <w:rFonts w:ascii="Arial" w:hAnsi="Arial" w:cs="Arial"/>
          <w:sz w:val="22"/>
          <w:szCs w:val="22"/>
        </w:rPr>
        <w:t xml:space="preserve">able during the billing month. </w:t>
      </w:r>
      <w:r w:rsidRPr="00EC760A">
        <w:rPr>
          <w:rFonts w:ascii="Arial" w:hAnsi="Arial" w:cs="Arial"/>
          <w:sz w:val="22"/>
          <w:szCs w:val="22"/>
        </w:rPr>
        <w:t>A “case” is defined as a single household unit receiving benefits through a single recipient EBT account. The State shall not be charged for cases that have had no benefit authorization activity (credits) posted and made avail</w:t>
      </w:r>
      <w:r w:rsidR="00924A28">
        <w:rPr>
          <w:rFonts w:ascii="Arial" w:hAnsi="Arial" w:cs="Arial"/>
          <w:sz w:val="22"/>
          <w:szCs w:val="22"/>
        </w:rPr>
        <w:t xml:space="preserve">able during the billing month. </w:t>
      </w:r>
      <w:r w:rsidRPr="00EC760A">
        <w:rPr>
          <w:rFonts w:ascii="Arial" w:hAnsi="Arial" w:cs="Arial"/>
          <w:sz w:val="22"/>
          <w:szCs w:val="22"/>
        </w:rPr>
        <w:t>An adjustment (credit) to a recipient’s account does not make it an active case if there were no other credits to the same a</w:t>
      </w:r>
      <w:r w:rsidR="00924A28">
        <w:rPr>
          <w:rFonts w:ascii="Arial" w:hAnsi="Arial" w:cs="Arial"/>
          <w:sz w:val="22"/>
          <w:szCs w:val="22"/>
        </w:rPr>
        <w:t xml:space="preserve">ccount for the billable month. </w:t>
      </w:r>
      <w:r w:rsidRPr="00EC760A">
        <w:rPr>
          <w:rFonts w:ascii="Arial" w:hAnsi="Arial" w:cs="Arial"/>
          <w:sz w:val="22"/>
          <w:szCs w:val="22"/>
        </w:rPr>
        <w:t>Monthly benefits posted prior to the end of the month shall not constitute a billable case until the benefit has been made available to the recipient (e.g., availability date of the benefit has been reached). A “holdover” which occurs when a recipient accesses his/her benefits from a previous month and no new benefits have been authorized and made available for the current month is not an active case.</w:t>
      </w:r>
    </w:p>
    <w:p w14:paraId="035308B4" w14:textId="37559B81" w:rsidR="00AD7BD6" w:rsidRPr="00EC760A" w:rsidRDefault="00AD7BD6" w:rsidP="00B9011C">
      <w:pPr>
        <w:ind w:left="720"/>
        <w:jc w:val="both"/>
        <w:rPr>
          <w:rFonts w:ascii="Arial" w:hAnsi="Arial" w:cs="Arial"/>
          <w:sz w:val="22"/>
          <w:szCs w:val="22"/>
        </w:rPr>
      </w:pPr>
      <w:r w:rsidRPr="00EC760A">
        <w:rPr>
          <w:rFonts w:ascii="Arial" w:hAnsi="Arial" w:cs="Arial"/>
          <w:sz w:val="22"/>
          <w:szCs w:val="22"/>
        </w:rPr>
        <w:t xml:space="preserve">Vendors shall complete all blank spaces in </w:t>
      </w:r>
      <w:r w:rsidR="0007609D" w:rsidRPr="00EC760A">
        <w:rPr>
          <w:rFonts w:ascii="Arial" w:hAnsi="Arial" w:cs="Arial"/>
          <w:sz w:val="22"/>
          <w:szCs w:val="22"/>
        </w:rPr>
        <w:t xml:space="preserve">the following Cost </w:t>
      </w:r>
      <w:r w:rsidRPr="00EC760A">
        <w:rPr>
          <w:rFonts w:ascii="Arial" w:hAnsi="Arial" w:cs="Arial"/>
          <w:sz w:val="22"/>
          <w:szCs w:val="22"/>
        </w:rPr>
        <w:t>Tables.  If the cost is zero, the Vendor shall insert a “0” in the space.</w:t>
      </w:r>
    </w:p>
    <w:p w14:paraId="4F4E97E2" w14:textId="0EC5C9BC" w:rsidR="00C03ABE" w:rsidRPr="00D846D9" w:rsidRDefault="00C03ABE" w:rsidP="00D846D9">
      <w:pPr>
        <w:pStyle w:val="Level4"/>
        <w:numPr>
          <w:ilvl w:val="1"/>
          <w:numId w:val="24"/>
        </w:numPr>
        <w:tabs>
          <w:tab w:val="clear" w:pos="3600"/>
          <w:tab w:val="left" w:pos="-2430"/>
        </w:tabs>
        <w:spacing w:after="240"/>
        <w:jc w:val="both"/>
        <w:rPr>
          <w:rFonts w:ascii="Arial" w:hAnsi="Arial" w:cs="Arial"/>
          <w:b/>
          <w:sz w:val="22"/>
          <w:szCs w:val="22"/>
        </w:rPr>
      </w:pPr>
      <w:r w:rsidRPr="00EC760A">
        <w:rPr>
          <w:rFonts w:ascii="Arial" w:hAnsi="Arial" w:cs="Arial"/>
          <w:b/>
          <w:sz w:val="22"/>
          <w:szCs w:val="22"/>
        </w:rPr>
        <w:t>CPCPM for the Electronic Child Care Services are based on an active child during the billing month (i.e., a calendar month).  The definition of an “active” child is as follows:</w:t>
      </w:r>
    </w:p>
    <w:p w14:paraId="5E852525" w14:textId="33C111AE" w:rsidR="00C03ABE" w:rsidRPr="00EC760A" w:rsidRDefault="00C03ABE" w:rsidP="00D846D9">
      <w:pPr>
        <w:widowControl/>
        <w:shd w:val="clear" w:color="auto" w:fill="FFFFFF"/>
        <w:autoSpaceDE/>
        <w:autoSpaceDN/>
        <w:adjustRightInd/>
        <w:spacing w:after="240"/>
        <w:jc w:val="center"/>
        <w:rPr>
          <w:rFonts w:ascii="Arial" w:hAnsi="Arial" w:cs="Arial"/>
          <w:sz w:val="22"/>
          <w:szCs w:val="22"/>
          <w:shd w:val="clear" w:color="auto" w:fill="FFFFFF"/>
        </w:rPr>
      </w:pPr>
      <w:r w:rsidRPr="00EC760A">
        <w:rPr>
          <w:rFonts w:ascii="Arial" w:hAnsi="Arial" w:cs="Arial"/>
          <w:b/>
          <w:bCs/>
          <w:sz w:val="22"/>
          <w:szCs w:val="22"/>
          <w:u w:val="single"/>
          <w:shd w:val="clear" w:color="auto" w:fill="FFFFFF"/>
        </w:rPr>
        <w:t>Definition of an Active Child</w:t>
      </w:r>
    </w:p>
    <w:p w14:paraId="2AEA0A9D" w14:textId="10D01854" w:rsidR="005C58CF" w:rsidRDefault="00C03ABE" w:rsidP="00D846D9">
      <w:pPr>
        <w:ind w:left="720"/>
        <w:jc w:val="both"/>
        <w:rPr>
          <w:rFonts w:ascii="Arial" w:hAnsi="Arial" w:cs="Arial"/>
          <w:sz w:val="22"/>
          <w:szCs w:val="22"/>
        </w:rPr>
      </w:pPr>
      <w:r w:rsidRPr="00EC760A">
        <w:rPr>
          <w:rFonts w:ascii="Arial" w:hAnsi="Arial" w:cs="Arial"/>
          <w:sz w:val="22"/>
          <w:szCs w:val="22"/>
        </w:rPr>
        <w:t>Active Children are the unduplicated count of children for which an authorized certificate for child care has been issued and time and attendance activity has been captured and recorded for dates within the “billable” calendar month.</w:t>
      </w:r>
    </w:p>
    <w:p w14:paraId="6FA5F349" w14:textId="4C7337F2" w:rsidR="005C58CF" w:rsidRDefault="005C58CF" w:rsidP="002B7F43">
      <w:pPr>
        <w:pStyle w:val="Level4"/>
        <w:numPr>
          <w:ilvl w:val="1"/>
          <w:numId w:val="24"/>
        </w:numPr>
        <w:tabs>
          <w:tab w:val="clear" w:pos="3600"/>
          <w:tab w:val="left" w:pos="-2430"/>
        </w:tabs>
        <w:jc w:val="both"/>
        <w:rPr>
          <w:rFonts w:ascii="Arial" w:hAnsi="Arial" w:cs="Arial"/>
          <w:b/>
          <w:sz w:val="22"/>
          <w:szCs w:val="22"/>
        </w:rPr>
      </w:pPr>
      <w:r w:rsidRPr="00EC760A">
        <w:rPr>
          <w:rFonts w:ascii="Arial" w:hAnsi="Arial" w:cs="Arial"/>
          <w:b/>
          <w:sz w:val="22"/>
          <w:szCs w:val="22"/>
        </w:rPr>
        <w:t>Table 2 – Fee Schedule for Debit Card Services</w:t>
      </w:r>
    </w:p>
    <w:p w14:paraId="2BF121FD" w14:textId="5CB1B283" w:rsidR="005C58CF" w:rsidRDefault="005C58CF" w:rsidP="002B7F43">
      <w:pPr>
        <w:pStyle w:val="Level4"/>
        <w:numPr>
          <w:ilvl w:val="1"/>
          <w:numId w:val="24"/>
        </w:numPr>
        <w:tabs>
          <w:tab w:val="clear" w:pos="3600"/>
          <w:tab w:val="left" w:pos="-2430"/>
        </w:tabs>
        <w:jc w:val="both"/>
        <w:rPr>
          <w:rFonts w:ascii="Arial" w:hAnsi="Arial" w:cs="Arial"/>
          <w:b/>
          <w:sz w:val="22"/>
          <w:szCs w:val="22"/>
        </w:rPr>
      </w:pPr>
      <w:r w:rsidRPr="008D2256">
        <w:rPr>
          <w:rFonts w:ascii="Arial" w:hAnsi="Arial" w:cs="Arial"/>
          <w:b/>
          <w:sz w:val="22"/>
          <w:szCs w:val="22"/>
        </w:rPr>
        <w:t>Table 3 – Change Order Pricing</w:t>
      </w:r>
    </w:p>
    <w:p w14:paraId="5EA6FCD9" w14:textId="0CDFF106" w:rsidR="0030080B" w:rsidRPr="002B7F43" w:rsidRDefault="0030080B" w:rsidP="002B7F43">
      <w:pPr>
        <w:pStyle w:val="Level4"/>
        <w:numPr>
          <w:ilvl w:val="1"/>
          <w:numId w:val="24"/>
        </w:numPr>
        <w:tabs>
          <w:tab w:val="clear" w:pos="3600"/>
          <w:tab w:val="left" w:pos="-2430"/>
        </w:tabs>
        <w:jc w:val="both"/>
        <w:rPr>
          <w:rFonts w:ascii="Arial" w:hAnsi="Arial" w:cs="Arial"/>
          <w:b/>
          <w:sz w:val="22"/>
          <w:szCs w:val="22"/>
        </w:rPr>
      </w:pPr>
      <w:r>
        <w:rPr>
          <w:rFonts w:ascii="Arial" w:hAnsi="Arial" w:cs="Arial"/>
          <w:b/>
          <w:sz w:val="22"/>
          <w:szCs w:val="22"/>
        </w:rPr>
        <w:t>Table 6 – Performance Bond</w:t>
      </w:r>
    </w:p>
    <w:p w14:paraId="15259557" w14:textId="77777777" w:rsidR="00C03ABE" w:rsidRPr="00EC760A" w:rsidRDefault="00C03ABE" w:rsidP="00B9011C">
      <w:pPr>
        <w:ind w:left="720"/>
        <w:jc w:val="both"/>
        <w:rPr>
          <w:rFonts w:ascii="Arial" w:hAnsi="Arial" w:cs="Arial"/>
          <w:sz w:val="22"/>
          <w:szCs w:val="22"/>
        </w:rPr>
      </w:pPr>
    </w:p>
    <w:p w14:paraId="3B5E8FA9" w14:textId="3B8DF55A" w:rsidR="00AD7BD6" w:rsidRPr="00EC760A" w:rsidRDefault="00AD7BD6" w:rsidP="00AD7BD6">
      <w:pPr>
        <w:widowControl/>
        <w:rPr>
          <w:rFonts w:ascii="Arial" w:hAnsi="Arial" w:cs="Arial"/>
          <w:b/>
          <w:sz w:val="22"/>
          <w:szCs w:val="22"/>
        </w:rPr>
      </w:pPr>
      <w:r>
        <w:br w:type="page"/>
      </w:r>
      <w:r w:rsidRPr="00EC760A">
        <w:rPr>
          <w:rFonts w:ascii="Arial" w:hAnsi="Arial" w:cs="Arial"/>
          <w:b/>
          <w:sz w:val="22"/>
          <w:szCs w:val="22"/>
        </w:rPr>
        <w:lastRenderedPageBreak/>
        <w:t xml:space="preserve">Table 1a – CPCM </w:t>
      </w:r>
      <w:r w:rsidR="0007609D" w:rsidRPr="00EC760A">
        <w:rPr>
          <w:rFonts w:ascii="Arial" w:hAnsi="Arial" w:cs="Arial"/>
          <w:b/>
          <w:sz w:val="22"/>
          <w:szCs w:val="22"/>
        </w:rPr>
        <w:t xml:space="preserve">for EBT SNAP/DSNAP Services </w:t>
      </w:r>
      <w:r w:rsidRPr="00EC760A">
        <w:rPr>
          <w:rFonts w:ascii="Arial" w:hAnsi="Arial" w:cs="Arial"/>
          <w:b/>
          <w:sz w:val="22"/>
          <w:szCs w:val="22"/>
        </w:rPr>
        <w:t>with Primary Call Center On-Shore/Secondary Call Center On-Shore</w:t>
      </w:r>
    </w:p>
    <w:p w14:paraId="35BA2C39" w14:textId="77777777" w:rsidR="00AD7BD6" w:rsidRPr="002D1DE3" w:rsidRDefault="00AD7BD6" w:rsidP="00AD7BD6">
      <w:pPr>
        <w:widowControl/>
      </w:pPr>
    </w:p>
    <w:tbl>
      <w:tblPr>
        <w:tblW w:w="125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23"/>
        <w:gridCol w:w="900"/>
        <w:gridCol w:w="900"/>
        <w:gridCol w:w="900"/>
        <w:gridCol w:w="900"/>
        <w:gridCol w:w="1170"/>
        <w:gridCol w:w="1080"/>
        <w:gridCol w:w="1080"/>
        <w:gridCol w:w="1170"/>
        <w:gridCol w:w="1350"/>
      </w:tblGrid>
      <w:tr w:rsidR="00AD7BD6" w:rsidRPr="002D1DE3" w14:paraId="77898E4E" w14:textId="77777777" w:rsidTr="002B48F6">
        <w:tc>
          <w:tcPr>
            <w:tcW w:w="2160" w:type="dxa"/>
          </w:tcPr>
          <w:p w14:paraId="423F5AC7"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Active Cases for Billing Month</w:t>
            </w:r>
          </w:p>
        </w:tc>
        <w:tc>
          <w:tcPr>
            <w:tcW w:w="923" w:type="dxa"/>
          </w:tcPr>
          <w:p w14:paraId="138A567E"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1</w:t>
            </w:r>
          </w:p>
        </w:tc>
        <w:tc>
          <w:tcPr>
            <w:tcW w:w="900" w:type="dxa"/>
          </w:tcPr>
          <w:p w14:paraId="3D24DD37"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2</w:t>
            </w:r>
          </w:p>
        </w:tc>
        <w:tc>
          <w:tcPr>
            <w:tcW w:w="900" w:type="dxa"/>
          </w:tcPr>
          <w:p w14:paraId="4A475EB9"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3</w:t>
            </w:r>
          </w:p>
        </w:tc>
        <w:tc>
          <w:tcPr>
            <w:tcW w:w="900" w:type="dxa"/>
          </w:tcPr>
          <w:p w14:paraId="2F09AD95"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4</w:t>
            </w:r>
          </w:p>
        </w:tc>
        <w:tc>
          <w:tcPr>
            <w:tcW w:w="900" w:type="dxa"/>
          </w:tcPr>
          <w:p w14:paraId="215506D2"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5</w:t>
            </w:r>
          </w:p>
        </w:tc>
        <w:tc>
          <w:tcPr>
            <w:tcW w:w="1170" w:type="dxa"/>
          </w:tcPr>
          <w:p w14:paraId="55F36A06"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Option Year 1</w:t>
            </w:r>
          </w:p>
        </w:tc>
        <w:tc>
          <w:tcPr>
            <w:tcW w:w="1080" w:type="dxa"/>
          </w:tcPr>
          <w:p w14:paraId="763749CF"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Option Year 2</w:t>
            </w:r>
          </w:p>
        </w:tc>
        <w:tc>
          <w:tcPr>
            <w:tcW w:w="1080" w:type="dxa"/>
          </w:tcPr>
          <w:p w14:paraId="42177E0A"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 xml:space="preserve">Option </w:t>
            </w:r>
          </w:p>
          <w:p w14:paraId="1A4B1895"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3</w:t>
            </w:r>
          </w:p>
        </w:tc>
        <w:tc>
          <w:tcPr>
            <w:tcW w:w="1170" w:type="dxa"/>
          </w:tcPr>
          <w:p w14:paraId="4DFAC287"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Option Year 4</w:t>
            </w:r>
          </w:p>
        </w:tc>
        <w:tc>
          <w:tcPr>
            <w:tcW w:w="1350" w:type="dxa"/>
          </w:tcPr>
          <w:p w14:paraId="280589F0"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Option Year 5</w:t>
            </w:r>
          </w:p>
        </w:tc>
      </w:tr>
      <w:tr w:rsidR="00AD7BD6" w:rsidRPr="002D1DE3" w14:paraId="01B06345" w14:textId="77777777" w:rsidTr="002B48F6">
        <w:trPr>
          <w:trHeight w:val="224"/>
        </w:trPr>
        <w:tc>
          <w:tcPr>
            <w:tcW w:w="2160" w:type="dxa"/>
            <w:vAlign w:val="center"/>
          </w:tcPr>
          <w:p w14:paraId="73254988" w14:textId="3145D80E" w:rsidR="00AD7BD6" w:rsidRPr="002B48F6" w:rsidRDefault="0007609D" w:rsidP="002B48F6">
            <w:pPr>
              <w:rPr>
                <w:rFonts w:ascii="Arial" w:hAnsi="Arial" w:cs="Arial"/>
                <w:sz w:val="22"/>
              </w:rPr>
            </w:pPr>
            <w:r w:rsidRPr="002B48F6">
              <w:rPr>
                <w:rFonts w:ascii="Arial" w:hAnsi="Arial" w:cs="Arial"/>
                <w:sz w:val="22"/>
              </w:rPr>
              <w:t>&lt;180,001</w:t>
            </w:r>
          </w:p>
        </w:tc>
        <w:tc>
          <w:tcPr>
            <w:tcW w:w="923" w:type="dxa"/>
          </w:tcPr>
          <w:p w14:paraId="7882E8B4" w14:textId="77777777" w:rsidR="00AD7BD6" w:rsidRPr="002D1DE3" w:rsidRDefault="00AD7BD6" w:rsidP="002C326C"/>
        </w:tc>
        <w:tc>
          <w:tcPr>
            <w:tcW w:w="900" w:type="dxa"/>
          </w:tcPr>
          <w:p w14:paraId="51263CCC" w14:textId="77777777" w:rsidR="00AD7BD6" w:rsidRPr="002D1DE3" w:rsidRDefault="00AD7BD6" w:rsidP="002C326C"/>
        </w:tc>
        <w:tc>
          <w:tcPr>
            <w:tcW w:w="900" w:type="dxa"/>
          </w:tcPr>
          <w:p w14:paraId="42F73E3E" w14:textId="77777777" w:rsidR="00AD7BD6" w:rsidRPr="002D1DE3" w:rsidRDefault="00AD7BD6" w:rsidP="002C326C"/>
        </w:tc>
        <w:tc>
          <w:tcPr>
            <w:tcW w:w="900" w:type="dxa"/>
          </w:tcPr>
          <w:p w14:paraId="221BAC17" w14:textId="77777777" w:rsidR="00AD7BD6" w:rsidRPr="002D1DE3" w:rsidRDefault="00AD7BD6" w:rsidP="002C326C"/>
        </w:tc>
        <w:tc>
          <w:tcPr>
            <w:tcW w:w="900" w:type="dxa"/>
          </w:tcPr>
          <w:p w14:paraId="1AA5A07C" w14:textId="77777777" w:rsidR="00AD7BD6" w:rsidRPr="002D1DE3" w:rsidRDefault="00AD7BD6" w:rsidP="002C326C"/>
        </w:tc>
        <w:tc>
          <w:tcPr>
            <w:tcW w:w="1170" w:type="dxa"/>
          </w:tcPr>
          <w:p w14:paraId="5F0A7C61" w14:textId="77777777" w:rsidR="00AD7BD6" w:rsidRPr="002D1DE3" w:rsidRDefault="00AD7BD6" w:rsidP="002C326C"/>
        </w:tc>
        <w:tc>
          <w:tcPr>
            <w:tcW w:w="1080" w:type="dxa"/>
          </w:tcPr>
          <w:p w14:paraId="30526C15" w14:textId="77777777" w:rsidR="00AD7BD6" w:rsidRPr="002D1DE3" w:rsidRDefault="00AD7BD6" w:rsidP="002C326C"/>
        </w:tc>
        <w:tc>
          <w:tcPr>
            <w:tcW w:w="1080" w:type="dxa"/>
          </w:tcPr>
          <w:p w14:paraId="6509291C" w14:textId="77777777" w:rsidR="00AD7BD6" w:rsidRPr="002D1DE3" w:rsidRDefault="00AD7BD6" w:rsidP="002C326C"/>
        </w:tc>
        <w:tc>
          <w:tcPr>
            <w:tcW w:w="1170" w:type="dxa"/>
          </w:tcPr>
          <w:p w14:paraId="2B7AFBF4" w14:textId="77777777" w:rsidR="00AD7BD6" w:rsidRPr="002D1DE3" w:rsidRDefault="00AD7BD6" w:rsidP="002C326C"/>
        </w:tc>
        <w:tc>
          <w:tcPr>
            <w:tcW w:w="1350" w:type="dxa"/>
          </w:tcPr>
          <w:p w14:paraId="28207EE2" w14:textId="77777777" w:rsidR="00AD7BD6" w:rsidRPr="002D1DE3" w:rsidRDefault="00AD7BD6" w:rsidP="002C326C"/>
        </w:tc>
      </w:tr>
      <w:tr w:rsidR="00AD7BD6" w:rsidRPr="002D1DE3" w14:paraId="38B7D4A1" w14:textId="77777777" w:rsidTr="002B48F6">
        <w:tc>
          <w:tcPr>
            <w:tcW w:w="2160" w:type="dxa"/>
            <w:vAlign w:val="center"/>
          </w:tcPr>
          <w:p w14:paraId="66DD0643" w14:textId="77777777" w:rsidR="00AD7BD6" w:rsidRPr="002B48F6" w:rsidRDefault="00AD7BD6" w:rsidP="002B48F6">
            <w:pPr>
              <w:rPr>
                <w:rFonts w:ascii="Arial" w:hAnsi="Arial" w:cs="Arial"/>
                <w:sz w:val="22"/>
              </w:rPr>
            </w:pPr>
            <w:r w:rsidRPr="002B48F6">
              <w:rPr>
                <w:rFonts w:ascii="Arial" w:hAnsi="Arial" w:cs="Arial"/>
                <w:sz w:val="22"/>
              </w:rPr>
              <w:t>180,001-185,000</w:t>
            </w:r>
          </w:p>
        </w:tc>
        <w:tc>
          <w:tcPr>
            <w:tcW w:w="923" w:type="dxa"/>
          </w:tcPr>
          <w:p w14:paraId="48461B06" w14:textId="77777777" w:rsidR="00AD7BD6" w:rsidRPr="002D1DE3" w:rsidRDefault="00AD7BD6" w:rsidP="002C326C"/>
        </w:tc>
        <w:tc>
          <w:tcPr>
            <w:tcW w:w="900" w:type="dxa"/>
          </w:tcPr>
          <w:p w14:paraId="44878820" w14:textId="77777777" w:rsidR="00AD7BD6" w:rsidRPr="002D1DE3" w:rsidRDefault="00AD7BD6" w:rsidP="002C326C"/>
        </w:tc>
        <w:tc>
          <w:tcPr>
            <w:tcW w:w="900" w:type="dxa"/>
          </w:tcPr>
          <w:p w14:paraId="1E7E1063" w14:textId="77777777" w:rsidR="00AD7BD6" w:rsidRPr="002D1DE3" w:rsidRDefault="00AD7BD6" w:rsidP="002C326C"/>
        </w:tc>
        <w:tc>
          <w:tcPr>
            <w:tcW w:w="900" w:type="dxa"/>
          </w:tcPr>
          <w:p w14:paraId="65477ADB" w14:textId="77777777" w:rsidR="00AD7BD6" w:rsidRPr="002D1DE3" w:rsidRDefault="00AD7BD6" w:rsidP="002C326C"/>
        </w:tc>
        <w:tc>
          <w:tcPr>
            <w:tcW w:w="900" w:type="dxa"/>
          </w:tcPr>
          <w:p w14:paraId="02411C0C" w14:textId="77777777" w:rsidR="00AD7BD6" w:rsidRPr="002D1DE3" w:rsidRDefault="00AD7BD6" w:rsidP="002C326C"/>
        </w:tc>
        <w:tc>
          <w:tcPr>
            <w:tcW w:w="1170" w:type="dxa"/>
          </w:tcPr>
          <w:p w14:paraId="16DDAED6" w14:textId="77777777" w:rsidR="00AD7BD6" w:rsidRPr="002D1DE3" w:rsidRDefault="00AD7BD6" w:rsidP="002C326C"/>
        </w:tc>
        <w:tc>
          <w:tcPr>
            <w:tcW w:w="1080" w:type="dxa"/>
          </w:tcPr>
          <w:p w14:paraId="5188FD3E" w14:textId="77777777" w:rsidR="00AD7BD6" w:rsidRPr="002D1DE3" w:rsidRDefault="00AD7BD6" w:rsidP="002C326C"/>
        </w:tc>
        <w:tc>
          <w:tcPr>
            <w:tcW w:w="1080" w:type="dxa"/>
          </w:tcPr>
          <w:p w14:paraId="0F681888" w14:textId="77777777" w:rsidR="00AD7BD6" w:rsidRPr="002D1DE3" w:rsidRDefault="00AD7BD6" w:rsidP="002C326C"/>
        </w:tc>
        <w:tc>
          <w:tcPr>
            <w:tcW w:w="1170" w:type="dxa"/>
          </w:tcPr>
          <w:p w14:paraId="2781C730" w14:textId="77777777" w:rsidR="00AD7BD6" w:rsidRPr="002D1DE3" w:rsidRDefault="00AD7BD6" w:rsidP="002C326C"/>
        </w:tc>
        <w:tc>
          <w:tcPr>
            <w:tcW w:w="1350" w:type="dxa"/>
          </w:tcPr>
          <w:p w14:paraId="38C3559A" w14:textId="77777777" w:rsidR="00AD7BD6" w:rsidRPr="002D1DE3" w:rsidRDefault="00AD7BD6" w:rsidP="002C326C"/>
        </w:tc>
      </w:tr>
      <w:tr w:rsidR="00AD7BD6" w:rsidRPr="002D1DE3" w14:paraId="75E552BA" w14:textId="77777777" w:rsidTr="002B48F6">
        <w:tc>
          <w:tcPr>
            <w:tcW w:w="2160" w:type="dxa"/>
            <w:vAlign w:val="center"/>
          </w:tcPr>
          <w:p w14:paraId="7F64FC9A" w14:textId="77777777" w:rsidR="00AD7BD6" w:rsidRPr="002B48F6" w:rsidRDefault="00AD7BD6" w:rsidP="002B48F6">
            <w:pPr>
              <w:rPr>
                <w:rFonts w:ascii="Arial" w:hAnsi="Arial" w:cs="Arial"/>
                <w:sz w:val="22"/>
              </w:rPr>
            </w:pPr>
            <w:r w:rsidRPr="002B48F6">
              <w:rPr>
                <w:rFonts w:ascii="Arial" w:hAnsi="Arial" w:cs="Arial"/>
                <w:sz w:val="22"/>
              </w:rPr>
              <w:t>185,001-190,000</w:t>
            </w:r>
          </w:p>
        </w:tc>
        <w:tc>
          <w:tcPr>
            <w:tcW w:w="923" w:type="dxa"/>
          </w:tcPr>
          <w:p w14:paraId="603B9129" w14:textId="77777777" w:rsidR="00AD7BD6" w:rsidRPr="002D1DE3" w:rsidRDefault="00AD7BD6" w:rsidP="002C326C"/>
        </w:tc>
        <w:tc>
          <w:tcPr>
            <w:tcW w:w="900" w:type="dxa"/>
          </w:tcPr>
          <w:p w14:paraId="683CBD6A" w14:textId="77777777" w:rsidR="00AD7BD6" w:rsidRPr="002D1DE3" w:rsidRDefault="00AD7BD6" w:rsidP="002C326C"/>
        </w:tc>
        <w:tc>
          <w:tcPr>
            <w:tcW w:w="900" w:type="dxa"/>
          </w:tcPr>
          <w:p w14:paraId="7D3B7E72" w14:textId="77777777" w:rsidR="00AD7BD6" w:rsidRPr="002D1DE3" w:rsidRDefault="00AD7BD6" w:rsidP="002C326C"/>
        </w:tc>
        <w:tc>
          <w:tcPr>
            <w:tcW w:w="900" w:type="dxa"/>
          </w:tcPr>
          <w:p w14:paraId="6E6ECDAD" w14:textId="77777777" w:rsidR="00AD7BD6" w:rsidRPr="002D1DE3" w:rsidRDefault="00AD7BD6" w:rsidP="002C326C"/>
        </w:tc>
        <w:tc>
          <w:tcPr>
            <w:tcW w:w="900" w:type="dxa"/>
          </w:tcPr>
          <w:p w14:paraId="2BD56634" w14:textId="77777777" w:rsidR="00AD7BD6" w:rsidRPr="002D1DE3" w:rsidRDefault="00AD7BD6" w:rsidP="002C326C"/>
        </w:tc>
        <w:tc>
          <w:tcPr>
            <w:tcW w:w="1170" w:type="dxa"/>
          </w:tcPr>
          <w:p w14:paraId="34BE9236" w14:textId="77777777" w:rsidR="00AD7BD6" w:rsidRPr="002D1DE3" w:rsidRDefault="00AD7BD6" w:rsidP="002C326C"/>
        </w:tc>
        <w:tc>
          <w:tcPr>
            <w:tcW w:w="1080" w:type="dxa"/>
          </w:tcPr>
          <w:p w14:paraId="0DFBF9BC" w14:textId="77777777" w:rsidR="00AD7BD6" w:rsidRPr="002D1DE3" w:rsidRDefault="00AD7BD6" w:rsidP="002C326C"/>
        </w:tc>
        <w:tc>
          <w:tcPr>
            <w:tcW w:w="1080" w:type="dxa"/>
          </w:tcPr>
          <w:p w14:paraId="16A86C27" w14:textId="77777777" w:rsidR="00AD7BD6" w:rsidRPr="002D1DE3" w:rsidRDefault="00AD7BD6" w:rsidP="002C326C"/>
        </w:tc>
        <w:tc>
          <w:tcPr>
            <w:tcW w:w="1170" w:type="dxa"/>
          </w:tcPr>
          <w:p w14:paraId="5649D940" w14:textId="77777777" w:rsidR="00AD7BD6" w:rsidRPr="002D1DE3" w:rsidRDefault="00AD7BD6" w:rsidP="002C326C"/>
        </w:tc>
        <w:tc>
          <w:tcPr>
            <w:tcW w:w="1350" w:type="dxa"/>
          </w:tcPr>
          <w:p w14:paraId="6A205838" w14:textId="77777777" w:rsidR="00AD7BD6" w:rsidRPr="002D1DE3" w:rsidRDefault="00AD7BD6" w:rsidP="002C326C"/>
        </w:tc>
      </w:tr>
      <w:tr w:rsidR="00AD7BD6" w:rsidRPr="002D1DE3" w14:paraId="5C89A8C4" w14:textId="77777777" w:rsidTr="002B48F6">
        <w:tc>
          <w:tcPr>
            <w:tcW w:w="2160" w:type="dxa"/>
            <w:vAlign w:val="center"/>
          </w:tcPr>
          <w:p w14:paraId="79A3A978" w14:textId="77777777" w:rsidR="00AD7BD6" w:rsidRPr="002B48F6" w:rsidRDefault="00AD7BD6" w:rsidP="002B48F6">
            <w:pPr>
              <w:rPr>
                <w:rFonts w:ascii="Arial" w:hAnsi="Arial" w:cs="Arial"/>
                <w:sz w:val="22"/>
              </w:rPr>
            </w:pPr>
            <w:r w:rsidRPr="002B48F6">
              <w:rPr>
                <w:rFonts w:ascii="Arial" w:hAnsi="Arial" w:cs="Arial"/>
                <w:sz w:val="22"/>
              </w:rPr>
              <w:t>190,001-195,000</w:t>
            </w:r>
          </w:p>
        </w:tc>
        <w:tc>
          <w:tcPr>
            <w:tcW w:w="923" w:type="dxa"/>
          </w:tcPr>
          <w:p w14:paraId="16A96332" w14:textId="77777777" w:rsidR="00AD7BD6" w:rsidRPr="002D1DE3" w:rsidRDefault="00AD7BD6" w:rsidP="002C326C"/>
        </w:tc>
        <w:tc>
          <w:tcPr>
            <w:tcW w:w="900" w:type="dxa"/>
          </w:tcPr>
          <w:p w14:paraId="7B4F3FB7" w14:textId="77777777" w:rsidR="00AD7BD6" w:rsidRPr="002D1DE3" w:rsidRDefault="00AD7BD6" w:rsidP="002C326C"/>
        </w:tc>
        <w:tc>
          <w:tcPr>
            <w:tcW w:w="900" w:type="dxa"/>
          </w:tcPr>
          <w:p w14:paraId="2A4C456B" w14:textId="77777777" w:rsidR="00AD7BD6" w:rsidRPr="002D1DE3" w:rsidRDefault="00AD7BD6" w:rsidP="002C326C"/>
        </w:tc>
        <w:tc>
          <w:tcPr>
            <w:tcW w:w="900" w:type="dxa"/>
          </w:tcPr>
          <w:p w14:paraId="4B0FF01D" w14:textId="77777777" w:rsidR="00AD7BD6" w:rsidRPr="002D1DE3" w:rsidRDefault="00AD7BD6" w:rsidP="002C326C"/>
        </w:tc>
        <w:tc>
          <w:tcPr>
            <w:tcW w:w="900" w:type="dxa"/>
          </w:tcPr>
          <w:p w14:paraId="3D7B64FF" w14:textId="77777777" w:rsidR="00AD7BD6" w:rsidRPr="002D1DE3" w:rsidRDefault="00AD7BD6" w:rsidP="002C326C"/>
        </w:tc>
        <w:tc>
          <w:tcPr>
            <w:tcW w:w="1170" w:type="dxa"/>
          </w:tcPr>
          <w:p w14:paraId="41DE6A05" w14:textId="77777777" w:rsidR="00AD7BD6" w:rsidRPr="002D1DE3" w:rsidRDefault="00AD7BD6" w:rsidP="002C326C"/>
        </w:tc>
        <w:tc>
          <w:tcPr>
            <w:tcW w:w="1080" w:type="dxa"/>
          </w:tcPr>
          <w:p w14:paraId="0C96246D" w14:textId="77777777" w:rsidR="00AD7BD6" w:rsidRPr="002D1DE3" w:rsidRDefault="00AD7BD6" w:rsidP="002C326C"/>
        </w:tc>
        <w:tc>
          <w:tcPr>
            <w:tcW w:w="1080" w:type="dxa"/>
          </w:tcPr>
          <w:p w14:paraId="77001E92" w14:textId="77777777" w:rsidR="00AD7BD6" w:rsidRPr="002D1DE3" w:rsidRDefault="00AD7BD6" w:rsidP="002C326C"/>
        </w:tc>
        <w:tc>
          <w:tcPr>
            <w:tcW w:w="1170" w:type="dxa"/>
          </w:tcPr>
          <w:p w14:paraId="5AA1B0FD" w14:textId="77777777" w:rsidR="00AD7BD6" w:rsidRPr="002D1DE3" w:rsidRDefault="00AD7BD6" w:rsidP="002C326C"/>
        </w:tc>
        <w:tc>
          <w:tcPr>
            <w:tcW w:w="1350" w:type="dxa"/>
          </w:tcPr>
          <w:p w14:paraId="080FADC2" w14:textId="77777777" w:rsidR="00AD7BD6" w:rsidRPr="002D1DE3" w:rsidRDefault="00AD7BD6" w:rsidP="002C326C"/>
        </w:tc>
      </w:tr>
      <w:tr w:rsidR="00AD7BD6" w:rsidRPr="002D1DE3" w14:paraId="55E4837C" w14:textId="77777777" w:rsidTr="002B48F6">
        <w:tc>
          <w:tcPr>
            <w:tcW w:w="2160" w:type="dxa"/>
            <w:vAlign w:val="center"/>
          </w:tcPr>
          <w:p w14:paraId="281C575F" w14:textId="77777777" w:rsidR="00AD7BD6" w:rsidRPr="002B48F6" w:rsidRDefault="00AD7BD6" w:rsidP="002B48F6">
            <w:pPr>
              <w:rPr>
                <w:rFonts w:ascii="Arial" w:hAnsi="Arial" w:cs="Arial"/>
                <w:sz w:val="22"/>
              </w:rPr>
            </w:pPr>
            <w:r w:rsidRPr="002B48F6">
              <w:rPr>
                <w:rFonts w:ascii="Arial" w:hAnsi="Arial" w:cs="Arial"/>
                <w:sz w:val="22"/>
              </w:rPr>
              <w:t>195,001-200,000</w:t>
            </w:r>
          </w:p>
        </w:tc>
        <w:tc>
          <w:tcPr>
            <w:tcW w:w="923" w:type="dxa"/>
          </w:tcPr>
          <w:p w14:paraId="6250AE21" w14:textId="77777777" w:rsidR="00AD7BD6" w:rsidRPr="002D1DE3" w:rsidRDefault="00AD7BD6" w:rsidP="002C326C"/>
        </w:tc>
        <w:tc>
          <w:tcPr>
            <w:tcW w:w="900" w:type="dxa"/>
          </w:tcPr>
          <w:p w14:paraId="4C3500EE" w14:textId="77777777" w:rsidR="00AD7BD6" w:rsidRPr="002D1DE3" w:rsidRDefault="00AD7BD6" w:rsidP="002C326C"/>
        </w:tc>
        <w:tc>
          <w:tcPr>
            <w:tcW w:w="900" w:type="dxa"/>
          </w:tcPr>
          <w:p w14:paraId="2871753E" w14:textId="77777777" w:rsidR="00AD7BD6" w:rsidRPr="002D1DE3" w:rsidRDefault="00AD7BD6" w:rsidP="002C326C"/>
        </w:tc>
        <w:tc>
          <w:tcPr>
            <w:tcW w:w="900" w:type="dxa"/>
          </w:tcPr>
          <w:p w14:paraId="23AB89A4" w14:textId="77777777" w:rsidR="00AD7BD6" w:rsidRPr="002D1DE3" w:rsidRDefault="00AD7BD6" w:rsidP="002C326C"/>
        </w:tc>
        <w:tc>
          <w:tcPr>
            <w:tcW w:w="900" w:type="dxa"/>
          </w:tcPr>
          <w:p w14:paraId="06CC2250" w14:textId="77777777" w:rsidR="00AD7BD6" w:rsidRPr="002D1DE3" w:rsidRDefault="00AD7BD6" w:rsidP="002C326C"/>
        </w:tc>
        <w:tc>
          <w:tcPr>
            <w:tcW w:w="1170" w:type="dxa"/>
          </w:tcPr>
          <w:p w14:paraId="604D0059" w14:textId="77777777" w:rsidR="00AD7BD6" w:rsidRPr="002D1DE3" w:rsidRDefault="00AD7BD6" w:rsidP="002C326C"/>
        </w:tc>
        <w:tc>
          <w:tcPr>
            <w:tcW w:w="1080" w:type="dxa"/>
          </w:tcPr>
          <w:p w14:paraId="05133366" w14:textId="77777777" w:rsidR="00AD7BD6" w:rsidRPr="002D1DE3" w:rsidRDefault="00AD7BD6" w:rsidP="002C326C"/>
        </w:tc>
        <w:tc>
          <w:tcPr>
            <w:tcW w:w="1080" w:type="dxa"/>
          </w:tcPr>
          <w:p w14:paraId="4CA77418" w14:textId="77777777" w:rsidR="00AD7BD6" w:rsidRPr="002D1DE3" w:rsidRDefault="00AD7BD6" w:rsidP="002C326C"/>
        </w:tc>
        <w:tc>
          <w:tcPr>
            <w:tcW w:w="1170" w:type="dxa"/>
          </w:tcPr>
          <w:p w14:paraId="4F1DA4B8" w14:textId="77777777" w:rsidR="00AD7BD6" w:rsidRPr="002D1DE3" w:rsidRDefault="00AD7BD6" w:rsidP="002C326C"/>
        </w:tc>
        <w:tc>
          <w:tcPr>
            <w:tcW w:w="1350" w:type="dxa"/>
          </w:tcPr>
          <w:p w14:paraId="3F45052E" w14:textId="77777777" w:rsidR="00AD7BD6" w:rsidRPr="002D1DE3" w:rsidRDefault="00AD7BD6" w:rsidP="002C326C"/>
        </w:tc>
      </w:tr>
      <w:tr w:rsidR="00AD7BD6" w:rsidRPr="002D1DE3" w14:paraId="2D088E91" w14:textId="77777777" w:rsidTr="002B48F6">
        <w:tc>
          <w:tcPr>
            <w:tcW w:w="2160" w:type="dxa"/>
            <w:vAlign w:val="center"/>
          </w:tcPr>
          <w:p w14:paraId="3A951AB7" w14:textId="77777777" w:rsidR="00AD7BD6" w:rsidRPr="002B48F6" w:rsidRDefault="00AD7BD6" w:rsidP="002B48F6">
            <w:pPr>
              <w:rPr>
                <w:rFonts w:ascii="Arial" w:hAnsi="Arial" w:cs="Arial"/>
                <w:sz w:val="22"/>
              </w:rPr>
            </w:pPr>
            <w:r w:rsidRPr="002B48F6">
              <w:rPr>
                <w:rFonts w:ascii="Arial" w:hAnsi="Arial" w:cs="Arial"/>
                <w:sz w:val="22"/>
              </w:rPr>
              <w:t>200,001-205,000</w:t>
            </w:r>
          </w:p>
        </w:tc>
        <w:tc>
          <w:tcPr>
            <w:tcW w:w="923" w:type="dxa"/>
          </w:tcPr>
          <w:p w14:paraId="052EC330" w14:textId="77777777" w:rsidR="00AD7BD6" w:rsidRPr="002D1DE3" w:rsidRDefault="00AD7BD6" w:rsidP="002C326C"/>
        </w:tc>
        <w:tc>
          <w:tcPr>
            <w:tcW w:w="900" w:type="dxa"/>
          </w:tcPr>
          <w:p w14:paraId="6E02C0B5" w14:textId="77777777" w:rsidR="00AD7BD6" w:rsidRPr="002D1DE3" w:rsidRDefault="00AD7BD6" w:rsidP="002C326C"/>
        </w:tc>
        <w:tc>
          <w:tcPr>
            <w:tcW w:w="900" w:type="dxa"/>
          </w:tcPr>
          <w:p w14:paraId="7AA7C966" w14:textId="77777777" w:rsidR="00AD7BD6" w:rsidRPr="002D1DE3" w:rsidRDefault="00AD7BD6" w:rsidP="002C326C"/>
        </w:tc>
        <w:tc>
          <w:tcPr>
            <w:tcW w:w="900" w:type="dxa"/>
          </w:tcPr>
          <w:p w14:paraId="11E652C1" w14:textId="77777777" w:rsidR="00AD7BD6" w:rsidRPr="002D1DE3" w:rsidRDefault="00AD7BD6" w:rsidP="002C326C"/>
        </w:tc>
        <w:tc>
          <w:tcPr>
            <w:tcW w:w="900" w:type="dxa"/>
          </w:tcPr>
          <w:p w14:paraId="4C0183F7" w14:textId="77777777" w:rsidR="00AD7BD6" w:rsidRPr="002D1DE3" w:rsidRDefault="00AD7BD6" w:rsidP="002C326C"/>
        </w:tc>
        <w:tc>
          <w:tcPr>
            <w:tcW w:w="1170" w:type="dxa"/>
          </w:tcPr>
          <w:p w14:paraId="71306A00" w14:textId="77777777" w:rsidR="00AD7BD6" w:rsidRPr="002D1DE3" w:rsidRDefault="00AD7BD6" w:rsidP="002C326C"/>
        </w:tc>
        <w:tc>
          <w:tcPr>
            <w:tcW w:w="1080" w:type="dxa"/>
          </w:tcPr>
          <w:p w14:paraId="695F88F2" w14:textId="77777777" w:rsidR="00AD7BD6" w:rsidRPr="002D1DE3" w:rsidRDefault="00AD7BD6" w:rsidP="002C326C"/>
        </w:tc>
        <w:tc>
          <w:tcPr>
            <w:tcW w:w="1080" w:type="dxa"/>
          </w:tcPr>
          <w:p w14:paraId="11158B00" w14:textId="77777777" w:rsidR="00AD7BD6" w:rsidRPr="002D1DE3" w:rsidRDefault="00AD7BD6" w:rsidP="002C326C"/>
        </w:tc>
        <w:tc>
          <w:tcPr>
            <w:tcW w:w="1170" w:type="dxa"/>
          </w:tcPr>
          <w:p w14:paraId="028245BD" w14:textId="77777777" w:rsidR="00AD7BD6" w:rsidRPr="002D1DE3" w:rsidRDefault="00AD7BD6" w:rsidP="002C326C"/>
        </w:tc>
        <w:tc>
          <w:tcPr>
            <w:tcW w:w="1350" w:type="dxa"/>
          </w:tcPr>
          <w:p w14:paraId="5ABA02C1" w14:textId="77777777" w:rsidR="00AD7BD6" w:rsidRPr="002D1DE3" w:rsidRDefault="00AD7BD6" w:rsidP="002C326C"/>
        </w:tc>
      </w:tr>
      <w:tr w:rsidR="00AD7BD6" w:rsidRPr="002D1DE3" w14:paraId="0C7978AE" w14:textId="77777777" w:rsidTr="002B48F6">
        <w:tc>
          <w:tcPr>
            <w:tcW w:w="2160" w:type="dxa"/>
            <w:vAlign w:val="center"/>
          </w:tcPr>
          <w:p w14:paraId="3C522319" w14:textId="77777777" w:rsidR="00AD7BD6" w:rsidRPr="002B48F6" w:rsidRDefault="00AD7BD6" w:rsidP="002B48F6">
            <w:pPr>
              <w:rPr>
                <w:rFonts w:ascii="Arial" w:hAnsi="Arial" w:cs="Arial"/>
                <w:sz w:val="22"/>
              </w:rPr>
            </w:pPr>
            <w:r w:rsidRPr="002B48F6">
              <w:rPr>
                <w:rFonts w:ascii="Arial" w:hAnsi="Arial" w:cs="Arial"/>
                <w:sz w:val="22"/>
              </w:rPr>
              <w:t>205,001-210,000</w:t>
            </w:r>
          </w:p>
        </w:tc>
        <w:tc>
          <w:tcPr>
            <w:tcW w:w="923" w:type="dxa"/>
          </w:tcPr>
          <w:p w14:paraId="3619486E" w14:textId="77777777" w:rsidR="00AD7BD6" w:rsidRPr="002D1DE3" w:rsidRDefault="00AD7BD6" w:rsidP="002C326C"/>
        </w:tc>
        <w:tc>
          <w:tcPr>
            <w:tcW w:w="900" w:type="dxa"/>
          </w:tcPr>
          <w:p w14:paraId="02FC6F58" w14:textId="77777777" w:rsidR="00AD7BD6" w:rsidRPr="002D1DE3" w:rsidRDefault="00AD7BD6" w:rsidP="002C326C"/>
        </w:tc>
        <w:tc>
          <w:tcPr>
            <w:tcW w:w="900" w:type="dxa"/>
          </w:tcPr>
          <w:p w14:paraId="29482C1B" w14:textId="77777777" w:rsidR="00AD7BD6" w:rsidRPr="002D1DE3" w:rsidRDefault="00AD7BD6" w:rsidP="002C326C"/>
        </w:tc>
        <w:tc>
          <w:tcPr>
            <w:tcW w:w="900" w:type="dxa"/>
          </w:tcPr>
          <w:p w14:paraId="50D0D6EF" w14:textId="77777777" w:rsidR="00AD7BD6" w:rsidRPr="002D1DE3" w:rsidRDefault="00AD7BD6" w:rsidP="002C326C"/>
        </w:tc>
        <w:tc>
          <w:tcPr>
            <w:tcW w:w="900" w:type="dxa"/>
          </w:tcPr>
          <w:p w14:paraId="76D27878" w14:textId="77777777" w:rsidR="00AD7BD6" w:rsidRPr="002D1DE3" w:rsidRDefault="00AD7BD6" w:rsidP="002C326C"/>
        </w:tc>
        <w:tc>
          <w:tcPr>
            <w:tcW w:w="1170" w:type="dxa"/>
          </w:tcPr>
          <w:p w14:paraId="03649825" w14:textId="77777777" w:rsidR="00AD7BD6" w:rsidRPr="002D1DE3" w:rsidRDefault="00AD7BD6" w:rsidP="002C326C"/>
        </w:tc>
        <w:tc>
          <w:tcPr>
            <w:tcW w:w="1080" w:type="dxa"/>
          </w:tcPr>
          <w:p w14:paraId="452D835B" w14:textId="77777777" w:rsidR="00AD7BD6" w:rsidRPr="002D1DE3" w:rsidRDefault="00AD7BD6" w:rsidP="002C326C"/>
        </w:tc>
        <w:tc>
          <w:tcPr>
            <w:tcW w:w="1080" w:type="dxa"/>
          </w:tcPr>
          <w:p w14:paraId="7E151192" w14:textId="77777777" w:rsidR="00AD7BD6" w:rsidRPr="002D1DE3" w:rsidRDefault="00AD7BD6" w:rsidP="002C326C"/>
        </w:tc>
        <w:tc>
          <w:tcPr>
            <w:tcW w:w="1170" w:type="dxa"/>
          </w:tcPr>
          <w:p w14:paraId="0950143D" w14:textId="77777777" w:rsidR="00AD7BD6" w:rsidRPr="002D1DE3" w:rsidRDefault="00AD7BD6" w:rsidP="002C326C"/>
        </w:tc>
        <w:tc>
          <w:tcPr>
            <w:tcW w:w="1350" w:type="dxa"/>
          </w:tcPr>
          <w:p w14:paraId="602527EC" w14:textId="77777777" w:rsidR="00AD7BD6" w:rsidRPr="002D1DE3" w:rsidRDefault="00AD7BD6" w:rsidP="002C326C"/>
        </w:tc>
      </w:tr>
      <w:tr w:rsidR="00AD7BD6" w:rsidRPr="002D1DE3" w14:paraId="62C96D24" w14:textId="77777777" w:rsidTr="002B48F6">
        <w:tc>
          <w:tcPr>
            <w:tcW w:w="2160" w:type="dxa"/>
            <w:vAlign w:val="center"/>
          </w:tcPr>
          <w:p w14:paraId="2B176CED" w14:textId="77777777" w:rsidR="00AD7BD6" w:rsidRPr="002B48F6" w:rsidRDefault="00AD7BD6" w:rsidP="002B48F6">
            <w:pPr>
              <w:rPr>
                <w:rFonts w:ascii="Arial" w:hAnsi="Arial" w:cs="Arial"/>
                <w:sz w:val="22"/>
              </w:rPr>
            </w:pPr>
            <w:r w:rsidRPr="002B48F6">
              <w:rPr>
                <w:rFonts w:ascii="Arial" w:hAnsi="Arial" w:cs="Arial"/>
                <w:sz w:val="22"/>
              </w:rPr>
              <w:t>210,001-215,000</w:t>
            </w:r>
          </w:p>
        </w:tc>
        <w:tc>
          <w:tcPr>
            <w:tcW w:w="923" w:type="dxa"/>
          </w:tcPr>
          <w:p w14:paraId="3CBA7F0A" w14:textId="77777777" w:rsidR="00AD7BD6" w:rsidRPr="002D1DE3" w:rsidRDefault="00AD7BD6" w:rsidP="002C326C"/>
        </w:tc>
        <w:tc>
          <w:tcPr>
            <w:tcW w:w="900" w:type="dxa"/>
          </w:tcPr>
          <w:p w14:paraId="59A86C49" w14:textId="77777777" w:rsidR="00AD7BD6" w:rsidRPr="002D1DE3" w:rsidRDefault="00AD7BD6" w:rsidP="002C326C"/>
        </w:tc>
        <w:tc>
          <w:tcPr>
            <w:tcW w:w="900" w:type="dxa"/>
          </w:tcPr>
          <w:p w14:paraId="2D4F1B91" w14:textId="77777777" w:rsidR="00AD7BD6" w:rsidRPr="002D1DE3" w:rsidRDefault="00AD7BD6" w:rsidP="002C326C"/>
        </w:tc>
        <w:tc>
          <w:tcPr>
            <w:tcW w:w="900" w:type="dxa"/>
          </w:tcPr>
          <w:p w14:paraId="4EE1447E" w14:textId="77777777" w:rsidR="00AD7BD6" w:rsidRPr="002D1DE3" w:rsidRDefault="00AD7BD6" w:rsidP="002C326C"/>
        </w:tc>
        <w:tc>
          <w:tcPr>
            <w:tcW w:w="900" w:type="dxa"/>
          </w:tcPr>
          <w:p w14:paraId="330D862B" w14:textId="77777777" w:rsidR="00AD7BD6" w:rsidRPr="002D1DE3" w:rsidRDefault="00AD7BD6" w:rsidP="002C326C"/>
        </w:tc>
        <w:tc>
          <w:tcPr>
            <w:tcW w:w="1170" w:type="dxa"/>
          </w:tcPr>
          <w:p w14:paraId="28E0E4C8" w14:textId="77777777" w:rsidR="00AD7BD6" w:rsidRPr="002D1DE3" w:rsidRDefault="00AD7BD6" w:rsidP="002C326C"/>
        </w:tc>
        <w:tc>
          <w:tcPr>
            <w:tcW w:w="1080" w:type="dxa"/>
          </w:tcPr>
          <w:p w14:paraId="56B5993B" w14:textId="77777777" w:rsidR="00AD7BD6" w:rsidRPr="002D1DE3" w:rsidRDefault="00AD7BD6" w:rsidP="002C326C"/>
        </w:tc>
        <w:tc>
          <w:tcPr>
            <w:tcW w:w="1080" w:type="dxa"/>
          </w:tcPr>
          <w:p w14:paraId="0FC45EB4" w14:textId="77777777" w:rsidR="00AD7BD6" w:rsidRPr="002D1DE3" w:rsidRDefault="00AD7BD6" w:rsidP="002C326C"/>
        </w:tc>
        <w:tc>
          <w:tcPr>
            <w:tcW w:w="1170" w:type="dxa"/>
          </w:tcPr>
          <w:p w14:paraId="7B71D2F0" w14:textId="77777777" w:rsidR="00AD7BD6" w:rsidRPr="002D1DE3" w:rsidRDefault="00AD7BD6" w:rsidP="002C326C"/>
        </w:tc>
        <w:tc>
          <w:tcPr>
            <w:tcW w:w="1350" w:type="dxa"/>
          </w:tcPr>
          <w:p w14:paraId="58B64031" w14:textId="77777777" w:rsidR="00AD7BD6" w:rsidRPr="002D1DE3" w:rsidRDefault="00AD7BD6" w:rsidP="002C326C"/>
        </w:tc>
      </w:tr>
      <w:tr w:rsidR="00AD7BD6" w:rsidRPr="002D1DE3" w14:paraId="1AF110AD" w14:textId="77777777" w:rsidTr="002B48F6">
        <w:tc>
          <w:tcPr>
            <w:tcW w:w="2160" w:type="dxa"/>
            <w:vAlign w:val="center"/>
          </w:tcPr>
          <w:p w14:paraId="646CFA02" w14:textId="77777777" w:rsidR="00AD7BD6" w:rsidRPr="002B48F6" w:rsidRDefault="00AD7BD6" w:rsidP="002B48F6">
            <w:pPr>
              <w:rPr>
                <w:rFonts w:ascii="Arial" w:hAnsi="Arial" w:cs="Arial"/>
                <w:sz w:val="22"/>
              </w:rPr>
            </w:pPr>
            <w:r w:rsidRPr="002B48F6">
              <w:rPr>
                <w:rFonts w:ascii="Arial" w:hAnsi="Arial" w:cs="Arial"/>
                <w:sz w:val="22"/>
              </w:rPr>
              <w:t>215,001-220,000</w:t>
            </w:r>
          </w:p>
        </w:tc>
        <w:tc>
          <w:tcPr>
            <w:tcW w:w="923" w:type="dxa"/>
          </w:tcPr>
          <w:p w14:paraId="43C00933" w14:textId="77777777" w:rsidR="00AD7BD6" w:rsidRPr="002D1DE3" w:rsidRDefault="00AD7BD6" w:rsidP="002C326C"/>
        </w:tc>
        <w:tc>
          <w:tcPr>
            <w:tcW w:w="900" w:type="dxa"/>
          </w:tcPr>
          <w:p w14:paraId="392DC7A3" w14:textId="77777777" w:rsidR="00AD7BD6" w:rsidRPr="002D1DE3" w:rsidRDefault="00AD7BD6" w:rsidP="002C326C"/>
        </w:tc>
        <w:tc>
          <w:tcPr>
            <w:tcW w:w="900" w:type="dxa"/>
          </w:tcPr>
          <w:p w14:paraId="2C509773" w14:textId="77777777" w:rsidR="00AD7BD6" w:rsidRPr="002D1DE3" w:rsidRDefault="00AD7BD6" w:rsidP="002C326C"/>
        </w:tc>
        <w:tc>
          <w:tcPr>
            <w:tcW w:w="900" w:type="dxa"/>
          </w:tcPr>
          <w:p w14:paraId="2ACEEB73" w14:textId="77777777" w:rsidR="00AD7BD6" w:rsidRPr="002D1DE3" w:rsidRDefault="00AD7BD6" w:rsidP="002C326C"/>
        </w:tc>
        <w:tc>
          <w:tcPr>
            <w:tcW w:w="900" w:type="dxa"/>
          </w:tcPr>
          <w:p w14:paraId="5F2B57FE" w14:textId="77777777" w:rsidR="00AD7BD6" w:rsidRPr="002D1DE3" w:rsidRDefault="00AD7BD6" w:rsidP="002C326C"/>
        </w:tc>
        <w:tc>
          <w:tcPr>
            <w:tcW w:w="1170" w:type="dxa"/>
          </w:tcPr>
          <w:p w14:paraId="1CDB947A" w14:textId="77777777" w:rsidR="00AD7BD6" w:rsidRPr="002D1DE3" w:rsidRDefault="00AD7BD6" w:rsidP="002C326C"/>
        </w:tc>
        <w:tc>
          <w:tcPr>
            <w:tcW w:w="1080" w:type="dxa"/>
          </w:tcPr>
          <w:p w14:paraId="2EDBC0B2" w14:textId="77777777" w:rsidR="00AD7BD6" w:rsidRPr="002D1DE3" w:rsidRDefault="00AD7BD6" w:rsidP="002C326C"/>
        </w:tc>
        <w:tc>
          <w:tcPr>
            <w:tcW w:w="1080" w:type="dxa"/>
          </w:tcPr>
          <w:p w14:paraId="3F7C453B" w14:textId="77777777" w:rsidR="00AD7BD6" w:rsidRPr="002D1DE3" w:rsidRDefault="00AD7BD6" w:rsidP="002C326C"/>
        </w:tc>
        <w:tc>
          <w:tcPr>
            <w:tcW w:w="1170" w:type="dxa"/>
          </w:tcPr>
          <w:p w14:paraId="1D78B6BC" w14:textId="77777777" w:rsidR="00AD7BD6" w:rsidRPr="002D1DE3" w:rsidRDefault="00AD7BD6" w:rsidP="002C326C"/>
        </w:tc>
        <w:tc>
          <w:tcPr>
            <w:tcW w:w="1350" w:type="dxa"/>
          </w:tcPr>
          <w:p w14:paraId="3B071D05" w14:textId="77777777" w:rsidR="00AD7BD6" w:rsidRPr="002D1DE3" w:rsidRDefault="00AD7BD6" w:rsidP="002C326C"/>
        </w:tc>
      </w:tr>
      <w:tr w:rsidR="00AD7BD6" w:rsidRPr="002D1DE3" w14:paraId="65DE3AC1" w14:textId="77777777" w:rsidTr="002B48F6">
        <w:tc>
          <w:tcPr>
            <w:tcW w:w="2160" w:type="dxa"/>
            <w:vAlign w:val="center"/>
          </w:tcPr>
          <w:p w14:paraId="2D1977BE" w14:textId="77777777" w:rsidR="00AD7BD6" w:rsidRPr="002B48F6" w:rsidRDefault="00AD7BD6" w:rsidP="002B48F6">
            <w:pPr>
              <w:rPr>
                <w:rFonts w:ascii="Arial" w:hAnsi="Arial" w:cs="Arial"/>
                <w:sz w:val="22"/>
              </w:rPr>
            </w:pPr>
            <w:r w:rsidRPr="002B48F6">
              <w:rPr>
                <w:rFonts w:ascii="Arial" w:hAnsi="Arial" w:cs="Arial"/>
                <w:sz w:val="22"/>
              </w:rPr>
              <w:t>220,001-225,000</w:t>
            </w:r>
          </w:p>
        </w:tc>
        <w:tc>
          <w:tcPr>
            <w:tcW w:w="923" w:type="dxa"/>
          </w:tcPr>
          <w:p w14:paraId="45138505" w14:textId="77777777" w:rsidR="00AD7BD6" w:rsidRPr="002D1DE3" w:rsidRDefault="00AD7BD6" w:rsidP="002C326C"/>
        </w:tc>
        <w:tc>
          <w:tcPr>
            <w:tcW w:w="900" w:type="dxa"/>
          </w:tcPr>
          <w:p w14:paraId="18E2F838" w14:textId="77777777" w:rsidR="00AD7BD6" w:rsidRPr="002D1DE3" w:rsidRDefault="00AD7BD6" w:rsidP="002C326C"/>
        </w:tc>
        <w:tc>
          <w:tcPr>
            <w:tcW w:w="900" w:type="dxa"/>
          </w:tcPr>
          <w:p w14:paraId="5659494B" w14:textId="77777777" w:rsidR="00AD7BD6" w:rsidRPr="002D1DE3" w:rsidRDefault="00AD7BD6" w:rsidP="002C326C"/>
        </w:tc>
        <w:tc>
          <w:tcPr>
            <w:tcW w:w="900" w:type="dxa"/>
          </w:tcPr>
          <w:p w14:paraId="3A5DB0FE" w14:textId="77777777" w:rsidR="00AD7BD6" w:rsidRPr="002D1DE3" w:rsidRDefault="00AD7BD6" w:rsidP="002C326C"/>
        </w:tc>
        <w:tc>
          <w:tcPr>
            <w:tcW w:w="900" w:type="dxa"/>
          </w:tcPr>
          <w:p w14:paraId="375BC595" w14:textId="77777777" w:rsidR="00AD7BD6" w:rsidRPr="002D1DE3" w:rsidRDefault="00AD7BD6" w:rsidP="002C326C"/>
        </w:tc>
        <w:tc>
          <w:tcPr>
            <w:tcW w:w="1170" w:type="dxa"/>
          </w:tcPr>
          <w:p w14:paraId="56B7BFA4" w14:textId="77777777" w:rsidR="00AD7BD6" w:rsidRPr="002D1DE3" w:rsidRDefault="00AD7BD6" w:rsidP="002C326C"/>
        </w:tc>
        <w:tc>
          <w:tcPr>
            <w:tcW w:w="1080" w:type="dxa"/>
          </w:tcPr>
          <w:p w14:paraId="623FE09A" w14:textId="77777777" w:rsidR="00AD7BD6" w:rsidRPr="002D1DE3" w:rsidRDefault="00AD7BD6" w:rsidP="002C326C"/>
        </w:tc>
        <w:tc>
          <w:tcPr>
            <w:tcW w:w="1080" w:type="dxa"/>
          </w:tcPr>
          <w:p w14:paraId="47984E9C" w14:textId="77777777" w:rsidR="00AD7BD6" w:rsidRPr="002D1DE3" w:rsidRDefault="00AD7BD6" w:rsidP="002C326C"/>
        </w:tc>
        <w:tc>
          <w:tcPr>
            <w:tcW w:w="1170" w:type="dxa"/>
          </w:tcPr>
          <w:p w14:paraId="390C8845" w14:textId="77777777" w:rsidR="00AD7BD6" w:rsidRPr="002D1DE3" w:rsidRDefault="00AD7BD6" w:rsidP="002C326C"/>
        </w:tc>
        <w:tc>
          <w:tcPr>
            <w:tcW w:w="1350" w:type="dxa"/>
          </w:tcPr>
          <w:p w14:paraId="30D4917D" w14:textId="77777777" w:rsidR="00AD7BD6" w:rsidRPr="002D1DE3" w:rsidRDefault="00AD7BD6" w:rsidP="002C326C"/>
        </w:tc>
      </w:tr>
      <w:tr w:rsidR="00AD7BD6" w:rsidRPr="002D1DE3" w14:paraId="4D2E5938" w14:textId="77777777" w:rsidTr="002B48F6">
        <w:tc>
          <w:tcPr>
            <w:tcW w:w="2160" w:type="dxa"/>
            <w:vAlign w:val="center"/>
          </w:tcPr>
          <w:p w14:paraId="1980EFDB" w14:textId="77777777" w:rsidR="00AD7BD6" w:rsidRPr="002B48F6" w:rsidRDefault="00AD7BD6" w:rsidP="002B48F6">
            <w:pPr>
              <w:rPr>
                <w:rFonts w:ascii="Arial" w:hAnsi="Arial" w:cs="Arial"/>
                <w:sz w:val="22"/>
              </w:rPr>
            </w:pPr>
            <w:r w:rsidRPr="002B48F6">
              <w:rPr>
                <w:rFonts w:ascii="Arial" w:hAnsi="Arial" w:cs="Arial"/>
                <w:sz w:val="22"/>
              </w:rPr>
              <w:t>225,001-230,000</w:t>
            </w:r>
          </w:p>
        </w:tc>
        <w:tc>
          <w:tcPr>
            <w:tcW w:w="923" w:type="dxa"/>
          </w:tcPr>
          <w:p w14:paraId="027E7410" w14:textId="77777777" w:rsidR="00AD7BD6" w:rsidRPr="002D1DE3" w:rsidRDefault="00AD7BD6" w:rsidP="002C326C"/>
        </w:tc>
        <w:tc>
          <w:tcPr>
            <w:tcW w:w="900" w:type="dxa"/>
          </w:tcPr>
          <w:p w14:paraId="48373293" w14:textId="77777777" w:rsidR="00AD7BD6" w:rsidRPr="002D1DE3" w:rsidRDefault="00AD7BD6" w:rsidP="002C326C"/>
        </w:tc>
        <w:tc>
          <w:tcPr>
            <w:tcW w:w="900" w:type="dxa"/>
          </w:tcPr>
          <w:p w14:paraId="089C040E" w14:textId="77777777" w:rsidR="00AD7BD6" w:rsidRPr="002D1DE3" w:rsidRDefault="00AD7BD6" w:rsidP="002C326C"/>
        </w:tc>
        <w:tc>
          <w:tcPr>
            <w:tcW w:w="900" w:type="dxa"/>
          </w:tcPr>
          <w:p w14:paraId="64543E9D" w14:textId="77777777" w:rsidR="00AD7BD6" w:rsidRPr="002D1DE3" w:rsidRDefault="00AD7BD6" w:rsidP="002C326C"/>
        </w:tc>
        <w:tc>
          <w:tcPr>
            <w:tcW w:w="900" w:type="dxa"/>
          </w:tcPr>
          <w:p w14:paraId="0EF2E95A" w14:textId="77777777" w:rsidR="00AD7BD6" w:rsidRPr="002D1DE3" w:rsidRDefault="00AD7BD6" w:rsidP="002C326C"/>
        </w:tc>
        <w:tc>
          <w:tcPr>
            <w:tcW w:w="1170" w:type="dxa"/>
          </w:tcPr>
          <w:p w14:paraId="17EECCC8" w14:textId="77777777" w:rsidR="00AD7BD6" w:rsidRPr="002D1DE3" w:rsidRDefault="00AD7BD6" w:rsidP="002C326C"/>
        </w:tc>
        <w:tc>
          <w:tcPr>
            <w:tcW w:w="1080" w:type="dxa"/>
          </w:tcPr>
          <w:p w14:paraId="3F32D924" w14:textId="77777777" w:rsidR="00AD7BD6" w:rsidRPr="002D1DE3" w:rsidRDefault="00AD7BD6" w:rsidP="002C326C"/>
        </w:tc>
        <w:tc>
          <w:tcPr>
            <w:tcW w:w="1080" w:type="dxa"/>
          </w:tcPr>
          <w:p w14:paraId="1CC114AB" w14:textId="77777777" w:rsidR="00AD7BD6" w:rsidRPr="002D1DE3" w:rsidRDefault="00AD7BD6" w:rsidP="002C326C"/>
        </w:tc>
        <w:tc>
          <w:tcPr>
            <w:tcW w:w="1170" w:type="dxa"/>
          </w:tcPr>
          <w:p w14:paraId="3642AEC0" w14:textId="77777777" w:rsidR="00AD7BD6" w:rsidRPr="002D1DE3" w:rsidRDefault="00AD7BD6" w:rsidP="002C326C"/>
        </w:tc>
        <w:tc>
          <w:tcPr>
            <w:tcW w:w="1350" w:type="dxa"/>
          </w:tcPr>
          <w:p w14:paraId="3736D24B" w14:textId="77777777" w:rsidR="00AD7BD6" w:rsidRPr="002D1DE3" w:rsidRDefault="00AD7BD6" w:rsidP="002C326C"/>
        </w:tc>
      </w:tr>
      <w:tr w:rsidR="00AD7BD6" w:rsidRPr="002D1DE3" w14:paraId="615FC5D2" w14:textId="77777777" w:rsidTr="002B48F6">
        <w:tc>
          <w:tcPr>
            <w:tcW w:w="2160" w:type="dxa"/>
            <w:vAlign w:val="center"/>
          </w:tcPr>
          <w:p w14:paraId="0621883F" w14:textId="77777777" w:rsidR="00AD7BD6" w:rsidRPr="002B48F6" w:rsidRDefault="00AD7BD6" w:rsidP="002B48F6">
            <w:pPr>
              <w:rPr>
                <w:rFonts w:ascii="Arial" w:hAnsi="Arial" w:cs="Arial"/>
                <w:sz w:val="22"/>
              </w:rPr>
            </w:pPr>
            <w:r w:rsidRPr="002B48F6">
              <w:rPr>
                <w:rFonts w:ascii="Arial" w:hAnsi="Arial" w:cs="Arial"/>
                <w:sz w:val="22"/>
              </w:rPr>
              <w:t>230,001-235,000</w:t>
            </w:r>
          </w:p>
        </w:tc>
        <w:tc>
          <w:tcPr>
            <w:tcW w:w="923" w:type="dxa"/>
          </w:tcPr>
          <w:p w14:paraId="4F7496A1" w14:textId="77777777" w:rsidR="00AD7BD6" w:rsidRPr="002D1DE3" w:rsidRDefault="00AD7BD6" w:rsidP="002C326C"/>
        </w:tc>
        <w:tc>
          <w:tcPr>
            <w:tcW w:w="900" w:type="dxa"/>
          </w:tcPr>
          <w:p w14:paraId="46C36BBD" w14:textId="77777777" w:rsidR="00AD7BD6" w:rsidRPr="002D1DE3" w:rsidRDefault="00AD7BD6" w:rsidP="002C326C"/>
        </w:tc>
        <w:tc>
          <w:tcPr>
            <w:tcW w:w="900" w:type="dxa"/>
          </w:tcPr>
          <w:p w14:paraId="520915EA" w14:textId="77777777" w:rsidR="00AD7BD6" w:rsidRPr="002D1DE3" w:rsidRDefault="00AD7BD6" w:rsidP="002C326C"/>
        </w:tc>
        <w:tc>
          <w:tcPr>
            <w:tcW w:w="900" w:type="dxa"/>
          </w:tcPr>
          <w:p w14:paraId="419A8D32" w14:textId="77777777" w:rsidR="00AD7BD6" w:rsidRPr="002D1DE3" w:rsidRDefault="00AD7BD6" w:rsidP="002C326C"/>
        </w:tc>
        <w:tc>
          <w:tcPr>
            <w:tcW w:w="900" w:type="dxa"/>
          </w:tcPr>
          <w:p w14:paraId="6127932D" w14:textId="77777777" w:rsidR="00AD7BD6" w:rsidRPr="002D1DE3" w:rsidRDefault="00AD7BD6" w:rsidP="002C326C"/>
        </w:tc>
        <w:tc>
          <w:tcPr>
            <w:tcW w:w="1170" w:type="dxa"/>
          </w:tcPr>
          <w:p w14:paraId="46460149" w14:textId="77777777" w:rsidR="00AD7BD6" w:rsidRPr="002D1DE3" w:rsidRDefault="00AD7BD6" w:rsidP="002C326C"/>
        </w:tc>
        <w:tc>
          <w:tcPr>
            <w:tcW w:w="1080" w:type="dxa"/>
          </w:tcPr>
          <w:p w14:paraId="06AC227E" w14:textId="77777777" w:rsidR="00AD7BD6" w:rsidRPr="002D1DE3" w:rsidRDefault="00AD7BD6" w:rsidP="002C326C"/>
        </w:tc>
        <w:tc>
          <w:tcPr>
            <w:tcW w:w="1080" w:type="dxa"/>
          </w:tcPr>
          <w:p w14:paraId="14B3EE81" w14:textId="77777777" w:rsidR="00AD7BD6" w:rsidRPr="002D1DE3" w:rsidRDefault="00AD7BD6" w:rsidP="002C326C"/>
        </w:tc>
        <w:tc>
          <w:tcPr>
            <w:tcW w:w="1170" w:type="dxa"/>
          </w:tcPr>
          <w:p w14:paraId="55D17D37" w14:textId="77777777" w:rsidR="00AD7BD6" w:rsidRPr="002D1DE3" w:rsidRDefault="00AD7BD6" w:rsidP="002C326C"/>
        </w:tc>
        <w:tc>
          <w:tcPr>
            <w:tcW w:w="1350" w:type="dxa"/>
          </w:tcPr>
          <w:p w14:paraId="60BD8337" w14:textId="77777777" w:rsidR="00AD7BD6" w:rsidRPr="002D1DE3" w:rsidRDefault="00AD7BD6" w:rsidP="002C326C"/>
        </w:tc>
      </w:tr>
      <w:tr w:rsidR="00AD7BD6" w:rsidRPr="002D1DE3" w14:paraId="456B7DBD" w14:textId="77777777" w:rsidTr="002B48F6">
        <w:tc>
          <w:tcPr>
            <w:tcW w:w="2160" w:type="dxa"/>
            <w:vAlign w:val="center"/>
          </w:tcPr>
          <w:p w14:paraId="3234F842" w14:textId="77777777" w:rsidR="00AD7BD6" w:rsidRPr="002B48F6" w:rsidRDefault="00AD7BD6" w:rsidP="002B48F6">
            <w:pPr>
              <w:rPr>
                <w:rFonts w:ascii="Arial" w:hAnsi="Arial" w:cs="Arial"/>
                <w:sz w:val="22"/>
              </w:rPr>
            </w:pPr>
            <w:r w:rsidRPr="002B48F6">
              <w:rPr>
                <w:rFonts w:ascii="Arial" w:hAnsi="Arial" w:cs="Arial"/>
                <w:sz w:val="22"/>
              </w:rPr>
              <w:t>235,001-240,000</w:t>
            </w:r>
          </w:p>
        </w:tc>
        <w:tc>
          <w:tcPr>
            <w:tcW w:w="923" w:type="dxa"/>
          </w:tcPr>
          <w:p w14:paraId="3524D631" w14:textId="77777777" w:rsidR="00AD7BD6" w:rsidRPr="002D1DE3" w:rsidRDefault="00AD7BD6" w:rsidP="002C326C"/>
        </w:tc>
        <w:tc>
          <w:tcPr>
            <w:tcW w:w="900" w:type="dxa"/>
          </w:tcPr>
          <w:p w14:paraId="6139E3F3" w14:textId="77777777" w:rsidR="00AD7BD6" w:rsidRPr="002D1DE3" w:rsidRDefault="00AD7BD6" w:rsidP="002C326C"/>
        </w:tc>
        <w:tc>
          <w:tcPr>
            <w:tcW w:w="900" w:type="dxa"/>
          </w:tcPr>
          <w:p w14:paraId="04EACC6E" w14:textId="77777777" w:rsidR="00AD7BD6" w:rsidRPr="002D1DE3" w:rsidRDefault="00AD7BD6" w:rsidP="002C326C"/>
        </w:tc>
        <w:tc>
          <w:tcPr>
            <w:tcW w:w="900" w:type="dxa"/>
          </w:tcPr>
          <w:p w14:paraId="3EB141B2" w14:textId="77777777" w:rsidR="00AD7BD6" w:rsidRPr="002D1DE3" w:rsidRDefault="00AD7BD6" w:rsidP="002C326C"/>
        </w:tc>
        <w:tc>
          <w:tcPr>
            <w:tcW w:w="900" w:type="dxa"/>
          </w:tcPr>
          <w:p w14:paraId="31322A2C" w14:textId="77777777" w:rsidR="00AD7BD6" w:rsidRPr="002D1DE3" w:rsidRDefault="00AD7BD6" w:rsidP="002C326C"/>
        </w:tc>
        <w:tc>
          <w:tcPr>
            <w:tcW w:w="1170" w:type="dxa"/>
          </w:tcPr>
          <w:p w14:paraId="6C88B206" w14:textId="77777777" w:rsidR="00AD7BD6" w:rsidRPr="002D1DE3" w:rsidRDefault="00AD7BD6" w:rsidP="002C326C"/>
        </w:tc>
        <w:tc>
          <w:tcPr>
            <w:tcW w:w="1080" w:type="dxa"/>
          </w:tcPr>
          <w:p w14:paraId="53227A6D" w14:textId="77777777" w:rsidR="00AD7BD6" w:rsidRPr="002D1DE3" w:rsidRDefault="00AD7BD6" w:rsidP="002C326C"/>
        </w:tc>
        <w:tc>
          <w:tcPr>
            <w:tcW w:w="1080" w:type="dxa"/>
          </w:tcPr>
          <w:p w14:paraId="6CBF9750" w14:textId="77777777" w:rsidR="00AD7BD6" w:rsidRPr="002D1DE3" w:rsidRDefault="00AD7BD6" w:rsidP="002C326C"/>
        </w:tc>
        <w:tc>
          <w:tcPr>
            <w:tcW w:w="1170" w:type="dxa"/>
          </w:tcPr>
          <w:p w14:paraId="0D1CD19A" w14:textId="77777777" w:rsidR="00AD7BD6" w:rsidRPr="002D1DE3" w:rsidRDefault="00AD7BD6" w:rsidP="002C326C"/>
        </w:tc>
        <w:tc>
          <w:tcPr>
            <w:tcW w:w="1350" w:type="dxa"/>
          </w:tcPr>
          <w:p w14:paraId="25A1A609" w14:textId="77777777" w:rsidR="00AD7BD6" w:rsidRPr="002D1DE3" w:rsidRDefault="00AD7BD6" w:rsidP="002C326C"/>
        </w:tc>
      </w:tr>
      <w:tr w:rsidR="00AD7BD6" w:rsidRPr="002D1DE3" w14:paraId="49218A08" w14:textId="77777777" w:rsidTr="002B48F6">
        <w:trPr>
          <w:trHeight w:val="222"/>
        </w:trPr>
        <w:tc>
          <w:tcPr>
            <w:tcW w:w="2160" w:type="dxa"/>
            <w:vAlign w:val="center"/>
          </w:tcPr>
          <w:p w14:paraId="47C386AA" w14:textId="77777777" w:rsidR="00AD7BD6" w:rsidRPr="002B48F6" w:rsidRDefault="00AD7BD6" w:rsidP="002B48F6">
            <w:pPr>
              <w:rPr>
                <w:rFonts w:ascii="Arial" w:hAnsi="Arial" w:cs="Arial"/>
                <w:sz w:val="22"/>
              </w:rPr>
            </w:pPr>
            <w:r w:rsidRPr="002B48F6">
              <w:rPr>
                <w:rFonts w:ascii="Arial" w:hAnsi="Arial" w:cs="Arial"/>
                <w:sz w:val="22"/>
              </w:rPr>
              <w:t>240,001-245,000</w:t>
            </w:r>
          </w:p>
        </w:tc>
        <w:tc>
          <w:tcPr>
            <w:tcW w:w="923" w:type="dxa"/>
          </w:tcPr>
          <w:p w14:paraId="3311FAC8" w14:textId="77777777" w:rsidR="00AD7BD6" w:rsidRPr="002D1DE3" w:rsidRDefault="00AD7BD6" w:rsidP="002C326C"/>
        </w:tc>
        <w:tc>
          <w:tcPr>
            <w:tcW w:w="900" w:type="dxa"/>
          </w:tcPr>
          <w:p w14:paraId="53CE8806" w14:textId="77777777" w:rsidR="00AD7BD6" w:rsidRPr="002D1DE3" w:rsidRDefault="00AD7BD6" w:rsidP="002C326C"/>
        </w:tc>
        <w:tc>
          <w:tcPr>
            <w:tcW w:w="900" w:type="dxa"/>
          </w:tcPr>
          <w:p w14:paraId="35451EF4" w14:textId="77777777" w:rsidR="00AD7BD6" w:rsidRPr="002D1DE3" w:rsidRDefault="00AD7BD6" w:rsidP="002C326C"/>
        </w:tc>
        <w:tc>
          <w:tcPr>
            <w:tcW w:w="900" w:type="dxa"/>
          </w:tcPr>
          <w:p w14:paraId="37C14923" w14:textId="77777777" w:rsidR="00AD7BD6" w:rsidRPr="002D1DE3" w:rsidRDefault="00AD7BD6" w:rsidP="002C326C"/>
        </w:tc>
        <w:tc>
          <w:tcPr>
            <w:tcW w:w="900" w:type="dxa"/>
          </w:tcPr>
          <w:p w14:paraId="0D1F9D08" w14:textId="77777777" w:rsidR="00AD7BD6" w:rsidRPr="002D1DE3" w:rsidRDefault="00AD7BD6" w:rsidP="002C326C"/>
        </w:tc>
        <w:tc>
          <w:tcPr>
            <w:tcW w:w="1170" w:type="dxa"/>
          </w:tcPr>
          <w:p w14:paraId="10D8032B" w14:textId="77777777" w:rsidR="00AD7BD6" w:rsidRPr="002D1DE3" w:rsidRDefault="00AD7BD6" w:rsidP="002C326C"/>
        </w:tc>
        <w:tc>
          <w:tcPr>
            <w:tcW w:w="1080" w:type="dxa"/>
          </w:tcPr>
          <w:p w14:paraId="49FE3222" w14:textId="77777777" w:rsidR="00AD7BD6" w:rsidRPr="002D1DE3" w:rsidRDefault="00AD7BD6" w:rsidP="002C326C"/>
        </w:tc>
        <w:tc>
          <w:tcPr>
            <w:tcW w:w="1080" w:type="dxa"/>
          </w:tcPr>
          <w:p w14:paraId="37D60DF4" w14:textId="77777777" w:rsidR="00AD7BD6" w:rsidRPr="002D1DE3" w:rsidRDefault="00AD7BD6" w:rsidP="002C326C"/>
        </w:tc>
        <w:tc>
          <w:tcPr>
            <w:tcW w:w="1170" w:type="dxa"/>
          </w:tcPr>
          <w:p w14:paraId="29E22E0C" w14:textId="77777777" w:rsidR="00AD7BD6" w:rsidRPr="002D1DE3" w:rsidRDefault="00AD7BD6" w:rsidP="002C326C"/>
        </w:tc>
        <w:tc>
          <w:tcPr>
            <w:tcW w:w="1350" w:type="dxa"/>
          </w:tcPr>
          <w:p w14:paraId="650D451E" w14:textId="77777777" w:rsidR="00AD7BD6" w:rsidRPr="002D1DE3" w:rsidRDefault="00AD7BD6" w:rsidP="002C326C"/>
        </w:tc>
      </w:tr>
      <w:tr w:rsidR="00AD7BD6" w:rsidRPr="002D1DE3" w14:paraId="3D9BBDDC" w14:textId="77777777" w:rsidTr="002B48F6">
        <w:tc>
          <w:tcPr>
            <w:tcW w:w="2160" w:type="dxa"/>
            <w:vAlign w:val="center"/>
          </w:tcPr>
          <w:p w14:paraId="26B93198" w14:textId="77777777" w:rsidR="00AD7BD6" w:rsidRPr="002B48F6" w:rsidRDefault="00AD7BD6" w:rsidP="002B48F6">
            <w:pPr>
              <w:rPr>
                <w:rFonts w:ascii="Arial" w:hAnsi="Arial" w:cs="Arial"/>
                <w:sz w:val="22"/>
              </w:rPr>
            </w:pPr>
            <w:r w:rsidRPr="002B48F6">
              <w:rPr>
                <w:rFonts w:ascii="Arial" w:hAnsi="Arial" w:cs="Arial"/>
                <w:sz w:val="22"/>
              </w:rPr>
              <w:t>245,001-250,000</w:t>
            </w:r>
          </w:p>
        </w:tc>
        <w:tc>
          <w:tcPr>
            <w:tcW w:w="923" w:type="dxa"/>
          </w:tcPr>
          <w:p w14:paraId="29B06225" w14:textId="77777777" w:rsidR="00AD7BD6" w:rsidRPr="002D1DE3" w:rsidRDefault="00AD7BD6" w:rsidP="002C326C"/>
        </w:tc>
        <w:tc>
          <w:tcPr>
            <w:tcW w:w="900" w:type="dxa"/>
          </w:tcPr>
          <w:p w14:paraId="6EB1FBAE" w14:textId="77777777" w:rsidR="00AD7BD6" w:rsidRPr="002D1DE3" w:rsidRDefault="00AD7BD6" w:rsidP="002C326C"/>
        </w:tc>
        <w:tc>
          <w:tcPr>
            <w:tcW w:w="900" w:type="dxa"/>
          </w:tcPr>
          <w:p w14:paraId="3D114509" w14:textId="77777777" w:rsidR="00AD7BD6" w:rsidRPr="002D1DE3" w:rsidRDefault="00AD7BD6" w:rsidP="002C326C"/>
        </w:tc>
        <w:tc>
          <w:tcPr>
            <w:tcW w:w="900" w:type="dxa"/>
          </w:tcPr>
          <w:p w14:paraId="5A9249CD" w14:textId="77777777" w:rsidR="00AD7BD6" w:rsidRPr="002D1DE3" w:rsidRDefault="00AD7BD6" w:rsidP="002C326C"/>
        </w:tc>
        <w:tc>
          <w:tcPr>
            <w:tcW w:w="900" w:type="dxa"/>
          </w:tcPr>
          <w:p w14:paraId="39262E04" w14:textId="77777777" w:rsidR="00AD7BD6" w:rsidRPr="002D1DE3" w:rsidRDefault="00AD7BD6" w:rsidP="002C326C"/>
        </w:tc>
        <w:tc>
          <w:tcPr>
            <w:tcW w:w="1170" w:type="dxa"/>
          </w:tcPr>
          <w:p w14:paraId="08C0228D" w14:textId="77777777" w:rsidR="00AD7BD6" w:rsidRPr="002D1DE3" w:rsidRDefault="00AD7BD6" w:rsidP="002C326C"/>
        </w:tc>
        <w:tc>
          <w:tcPr>
            <w:tcW w:w="1080" w:type="dxa"/>
          </w:tcPr>
          <w:p w14:paraId="4DFA3F8F" w14:textId="77777777" w:rsidR="00AD7BD6" w:rsidRPr="002D1DE3" w:rsidRDefault="00AD7BD6" w:rsidP="002C326C"/>
        </w:tc>
        <w:tc>
          <w:tcPr>
            <w:tcW w:w="1080" w:type="dxa"/>
          </w:tcPr>
          <w:p w14:paraId="14651D9B" w14:textId="77777777" w:rsidR="00AD7BD6" w:rsidRPr="002D1DE3" w:rsidRDefault="00AD7BD6" w:rsidP="002C326C"/>
        </w:tc>
        <w:tc>
          <w:tcPr>
            <w:tcW w:w="1170" w:type="dxa"/>
          </w:tcPr>
          <w:p w14:paraId="062D6FD2" w14:textId="77777777" w:rsidR="00AD7BD6" w:rsidRPr="002D1DE3" w:rsidRDefault="00AD7BD6" w:rsidP="002C326C"/>
        </w:tc>
        <w:tc>
          <w:tcPr>
            <w:tcW w:w="1350" w:type="dxa"/>
          </w:tcPr>
          <w:p w14:paraId="18277AB9" w14:textId="77777777" w:rsidR="00AD7BD6" w:rsidRPr="002D1DE3" w:rsidRDefault="00AD7BD6" w:rsidP="002C326C"/>
        </w:tc>
      </w:tr>
      <w:tr w:rsidR="00AD7BD6" w:rsidRPr="002D1DE3" w14:paraId="34A563A4" w14:textId="77777777" w:rsidTr="002B48F6">
        <w:tc>
          <w:tcPr>
            <w:tcW w:w="2160" w:type="dxa"/>
            <w:vAlign w:val="center"/>
          </w:tcPr>
          <w:p w14:paraId="1ACF72AC" w14:textId="77777777" w:rsidR="00AD7BD6" w:rsidRPr="002B48F6" w:rsidRDefault="00AD7BD6" w:rsidP="002B48F6">
            <w:pPr>
              <w:rPr>
                <w:rFonts w:ascii="Arial" w:hAnsi="Arial" w:cs="Arial"/>
                <w:sz w:val="22"/>
              </w:rPr>
            </w:pPr>
            <w:r w:rsidRPr="002B48F6">
              <w:rPr>
                <w:rFonts w:ascii="Arial" w:hAnsi="Arial" w:cs="Arial"/>
                <w:sz w:val="22"/>
              </w:rPr>
              <w:t>250,001-255,000</w:t>
            </w:r>
          </w:p>
        </w:tc>
        <w:tc>
          <w:tcPr>
            <w:tcW w:w="923" w:type="dxa"/>
          </w:tcPr>
          <w:p w14:paraId="236EEA7B" w14:textId="77777777" w:rsidR="00AD7BD6" w:rsidRPr="002D1DE3" w:rsidRDefault="00AD7BD6" w:rsidP="002C326C"/>
        </w:tc>
        <w:tc>
          <w:tcPr>
            <w:tcW w:w="900" w:type="dxa"/>
          </w:tcPr>
          <w:p w14:paraId="71263AC9" w14:textId="77777777" w:rsidR="00AD7BD6" w:rsidRPr="002D1DE3" w:rsidRDefault="00AD7BD6" w:rsidP="002C326C"/>
        </w:tc>
        <w:tc>
          <w:tcPr>
            <w:tcW w:w="900" w:type="dxa"/>
          </w:tcPr>
          <w:p w14:paraId="62AA2382" w14:textId="77777777" w:rsidR="00AD7BD6" w:rsidRPr="002D1DE3" w:rsidRDefault="00AD7BD6" w:rsidP="002C326C"/>
        </w:tc>
        <w:tc>
          <w:tcPr>
            <w:tcW w:w="900" w:type="dxa"/>
          </w:tcPr>
          <w:p w14:paraId="3421210C" w14:textId="77777777" w:rsidR="00AD7BD6" w:rsidRPr="002D1DE3" w:rsidRDefault="00AD7BD6" w:rsidP="002C326C"/>
        </w:tc>
        <w:tc>
          <w:tcPr>
            <w:tcW w:w="900" w:type="dxa"/>
          </w:tcPr>
          <w:p w14:paraId="75FD95A2" w14:textId="77777777" w:rsidR="00AD7BD6" w:rsidRPr="002D1DE3" w:rsidRDefault="00AD7BD6" w:rsidP="002C326C"/>
        </w:tc>
        <w:tc>
          <w:tcPr>
            <w:tcW w:w="1170" w:type="dxa"/>
          </w:tcPr>
          <w:p w14:paraId="1C62649C" w14:textId="77777777" w:rsidR="00AD7BD6" w:rsidRPr="002D1DE3" w:rsidRDefault="00AD7BD6" w:rsidP="002C326C"/>
        </w:tc>
        <w:tc>
          <w:tcPr>
            <w:tcW w:w="1080" w:type="dxa"/>
          </w:tcPr>
          <w:p w14:paraId="05BA78C9" w14:textId="77777777" w:rsidR="00AD7BD6" w:rsidRPr="002D1DE3" w:rsidRDefault="00AD7BD6" w:rsidP="002C326C"/>
        </w:tc>
        <w:tc>
          <w:tcPr>
            <w:tcW w:w="1080" w:type="dxa"/>
          </w:tcPr>
          <w:p w14:paraId="5DB86EC4" w14:textId="77777777" w:rsidR="00AD7BD6" w:rsidRPr="002D1DE3" w:rsidRDefault="00AD7BD6" w:rsidP="002C326C"/>
        </w:tc>
        <w:tc>
          <w:tcPr>
            <w:tcW w:w="1170" w:type="dxa"/>
          </w:tcPr>
          <w:p w14:paraId="077E3471" w14:textId="77777777" w:rsidR="00AD7BD6" w:rsidRPr="002D1DE3" w:rsidRDefault="00AD7BD6" w:rsidP="002C326C"/>
        </w:tc>
        <w:tc>
          <w:tcPr>
            <w:tcW w:w="1350" w:type="dxa"/>
          </w:tcPr>
          <w:p w14:paraId="0FAE815C" w14:textId="77777777" w:rsidR="00AD7BD6" w:rsidRPr="002D1DE3" w:rsidRDefault="00AD7BD6" w:rsidP="002C326C"/>
        </w:tc>
      </w:tr>
      <w:tr w:rsidR="00AD7BD6" w:rsidRPr="002D1DE3" w14:paraId="4083536A" w14:textId="77777777" w:rsidTr="002B48F6">
        <w:tc>
          <w:tcPr>
            <w:tcW w:w="2160" w:type="dxa"/>
            <w:vAlign w:val="center"/>
          </w:tcPr>
          <w:p w14:paraId="47EC4D6A" w14:textId="77777777" w:rsidR="00AD7BD6" w:rsidRPr="002B48F6" w:rsidRDefault="00AD7BD6" w:rsidP="002B48F6">
            <w:pPr>
              <w:rPr>
                <w:rFonts w:ascii="Arial" w:hAnsi="Arial" w:cs="Arial"/>
                <w:sz w:val="22"/>
              </w:rPr>
            </w:pPr>
            <w:r w:rsidRPr="002B48F6">
              <w:rPr>
                <w:rFonts w:ascii="Arial" w:hAnsi="Arial" w:cs="Arial"/>
                <w:sz w:val="22"/>
              </w:rPr>
              <w:t>255,001-260,000</w:t>
            </w:r>
          </w:p>
        </w:tc>
        <w:tc>
          <w:tcPr>
            <w:tcW w:w="923" w:type="dxa"/>
          </w:tcPr>
          <w:p w14:paraId="4F62B63F" w14:textId="77777777" w:rsidR="00AD7BD6" w:rsidRPr="002D1DE3" w:rsidRDefault="00AD7BD6" w:rsidP="002C326C"/>
        </w:tc>
        <w:tc>
          <w:tcPr>
            <w:tcW w:w="900" w:type="dxa"/>
          </w:tcPr>
          <w:p w14:paraId="18F66774" w14:textId="77777777" w:rsidR="00AD7BD6" w:rsidRPr="002D1DE3" w:rsidRDefault="00AD7BD6" w:rsidP="002C326C"/>
        </w:tc>
        <w:tc>
          <w:tcPr>
            <w:tcW w:w="900" w:type="dxa"/>
          </w:tcPr>
          <w:p w14:paraId="3FEB9B71" w14:textId="77777777" w:rsidR="00AD7BD6" w:rsidRPr="002D1DE3" w:rsidRDefault="00AD7BD6" w:rsidP="002C326C"/>
        </w:tc>
        <w:tc>
          <w:tcPr>
            <w:tcW w:w="900" w:type="dxa"/>
          </w:tcPr>
          <w:p w14:paraId="4CB710C5" w14:textId="77777777" w:rsidR="00AD7BD6" w:rsidRPr="002D1DE3" w:rsidRDefault="00AD7BD6" w:rsidP="002C326C"/>
        </w:tc>
        <w:tc>
          <w:tcPr>
            <w:tcW w:w="900" w:type="dxa"/>
          </w:tcPr>
          <w:p w14:paraId="260B43CA" w14:textId="77777777" w:rsidR="00AD7BD6" w:rsidRPr="002D1DE3" w:rsidRDefault="00AD7BD6" w:rsidP="002C326C"/>
        </w:tc>
        <w:tc>
          <w:tcPr>
            <w:tcW w:w="1170" w:type="dxa"/>
          </w:tcPr>
          <w:p w14:paraId="19345747" w14:textId="77777777" w:rsidR="00AD7BD6" w:rsidRPr="002D1DE3" w:rsidRDefault="00AD7BD6" w:rsidP="002C326C"/>
        </w:tc>
        <w:tc>
          <w:tcPr>
            <w:tcW w:w="1080" w:type="dxa"/>
          </w:tcPr>
          <w:p w14:paraId="08050FCB" w14:textId="77777777" w:rsidR="00AD7BD6" w:rsidRPr="002D1DE3" w:rsidRDefault="00AD7BD6" w:rsidP="002C326C"/>
        </w:tc>
        <w:tc>
          <w:tcPr>
            <w:tcW w:w="1080" w:type="dxa"/>
          </w:tcPr>
          <w:p w14:paraId="453B9FC9" w14:textId="77777777" w:rsidR="00AD7BD6" w:rsidRPr="002D1DE3" w:rsidRDefault="00AD7BD6" w:rsidP="002C326C"/>
        </w:tc>
        <w:tc>
          <w:tcPr>
            <w:tcW w:w="1170" w:type="dxa"/>
          </w:tcPr>
          <w:p w14:paraId="1B6DAEF9" w14:textId="77777777" w:rsidR="00AD7BD6" w:rsidRPr="002D1DE3" w:rsidRDefault="00AD7BD6" w:rsidP="002C326C"/>
        </w:tc>
        <w:tc>
          <w:tcPr>
            <w:tcW w:w="1350" w:type="dxa"/>
          </w:tcPr>
          <w:p w14:paraId="59DE4ED6" w14:textId="77777777" w:rsidR="00AD7BD6" w:rsidRPr="002D1DE3" w:rsidRDefault="00AD7BD6" w:rsidP="002C326C"/>
        </w:tc>
      </w:tr>
      <w:tr w:rsidR="00AD7BD6" w:rsidRPr="002D1DE3" w14:paraId="0B00D613" w14:textId="77777777" w:rsidTr="002B48F6">
        <w:tc>
          <w:tcPr>
            <w:tcW w:w="2160" w:type="dxa"/>
            <w:vAlign w:val="center"/>
          </w:tcPr>
          <w:p w14:paraId="0923E406" w14:textId="77777777" w:rsidR="00AD7BD6" w:rsidRPr="002B48F6" w:rsidRDefault="00AD7BD6" w:rsidP="002B48F6">
            <w:pPr>
              <w:rPr>
                <w:rFonts w:ascii="Arial" w:hAnsi="Arial" w:cs="Arial"/>
                <w:sz w:val="22"/>
              </w:rPr>
            </w:pPr>
            <w:r w:rsidRPr="002B48F6">
              <w:rPr>
                <w:rFonts w:ascii="Arial" w:hAnsi="Arial" w:cs="Arial"/>
                <w:sz w:val="22"/>
              </w:rPr>
              <w:t>260,001-265,000</w:t>
            </w:r>
          </w:p>
        </w:tc>
        <w:tc>
          <w:tcPr>
            <w:tcW w:w="923" w:type="dxa"/>
          </w:tcPr>
          <w:p w14:paraId="40EF7DD7" w14:textId="77777777" w:rsidR="00AD7BD6" w:rsidRPr="002D1DE3" w:rsidRDefault="00AD7BD6" w:rsidP="002C326C"/>
        </w:tc>
        <w:tc>
          <w:tcPr>
            <w:tcW w:w="900" w:type="dxa"/>
          </w:tcPr>
          <w:p w14:paraId="3EBB7BC5" w14:textId="77777777" w:rsidR="00AD7BD6" w:rsidRPr="002D1DE3" w:rsidRDefault="00AD7BD6" w:rsidP="002C326C"/>
        </w:tc>
        <w:tc>
          <w:tcPr>
            <w:tcW w:w="900" w:type="dxa"/>
          </w:tcPr>
          <w:p w14:paraId="3988062A" w14:textId="77777777" w:rsidR="00AD7BD6" w:rsidRPr="002D1DE3" w:rsidRDefault="00AD7BD6" w:rsidP="002C326C"/>
        </w:tc>
        <w:tc>
          <w:tcPr>
            <w:tcW w:w="900" w:type="dxa"/>
          </w:tcPr>
          <w:p w14:paraId="32614BAE" w14:textId="77777777" w:rsidR="00AD7BD6" w:rsidRPr="002D1DE3" w:rsidRDefault="00AD7BD6" w:rsidP="002C326C"/>
        </w:tc>
        <w:tc>
          <w:tcPr>
            <w:tcW w:w="900" w:type="dxa"/>
          </w:tcPr>
          <w:p w14:paraId="59A1248E" w14:textId="77777777" w:rsidR="00AD7BD6" w:rsidRPr="002D1DE3" w:rsidRDefault="00AD7BD6" w:rsidP="002C326C"/>
        </w:tc>
        <w:tc>
          <w:tcPr>
            <w:tcW w:w="1170" w:type="dxa"/>
          </w:tcPr>
          <w:p w14:paraId="16044D54" w14:textId="77777777" w:rsidR="00AD7BD6" w:rsidRPr="002D1DE3" w:rsidRDefault="00AD7BD6" w:rsidP="002C326C"/>
        </w:tc>
        <w:tc>
          <w:tcPr>
            <w:tcW w:w="1080" w:type="dxa"/>
          </w:tcPr>
          <w:p w14:paraId="3E175F04" w14:textId="77777777" w:rsidR="00AD7BD6" w:rsidRPr="002D1DE3" w:rsidRDefault="00AD7BD6" w:rsidP="002C326C"/>
        </w:tc>
        <w:tc>
          <w:tcPr>
            <w:tcW w:w="1080" w:type="dxa"/>
          </w:tcPr>
          <w:p w14:paraId="21A4EB94" w14:textId="77777777" w:rsidR="00AD7BD6" w:rsidRPr="002D1DE3" w:rsidRDefault="00AD7BD6" w:rsidP="002C326C"/>
        </w:tc>
        <w:tc>
          <w:tcPr>
            <w:tcW w:w="1170" w:type="dxa"/>
          </w:tcPr>
          <w:p w14:paraId="4EEE5F69" w14:textId="77777777" w:rsidR="00AD7BD6" w:rsidRPr="002D1DE3" w:rsidRDefault="00AD7BD6" w:rsidP="002C326C"/>
        </w:tc>
        <w:tc>
          <w:tcPr>
            <w:tcW w:w="1350" w:type="dxa"/>
          </w:tcPr>
          <w:p w14:paraId="29CF2666" w14:textId="77777777" w:rsidR="00AD7BD6" w:rsidRPr="002D1DE3" w:rsidRDefault="00AD7BD6" w:rsidP="002C326C"/>
        </w:tc>
      </w:tr>
      <w:tr w:rsidR="00AD7BD6" w:rsidRPr="002D1DE3" w14:paraId="54369CE2" w14:textId="77777777" w:rsidTr="002B48F6">
        <w:tc>
          <w:tcPr>
            <w:tcW w:w="2160" w:type="dxa"/>
            <w:vAlign w:val="center"/>
          </w:tcPr>
          <w:p w14:paraId="3A21412A" w14:textId="77777777" w:rsidR="00AD7BD6" w:rsidRPr="002B48F6" w:rsidRDefault="00AD7BD6" w:rsidP="002B48F6">
            <w:pPr>
              <w:rPr>
                <w:rFonts w:ascii="Arial" w:hAnsi="Arial" w:cs="Arial"/>
                <w:sz w:val="22"/>
              </w:rPr>
            </w:pPr>
            <w:r w:rsidRPr="002B48F6">
              <w:rPr>
                <w:rFonts w:ascii="Arial" w:hAnsi="Arial" w:cs="Arial"/>
                <w:sz w:val="22"/>
              </w:rPr>
              <w:t>265,001-270,000</w:t>
            </w:r>
          </w:p>
        </w:tc>
        <w:tc>
          <w:tcPr>
            <w:tcW w:w="923" w:type="dxa"/>
          </w:tcPr>
          <w:p w14:paraId="28CDACD2" w14:textId="77777777" w:rsidR="00AD7BD6" w:rsidRPr="002D1DE3" w:rsidRDefault="00AD7BD6" w:rsidP="002C326C"/>
        </w:tc>
        <w:tc>
          <w:tcPr>
            <w:tcW w:w="900" w:type="dxa"/>
          </w:tcPr>
          <w:p w14:paraId="756BAF7B" w14:textId="77777777" w:rsidR="00AD7BD6" w:rsidRPr="002D1DE3" w:rsidRDefault="00AD7BD6" w:rsidP="002C326C"/>
        </w:tc>
        <w:tc>
          <w:tcPr>
            <w:tcW w:w="900" w:type="dxa"/>
          </w:tcPr>
          <w:p w14:paraId="3F37EE8E" w14:textId="77777777" w:rsidR="00AD7BD6" w:rsidRPr="002D1DE3" w:rsidRDefault="00AD7BD6" w:rsidP="002C326C"/>
        </w:tc>
        <w:tc>
          <w:tcPr>
            <w:tcW w:w="900" w:type="dxa"/>
          </w:tcPr>
          <w:p w14:paraId="5FC79493" w14:textId="77777777" w:rsidR="00AD7BD6" w:rsidRPr="002D1DE3" w:rsidRDefault="00AD7BD6" w:rsidP="002C326C"/>
        </w:tc>
        <w:tc>
          <w:tcPr>
            <w:tcW w:w="900" w:type="dxa"/>
          </w:tcPr>
          <w:p w14:paraId="069BC730" w14:textId="77777777" w:rsidR="00AD7BD6" w:rsidRPr="002D1DE3" w:rsidRDefault="00AD7BD6" w:rsidP="002C326C"/>
        </w:tc>
        <w:tc>
          <w:tcPr>
            <w:tcW w:w="1170" w:type="dxa"/>
          </w:tcPr>
          <w:p w14:paraId="2135329D" w14:textId="77777777" w:rsidR="00AD7BD6" w:rsidRPr="002D1DE3" w:rsidRDefault="00AD7BD6" w:rsidP="002C326C"/>
        </w:tc>
        <w:tc>
          <w:tcPr>
            <w:tcW w:w="1080" w:type="dxa"/>
          </w:tcPr>
          <w:p w14:paraId="10E37107" w14:textId="77777777" w:rsidR="00AD7BD6" w:rsidRPr="002D1DE3" w:rsidRDefault="00AD7BD6" w:rsidP="002C326C"/>
        </w:tc>
        <w:tc>
          <w:tcPr>
            <w:tcW w:w="1080" w:type="dxa"/>
          </w:tcPr>
          <w:p w14:paraId="0073D1AB" w14:textId="77777777" w:rsidR="00AD7BD6" w:rsidRPr="002D1DE3" w:rsidRDefault="00AD7BD6" w:rsidP="002C326C"/>
        </w:tc>
        <w:tc>
          <w:tcPr>
            <w:tcW w:w="1170" w:type="dxa"/>
          </w:tcPr>
          <w:p w14:paraId="763F4278" w14:textId="77777777" w:rsidR="00AD7BD6" w:rsidRPr="002D1DE3" w:rsidRDefault="00AD7BD6" w:rsidP="002C326C"/>
        </w:tc>
        <w:tc>
          <w:tcPr>
            <w:tcW w:w="1350" w:type="dxa"/>
          </w:tcPr>
          <w:p w14:paraId="73E5DC05" w14:textId="77777777" w:rsidR="00AD7BD6" w:rsidRPr="002D1DE3" w:rsidRDefault="00AD7BD6" w:rsidP="002C326C"/>
        </w:tc>
      </w:tr>
      <w:tr w:rsidR="00AD7BD6" w:rsidRPr="002D1DE3" w14:paraId="7D1A5A74" w14:textId="77777777" w:rsidTr="002B48F6">
        <w:tc>
          <w:tcPr>
            <w:tcW w:w="2160" w:type="dxa"/>
            <w:vAlign w:val="center"/>
          </w:tcPr>
          <w:p w14:paraId="4E2D67B0" w14:textId="77777777" w:rsidR="00AD7BD6" w:rsidRPr="002B48F6" w:rsidRDefault="00AD7BD6" w:rsidP="002B48F6">
            <w:pPr>
              <w:rPr>
                <w:rFonts w:ascii="Arial" w:hAnsi="Arial" w:cs="Arial"/>
                <w:sz w:val="22"/>
              </w:rPr>
            </w:pPr>
            <w:r w:rsidRPr="002B48F6">
              <w:rPr>
                <w:rFonts w:ascii="Arial" w:hAnsi="Arial" w:cs="Arial"/>
                <w:sz w:val="22"/>
              </w:rPr>
              <w:t>270,001-275,000</w:t>
            </w:r>
          </w:p>
        </w:tc>
        <w:tc>
          <w:tcPr>
            <w:tcW w:w="923" w:type="dxa"/>
          </w:tcPr>
          <w:p w14:paraId="3EEF9FC2" w14:textId="77777777" w:rsidR="00AD7BD6" w:rsidRPr="002D1DE3" w:rsidRDefault="00AD7BD6" w:rsidP="002C326C"/>
        </w:tc>
        <w:tc>
          <w:tcPr>
            <w:tcW w:w="900" w:type="dxa"/>
          </w:tcPr>
          <w:p w14:paraId="09D0A0A2" w14:textId="77777777" w:rsidR="00AD7BD6" w:rsidRPr="002D1DE3" w:rsidRDefault="00AD7BD6" w:rsidP="002C326C"/>
        </w:tc>
        <w:tc>
          <w:tcPr>
            <w:tcW w:w="900" w:type="dxa"/>
          </w:tcPr>
          <w:p w14:paraId="23AF2173" w14:textId="77777777" w:rsidR="00AD7BD6" w:rsidRPr="002D1DE3" w:rsidRDefault="00AD7BD6" w:rsidP="002C326C"/>
        </w:tc>
        <w:tc>
          <w:tcPr>
            <w:tcW w:w="900" w:type="dxa"/>
          </w:tcPr>
          <w:p w14:paraId="10A2EDE8" w14:textId="77777777" w:rsidR="00AD7BD6" w:rsidRPr="002D1DE3" w:rsidRDefault="00AD7BD6" w:rsidP="002C326C"/>
        </w:tc>
        <w:tc>
          <w:tcPr>
            <w:tcW w:w="900" w:type="dxa"/>
          </w:tcPr>
          <w:p w14:paraId="558D8870" w14:textId="77777777" w:rsidR="00AD7BD6" w:rsidRPr="002D1DE3" w:rsidRDefault="00AD7BD6" w:rsidP="002C326C"/>
        </w:tc>
        <w:tc>
          <w:tcPr>
            <w:tcW w:w="1170" w:type="dxa"/>
          </w:tcPr>
          <w:p w14:paraId="31B82281" w14:textId="77777777" w:rsidR="00AD7BD6" w:rsidRPr="002D1DE3" w:rsidRDefault="00AD7BD6" w:rsidP="002C326C"/>
        </w:tc>
        <w:tc>
          <w:tcPr>
            <w:tcW w:w="1080" w:type="dxa"/>
          </w:tcPr>
          <w:p w14:paraId="00108556" w14:textId="77777777" w:rsidR="00AD7BD6" w:rsidRPr="002D1DE3" w:rsidRDefault="00AD7BD6" w:rsidP="002C326C"/>
        </w:tc>
        <w:tc>
          <w:tcPr>
            <w:tcW w:w="1080" w:type="dxa"/>
          </w:tcPr>
          <w:p w14:paraId="14D7D8E3" w14:textId="77777777" w:rsidR="00AD7BD6" w:rsidRPr="002D1DE3" w:rsidRDefault="00AD7BD6" w:rsidP="002C326C"/>
        </w:tc>
        <w:tc>
          <w:tcPr>
            <w:tcW w:w="1170" w:type="dxa"/>
          </w:tcPr>
          <w:p w14:paraId="37A82920" w14:textId="77777777" w:rsidR="00AD7BD6" w:rsidRPr="002D1DE3" w:rsidRDefault="00AD7BD6" w:rsidP="002C326C"/>
        </w:tc>
        <w:tc>
          <w:tcPr>
            <w:tcW w:w="1350" w:type="dxa"/>
          </w:tcPr>
          <w:p w14:paraId="493E7BA6" w14:textId="77777777" w:rsidR="00AD7BD6" w:rsidRPr="002D1DE3" w:rsidRDefault="00AD7BD6" w:rsidP="002C326C"/>
        </w:tc>
      </w:tr>
      <w:tr w:rsidR="00AD7BD6" w:rsidRPr="002D1DE3" w14:paraId="794737B2" w14:textId="77777777" w:rsidTr="002B48F6">
        <w:tc>
          <w:tcPr>
            <w:tcW w:w="2160" w:type="dxa"/>
            <w:vAlign w:val="center"/>
          </w:tcPr>
          <w:p w14:paraId="770D1B75" w14:textId="77777777" w:rsidR="00AD7BD6" w:rsidRPr="002B48F6" w:rsidRDefault="00AD7BD6" w:rsidP="002B48F6">
            <w:pPr>
              <w:rPr>
                <w:rFonts w:ascii="Arial" w:hAnsi="Arial" w:cs="Arial"/>
                <w:sz w:val="22"/>
              </w:rPr>
            </w:pPr>
            <w:r w:rsidRPr="002B48F6">
              <w:rPr>
                <w:rFonts w:ascii="Arial" w:hAnsi="Arial" w:cs="Arial"/>
                <w:sz w:val="22"/>
              </w:rPr>
              <w:t>275,001-280,000</w:t>
            </w:r>
          </w:p>
        </w:tc>
        <w:tc>
          <w:tcPr>
            <w:tcW w:w="923" w:type="dxa"/>
          </w:tcPr>
          <w:p w14:paraId="4CE35981" w14:textId="77777777" w:rsidR="00AD7BD6" w:rsidRPr="002D1DE3" w:rsidRDefault="00AD7BD6" w:rsidP="002C326C"/>
        </w:tc>
        <w:tc>
          <w:tcPr>
            <w:tcW w:w="900" w:type="dxa"/>
          </w:tcPr>
          <w:p w14:paraId="48ED8966" w14:textId="77777777" w:rsidR="00AD7BD6" w:rsidRPr="002D1DE3" w:rsidRDefault="00AD7BD6" w:rsidP="002C326C"/>
        </w:tc>
        <w:tc>
          <w:tcPr>
            <w:tcW w:w="900" w:type="dxa"/>
          </w:tcPr>
          <w:p w14:paraId="5BBCD83B" w14:textId="77777777" w:rsidR="00AD7BD6" w:rsidRPr="002D1DE3" w:rsidRDefault="00AD7BD6" w:rsidP="002C326C"/>
        </w:tc>
        <w:tc>
          <w:tcPr>
            <w:tcW w:w="900" w:type="dxa"/>
          </w:tcPr>
          <w:p w14:paraId="76C048E4" w14:textId="77777777" w:rsidR="00AD7BD6" w:rsidRPr="002D1DE3" w:rsidRDefault="00AD7BD6" w:rsidP="002C326C"/>
        </w:tc>
        <w:tc>
          <w:tcPr>
            <w:tcW w:w="900" w:type="dxa"/>
          </w:tcPr>
          <w:p w14:paraId="49B93D87" w14:textId="77777777" w:rsidR="00AD7BD6" w:rsidRPr="002D1DE3" w:rsidRDefault="00AD7BD6" w:rsidP="002C326C"/>
        </w:tc>
        <w:tc>
          <w:tcPr>
            <w:tcW w:w="1170" w:type="dxa"/>
          </w:tcPr>
          <w:p w14:paraId="627A30B1" w14:textId="77777777" w:rsidR="00AD7BD6" w:rsidRPr="002D1DE3" w:rsidRDefault="00AD7BD6" w:rsidP="002C326C"/>
        </w:tc>
        <w:tc>
          <w:tcPr>
            <w:tcW w:w="1080" w:type="dxa"/>
          </w:tcPr>
          <w:p w14:paraId="04AAEF8A" w14:textId="77777777" w:rsidR="00AD7BD6" w:rsidRPr="002D1DE3" w:rsidRDefault="00AD7BD6" w:rsidP="002C326C"/>
        </w:tc>
        <w:tc>
          <w:tcPr>
            <w:tcW w:w="1080" w:type="dxa"/>
          </w:tcPr>
          <w:p w14:paraId="2CB43090" w14:textId="77777777" w:rsidR="00AD7BD6" w:rsidRPr="002D1DE3" w:rsidRDefault="00AD7BD6" w:rsidP="002C326C"/>
        </w:tc>
        <w:tc>
          <w:tcPr>
            <w:tcW w:w="1170" w:type="dxa"/>
          </w:tcPr>
          <w:p w14:paraId="17B7DD55" w14:textId="77777777" w:rsidR="00AD7BD6" w:rsidRPr="002D1DE3" w:rsidRDefault="00AD7BD6" w:rsidP="002C326C"/>
        </w:tc>
        <w:tc>
          <w:tcPr>
            <w:tcW w:w="1350" w:type="dxa"/>
          </w:tcPr>
          <w:p w14:paraId="03B2B144" w14:textId="77777777" w:rsidR="00AD7BD6" w:rsidRPr="002D1DE3" w:rsidRDefault="00AD7BD6" w:rsidP="002C326C"/>
        </w:tc>
      </w:tr>
      <w:tr w:rsidR="00AD7BD6" w:rsidRPr="002D1DE3" w14:paraId="6A48D4D0" w14:textId="77777777" w:rsidTr="002B48F6">
        <w:tc>
          <w:tcPr>
            <w:tcW w:w="2160" w:type="dxa"/>
            <w:vAlign w:val="center"/>
          </w:tcPr>
          <w:p w14:paraId="3C309822" w14:textId="77777777" w:rsidR="00AD7BD6" w:rsidRPr="002B48F6" w:rsidRDefault="00AD7BD6" w:rsidP="002B48F6">
            <w:pPr>
              <w:rPr>
                <w:rFonts w:ascii="Arial" w:hAnsi="Arial" w:cs="Arial"/>
                <w:sz w:val="22"/>
              </w:rPr>
            </w:pPr>
            <w:r w:rsidRPr="002B48F6">
              <w:rPr>
                <w:rFonts w:ascii="Arial" w:hAnsi="Arial" w:cs="Arial"/>
                <w:sz w:val="22"/>
              </w:rPr>
              <w:t>&gt;280,000</w:t>
            </w:r>
          </w:p>
        </w:tc>
        <w:tc>
          <w:tcPr>
            <w:tcW w:w="923" w:type="dxa"/>
          </w:tcPr>
          <w:p w14:paraId="2F491C8E" w14:textId="77777777" w:rsidR="00AD7BD6" w:rsidRPr="002D1DE3" w:rsidRDefault="00AD7BD6" w:rsidP="002C326C"/>
        </w:tc>
        <w:tc>
          <w:tcPr>
            <w:tcW w:w="900" w:type="dxa"/>
          </w:tcPr>
          <w:p w14:paraId="22D94303" w14:textId="77777777" w:rsidR="00AD7BD6" w:rsidRPr="002D1DE3" w:rsidRDefault="00AD7BD6" w:rsidP="002C326C"/>
        </w:tc>
        <w:tc>
          <w:tcPr>
            <w:tcW w:w="900" w:type="dxa"/>
          </w:tcPr>
          <w:p w14:paraId="03EC9240" w14:textId="77777777" w:rsidR="00AD7BD6" w:rsidRPr="002D1DE3" w:rsidRDefault="00AD7BD6" w:rsidP="002C326C"/>
        </w:tc>
        <w:tc>
          <w:tcPr>
            <w:tcW w:w="900" w:type="dxa"/>
          </w:tcPr>
          <w:p w14:paraId="25B351A8" w14:textId="77777777" w:rsidR="00AD7BD6" w:rsidRPr="002D1DE3" w:rsidRDefault="00AD7BD6" w:rsidP="002C326C"/>
        </w:tc>
        <w:tc>
          <w:tcPr>
            <w:tcW w:w="900" w:type="dxa"/>
          </w:tcPr>
          <w:p w14:paraId="6B505A8B" w14:textId="77777777" w:rsidR="00AD7BD6" w:rsidRPr="002D1DE3" w:rsidRDefault="00AD7BD6" w:rsidP="002C326C"/>
        </w:tc>
        <w:tc>
          <w:tcPr>
            <w:tcW w:w="1170" w:type="dxa"/>
          </w:tcPr>
          <w:p w14:paraId="04AE6F66" w14:textId="77777777" w:rsidR="00AD7BD6" w:rsidRPr="002D1DE3" w:rsidRDefault="00AD7BD6" w:rsidP="002C326C"/>
        </w:tc>
        <w:tc>
          <w:tcPr>
            <w:tcW w:w="1080" w:type="dxa"/>
          </w:tcPr>
          <w:p w14:paraId="32F45AEC" w14:textId="77777777" w:rsidR="00AD7BD6" w:rsidRPr="002D1DE3" w:rsidRDefault="00AD7BD6" w:rsidP="002C326C"/>
        </w:tc>
        <w:tc>
          <w:tcPr>
            <w:tcW w:w="1080" w:type="dxa"/>
          </w:tcPr>
          <w:p w14:paraId="6350D26B" w14:textId="77777777" w:rsidR="00AD7BD6" w:rsidRPr="002D1DE3" w:rsidRDefault="00AD7BD6" w:rsidP="002C326C"/>
        </w:tc>
        <w:tc>
          <w:tcPr>
            <w:tcW w:w="1170" w:type="dxa"/>
          </w:tcPr>
          <w:p w14:paraId="2EA5460A" w14:textId="77777777" w:rsidR="00AD7BD6" w:rsidRPr="002D1DE3" w:rsidRDefault="00AD7BD6" w:rsidP="002C326C"/>
        </w:tc>
        <w:tc>
          <w:tcPr>
            <w:tcW w:w="1350" w:type="dxa"/>
          </w:tcPr>
          <w:p w14:paraId="157CA814" w14:textId="77777777" w:rsidR="00AD7BD6" w:rsidRPr="002D1DE3" w:rsidRDefault="00AD7BD6" w:rsidP="002C326C"/>
        </w:tc>
      </w:tr>
    </w:tbl>
    <w:p w14:paraId="07192FB2" w14:textId="77777777" w:rsidR="00AD7BD6" w:rsidRPr="002D1DE3" w:rsidRDefault="00AD7BD6" w:rsidP="00AD7BD6">
      <w:pPr>
        <w:rPr>
          <w:rFonts w:cs="Arial"/>
          <w:b/>
          <w:bCs/>
          <w:szCs w:val="26"/>
        </w:rPr>
      </w:pPr>
    </w:p>
    <w:p w14:paraId="6C476400" w14:textId="243426D0" w:rsidR="00AD7BD6" w:rsidRPr="00EC760A" w:rsidRDefault="00AD7BD6" w:rsidP="00AD7BD6">
      <w:pPr>
        <w:widowControl/>
        <w:rPr>
          <w:rFonts w:ascii="Arial" w:hAnsi="Arial" w:cs="Arial"/>
          <w:b/>
          <w:sz w:val="22"/>
          <w:szCs w:val="22"/>
        </w:rPr>
      </w:pPr>
      <w:r>
        <w:rPr>
          <w:rFonts w:cs="Arial"/>
          <w:bCs/>
          <w:szCs w:val="26"/>
        </w:rPr>
        <w:br w:type="page"/>
      </w:r>
      <w:r w:rsidRPr="00EC760A">
        <w:rPr>
          <w:rFonts w:ascii="Arial" w:hAnsi="Arial" w:cs="Arial"/>
          <w:b/>
          <w:sz w:val="22"/>
          <w:szCs w:val="22"/>
        </w:rPr>
        <w:lastRenderedPageBreak/>
        <w:t xml:space="preserve">Table 1b – CPCM </w:t>
      </w:r>
      <w:r w:rsidR="0007609D" w:rsidRPr="00EC760A">
        <w:rPr>
          <w:rFonts w:ascii="Arial" w:hAnsi="Arial" w:cs="Arial"/>
          <w:b/>
          <w:sz w:val="22"/>
          <w:szCs w:val="22"/>
        </w:rPr>
        <w:t>for EBT SNAP/DSNAP Services</w:t>
      </w:r>
      <w:r w:rsidRPr="00EC760A">
        <w:rPr>
          <w:rFonts w:ascii="Arial" w:hAnsi="Arial" w:cs="Arial"/>
          <w:b/>
          <w:sz w:val="22"/>
          <w:szCs w:val="22"/>
        </w:rPr>
        <w:t xml:space="preserve"> with Primary Call Center On-Shore/Secondary Call Center Near-Shore</w:t>
      </w:r>
    </w:p>
    <w:p w14:paraId="09D457E1" w14:textId="77777777" w:rsidR="00AD7BD6" w:rsidRPr="002D1DE3" w:rsidRDefault="00AD7BD6" w:rsidP="00AD7BD6">
      <w:pPr>
        <w:widowControl/>
      </w:pPr>
    </w:p>
    <w:tbl>
      <w:tblPr>
        <w:tblW w:w="125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900"/>
        <w:gridCol w:w="923"/>
        <w:gridCol w:w="900"/>
        <w:gridCol w:w="900"/>
        <w:gridCol w:w="900"/>
        <w:gridCol w:w="1260"/>
        <w:gridCol w:w="1170"/>
        <w:gridCol w:w="1170"/>
        <w:gridCol w:w="1170"/>
        <w:gridCol w:w="1170"/>
      </w:tblGrid>
      <w:tr w:rsidR="00AD7BD6" w:rsidRPr="002D1DE3" w14:paraId="74A05E59" w14:textId="77777777" w:rsidTr="002B48F6">
        <w:tc>
          <w:tcPr>
            <w:tcW w:w="2070" w:type="dxa"/>
          </w:tcPr>
          <w:p w14:paraId="323BFA3A"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Active Cases for Billing Month</w:t>
            </w:r>
          </w:p>
        </w:tc>
        <w:tc>
          <w:tcPr>
            <w:tcW w:w="900" w:type="dxa"/>
          </w:tcPr>
          <w:p w14:paraId="41FB5258"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1</w:t>
            </w:r>
          </w:p>
        </w:tc>
        <w:tc>
          <w:tcPr>
            <w:tcW w:w="923" w:type="dxa"/>
          </w:tcPr>
          <w:p w14:paraId="6192DA8D"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2</w:t>
            </w:r>
          </w:p>
        </w:tc>
        <w:tc>
          <w:tcPr>
            <w:tcW w:w="900" w:type="dxa"/>
          </w:tcPr>
          <w:p w14:paraId="59D7323B"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3</w:t>
            </w:r>
          </w:p>
        </w:tc>
        <w:tc>
          <w:tcPr>
            <w:tcW w:w="900" w:type="dxa"/>
          </w:tcPr>
          <w:p w14:paraId="2FAEE790"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4</w:t>
            </w:r>
          </w:p>
        </w:tc>
        <w:tc>
          <w:tcPr>
            <w:tcW w:w="900" w:type="dxa"/>
          </w:tcPr>
          <w:p w14:paraId="63F648E4"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5</w:t>
            </w:r>
          </w:p>
        </w:tc>
        <w:tc>
          <w:tcPr>
            <w:tcW w:w="1260" w:type="dxa"/>
          </w:tcPr>
          <w:p w14:paraId="7A573AE6"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Option Year 1</w:t>
            </w:r>
          </w:p>
        </w:tc>
        <w:tc>
          <w:tcPr>
            <w:tcW w:w="1170" w:type="dxa"/>
          </w:tcPr>
          <w:p w14:paraId="7F7B9538"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Option Year 2</w:t>
            </w:r>
          </w:p>
        </w:tc>
        <w:tc>
          <w:tcPr>
            <w:tcW w:w="1170" w:type="dxa"/>
          </w:tcPr>
          <w:p w14:paraId="4318755D"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 xml:space="preserve">Option </w:t>
            </w:r>
          </w:p>
          <w:p w14:paraId="1C5B398B"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3</w:t>
            </w:r>
          </w:p>
        </w:tc>
        <w:tc>
          <w:tcPr>
            <w:tcW w:w="1170" w:type="dxa"/>
          </w:tcPr>
          <w:p w14:paraId="72BB4B48"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Option</w:t>
            </w:r>
          </w:p>
          <w:p w14:paraId="1643F56E"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4</w:t>
            </w:r>
          </w:p>
        </w:tc>
        <w:tc>
          <w:tcPr>
            <w:tcW w:w="1170" w:type="dxa"/>
          </w:tcPr>
          <w:p w14:paraId="482B4292"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Option</w:t>
            </w:r>
          </w:p>
          <w:p w14:paraId="3EA5AB10"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5</w:t>
            </w:r>
          </w:p>
        </w:tc>
      </w:tr>
      <w:tr w:rsidR="00AD7BD6" w:rsidRPr="002D1DE3" w14:paraId="20F304E8" w14:textId="77777777" w:rsidTr="002B48F6">
        <w:tc>
          <w:tcPr>
            <w:tcW w:w="2070" w:type="dxa"/>
            <w:vAlign w:val="center"/>
          </w:tcPr>
          <w:p w14:paraId="47507EDB" w14:textId="73C38DCD" w:rsidR="00AD7BD6" w:rsidRPr="002B48F6" w:rsidRDefault="0007609D" w:rsidP="002B48F6">
            <w:pPr>
              <w:rPr>
                <w:rFonts w:ascii="Arial" w:hAnsi="Arial" w:cs="Arial"/>
                <w:sz w:val="22"/>
                <w:szCs w:val="22"/>
              </w:rPr>
            </w:pPr>
            <w:r w:rsidRPr="002B48F6">
              <w:rPr>
                <w:rFonts w:ascii="Arial" w:hAnsi="Arial" w:cs="Arial"/>
                <w:sz w:val="22"/>
                <w:szCs w:val="22"/>
              </w:rPr>
              <w:t>&lt;180,001</w:t>
            </w:r>
          </w:p>
        </w:tc>
        <w:tc>
          <w:tcPr>
            <w:tcW w:w="900" w:type="dxa"/>
          </w:tcPr>
          <w:p w14:paraId="761F8194" w14:textId="77777777" w:rsidR="00AD7BD6" w:rsidRPr="002D1DE3" w:rsidRDefault="00AD7BD6" w:rsidP="002C326C"/>
        </w:tc>
        <w:tc>
          <w:tcPr>
            <w:tcW w:w="923" w:type="dxa"/>
          </w:tcPr>
          <w:p w14:paraId="31BB0BCB" w14:textId="77777777" w:rsidR="00AD7BD6" w:rsidRPr="002D1DE3" w:rsidRDefault="00AD7BD6" w:rsidP="002C326C"/>
        </w:tc>
        <w:tc>
          <w:tcPr>
            <w:tcW w:w="900" w:type="dxa"/>
          </w:tcPr>
          <w:p w14:paraId="6FC03C7E" w14:textId="77777777" w:rsidR="00AD7BD6" w:rsidRPr="002D1DE3" w:rsidRDefault="00AD7BD6" w:rsidP="002C326C"/>
        </w:tc>
        <w:tc>
          <w:tcPr>
            <w:tcW w:w="900" w:type="dxa"/>
          </w:tcPr>
          <w:p w14:paraId="3CDD8E22" w14:textId="77777777" w:rsidR="00AD7BD6" w:rsidRPr="002D1DE3" w:rsidRDefault="00AD7BD6" w:rsidP="002C326C"/>
        </w:tc>
        <w:tc>
          <w:tcPr>
            <w:tcW w:w="900" w:type="dxa"/>
          </w:tcPr>
          <w:p w14:paraId="1AA2789C" w14:textId="77777777" w:rsidR="00AD7BD6" w:rsidRPr="002D1DE3" w:rsidRDefault="00AD7BD6" w:rsidP="002C326C"/>
        </w:tc>
        <w:tc>
          <w:tcPr>
            <w:tcW w:w="1260" w:type="dxa"/>
          </w:tcPr>
          <w:p w14:paraId="65F9AC5F" w14:textId="77777777" w:rsidR="00AD7BD6" w:rsidRPr="002D1DE3" w:rsidRDefault="00AD7BD6" w:rsidP="002C326C"/>
        </w:tc>
        <w:tc>
          <w:tcPr>
            <w:tcW w:w="1170" w:type="dxa"/>
          </w:tcPr>
          <w:p w14:paraId="36569F17" w14:textId="77777777" w:rsidR="00AD7BD6" w:rsidRPr="002D1DE3" w:rsidRDefault="00AD7BD6" w:rsidP="002C326C"/>
        </w:tc>
        <w:tc>
          <w:tcPr>
            <w:tcW w:w="1170" w:type="dxa"/>
          </w:tcPr>
          <w:p w14:paraId="34220262" w14:textId="77777777" w:rsidR="00AD7BD6" w:rsidRDefault="00AD7BD6" w:rsidP="002C326C">
            <w:pPr>
              <w:rPr>
                <w:rStyle w:val="CommentReference"/>
              </w:rPr>
            </w:pPr>
          </w:p>
        </w:tc>
        <w:tc>
          <w:tcPr>
            <w:tcW w:w="1170" w:type="dxa"/>
          </w:tcPr>
          <w:p w14:paraId="17C238F4" w14:textId="77777777" w:rsidR="00AD7BD6" w:rsidRDefault="00AD7BD6" w:rsidP="002C326C">
            <w:pPr>
              <w:rPr>
                <w:rStyle w:val="CommentReference"/>
              </w:rPr>
            </w:pPr>
          </w:p>
        </w:tc>
        <w:tc>
          <w:tcPr>
            <w:tcW w:w="1170" w:type="dxa"/>
          </w:tcPr>
          <w:p w14:paraId="110FA9D5" w14:textId="77777777" w:rsidR="00AD7BD6" w:rsidRDefault="00AD7BD6" w:rsidP="002C326C">
            <w:pPr>
              <w:rPr>
                <w:rStyle w:val="CommentReference"/>
              </w:rPr>
            </w:pPr>
          </w:p>
        </w:tc>
      </w:tr>
      <w:tr w:rsidR="00AD7BD6" w:rsidRPr="002D1DE3" w14:paraId="01C3C7EF" w14:textId="77777777" w:rsidTr="002B48F6">
        <w:tc>
          <w:tcPr>
            <w:tcW w:w="2070" w:type="dxa"/>
            <w:vAlign w:val="center"/>
          </w:tcPr>
          <w:p w14:paraId="260FF86C" w14:textId="77777777" w:rsidR="00AD7BD6" w:rsidRPr="002B48F6" w:rsidRDefault="00AD7BD6" w:rsidP="002B48F6">
            <w:pPr>
              <w:rPr>
                <w:rFonts w:ascii="Arial" w:hAnsi="Arial" w:cs="Arial"/>
                <w:sz w:val="22"/>
                <w:szCs w:val="22"/>
              </w:rPr>
            </w:pPr>
            <w:r w:rsidRPr="002B48F6">
              <w:rPr>
                <w:rFonts w:ascii="Arial" w:hAnsi="Arial" w:cs="Arial"/>
                <w:sz w:val="22"/>
                <w:szCs w:val="22"/>
              </w:rPr>
              <w:t>180,001-185,000</w:t>
            </w:r>
          </w:p>
        </w:tc>
        <w:tc>
          <w:tcPr>
            <w:tcW w:w="900" w:type="dxa"/>
          </w:tcPr>
          <w:p w14:paraId="4DBA0D4B" w14:textId="77777777" w:rsidR="00AD7BD6" w:rsidRPr="002D1DE3" w:rsidRDefault="00AD7BD6" w:rsidP="002C326C"/>
        </w:tc>
        <w:tc>
          <w:tcPr>
            <w:tcW w:w="923" w:type="dxa"/>
          </w:tcPr>
          <w:p w14:paraId="759CC9B7" w14:textId="77777777" w:rsidR="00AD7BD6" w:rsidRPr="002D1DE3" w:rsidRDefault="00AD7BD6" w:rsidP="002C326C"/>
        </w:tc>
        <w:tc>
          <w:tcPr>
            <w:tcW w:w="900" w:type="dxa"/>
          </w:tcPr>
          <w:p w14:paraId="1AF358A9" w14:textId="77777777" w:rsidR="00AD7BD6" w:rsidRPr="002D1DE3" w:rsidRDefault="00AD7BD6" w:rsidP="002C326C"/>
        </w:tc>
        <w:tc>
          <w:tcPr>
            <w:tcW w:w="900" w:type="dxa"/>
          </w:tcPr>
          <w:p w14:paraId="049D0385" w14:textId="77777777" w:rsidR="00AD7BD6" w:rsidRPr="002D1DE3" w:rsidRDefault="00AD7BD6" w:rsidP="002C326C"/>
        </w:tc>
        <w:tc>
          <w:tcPr>
            <w:tcW w:w="900" w:type="dxa"/>
          </w:tcPr>
          <w:p w14:paraId="169CBAAB" w14:textId="77777777" w:rsidR="00AD7BD6" w:rsidRPr="002D1DE3" w:rsidRDefault="00AD7BD6" w:rsidP="002C326C"/>
        </w:tc>
        <w:tc>
          <w:tcPr>
            <w:tcW w:w="1260" w:type="dxa"/>
          </w:tcPr>
          <w:p w14:paraId="15B1F230" w14:textId="77777777" w:rsidR="00AD7BD6" w:rsidRPr="002D1DE3" w:rsidRDefault="00AD7BD6" w:rsidP="002C326C"/>
        </w:tc>
        <w:tc>
          <w:tcPr>
            <w:tcW w:w="1170" w:type="dxa"/>
          </w:tcPr>
          <w:p w14:paraId="66A4DA86" w14:textId="77777777" w:rsidR="00AD7BD6" w:rsidRPr="002D1DE3" w:rsidRDefault="00AD7BD6" w:rsidP="002C326C"/>
        </w:tc>
        <w:tc>
          <w:tcPr>
            <w:tcW w:w="1170" w:type="dxa"/>
          </w:tcPr>
          <w:p w14:paraId="5D6044A2" w14:textId="77777777" w:rsidR="00AD7BD6" w:rsidRPr="002D1DE3" w:rsidRDefault="00AD7BD6" w:rsidP="002C326C"/>
        </w:tc>
        <w:tc>
          <w:tcPr>
            <w:tcW w:w="1170" w:type="dxa"/>
          </w:tcPr>
          <w:p w14:paraId="5135E1A7" w14:textId="77777777" w:rsidR="00AD7BD6" w:rsidRPr="002D1DE3" w:rsidRDefault="00AD7BD6" w:rsidP="002C326C"/>
        </w:tc>
        <w:tc>
          <w:tcPr>
            <w:tcW w:w="1170" w:type="dxa"/>
          </w:tcPr>
          <w:p w14:paraId="1B1EA59A" w14:textId="77777777" w:rsidR="00AD7BD6" w:rsidRPr="002D1DE3" w:rsidRDefault="00AD7BD6" w:rsidP="002C326C"/>
        </w:tc>
      </w:tr>
      <w:tr w:rsidR="00AD7BD6" w:rsidRPr="002D1DE3" w14:paraId="31C4BAAB" w14:textId="77777777" w:rsidTr="002B48F6">
        <w:tc>
          <w:tcPr>
            <w:tcW w:w="2070" w:type="dxa"/>
            <w:vAlign w:val="center"/>
          </w:tcPr>
          <w:p w14:paraId="4ED9DE23" w14:textId="77777777" w:rsidR="00AD7BD6" w:rsidRPr="002B48F6" w:rsidRDefault="00AD7BD6" w:rsidP="002B48F6">
            <w:pPr>
              <w:rPr>
                <w:rFonts w:ascii="Arial" w:hAnsi="Arial" w:cs="Arial"/>
                <w:sz w:val="22"/>
                <w:szCs w:val="22"/>
              </w:rPr>
            </w:pPr>
            <w:r w:rsidRPr="002B48F6">
              <w:rPr>
                <w:rFonts w:ascii="Arial" w:hAnsi="Arial" w:cs="Arial"/>
                <w:sz w:val="22"/>
                <w:szCs w:val="22"/>
              </w:rPr>
              <w:t>185,001-190,000</w:t>
            </w:r>
          </w:p>
        </w:tc>
        <w:tc>
          <w:tcPr>
            <w:tcW w:w="900" w:type="dxa"/>
          </w:tcPr>
          <w:p w14:paraId="172BB50B" w14:textId="77777777" w:rsidR="00AD7BD6" w:rsidRPr="002D1DE3" w:rsidRDefault="00AD7BD6" w:rsidP="002C326C"/>
        </w:tc>
        <w:tc>
          <w:tcPr>
            <w:tcW w:w="923" w:type="dxa"/>
          </w:tcPr>
          <w:p w14:paraId="02CD26B0" w14:textId="77777777" w:rsidR="00AD7BD6" w:rsidRPr="002D1DE3" w:rsidRDefault="00AD7BD6" w:rsidP="002C326C"/>
        </w:tc>
        <w:tc>
          <w:tcPr>
            <w:tcW w:w="900" w:type="dxa"/>
          </w:tcPr>
          <w:p w14:paraId="1351F08D" w14:textId="77777777" w:rsidR="00AD7BD6" w:rsidRPr="002D1DE3" w:rsidRDefault="00AD7BD6" w:rsidP="002C326C"/>
        </w:tc>
        <w:tc>
          <w:tcPr>
            <w:tcW w:w="900" w:type="dxa"/>
          </w:tcPr>
          <w:p w14:paraId="4986170F" w14:textId="77777777" w:rsidR="00AD7BD6" w:rsidRPr="002D1DE3" w:rsidRDefault="00AD7BD6" w:rsidP="002C326C"/>
        </w:tc>
        <w:tc>
          <w:tcPr>
            <w:tcW w:w="900" w:type="dxa"/>
          </w:tcPr>
          <w:p w14:paraId="382F7005" w14:textId="77777777" w:rsidR="00AD7BD6" w:rsidRPr="002D1DE3" w:rsidRDefault="00AD7BD6" w:rsidP="002C326C"/>
        </w:tc>
        <w:tc>
          <w:tcPr>
            <w:tcW w:w="1260" w:type="dxa"/>
          </w:tcPr>
          <w:p w14:paraId="0EE933EE" w14:textId="77777777" w:rsidR="00AD7BD6" w:rsidRPr="002D1DE3" w:rsidRDefault="00AD7BD6" w:rsidP="002C326C"/>
        </w:tc>
        <w:tc>
          <w:tcPr>
            <w:tcW w:w="1170" w:type="dxa"/>
          </w:tcPr>
          <w:p w14:paraId="2379E936" w14:textId="77777777" w:rsidR="00AD7BD6" w:rsidRPr="002D1DE3" w:rsidRDefault="00AD7BD6" w:rsidP="002C326C"/>
        </w:tc>
        <w:tc>
          <w:tcPr>
            <w:tcW w:w="1170" w:type="dxa"/>
          </w:tcPr>
          <w:p w14:paraId="16F4757E" w14:textId="77777777" w:rsidR="00AD7BD6" w:rsidRPr="002D1DE3" w:rsidRDefault="00AD7BD6" w:rsidP="002C326C"/>
        </w:tc>
        <w:tc>
          <w:tcPr>
            <w:tcW w:w="1170" w:type="dxa"/>
          </w:tcPr>
          <w:p w14:paraId="3B4C1114" w14:textId="77777777" w:rsidR="00AD7BD6" w:rsidRPr="002D1DE3" w:rsidRDefault="00AD7BD6" w:rsidP="002C326C"/>
        </w:tc>
        <w:tc>
          <w:tcPr>
            <w:tcW w:w="1170" w:type="dxa"/>
          </w:tcPr>
          <w:p w14:paraId="70380FD8" w14:textId="77777777" w:rsidR="00AD7BD6" w:rsidRPr="002D1DE3" w:rsidRDefault="00AD7BD6" w:rsidP="002C326C"/>
        </w:tc>
      </w:tr>
      <w:tr w:rsidR="00AD7BD6" w:rsidRPr="002D1DE3" w14:paraId="34713FB7" w14:textId="77777777" w:rsidTr="002B48F6">
        <w:tc>
          <w:tcPr>
            <w:tcW w:w="2070" w:type="dxa"/>
            <w:vAlign w:val="center"/>
          </w:tcPr>
          <w:p w14:paraId="633A0CDC" w14:textId="77777777" w:rsidR="00AD7BD6" w:rsidRPr="002B48F6" w:rsidRDefault="00AD7BD6" w:rsidP="002B48F6">
            <w:pPr>
              <w:rPr>
                <w:rFonts w:ascii="Arial" w:hAnsi="Arial" w:cs="Arial"/>
                <w:sz w:val="22"/>
                <w:szCs w:val="22"/>
              </w:rPr>
            </w:pPr>
            <w:r w:rsidRPr="002B48F6">
              <w:rPr>
                <w:rFonts w:ascii="Arial" w:hAnsi="Arial" w:cs="Arial"/>
                <w:sz w:val="22"/>
                <w:szCs w:val="22"/>
              </w:rPr>
              <w:t>190,001-195,000</w:t>
            </w:r>
          </w:p>
        </w:tc>
        <w:tc>
          <w:tcPr>
            <w:tcW w:w="900" w:type="dxa"/>
          </w:tcPr>
          <w:p w14:paraId="450C2C7D" w14:textId="77777777" w:rsidR="00AD7BD6" w:rsidRPr="002D1DE3" w:rsidRDefault="00AD7BD6" w:rsidP="002C326C"/>
        </w:tc>
        <w:tc>
          <w:tcPr>
            <w:tcW w:w="923" w:type="dxa"/>
          </w:tcPr>
          <w:p w14:paraId="7F1385B5" w14:textId="77777777" w:rsidR="00AD7BD6" w:rsidRPr="002D1DE3" w:rsidRDefault="00AD7BD6" w:rsidP="002C326C"/>
        </w:tc>
        <w:tc>
          <w:tcPr>
            <w:tcW w:w="900" w:type="dxa"/>
          </w:tcPr>
          <w:p w14:paraId="2AFD69D7" w14:textId="77777777" w:rsidR="00AD7BD6" w:rsidRPr="002D1DE3" w:rsidRDefault="00AD7BD6" w:rsidP="002C326C"/>
        </w:tc>
        <w:tc>
          <w:tcPr>
            <w:tcW w:w="900" w:type="dxa"/>
          </w:tcPr>
          <w:p w14:paraId="56D224F6" w14:textId="77777777" w:rsidR="00AD7BD6" w:rsidRPr="002D1DE3" w:rsidRDefault="00AD7BD6" w:rsidP="002C326C"/>
        </w:tc>
        <w:tc>
          <w:tcPr>
            <w:tcW w:w="900" w:type="dxa"/>
          </w:tcPr>
          <w:p w14:paraId="56E0D29F" w14:textId="77777777" w:rsidR="00AD7BD6" w:rsidRPr="002D1DE3" w:rsidRDefault="00AD7BD6" w:rsidP="002C326C"/>
        </w:tc>
        <w:tc>
          <w:tcPr>
            <w:tcW w:w="1260" w:type="dxa"/>
          </w:tcPr>
          <w:p w14:paraId="09FD1520" w14:textId="77777777" w:rsidR="00AD7BD6" w:rsidRPr="002D1DE3" w:rsidRDefault="00AD7BD6" w:rsidP="002C326C"/>
        </w:tc>
        <w:tc>
          <w:tcPr>
            <w:tcW w:w="1170" w:type="dxa"/>
          </w:tcPr>
          <w:p w14:paraId="4D202DAA" w14:textId="77777777" w:rsidR="00AD7BD6" w:rsidRPr="002D1DE3" w:rsidRDefault="00AD7BD6" w:rsidP="002C326C"/>
        </w:tc>
        <w:tc>
          <w:tcPr>
            <w:tcW w:w="1170" w:type="dxa"/>
          </w:tcPr>
          <w:p w14:paraId="66849FB5" w14:textId="77777777" w:rsidR="00AD7BD6" w:rsidRPr="002D1DE3" w:rsidRDefault="00AD7BD6" w:rsidP="002C326C"/>
        </w:tc>
        <w:tc>
          <w:tcPr>
            <w:tcW w:w="1170" w:type="dxa"/>
          </w:tcPr>
          <w:p w14:paraId="08EFD180" w14:textId="77777777" w:rsidR="00AD7BD6" w:rsidRPr="002D1DE3" w:rsidRDefault="00AD7BD6" w:rsidP="002C326C"/>
        </w:tc>
        <w:tc>
          <w:tcPr>
            <w:tcW w:w="1170" w:type="dxa"/>
          </w:tcPr>
          <w:p w14:paraId="7344E0CE" w14:textId="77777777" w:rsidR="00AD7BD6" w:rsidRPr="002D1DE3" w:rsidRDefault="00AD7BD6" w:rsidP="002C326C"/>
        </w:tc>
      </w:tr>
      <w:tr w:rsidR="00AD7BD6" w:rsidRPr="002D1DE3" w14:paraId="0EFBAD6A" w14:textId="77777777" w:rsidTr="002B48F6">
        <w:tc>
          <w:tcPr>
            <w:tcW w:w="2070" w:type="dxa"/>
            <w:vAlign w:val="center"/>
          </w:tcPr>
          <w:p w14:paraId="77A61323" w14:textId="77777777" w:rsidR="00AD7BD6" w:rsidRPr="002B48F6" w:rsidRDefault="00AD7BD6" w:rsidP="002B48F6">
            <w:pPr>
              <w:rPr>
                <w:rFonts w:ascii="Arial" w:hAnsi="Arial" w:cs="Arial"/>
                <w:sz w:val="22"/>
                <w:szCs w:val="22"/>
              </w:rPr>
            </w:pPr>
            <w:r w:rsidRPr="002B48F6">
              <w:rPr>
                <w:rFonts w:ascii="Arial" w:hAnsi="Arial" w:cs="Arial"/>
                <w:sz w:val="22"/>
                <w:szCs w:val="22"/>
              </w:rPr>
              <w:t>195,001-200,000</w:t>
            </w:r>
          </w:p>
        </w:tc>
        <w:tc>
          <w:tcPr>
            <w:tcW w:w="900" w:type="dxa"/>
          </w:tcPr>
          <w:p w14:paraId="393926BE" w14:textId="77777777" w:rsidR="00AD7BD6" w:rsidRPr="002D1DE3" w:rsidRDefault="00AD7BD6" w:rsidP="002C326C"/>
        </w:tc>
        <w:tc>
          <w:tcPr>
            <w:tcW w:w="923" w:type="dxa"/>
          </w:tcPr>
          <w:p w14:paraId="609018C5" w14:textId="77777777" w:rsidR="00AD7BD6" w:rsidRPr="002D1DE3" w:rsidRDefault="00AD7BD6" w:rsidP="002C326C"/>
        </w:tc>
        <w:tc>
          <w:tcPr>
            <w:tcW w:w="900" w:type="dxa"/>
          </w:tcPr>
          <w:p w14:paraId="13131DED" w14:textId="77777777" w:rsidR="00AD7BD6" w:rsidRPr="002D1DE3" w:rsidRDefault="00AD7BD6" w:rsidP="002C326C"/>
        </w:tc>
        <w:tc>
          <w:tcPr>
            <w:tcW w:w="900" w:type="dxa"/>
          </w:tcPr>
          <w:p w14:paraId="5F6FD733" w14:textId="77777777" w:rsidR="00AD7BD6" w:rsidRPr="002D1DE3" w:rsidRDefault="00AD7BD6" w:rsidP="002C326C"/>
        </w:tc>
        <w:tc>
          <w:tcPr>
            <w:tcW w:w="900" w:type="dxa"/>
          </w:tcPr>
          <w:p w14:paraId="609FB204" w14:textId="77777777" w:rsidR="00AD7BD6" w:rsidRPr="002D1DE3" w:rsidRDefault="00AD7BD6" w:rsidP="002C326C"/>
        </w:tc>
        <w:tc>
          <w:tcPr>
            <w:tcW w:w="1260" w:type="dxa"/>
          </w:tcPr>
          <w:p w14:paraId="697D3245" w14:textId="77777777" w:rsidR="00AD7BD6" w:rsidRPr="002D1DE3" w:rsidRDefault="00AD7BD6" w:rsidP="002C326C"/>
        </w:tc>
        <w:tc>
          <w:tcPr>
            <w:tcW w:w="1170" w:type="dxa"/>
          </w:tcPr>
          <w:p w14:paraId="02FE73B6" w14:textId="77777777" w:rsidR="00AD7BD6" w:rsidRPr="002D1DE3" w:rsidRDefault="00AD7BD6" w:rsidP="002C326C"/>
        </w:tc>
        <w:tc>
          <w:tcPr>
            <w:tcW w:w="1170" w:type="dxa"/>
          </w:tcPr>
          <w:p w14:paraId="76A9BD25" w14:textId="77777777" w:rsidR="00AD7BD6" w:rsidRPr="002D1DE3" w:rsidRDefault="00AD7BD6" w:rsidP="002C326C"/>
        </w:tc>
        <w:tc>
          <w:tcPr>
            <w:tcW w:w="1170" w:type="dxa"/>
          </w:tcPr>
          <w:p w14:paraId="68CA1ED7" w14:textId="77777777" w:rsidR="00AD7BD6" w:rsidRPr="002D1DE3" w:rsidRDefault="00AD7BD6" w:rsidP="002C326C"/>
        </w:tc>
        <w:tc>
          <w:tcPr>
            <w:tcW w:w="1170" w:type="dxa"/>
          </w:tcPr>
          <w:p w14:paraId="2D0E0C54" w14:textId="77777777" w:rsidR="00AD7BD6" w:rsidRPr="002D1DE3" w:rsidRDefault="00AD7BD6" w:rsidP="002C326C"/>
        </w:tc>
      </w:tr>
      <w:tr w:rsidR="00AD7BD6" w:rsidRPr="002D1DE3" w14:paraId="04A5367C" w14:textId="77777777" w:rsidTr="002B48F6">
        <w:tc>
          <w:tcPr>
            <w:tcW w:w="2070" w:type="dxa"/>
            <w:vAlign w:val="center"/>
          </w:tcPr>
          <w:p w14:paraId="68386624" w14:textId="77777777" w:rsidR="00AD7BD6" w:rsidRPr="002B48F6" w:rsidRDefault="00AD7BD6" w:rsidP="002B48F6">
            <w:pPr>
              <w:rPr>
                <w:rFonts w:ascii="Arial" w:hAnsi="Arial" w:cs="Arial"/>
                <w:sz w:val="22"/>
                <w:szCs w:val="22"/>
              </w:rPr>
            </w:pPr>
            <w:r w:rsidRPr="002B48F6">
              <w:rPr>
                <w:rFonts w:ascii="Arial" w:hAnsi="Arial" w:cs="Arial"/>
                <w:sz w:val="22"/>
                <w:szCs w:val="22"/>
              </w:rPr>
              <w:t>200,001-205,000</w:t>
            </w:r>
          </w:p>
        </w:tc>
        <w:tc>
          <w:tcPr>
            <w:tcW w:w="900" w:type="dxa"/>
          </w:tcPr>
          <w:p w14:paraId="56B35A7A" w14:textId="77777777" w:rsidR="00AD7BD6" w:rsidRPr="002D1DE3" w:rsidRDefault="00AD7BD6" w:rsidP="002C326C"/>
        </w:tc>
        <w:tc>
          <w:tcPr>
            <w:tcW w:w="923" w:type="dxa"/>
          </w:tcPr>
          <w:p w14:paraId="39A2EDA3" w14:textId="77777777" w:rsidR="00AD7BD6" w:rsidRPr="002D1DE3" w:rsidRDefault="00AD7BD6" w:rsidP="002C326C"/>
        </w:tc>
        <w:tc>
          <w:tcPr>
            <w:tcW w:w="900" w:type="dxa"/>
          </w:tcPr>
          <w:p w14:paraId="3A834E99" w14:textId="77777777" w:rsidR="00AD7BD6" w:rsidRPr="002D1DE3" w:rsidRDefault="00AD7BD6" w:rsidP="002C326C"/>
        </w:tc>
        <w:tc>
          <w:tcPr>
            <w:tcW w:w="900" w:type="dxa"/>
          </w:tcPr>
          <w:p w14:paraId="5A6B08E4" w14:textId="77777777" w:rsidR="00AD7BD6" w:rsidRPr="002D1DE3" w:rsidRDefault="00AD7BD6" w:rsidP="002C326C"/>
        </w:tc>
        <w:tc>
          <w:tcPr>
            <w:tcW w:w="900" w:type="dxa"/>
          </w:tcPr>
          <w:p w14:paraId="5740ED57" w14:textId="77777777" w:rsidR="00AD7BD6" w:rsidRPr="002D1DE3" w:rsidRDefault="00AD7BD6" w:rsidP="002C326C"/>
        </w:tc>
        <w:tc>
          <w:tcPr>
            <w:tcW w:w="1260" w:type="dxa"/>
          </w:tcPr>
          <w:p w14:paraId="70DE0CA0" w14:textId="77777777" w:rsidR="00AD7BD6" w:rsidRPr="002D1DE3" w:rsidRDefault="00AD7BD6" w:rsidP="002C326C"/>
        </w:tc>
        <w:tc>
          <w:tcPr>
            <w:tcW w:w="1170" w:type="dxa"/>
          </w:tcPr>
          <w:p w14:paraId="11975728" w14:textId="77777777" w:rsidR="00AD7BD6" w:rsidRPr="002D1DE3" w:rsidRDefault="00AD7BD6" w:rsidP="002C326C"/>
        </w:tc>
        <w:tc>
          <w:tcPr>
            <w:tcW w:w="1170" w:type="dxa"/>
          </w:tcPr>
          <w:p w14:paraId="75F744E9" w14:textId="77777777" w:rsidR="00AD7BD6" w:rsidRPr="002D1DE3" w:rsidRDefault="00AD7BD6" w:rsidP="002C326C"/>
        </w:tc>
        <w:tc>
          <w:tcPr>
            <w:tcW w:w="1170" w:type="dxa"/>
          </w:tcPr>
          <w:p w14:paraId="2A1BA55E" w14:textId="77777777" w:rsidR="00AD7BD6" w:rsidRPr="002D1DE3" w:rsidRDefault="00AD7BD6" w:rsidP="002C326C"/>
        </w:tc>
        <w:tc>
          <w:tcPr>
            <w:tcW w:w="1170" w:type="dxa"/>
          </w:tcPr>
          <w:p w14:paraId="01A3D168" w14:textId="77777777" w:rsidR="00AD7BD6" w:rsidRPr="002D1DE3" w:rsidRDefault="00AD7BD6" w:rsidP="002C326C"/>
        </w:tc>
      </w:tr>
      <w:tr w:rsidR="00AD7BD6" w:rsidRPr="002D1DE3" w14:paraId="6D191551" w14:textId="77777777" w:rsidTr="002B48F6">
        <w:tc>
          <w:tcPr>
            <w:tcW w:w="2070" w:type="dxa"/>
            <w:vAlign w:val="center"/>
          </w:tcPr>
          <w:p w14:paraId="5127F343" w14:textId="77777777" w:rsidR="00AD7BD6" w:rsidRPr="002B48F6" w:rsidRDefault="00AD7BD6" w:rsidP="002B48F6">
            <w:pPr>
              <w:rPr>
                <w:rFonts w:ascii="Arial" w:hAnsi="Arial" w:cs="Arial"/>
                <w:sz w:val="22"/>
                <w:szCs w:val="22"/>
              </w:rPr>
            </w:pPr>
            <w:r w:rsidRPr="002B48F6">
              <w:rPr>
                <w:rFonts w:ascii="Arial" w:hAnsi="Arial" w:cs="Arial"/>
                <w:sz w:val="22"/>
                <w:szCs w:val="22"/>
              </w:rPr>
              <w:t>205,001-210,000</w:t>
            </w:r>
          </w:p>
        </w:tc>
        <w:tc>
          <w:tcPr>
            <w:tcW w:w="900" w:type="dxa"/>
          </w:tcPr>
          <w:p w14:paraId="04AC29DE" w14:textId="77777777" w:rsidR="00AD7BD6" w:rsidRPr="002D1DE3" w:rsidRDefault="00AD7BD6" w:rsidP="002C326C"/>
        </w:tc>
        <w:tc>
          <w:tcPr>
            <w:tcW w:w="923" w:type="dxa"/>
          </w:tcPr>
          <w:p w14:paraId="5BCED9AD" w14:textId="77777777" w:rsidR="00AD7BD6" w:rsidRPr="002D1DE3" w:rsidRDefault="00AD7BD6" w:rsidP="002C326C"/>
        </w:tc>
        <w:tc>
          <w:tcPr>
            <w:tcW w:w="900" w:type="dxa"/>
          </w:tcPr>
          <w:p w14:paraId="2981AC3F" w14:textId="77777777" w:rsidR="00AD7BD6" w:rsidRPr="002D1DE3" w:rsidRDefault="00AD7BD6" w:rsidP="002C326C"/>
        </w:tc>
        <w:tc>
          <w:tcPr>
            <w:tcW w:w="900" w:type="dxa"/>
          </w:tcPr>
          <w:p w14:paraId="6EB9C407" w14:textId="77777777" w:rsidR="00AD7BD6" w:rsidRPr="002D1DE3" w:rsidRDefault="00AD7BD6" w:rsidP="002C326C"/>
        </w:tc>
        <w:tc>
          <w:tcPr>
            <w:tcW w:w="900" w:type="dxa"/>
          </w:tcPr>
          <w:p w14:paraId="67A223E5" w14:textId="77777777" w:rsidR="00AD7BD6" w:rsidRPr="002D1DE3" w:rsidRDefault="00AD7BD6" w:rsidP="002C326C"/>
        </w:tc>
        <w:tc>
          <w:tcPr>
            <w:tcW w:w="1260" w:type="dxa"/>
          </w:tcPr>
          <w:p w14:paraId="52480300" w14:textId="77777777" w:rsidR="00AD7BD6" w:rsidRPr="002D1DE3" w:rsidRDefault="00AD7BD6" w:rsidP="002C326C"/>
        </w:tc>
        <w:tc>
          <w:tcPr>
            <w:tcW w:w="1170" w:type="dxa"/>
          </w:tcPr>
          <w:p w14:paraId="2FA7E5AD" w14:textId="77777777" w:rsidR="00AD7BD6" w:rsidRPr="002D1DE3" w:rsidRDefault="00AD7BD6" w:rsidP="002C326C"/>
        </w:tc>
        <w:tc>
          <w:tcPr>
            <w:tcW w:w="1170" w:type="dxa"/>
          </w:tcPr>
          <w:p w14:paraId="5722ED0C" w14:textId="77777777" w:rsidR="00AD7BD6" w:rsidRPr="002D1DE3" w:rsidRDefault="00AD7BD6" w:rsidP="002C326C"/>
        </w:tc>
        <w:tc>
          <w:tcPr>
            <w:tcW w:w="1170" w:type="dxa"/>
          </w:tcPr>
          <w:p w14:paraId="71ECBEF9" w14:textId="77777777" w:rsidR="00AD7BD6" w:rsidRPr="002D1DE3" w:rsidRDefault="00AD7BD6" w:rsidP="002C326C"/>
        </w:tc>
        <w:tc>
          <w:tcPr>
            <w:tcW w:w="1170" w:type="dxa"/>
          </w:tcPr>
          <w:p w14:paraId="22673997" w14:textId="77777777" w:rsidR="00AD7BD6" w:rsidRPr="002D1DE3" w:rsidRDefault="00AD7BD6" w:rsidP="002C326C"/>
        </w:tc>
      </w:tr>
      <w:tr w:rsidR="00AD7BD6" w:rsidRPr="002D1DE3" w14:paraId="7673EAAD" w14:textId="77777777" w:rsidTr="002B48F6">
        <w:tc>
          <w:tcPr>
            <w:tcW w:w="2070" w:type="dxa"/>
            <w:vAlign w:val="center"/>
          </w:tcPr>
          <w:p w14:paraId="7653BEDB" w14:textId="77777777" w:rsidR="00AD7BD6" w:rsidRPr="002B48F6" w:rsidRDefault="00AD7BD6" w:rsidP="002B48F6">
            <w:pPr>
              <w:rPr>
                <w:rFonts w:ascii="Arial" w:hAnsi="Arial" w:cs="Arial"/>
                <w:sz w:val="22"/>
                <w:szCs w:val="22"/>
              </w:rPr>
            </w:pPr>
            <w:r w:rsidRPr="002B48F6">
              <w:rPr>
                <w:rFonts w:ascii="Arial" w:hAnsi="Arial" w:cs="Arial"/>
                <w:sz w:val="22"/>
                <w:szCs w:val="22"/>
              </w:rPr>
              <w:t>210,001-215,000</w:t>
            </w:r>
          </w:p>
        </w:tc>
        <w:tc>
          <w:tcPr>
            <w:tcW w:w="900" w:type="dxa"/>
          </w:tcPr>
          <w:p w14:paraId="05CDD046" w14:textId="77777777" w:rsidR="00AD7BD6" w:rsidRPr="002D1DE3" w:rsidRDefault="00AD7BD6" w:rsidP="002C326C"/>
        </w:tc>
        <w:tc>
          <w:tcPr>
            <w:tcW w:w="923" w:type="dxa"/>
          </w:tcPr>
          <w:p w14:paraId="43BBB285" w14:textId="77777777" w:rsidR="00AD7BD6" w:rsidRPr="002D1DE3" w:rsidRDefault="00AD7BD6" w:rsidP="002C326C"/>
        </w:tc>
        <w:tc>
          <w:tcPr>
            <w:tcW w:w="900" w:type="dxa"/>
          </w:tcPr>
          <w:p w14:paraId="12BC6EC9" w14:textId="77777777" w:rsidR="00AD7BD6" w:rsidRPr="002D1DE3" w:rsidRDefault="00AD7BD6" w:rsidP="002C326C"/>
        </w:tc>
        <w:tc>
          <w:tcPr>
            <w:tcW w:w="900" w:type="dxa"/>
          </w:tcPr>
          <w:p w14:paraId="61F2E005" w14:textId="77777777" w:rsidR="00AD7BD6" w:rsidRPr="002D1DE3" w:rsidRDefault="00AD7BD6" w:rsidP="002C326C"/>
        </w:tc>
        <w:tc>
          <w:tcPr>
            <w:tcW w:w="900" w:type="dxa"/>
          </w:tcPr>
          <w:p w14:paraId="3D891933" w14:textId="77777777" w:rsidR="00AD7BD6" w:rsidRPr="002D1DE3" w:rsidRDefault="00AD7BD6" w:rsidP="002C326C"/>
        </w:tc>
        <w:tc>
          <w:tcPr>
            <w:tcW w:w="1260" w:type="dxa"/>
          </w:tcPr>
          <w:p w14:paraId="4F989D42" w14:textId="77777777" w:rsidR="00AD7BD6" w:rsidRPr="002D1DE3" w:rsidRDefault="00AD7BD6" w:rsidP="002C326C"/>
        </w:tc>
        <w:tc>
          <w:tcPr>
            <w:tcW w:w="1170" w:type="dxa"/>
          </w:tcPr>
          <w:p w14:paraId="2CD5BDC0" w14:textId="77777777" w:rsidR="00AD7BD6" w:rsidRPr="002D1DE3" w:rsidRDefault="00AD7BD6" w:rsidP="002C326C"/>
        </w:tc>
        <w:tc>
          <w:tcPr>
            <w:tcW w:w="1170" w:type="dxa"/>
          </w:tcPr>
          <w:p w14:paraId="1EDD4140" w14:textId="77777777" w:rsidR="00AD7BD6" w:rsidRPr="002D1DE3" w:rsidRDefault="00AD7BD6" w:rsidP="002C326C"/>
        </w:tc>
        <w:tc>
          <w:tcPr>
            <w:tcW w:w="1170" w:type="dxa"/>
          </w:tcPr>
          <w:p w14:paraId="291CE734" w14:textId="77777777" w:rsidR="00AD7BD6" w:rsidRPr="002D1DE3" w:rsidRDefault="00AD7BD6" w:rsidP="002C326C"/>
        </w:tc>
        <w:tc>
          <w:tcPr>
            <w:tcW w:w="1170" w:type="dxa"/>
          </w:tcPr>
          <w:p w14:paraId="54DE7D26" w14:textId="77777777" w:rsidR="00AD7BD6" w:rsidRPr="002D1DE3" w:rsidRDefault="00AD7BD6" w:rsidP="002C326C"/>
        </w:tc>
      </w:tr>
      <w:tr w:rsidR="00AD7BD6" w:rsidRPr="002D1DE3" w14:paraId="53EC05F4" w14:textId="77777777" w:rsidTr="002B48F6">
        <w:tc>
          <w:tcPr>
            <w:tcW w:w="2070" w:type="dxa"/>
            <w:vAlign w:val="center"/>
          </w:tcPr>
          <w:p w14:paraId="57FEE0D0" w14:textId="77777777" w:rsidR="00AD7BD6" w:rsidRPr="002B48F6" w:rsidRDefault="00AD7BD6" w:rsidP="002B48F6">
            <w:pPr>
              <w:rPr>
                <w:rFonts w:ascii="Arial" w:hAnsi="Arial" w:cs="Arial"/>
                <w:sz w:val="22"/>
                <w:szCs w:val="22"/>
              </w:rPr>
            </w:pPr>
            <w:r w:rsidRPr="002B48F6">
              <w:rPr>
                <w:rFonts w:ascii="Arial" w:hAnsi="Arial" w:cs="Arial"/>
                <w:sz w:val="22"/>
                <w:szCs w:val="22"/>
              </w:rPr>
              <w:t>215,001-220,000</w:t>
            </w:r>
          </w:p>
        </w:tc>
        <w:tc>
          <w:tcPr>
            <w:tcW w:w="900" w:type="dxa"/>
          </w:tcPr>
          <w:p w14:paraId="6803700A" w14:textId="77777777" w:rsidR="00AD7BD6" w:rsidRPr="002D1DE3" w:rsidRDefault="00AD7BD6" w:rsidP="002C326C"/>
        </w:tc>
        <w:tc>
          <w:tcPr>
            <w:tcW w:w="923" w:type="dxa"/>
          </w:tcPr>
          <w:p w14:paraId="66EE1FB9" w14:textId="77777777" w:rsidR="00AD7BD6" w:rsidRPr="002D1DE3" w:rsidRDefault="00AD7BD6" w:rsidP="002C326C"/>
        </w:tc>
        <w:tc>
          <w:tcPr>
            <w:tcW w:w="900" w:type="dxa"/>
          </w:tcPr>
          <w:p w14:paraId="5843F238" w14:textId="77777777" w:rsidR="00AD7BD6" w:rsidRPr="002D1DE3" w:rsidRDefault="00AD7BD6" w:rsidP="002C326C"/>
        </w:tc>
        <w:tc>
          <w:tcPr>
            <w:tcW w:w="900" w:type="dxa"/>
          </w:tcPr>
          <w:p w14:paraId="41B02B68" w14:textId="77777777" w:rsidR="00AD7BD6" w:rsidRPr="002D1DE3" w:rsidRDefault="00AD7BD6" w:rsidP="002C326C"/>
        </w:tc>
        <w:tc>
          <w:tcPr>
            <w:tcW w:w="900" w:type="dxa"/>
          </w:tcPr>
          <w:p w14:paraId="1E7DFF30" w14:textId="77777777" w:rsidR="00AD7BD6" w:rsidRPr="002D1DE3" w:rsidRDefault="00AD7BD6" w:rsidP="002C326C"/>
        </w:tc>
        <w:tc>
          <w:tcPr>
            <w:tcW w:w="1260" w:type="dxa"/>
          </w:tcPr>
          <w:p w14:paraId="62B39613" w14:textId="77777777" w:rsidR="00AD7BD6" w:rsidRPr="002D1DE3" w:rsidRDefault="00AD7BD6" w:rsidP="002C326C"/>
        </w:tc>
        <w:tc>
          <w:tcPr>
            <w:tcW w:w="1170" w:type="dxa"/>
          </w:tcPr>
          <w:p w14:paraId="1E91353D" w14:textId="77777777" w:rsidR="00AD7BD6" w:rsidRPr="002D1DE3" w:rsidRDefault="00AD7BD6" w:rsidP="002C326C"/>
        </w:tc>
        <w:tc>
          <w:tcPr>
            <w:tcW w:w="1170" w:type="dxa"/>
          </w:tcPr>
          <w:p w14:paraId="43B432F0" w14:textId="77777777" w:rsidR="00AD7BD6" w:rsidRPr="002D1DE3" w:rsidRDefault="00AD7BD6" w:rsidP="002C326C"/>
        </w:tc>
        <w:tc>
          <w:tcPr>
            <w:tcW w:w="1170" w:type="dxa"/>
          </w:tcPr>
          <w:p w14:paraId="7312E97E" w14:textId="77777777" w:rsidR="00AD7BD6" w:rsidRPr="002D1DE3" w:rsidRDefault="00AD7BD6" w:rsidP="002C326C"/>
        </w:tc>
        <w:tc>
          <w:tcPr>
            <w:tcW w:w="1170" w:type="dxa"/>
          </w:tcPr>
          <w:p w14:paraId="37946B7A" w14:textId="77777777" w:rsidR="00AD7BD6" w:rsidRPr="002D1DE3" w:rsidRDefault="00AD7BD6" w:rsidP="002C326C"/>
        </w:tc>
      </w:tr>
      <w:tr w:rsidR="00AD7BD6" w:rsidRPr="002D1DE3" w14:paraId="2BA7F347" w14:textId="77777777" w:rsidTr="002B48F6">
        <w:tc>
          <w:tcPr>
            <w:tcW w:w="2070" w:type="dxa"/>
            <w:vAlign w:val="center"/>
          </w:tcPr>
          <w:p w14:paraId="20AD4B4B" w14:textId="77777777" w:rsidR="00AD7BD6" w:rsidRPr="002B48F6" w:rsidRDefault="00AD7BD6" w:rsidP="002B48F6">
            <w:pPr>
              <w:rPr>
                <w:rFonts w:ascii="Arial" w:hAnsi="Arial" w:cs="Arial"/>
                <w:sz w:val="22"/>
                <w:szCs w:val="22"/>
              </w:rPr>
            </w:pPr>
            <w:r w:rsidRPr="002B48F6">
              <w:rPr>
                <w:rFonts w:ascii="Arial" w:hAnsi="Arial" w:cs="Arial"/>
                <w:sz w:val="22"/>
                <w:szCs w:val="22"/>
              </w:rPr>
              <w:t>220,001-225,000</w:t>
            </w:r>
          </w:p>
        </w:tc>
        <w:tc>
          <w:tcPr>
            <w:tcW w:w="900" w:type="dxa"/>
          </w:tcPr>
          <w:p w14:paraId="332E3412" w14:textId="77777777" w:rsidR="00AD7BD6" w:rsidRPr="002D1DE3" w:rsidRDefault="00AD7BD6" w:rsidP="002C326C"/>
        </w:tc>
        <w:tc>
          <w:tcPr>
            <w:tcW w:w="923" w:type="dxa"/>
          </w:tcPr>
          <w:p w14:paraId="0E905662" w14:textId="77777777" w:rsidR="00AD7BD6" w:rsidRPr="002D1DE3" w:rsidRDefault="00AD7BD6" w:rsidP="002C326C"/>
        </w:tc>
        <w:tc>
          <w:tcPr>
            <w:tcW w:w="900" w:type="dxa"/>
          </w:tcPr>
          <w:p w14:paraId="524E97C9" w14:textId="77777777" w:rsidR="00AD7BD6" w:rsidRPr="002D1DE3" w:rsidRDefault="00AD7BD6" w:rsidP="002C326C"/>
        </w:tc>
        <w:tc>
          <w:tcPr>
            <w:tcW w:w="900" w:type="dxa"/>
          </w:tcPr>
          <w:p w14:paraId="2C21DDFA" w14:textId="77777777" w:rsidR="00AD7BD6" w:rsidRPr="002D1DE3" w:rsidRDefault="00AD7BD6" w:rsidP="002C326C"/>
        </w:tc>
        <w:tc>
          <w:tcPr>
            <w:tcW w:w="900" w:type="dxa"/>
          </w:tcPr>
          <w:p w14:paraId="2A4D7F23" w14:textId="77777777" w:rsidR="00AD7BD6" w:rsidRPr="002D1DE3" w:rsidRDefault="00AD7BD6" w:rsidP="002C326C"/>
        </w:tc>
        <w:tc>
          <w:tcPr>
            <w:tcW w:w="1260" w:type="dxa"/>
          </w:tcPr>
          <w:p w14:paraId="7A1327D8" w14:textId="77777777" w:rsidR="00AD7BD6" w:rsidRPr="002D1DE3" w:rsidRDefault="00AD7BD6" w:rsidP="002C326C"/>
        </w:tc>
        <w:tc>
          <w:tcPr>
            <w:tcW w:w="1170" w:type="dxa"/>
          </w:tcPr>
          <w:p w14:paraId="4BEC8A45" w14:textId="77777777" w:rsidR="00AD7BD6" w:rsidRPr="002D1DE3" w:rsidRDefault="00AD7BD6" w:rsidP="002C326C"/>
        </w:tc>
        <w:tc>
          <w:tcPr>
            <w:tcW w:w="1170" w:type="dxa"/>
          </w:tcPr>
          <w:p w14:paraId="4C815C32" w14:textId="77777777" w:rsidR="00AD7BD6" w:rsidRPr="002D1DE3" w:rsidRDefault="00AD7BD6" w:rsidP="002C326C"/>
        </w:tc>
        <w:tc>
          <w:tcPr>
            <w:tcW w:w="1170" w:type="dxa"/>
          </w:tcPr>
          <w:p w14:paraId="19BACFEB" w14:textId="77777777" w:rsidR="00AD7BD6" w:rsidRPr="002D1DE3" w:rsidRDefault="00AD7BD6" w:rsidP="002C326C"/>
        </w:tc>
        <w:tc>
          <w:tcPr>
            <w:tcW w:w="1170" w:type="dxa"/>
          </w:tcPr>
          <w:p w14:paraId="2EC73779" w14:textId="77777777" w:rsidR="00AD7BD6" w:rsidRPr="002D1DE3" w:rsidRDefault="00AD7BD6" w:rsidP="002C326C"/>
        </w:tc>
      </w:tr>
      <w:tr w:rsidR="00AD7BD6" w:rsidRPr="002D1DE3" w14:paraId="7B060D6A" w14:textId="77777777" w:rsidTr="002B48F6">
        <w:tc>
          <w:tcPr>
            <w:tcW w:w="2070" w:type="dxa"/>
            <w:vAlign w:val="center"/>
          </w:tcPr>
          <w:p w14:paraId="652CA7DC" w14:textId="77777777" w:rsidR="00AD7BD6" w:rsidRPr="002B48F6" w:rsidRDefault="00AD7BD6" w:rsidP="002B48F6">
            <w:pPr>
              <w:rPr>
                <w:rFonts w:ascii="Arial" w:hAnsi="Arial" w:cs="Arial"/>
                <w:sz w:val="22"/>
                <w:szCs w:val="22"/>
              </w:rPr>
            </w:pPr>
            <w:r w:rsidRPr="002B48F6">
              <w:rPr>
                <w:rFonts w:ascii="Arial" w:hAnsi="Arial" w:cs="Arial"/>
                <w:sz w:val="22"/>
                <w:szCs w:val="22"/>
              </w:rPr>
              <w:t>225,001-230,000</w:t>
            </w:r>
          </w:p>
        </w:tc>
        <w:tc>
          <w:tcPr>
            <w:tcW w:w="900" w:type="dxa"/>
          </w:tcPr>
          <w:p w14:paraId="7D307E2E" w14:textId="77777777" w:rsidR="00AD7BD6" w:rsidRPr="002D1DE3" w:rsidRDefault="00AD7BD6" w:rsidP="002C326C"/>
        </w:tc>
        <w:tc>
          <w:tcPr>
            <w:tcW w:w="923" w:type="dxa"/>
          </w:tcPr>
          <w:p w14:paraId="4865B40E" w14:textId="77777777" w:rsidR="00AD7BD6" w:rsidRPr="002D1DE3" w:rsidRDefault="00AD7BD6" w:rsidP="002C326C"/>
        </w:tc>
        <w:tc>
          <w:tcPr>
            <w:tcW w:w="900" w:type="dxa"/>
          </w:tcPr>
          <w:p w14:paraId="00B954FB" w14:textId="77777777" w:rsidR="00AD7BD6" w:rsidRPr="002D1DE3" w:rsidRDefault="00AD7BD6" w:rsidP="002C326C"/>
        </w:tc>
        <w:tc>
          <w:tcPr>
            <w:tcW w:w="900" w:type="dxa"/>
          </w:tcPr>
          <w:p w14:paraId="60FDD721" w14:textId="77777777" w:rsidR="00AD7BD6" w:rsidRPr="002D1DE3" w:rsidRDefault="00AD7BD6" w:rsidP="002C326C"/>
        </w:tc>
        <w:tc>
          <w:tcPr>
            <w:tcW w:w="900" w:type="dxa"/>
          </w:tcPr>
          <w:p w14:paraId="053304CE" w14:textId="77777777" w:rsidR="00AD7BD6" w:rsidRPr="002D1DE3" w:rsidRDefault="00AD7BD6" w:rsidP="002C326C"/>
        </w:tc>
        <w:tc>
          <w:tcPr>
            <w:tcW w:w="1260" w:type="dxa"/>
          </w:tcPr>
          <w:p w14:paraId="114BFC6D" w14:textId="77777777" w:rsidR="00AD7BD6" w:rsidRPr="002D1DE3" w:rsidRDefault="00AD7BD6" w:rsidP="002C326C"/>
        </w:tc>
        <w:tc>
          <w:tcPr>
            <w:tcW w:w="1170" w:type="dxa"/>
          </w:tcPr>
          <w:p w14:paraId="2B1F8DCF" w14:textId="77777777" w:rsidR="00AD7BD6" w:rsidRPr="002D1DE3" w:rsidRDefault="00AD7BD6" w:rsidP="002C326C"/>
        </w:tc>
        <w:tc>
          <w:tcPr>
            <w:tcW w:w="1170" w:type="dxa"/>
          </w:tcPr>
          <w:p w14:paraId="748FF81E" w14:textId="77777777" w:rsidR="00AD7BD6" w:rsidRPr="002D1DE3" w:rsidRDefault="00AD7BD6" w:rsidP="002C326C"/>
        </w:tc>
        <w:tc>
          <w:tcPr>
            <w:tcW w:w="1170" w:type="dxa"/>
          </w:tcPr>
          <w:p w14:paraId="522E8066" w14:textId="77777777" w:rsidR="00AD7BD6" w:rsidRPr="002D1DE3" w:rsidRDefault="00AD7BD6" w:rsidP="002C326C"/>
        </w:tc>
        <w:tc>
          <w:tcPr>
            <w:tcW w:w="1170" w:type="dxa"/>
          </w:tcPr>
          <w:p w14:paraId="5D00994D" w14:textId="77777777" w:rsidR="00AD7BD6" w:rsidRPr="002D1DE3" w:rsidRDefault="00AD7BD6" w:rsidP="002C326C"/>
        </w:tc>
      </w:tr>
      <w:tr w:rsidR="00AD7BD6" w:rsidRPr="002D1DE3" w14:paraId="52470F59" w14:textId="77777777" w:rsidTr="002B48F6">
        <w:tc>
          <w:tcPr>
            <w:tcW w:w="2070" w:type="dxa"/>
            <w:vAlign w:val="center"/>
          </w:tcPr>
          <w:p w14:paraId="323D91AC" w14:textId="77777777" w:rsidR="00AD7BD6" w:rsidRPr="002B48F6" w:rsidRDefault="00AD7BD6" w:rsidP="002B48F6">
            <w:pPr>
              <w:rPr>
                <w:rFonts w:ascii="Arial" w:hAnsi="Arial" w:cs="Arial"/>
                <w:sz w:val="22"/>
                <w:szCs w:val="22"/>
              </w:rPr>
            </w:pPr>
            <w:r w:rsidRPr="002B48F6">
              <w:rPr>
                <w:rFonts w:ascii="Arial" w:hAnsi="Arial" w:cs="Arial"/>
                <w:sz w:val="22"/>
                <w:szCs w:val="22"/>
              </w:rPr>
              <w:t>230,001-235,000</w:t>
            </w:r>
          </w:p>
        </w:tc>
        <w:tc>
          <w:tcPr>
            <w:tcW w:w="900" w:type="dxa"/>
          </w:tcPr>
          <w:p w14:paraId="7F0A3831" w14:textId="77777777" w:rsidR="00AD7BD6" w:rsidRPr="002D1DE3" w:rsidRDefault="00AD7BD6" w:rsidP="002C326C"/>
        </w:tc>
        <w:tc>
          <w:tcPr>
            <w:tcW w:w="923" w:type="dxa"/>
          </w:tcPr>
          <w:p w14:paraId="461A9F4B" w14:textId="77777777" w:rsidR="00AD7BD6" w:rsidRPr="002D1DE3" w:rsidRDefault="00AD7BD6" w:rsidP="002C326C"/>
        </w:tc>
        <w:tc>
          <w:tcPr>
            <w:tcW w:w="900" w:type="dxa"/>
          </w:tcPr>
          <w:p w14:paraId="065DE4E1" w14:textId="77777777" w:rsidR="00AD7BD6" w:rsidRPr="002D1DE3" w:rsidRDefault="00AD7BD6" w:rsidP="002C326C"/>
        </w:tc>
        <w:tc>
          <w:tcPr>
            <w:tcW w:w="900" w:type="dxa"/>
          </w:tcPr>
          <w:p w14:paraId="5B223D0A" w14:textId="77777777" w:rsidR="00AD7BD6" w:rsidRPr="002D1DE3" w:rsidRDefault="00AD7BD6" w:rsidP="002C326C"/>
        </w:tc>
        <w:tc>
          <w:tcPr>
            <w:tcW w:w="900" w:type="dxa"/>
          </w:tcPr>
          <w:p w14:paraId="4B8C9667" w14:textId="77777777" w:rsidR="00AD7BD6" w:rsidRPr="002D1DE3" w:rsidRDefault="00AD7BD6" w:rsidP="002C326C"/>
        </w:tc>
        <w:tc>
          <w:tcPr>
            <w:tcW w:w="1260" w:type="dxa"/>
          </w:tcPr>
          <w:p w14:paraId="6B72CB3A" w14:textId="77777777" w:rsidR="00AD7BD6" w:rsidRPr="002D1DE3" w:rsidRDefault="00AD7BD6" w:rsidP="002C326C"/>
        </w:tc>
        <w:tc>
          <w:tcPr>
            <w:tcW w:w="1170" w:type="dxa"/>
          </w:tcPr>
          <w:p w14:paraId="2DEB59CC" w14:textId="77777777" w:rsidR="00AD7BD6" w:rsidRPr="002D1DE3" w:rsidRDefault="00AD7BD6" w:rsidP="002C326C"/>
        </w:tc>
        <w:tc>
          <w:tcPr>
            <w:tcW w:w="1170" w:type="dxa"/>
          </w:tcPr>
          <w:p w14:paraId="38E0A5FA" w14:textId="77777777" w:rsidR="00AD7BD6" w:rsidRPr="002D1DE3" w:rsidRDefault="00AD7BD6" w:rsidP="002C326C"/>
        </w:tc>
        <w:tc>
          <w:tcPr>
            <w:tcW w:w="1170" w:type="dxa"/>
          </w:tcPr>
          <w:p w14:paraId="1D4C2A82" w14:textId="77777777" w:rsidR="00AD7BD6" w:rsidRPr="002D1DE3" w:rsidRDefault="00AD7BD6" w:rsidP="002C326C"/>
        </w:tc>
        <w:tc>
          <w:tcPr>
            <w:tcW w:w="1170" w:type="dxa"/>
          </w:tcPr>
          <w:p w14:paraId="0E078A08" w14:textId="77777777" w:rsidR="00AD7BD6" w:rsidRPr="002D1DE3" w:rsidRDefault="00AD7BD6" w:rsidP="002C326C"/>
        </w:tc>
      </w:tr>
      <w:tr w:rsidR="00AD7BD6" w:rsidRPr="002D1DE3" w14:paraId="4379771F" w14:textId="77777777" w:rsidTr="002B48F6">
        <w:tc>
          <w:tcPr>
            <w:tcW w:w="2070" w:type="dxa"/>
            <w:vAlign w:val="center"/>
          </w:tcPr>
          <w:p w14:paraId="0B24BD40" w14:textId="77777777" w:rsidR="00AD7BD6" w:rsidRPr="002B48F6" w:rsidRDefault="00AD7BD6" w:rsidP="002B48F6">
            <w:pPr>
              <w:rPr>
                <w:rFonts w:ascii="Arial" w:hAnsi="Arial" w:cs="Arial"/>
                <w:sz w:val="22"/>
                <w:szCs w:val="22"/>
              </w:rPr>
            </w:pPr>
            <w:r w:rsidRPr="002B48F6">
              <w:rPr>
                <w:rFonts w:ascii="Arial" w:hAnsi="Arial" w:cs="Arial"/>
                <w:sz w:val="22"/>
                <w:szCs w:val="22"/>
              </w:rPr>
              <w:t>235,001-240,000</w:t>
            </w:r>
          </w:p>
        </w:tc>
        <w:tc>
          <w:tcPr>
            <w:tcW w:w="900" w:type="dxa"/>
          </w:tcPr>
          <w:p w14:paraId="1B7CF3A7" w14:textId="77777777" w:rsidR="00AD7BD6" w:rsidRPr="002D1DE3" w:rsidRDefault="00AD7BD6" w:rsidP="002C326C"/>
        </w:tc>
        <w:tc>
          <w:tcPr>
            <w:tcW w:w="923" w:type="dxa"/>
          </w:tcPr>
          <w:p w14:paraId="239C1860" w14:textId="77777777" w:rsidR="00AD7BD6" w:rsidRPr="002D1DE3" w:rsidRDefault="00AD7BD6" w:rsidP="002C326C"/>
        </w:tc>
        <w:tc>
          <w:tcPr>
            <w:tcW w:w="900" w:type="dxa"/>
          </w:tcPr>
          <w:p w14:paraId="365FD206" w14:textId="77777777" w:rsidR="00AD7BD6" w:rsidRPr="002D1DE3" w:rsidRDefault="00AD7BD6" w:rsidP="002C326C"/>
        </w:tc>
        <w:tc>
          <w:tcPr>
            <w:tcW w:w="900" w:type="dxa"/>
          </w:tcPr>
          <w:p w14:paraId="1508FE08" w14:textId="77777777" w:rsidR="00AD7BD6" w:rsidRPr="002D1DE3" w:rsidRDefault="00AD7BD6" w:rsidP="002C326C"/>
        </w:tc>
        <w:tc>
          <w:tcPr>
            <w:tcW w:w="900" w:type="dxa"/>
          </w:tcPr>
          <w:p w14:paraId="1506482F" w14:textId="77777777" w:rsidR="00AD7BD6" w:rsidRPr="002D1DE3" w:rsidRDefault="00AD7BD6" w:rsidP="002C326C"/>
        </w:tc>
        <w:tc>
          <w:tcPr>
            <w:tcW w:w="1260" w:type="dxa"/>
          </w:tcPr>
          <w:p w14:paraId="2D0BED4C" w14:textId="77777777" w:rsidR="00AD7BD6" w:rsidRPr="002D1DE3" w:rsidRDefault="00AD7BD6" w:rsidP="002C326C"/>
        </w:tc>
        <w:tc>
          <w:tcPr>
            <w:tcW w:w="1170" w:type="dxa"/>
          </w:tcPr>
          <w:p w14:paraId="3D9B3541" w14:textId="77777777" w:rsidR="00AD7BD6" w:rsidRPr="002D1DE3" w:rsidRDefault="00AD7BD6" w:rsidP="002C326C"/>
        </w:tc>
        <w:tc>
          <w:tcPr>
            <w:tcW w:w="1170" w:type="dxa"/>
          </w:tcPr>
          <w:p w14:paraId="0656E4BF" w14:textId="77777777" w:rsidR="00AD7BD6" w:rsidRPr="002D1DE3" w:rsidRDefault="00AD7BD6" w:rsidP="002C326C"/>
        </w:tc>
        <w:tc>
          <w:tcPr>
            <w:tcW w:w="1170" w:type="dxa"/>
          </w:tcPr>
          <w:p w14:paraId="4E92169A" w14:textId="77777777" w:rsidR="00AD7BD6" w:rsidRPr="002D1DE3" w:rsidRDefault="00AD7BD6" w:rsidP="002C326C"/>
        </w:tc>
        <w:tc>
          <w:tcPr>
            <w:tcW w:w="1170" w:type="dxa"/>
          </w:tcPr>
          <w:p w14:paraId="5579FA05" w14:textId="77777777" w:rsidR="00AD7BD6" w:rsidRPr="002D1DE3" w:rsidRDefault="00AD7BD6" w:rsidP="002C326C"/>
        </w:tc>
      </w:tr>
      <w:tr w:rsidR="00AD7BD6" w:rsidRPr="002D1DE3" w14:paraId="0E35A095" w14:textId="77777777" w:rsidTr="002B48F6">
        <w:tc>
          <w:tcPr>
            <w:tcW w:w="2070" w:type="dxa"/>
            <w:vAlign w:val="center"/>
          </w:tcPr>
          <w:p w14:paraId="25DBA9EB" w14:textId="77777777" w:rsidR="00AD7BD6" w:rsidRPr="002B48F6" w:rsidRDefault="00AD7BD6" w:rsidP="002B48F6">
            <w:pPr>
              <w:rPr>
                <w:rFonts w:ascii="Arial" w:hAnsi="Arial" w:cs="Arial"/>
                <w:sz w:val="22"/>
                <w:szCs w:val="22"/>
              </w:rPr>
            </w:pPr>
            <w:r w:rsidRPr="002B48F6">
              <w:rPr>
                <w:rFonts w:ascii="Arial" w:hAnsi="Arial" w:cs="Arial"/>
                <w:sz w:val="22"/>
                <w:szCs w:val="22"/>
              </w:rPr>
              <w:t>240,001-245,000</w:t>
            </w:r>
          </w:p>
        </w:tc>
        <w:tc>
          <w:tcPr>
            <w:tcW w:w="900" w:type="dxa"/>
          </w:tcPr>
          <w:p w14:paraId="7712650C" w14:textId="77777777" w:rsidR="00AD7BD6" w:rsidRPr="002D1DE3" w:rsidRDefault="00AD7BD6" w:rsidP="002C326C"/>
        </w:tc>
        <w:tc>
          <w:tcPr>
            <w:tcW w:w="923" w:type="dxa"/>
          </w:tcPr>
          <w:p w14:paraId="17BB84E8" w14:textId="77777777" w:rsidR="00AD7BD6" w:rsidRPr="002D1DE3" w:rsidRDefault="00AD7BD6" w:rsidP="002C326C"/>
        </w:tc>
        <w:tc>
          <w:tcPr>
            <w:tcW w:w="900" w:type="dxa"/>
          </w:tcPr>
          <w:p w14:paraId="0FE68263" w14:textId="77777777" w:rsidR="00AD7BD6" w:rsidRPr="002D1DE3" w:rsidRDefault="00AD7BD6" w:rsidP="002C326C"/>
        </w:tc>
        <w:tc>
          <w:tcPr>
            <w:tcW w:w="900" w:type="dxa"/>
          </w:tcPr>
          <w:p w14:paraId="1924DC18" w14:textId="77777777" w:rsidR="00AD7BD6" w:rsidRPr="002D1DE3" w:rsidRDefault="00AD7BD6" w:rsidP="002C326C"/>
        </w:tc>
        <w:tc>
          <w:tcPr>
            <w:tcW w:w="900" w:type="dxa"/>
          </w:tcPr>
          <w:p w14:paraId="361C4D2D" w14:textId="77777777" w:rsidR="00AD7BD6" w:rsidRPr="002D1DE3" w:rsidRDefault="00AD7BD6" w:rsidP="002C326C"/>
        </w:tc>
        <w:tc>
          <w:tcPr>
            <w:tcW w:w="1260" w:type="dxa"/>
          </w:tcPr>
          <w:p w14:paraId="76C9839F" w14:textId="77777777" w:rsidR="00AD7BD6" w:rsidRPr="002D1DE3" w:rsidRDefault="00AD7BD6" w:rsidP="002C326C"/>
        </w:tc>
        <w:tc>
          <w:tcPr>
            <w:tcW w:w="1170" w:type="dxa"/>
          </w:tcPr>
          <w:p w14:paraId="2BCB6785" w14:textId="77777777" w:rsidR="00AD7BD6" w:rsidRPr="002D1DE3" w:rsidRDefault="00AD7BD6" w:rsidP="002C326C"/>
        </w:tc>
        <w:tc>
          <w:tcPr>
            <w:tcW w:w="1170" w:type="dxa"/>
          </w:tcPr>
          <w:p w14:paraId="354F1D6D" w14:textId="77777777" w:rsidR="00AD7BD6" w:rsidRPr="002D1DE3" w:rsidRDefault="00AD7BD6" w:rsidP="002C326C"/>
        </w:tc>
        <w:tc>
          <w:tcPr>
            <w:tcW w:w="1170" w:type="dxa"/>
          </w:tcPr>
          <w:p w14:paraId="3728BCB5" w14:textId="77777777" w:rsidR="00AD7BD6" w:rsidRPr="002D1DE3" w:rsidRDefault="00AD7BD6" w:rsidP="002C326C"/>
        </w:tc>
        <w:tc>
          <w:tcPr>
            <w:tcW w:w="1170" w:type="dxa"/>
          </w:tcPr>
          <w:p w14:paraId="30DC4AFD" w14:textId="77777777" w:rsidR="00AD7BD6" w:rsidRPr="002D1DE3" w:rsidRDefault="00AD7BD6" w:rsidP="002C326C"/>
        </w:tc>
      </w:tr>
      <w:tr w:rsidR="00AD7BD6" w:rsidRPr="002D1DE3" w14:paraId="72B91329" w14:textId="77777777" w:rsidTr="002B48F6">
        <w:tc>
          <w:tcPr>
            <w:tcW w:w="2070" w:type="dxa"/>
            <w:vAlign w:val="center"/>
          </w:tcPr>
          <w:p w14:paraId="3A5E3159" w14:textId="77777777" w:rsidR="00AD7BD6" w:rsidRPr="002B48F6" w:rsidRDefault="00AD7BD6" w:rsidP="002B48F6">
            <w:pPr>
              <w:rPr>
                <w:rFonts w:ascii="Arial" w:hAnsi="Arial" w:cs="Arial"/>
                <w:sz w:val="22"/>
                <w:szCs w:val="22"/>
              </w:rPr>
            </w:pPr>
            <w:r w:rsidRPr="002B48F6">
              <w:rPr>
                <w:rFonts w:ascii="Arial" w:hAnsi="Arial" w:cs="Arial"/>
                <w:sz w:val="22"/>
                <w:szCs w:val="22"/>
              </w:rPr>
              <w:t>245,001-250,000</w:t>
            </w:r>
          </w:p>
        </w:tc>
        <w:tc>
          <w:tcPr>
            <w:tcW w:w="900" w:type="dxa"/>
          </w:tcPr>
          <w:p w14:paraId="4A97E62B" w14:textId="77777777" w:rsidR="00AD7BD6" w:rsidRPr="002D1DE3" w:rsidRDefault="00AD7BD6" w:rsidP="002C326C"/>
        </w:tc>
        <w:tc>
          <w:tcPr>
            <w:tcW w:w="923" w:type="dxa"/>
          </w:tcPr>
          <w:p w14:paraId="4065DA5C" w14:textId="77777777" w:rsidR="00AD7BD6" w:rsidRPr="002D1DE3" w:rsidRDefault="00AD7BD6" w:rsidP="002C326C"/>
        </w:tc>
        <w:tc>
          <w:tcPr>
            <w:tcW w:w="900" w:type="dxa"/>
          </w:tcPr>
          <w:p w14:paraId="1E76D3FD" w14:textId="77777777" w:rsidR="00AD7BD6" w:rsidRPr="002D1DE3" w:rsidRDefault="00AD7BD6" w:rsidP="002C326C"/>
        </w:tc>
        <w:tc>
          <w:tcPr>
            <w:tcW w:w="900" w:type="dxa"/>
          </w:tcPr>
          <w:p w14:paraId="4FAF5F36" w14:textId="77777777" w:rsidR="00AD7BD6" w:rsidRPr="002D1DE3" w:rsidRDefault="00AD7BD6" w:rsidP="002C326C"/>
        </w:tc>
        <w:tc>
          <w:tcPr>
            <w:tcW w:w="900" w:type="dxa"/>
          </w:tcPr>
          <w:p w14:paraId="15E46D57" w14:textId="77777777" w:rsidR="00AD7BD6" w:rsidRPr="002D1DE3" w:rsidRDefault="00AD7BD6" w:rsidP="002C326C"/>
        </w:tc>
        <w:tc>
          <w:tcPr>
            <w:tcW w:w="1260" w:type="dxa"/>
          </w:tcPr>
          <w:p w14:paraId="77436A75" w14:textId="77777777" w:rsidR="00AD7BD6" w:rsidRPr="002D1DE3" w:rsidRDefault="00AD7BD6" w:rsidP="002C326C"/>
        </w:tc>
        <w:tc>
          <w:tcPr>
            <w:tcW w:w="1170" w:type="dxa"/>
          </w:tcPr>
          <w:p w14:paraId="7058121F" w14:textId="77777777" w:rsidR="00AD7BD6" w:rsidRPr="002D1DE3" w:rsidRDefault="00AD7BD6" w:rsidP="002C326C"/>
        </w:tc>
        <w:tc>
          <w:tcPr>
            <w:tcW w:w="1170" w:type="dxa"/>
          </w:tcPr>
          <w:p w14:paraId="7DBC26C5" w14:textId="77777777" w:rsidR="00AD7BD6" w:rsidRPr="002D1DE3" w:rsidRDefault="00AD7BD6" w:rsidP="002C326C"/>
        </w:tc>
        <w:tc>
          <w:tcPr>
            <w:tcW w:w="1170" w:type="dxa"/>
          </w:tcPr>
          <w:p w14:paraId="362848FB" w14:textId="77777777" w:rsidR="00AD7BD6" w:rsidRPr="002D1DE3" w:rsidRDefault="00AD7BD6" w:rsidP="002C326C"/>
        </w:tc>
        <w:tc>
          <w:tcPr>
            <w:tcW w:w="1170" w:type="dxa"/>
          </w:tcPr>
          <w:p w14:paraId="428490F0" w14:textId="77777777" w:rsidR="00AD7BD6" w:rsidRPr="002D1DE3" w:rsidRDefault="00AD7BD6" w:rsidP="002C326C"/>
        </w:tc>
      </w:tr>
      <w:tr w:rsidR="00AD7BD6" w:rsidRPr="002D1DE3" w14:paraId="23033F98" w14:textId="77777777" w:rsidTr="002B48F6">
        <w:tc>
          <w:tcPr>
            <w:tcW w:w="2070" w:type="dxa"/>
            <w:vAlign w:val="center"/>
          </w:tcPr>
          <w:p w14:paraId="41211324" w14:textId="77777777" w:rsidR="00AD7BD6" w:rsidRPr="002B48F6" w:rsidRDefault="00AD7BD6" w:rsidP="002B48F6">
            <w:pPr>
              <w:rPr>
                <w:rFonts w:ascii="Arial" w:hAnsi="Arial" w:cs="Arial"/>
                <w:sz w:val="22"/>
                <w:szCs w:val="22"/>
              </w:rPr>
            </w:pPr>
            <w:r w:rsidRPr="002B48F6">
              <w:rPr>
                <w:rFonts w:ascii="Arial" w:hAnsi="Arial" w:cs="Arial"/>
                <w:sz w:val="22"/>
                <w:szCs w:val="22"/>
              </w:rPr>
              <w:t>250,001-255,000</w:t>
            </w:r>
          </w:p>
        </w:tc>
        <w:tc>
          <w:tcPr>
            <w:tcW w:w="900" w:type="dxa"/>
          </w:tcPr>
          <w:p w14:paraId="2CE820AC" w14:textId="77777777" w:rsidR="00AD7BD6" w:rsidRPr="002D1DE3" w:rsidRDefault="00AD7BD6" w:rsidP="002C326C"/>
        </w:tc>
        <w:tc>
          <w:tcPr>
            <w:tcW w:w="923" w:type="dxa"/>
          </w:tcPr>
          <w:p w14:paraId="603A4318" w14:textId="77777777" w:rsidR="00AD7BD6" w:rsidRPr="002D1DE3" w:rsidRDefault="00AD7BD6" w:rsidP="002C326C"/>
        </w:tc>
        <w:tc>
          <w:tcPr>
            <w:tcW w:w="900" w:type="dxa"/>
          </w:tcPr>
          <w:p w14:paraId="362CDD0A" w14:textId="77777777" w:rsidR="00AD7BD6" w:rsidRPr="002D1DE3" w:rsidRDefault="00AD7BD6" w:rsidP="002C326C"/>
        </w:tc>
        <w:tc>
          <w:tcPr>
            <w:tcW w:w="900" w:type="dxa"/>
          </w:tcPr>
          <w:p w14:paraId="7228A2FE" w14:textId="77777777" w:rsidR="00AD7BD6" w:rsidRPr="002D1DE3" w:rsidRDefault="00AD7BD6" w:rsidP="002C326C"/>
        </w:tc>
        <w:tc>
          <w:tcPr>
            <w:tcW w:w="900" w:type="dxa"/>
          </w:tcPr>
          <w:p w14:paraId="1C01ECBA" w14:textId="77777777" w:rsidR="00AD7BD6" w:rsidRPr="002D1DE3" w:rsidRDefault="00AD7BD6" w:rsidP="002C326C"/>
        </w:tc>
        <w:tc>
          <w:tcPr>
            <w:tcW w:w="1260" w:type="dxa"/>
          </w:tcPr>
          <w:p w14:paraId="10E35831" w14:textId="77777777" w:rsidR="00AD7BD6" w:rsidRPr="002D1DE3" w:rsidRDefault="00AD7BD6" w:rsidP="002C326C"/>
        </w:tc>
        <w:tc>
          <w:tcPr>
            <w:tcW w:w="1170" w:type="dxa"/>
          </w:tcPr>
          <w:p w14:paraId="7CBB0140" w14:textId="77777777" w:rsidR="00AD7BD6" w:rsidRPr="002D1DE3" w:rsidRDefault="00AD7BD6" w:rsidP="002C326C"/>
        </w:tc>
        <w:tc>
          <w:tcPr>
            <w:tcW w:w="1170" w:type="dxa"/>
          </w:tcPr>
          <w:p w14:paraId="2D2BEFF5" w14:textId="77777777" w:rsidR="00AD7BD6" w:rsidRPr="002D1DE3" w:rsidRDefault="00AD7BD6" w:rsidP="002C326C"/>
        </w:tc>
        <w:tc>
          <w:tcPr>
            <w:tcW w:w="1170" w:type="dxa"/>
          </w:tcPr>
          <w:p w14:paraId="09A15FA7" w14:textId="77777777" w:rsidR="00AD7BD6" w:rsidRPr="002D1DE3" w:rsidRDefault="00AD7BD6" w:rsidP="002C326C"/>
        </w:tc>
        <w:tc>
          <w:tcPr>
            <w:tcW w:w="1170" w:type="dxa"/>
          </w:tcPr>
          <w:p w14:paraId="0EDF2E63" w14:textId="77777777" w:rsidR="00AD7BD6" w:rsidRPr="002D1DE3" w:rsidRDefault="00AD7BD6" w:rsidP="002C326C"/>
        </w:tc>
      </w:tr>
      <w:tr w:rsidR="00AD7BD6" w:rsidRPr="002D1DE3" w14:paraId="60C40960" w14:textId="77777777" w:rsidTr="002B48F6">
        <w:tc>
          <w:tcPr>
            <w:tcW w:w="2070" w:type="dxa"/>
            <w:vAlign w:val="center"/>
          </w:tcPr>
          <w:p w14:paraId="4EAB6377" w14:textId="77777777" w:rsidR="00AD7BD6" w:rsidRPr="002B48F6" w:rsidRDefault="00AD7BD6" w:rsidP="002B48F6">
            <w:pPr>
              <w:rPr>
                <w:rFonts w:ascii="Arial" w:hAnsi="Arial" w:cs="Arial"/>
                <w:sz w:val="22"/>
                <w:szCs w:val="22"/>
              </w:rPr>
            </w:pPr>
            <w:r w:rsidRPr="002B48F6">
              <w:rPr>
                <w:rFonts w:ascii="Arial" w:hAnsi="Arial" w:cs="Arial"/>
                <w:sz w:val="22"/>
                <w:szCs w:val="22"/>
              </w:rPr>
              <w:t>255,001-260,000</w:t>
            </w:r>
          </w:p>
        </w:tc>
        <w:tc>
          <w:tcPr>
            <w:tcW w:w="900" w:type="dxa"/>
          </w:tcPr>
          <w:p w14:paraId="20139D61" w14:textId="77777777" w:rsidR="00AD7BD6" w:rsidRPr="002D1DE3" w:rsidRDefault="00AD7BD6" w:rsidP="002C326C"/>
        </w:tc>
        <w:tc>
          <w:tcPr>
            <w:tcW w:w="923" w:type="dxa"/>
          </w:tcPr>
          <w:p w14:paraId="2B896137" w14:textId="77777777" w:rsidR="00AD7BD6" w:rsidRPr="002D1DE3" w:rsidRDefault="00AD7BD6" w:rsidP="002C326C"/>
        </w:tc>
        <w:tc>
          <w:tcPr>
            <w:tcW w:w="900" w:type="dxa"/>
          </w:tcPr>
          <w:p w14:paraId="50633FB0" w14:textId="77777777" w:rsidR="00AD7BD6" w:rsidRPr="002D1DE3" w:rsidRDefault="00AD7BD6" w:rsidP="002C326C"/>
        </w:tc>
        <w:tc>
          <w:tcPr>
            <w:tcW w:w="900" w:type="dxa"/>
          </w:tcPr>
          <w:p w14:paraId="0A8F326F" w14:textId="77777777" w:rsidR="00AD7BD6" w:rsidRPr="002D1DE3" w:rsidRDefault="00AD7BD6" w:rsidP="002C326C"/>
        </w:tc>
        <w:tc>
          <w:tcPr>
            <w:tcW w:w="900" w:type="dxa"/>
          </w:tcPr>
          <w:p w14:paraId="328E8A97" w14:textId="77777777" w:rsidR="00AD7BD6" w:rsidRPr="002D1DE3" w:rsidRDefault="00AD7BD6" w:rsidP="002C326C"/>
        </w:tc>
        <w:tc>
          <w:tcPr>
            <w:tcW w:w="1260" w:type="dxa"/>
          </w:tcPr>
          <w:p w14:paraId="21679A86" w14:textId="77777777" w:rsidR="00AD7BD6" w:rsidRPr="002D1DE3" w:rsidRDefault="00AD7BD6" w:rsidP="002C326C"/>
        </w:tc>
        <w:tc>
          <w:tcPr>
            <w:tcW w:w="1170" w:type="dxa"/>
          </w:tcPr>
          <w:p w14:paraId="1E9FCE17" w14:textId="77777777" w:rsidR="00AD7BD6" w:rsidRPr="002D1DE3" w:rsidRDefault="00AD7BD6" w:rsidP="002C326C"/>
        </w:tc>
        <w:tc>
          <w:tcPr>
            <w:tcW w:w="1170" w:type="dxa"/>
          </w:tcPr>
          <w:p w14:paraId="73B1FFCD" w14:textId="77777777" w:rsidR="00AD7BD6" w:rsidRPr="002D1DE3" w:rsidRDefault="00AD7BD6" w:rsidP="002C326C"/>
        </w:tc>
        <w:tc>
          <w:tcPr>
            <w:tcW w:w="1170" w:type="dxa"/>
          </w:tcPr>
          <w:p w14:paraId="0EAF4533" w14:textId="77777777" w:rsidR="00AD7BD6" w:rsidRPr="002D1DE3" w:rsidRDefault="00AD7BD6" w:rsidP="002C326C"/>
        </w:tc>
        <w:tc>
          <w:tcPr>
            <w:tcW w:w="1170" w:type="dxa"/>
          </w:tcPr>
          <w:p w14:paraId="74FE7464" w14:textId="77777777" w:rsidR="00AD7BD6" w:rsidRPr="002D1DE3" w:rsidRDefault="00AD7BD6" w:rsidP="002C326C"/>
        </w:tc>
      </w:tr>
      <w:tr w:rsidR="00AD7BD6" w:rsidRPr="002D1DE3" w14:paraId="423A9D78" w14:textId="77777777" w:rsidTr="002B48F6">
        <w:tc>
          <w:tcPr>
            <w:tcW w:w="2070" w:type="dxa"/>
            <w:vAlign w:val="center"/>
          </w:tcPr>
          <w:p w14:paraId="5BA89B30" w14:textId="77777777" w:rsidR="00AD7BD6" w:rsidRPr="002B48F6" w:rsidRDefault="00AD7BD6" w:rsidP="002B48F6">
            <w:pPr>
              <w:rPr>
                <w:rFonts w:ascii="Arial" w:hAnsi="Arial" w:cs="Arial"/>
                <w:sz w:val="22"/>
                <w:szCs w:val="22"/>
              </w:rPr>
            </w:pPr>
            <w:r w:rsidRPr="002B48F6">
              <w:rPr>
                <w:rFonts w:ascii="Arial" w:hAnsi="Arial" w:cs="Arial"/>
                <w:sz w:val="22"/>
                <w:szCs w:val="22"/>
              </w:rPr>
              <w:t>260,001-265,000</w:t>
            </w:r>
          </w:p>
        </w:tc>
        <w:tc>
          <w:tcPr>
            <w:tcW w:w="900" w:type="dxa"/>
          </w:tcPr>
          <w:p w14:paraId="6E566F2E" w14:textId="77777777" w:rsidR="00AD7BD6" w:rsidRPr="002D1DE3" w:rsidRDefault="00AD7BD6" w:rsidP="002C326C"/>
        </w:tc>
        <w:tc>
          <w:tcPr>
            <w:tcW w:w="923" w:type="dxa"/>
          </w:tcPr>
          <w:p w14:paraId="04F42363" w14:textId="77777777" w:rsidR="00AD7BD6" w:rsidRPr="002D1DE3" w:rsidRDefault="00AD7BD6" w:rsidP="002C326C"/>
        </w:tc>
        <w:tc>
          <w:tcPr>
            <w:tcW w:w="900" w:type="dxa"/>
          </w:tcPr>
          <w:p w14:paraId="24FE4131" w14:textId="77777777" w:rsidR="00AD7BD6" w:rsidRPr="002D1DE3" w:rsidRDefault="00AD7BD6" w:rsidP="002C326C"/>
        </w:tc>
        <w:tc>
          <w:tcPr>
            <w:tcW w:w="900" w:type="dxa"/>
          </w:tcPr>
          <w:p w14:paraId="4917BF6E" w14:textId="77777777" w:rsidR="00AD7BD6" w:rsidRPr="002D1DE3" w:rsidRDefault="00AD7BD6" w:rsidP="002C326C"/>
        </w:tc>
        <w:tc>
          <w:tcPr>
            <w:tcW w:w="900" w:type="dxa"/>
          </w:tcPr>
          <w:p w14:paraId="2F17B581" w14:textId="77777777" w:rsidR="00AD7BD6" w:rsidRPr="002D1DE3" w:rsidRDefault="00AD7BD6" w:rsidP="002C326C"/>
        </w:tc>
        <w:tc>
          <w:tcPr>
            <w:tcW w:w="1260" w:type="dxa"/>
          </w:tcPr>
          <w:p w14:paraId="3B9AE7D6" w14:textId="77777777" w:rsidR="00AD7BD6" w:rsidRPr="002D1DE3" w:rsidRDefault="00AD7BD6" w:rsidP="002C326C"/>
        </w:tc>
        <w:tc>
          <w:tcPr>
            <w:tcW w:w="1170" w:type="dxa"/>
          </w:tcPr>
          <w:p w14:paraId="40BCCBA4" w14:textId="77777777" w:rsidR="00AD7BD6" w:rsidRPr="002D1DE3" w:rsidRDefault="00AD7BD6" w:rsidP="002C326C"/>
        </w:tc>
        <w:tc>
          <w:tcPr>
            <w:tcW w:w="1170" w:type="dxa"/>
          </w:tcPr>
          <w:p w14:paraId="25DD36AF" w14:textId="77777777" w:rsidR="00AD7BD6" w:rsidRPr="002D1DE3" w:rsidRDefault="00AD7BD6" w:rsidP="002C326C"/>
        </w:tc>
        <w:tc>
          <w:tcPr>
            <w:tcW w:w="1170" w:type="dxa"/>
          </w:tcPr>
          <w:p w14:paraId="3287A4D4" w14:textId="77777777" w:rsidR="00AD7BD6" w:rsidRPr="002D1DE3" w:rsidRDefault="00AD7BD6" w:rsidP="002C326C"/>
        </w:tc>
        <w:tc>
          <w:tcPr>
            <w:tcW w:w="1170" w:type="dxa"/>
          </w:tcPr>
          <w:p w14:paraId="18CB16E9" w14:textId="77777777" w:rsidR="00AD7BD6" w:rsidRPr="002D1DE3" w:rsidRDefault="00AD7BD6" w:rsidP="002C326C"/>
        </w:tc>
      </w:tr>
      <w:tr w:rsidR="00AD7BD6" w:rsidRPr="002D1DE3" w14:paraId="4BAA8831" w14:textId="77777777" w:rsidTr="002B48F6">
        <w:tc>
          <w:tcPr>
            <w:tcW w:w="2070" w:type="dxa"/>
            <w:vAlign w:val="center"/>
          </w:tcPr>
          <w:p w14:paraId="5DB7E09B" w14:textId="77777777" w:rsidR="00AD7BD6" w:rsidRPr="002B48F6" w:rsidRDefault="00AD7BD6" w:rsidP="002B48F6">
            <w:pPr>
              <w:rPr>
                <w:rFonts w:ascii="Arial" w:hAnsi="Arial" w:cs="Arial"/>
                <w:sz w:val="22"/>
                <w:szCs w:val="22"/>
              </w:rPr>
            </w:pPr>
            <w:r w:rsidRPr="002B48F6">
              <w:rPr>
                <w:rFonts w:ascii="Arial" w:hAnsi="Arial" w:cs="Arial"/>
                <w:sz w:val="22"/>
                <w:szCs w:val="22"/>
              </w:rPr>
              <w:t>265,001-270,000</w:t>
            </w:r>
          </w:p>
        </w:tc>
        <w:tc>
          <w:tcPr>
            <w:tcW w:w="900" w:type="dxa"/>
          </w:tcPr>
          <w:p w14:paraId="7230763E" w14:textId="77777777" w:rsidR="00AD7BD6" w:rsidRPr="002D1DE3" w:rsidRDefault="00AD7BD6" w:rsidP="002C326C"/>
        </w:tc>
        <w:tc>
          <w:tcPr>
            <w:tcW w:w="923" w:type="dxa"/>
          </w:tcPr>
          <w:p w14:paraId="483523DB" w14:textId="77777777" w:rsidR="00AD7BD6" w:rsidRPr="002D1DE3" w:rsidRDefault="00AD7BD6" w:rsidP="002C326C"/>
        </w:tc>
        <w:tc>
          <w:tcPr>
            <w:tcW w:w="900" w:type="dxa"/>
          </w:tcPr>
          <w:p w14:paraId="39AD61CD" w14:textId="77777777" w:rsidR="00AD7BD6" w:rsidRPr="002D1DE3" w:rsidRDefault="00AD7BD6" w:rsidP="002C326C"/>
        </w:tc>
        <w:tc>
          <w:tcPr>
            <w:tcW w:w="900" w:type="dxa"/>
          </w:tcPr>
          <w:p w14:paraId="4B8DB5C3" w14:textId="77777777" w:rsidR="00AD7BD6" w:rsidRPr="002D1DE3" w:rsidRDefault="00AD7BD6" w:rsidP="002C326C"/>
        </w:tc>
        <w:tc>
          <w:tcPr>
            <w:tcW w:w="900" w:type="dxa"/>
          </w:tcPr>
          <w:p w14:paraId="1682CDD6" w14:textId="77777777" w:rsidR="00AD7BD6" w:rsidRPr="002D1DE3" w:rsidRDefault="00AD7BD6" w:rsidP="002C326C"/>
        </w:tc>
        <w:tc>
          <w:tcPr>
            <w:tcW w:w="1260" w:type="dxa"/>
          </w:tcPr>
          <w:p w14:paraId="331F55F9" w14:textId="77777777" w:rsidR="00AD7BD6" w:rsidRPr="002D1DE3" w:rsidRDefault="00AD7BD6" w:rsidP="002C326C"/>
        </w:tc>
        <w:tc>
          <w:tcPr>
            <w:tcW w:w="1170" w:type="dxa"/>
          </w:tcPr>
          <w:p w14:paraId="5431F305" w14:textId="77777777" w:rsidR="00AD7BD6" w:rsidRPr="002D1DE3" w:rsidRDefault="00AD7BD6" w:rsidP="002C326C"/>
        </w:tc>
        <w:tc>
          <w:tcPr>
            <w:tcW w:w="1170" w:type="dxa"/>
          </w:tcPr>
          <w:p w14:paraId="1B44DE2F" w14:textId="77777777" w:rsidR="00AD7BD6" w:rsidRPr="002D1DE3" w:rsidRDefault="00AD7BD6" w:rsidP="002C326C"/>
        </w:tc>
        <w:tc>
          <w:tcPr>
            <w:tcW w:w="1170" w:type="dxa"/>
          </w:tcPr>
          <w:p w14:paraId="3C0C82F9" w14:textId="77777777" w:rsidR="00AD7BD6" w:rsidRPr="002D1DE3" w:rsidRDefault="00AD7BD6" w:rsidP="002C326C"/>
        </w:tc>
        <w:tc>
          <w:tcPr>
            <w:tcW w:w="1170" w:type="dxa"/>
          </w:tcPr>
          <w:p w14:paraId="47095263" w14:textId="77777777" w:rsidR="00AD7BD6" w:rsidRPr="002D1DE3" w:rsidRDefault="00AD7BD6" w:rsidP="002C326C"/>
        </w:tc>
      </w:tr>
      <w:tr w:rsidR="00AD7BD6" w:rsidRPr="002D1DE3" w14:paraId="75CC1ACB" w14:textId="77777777" w:rsidTr="002B48F6">
        <w:tc>
          <w:tcPr>
            <w:tcW w:w="2070" w:type="dxa"/>
            <w:vAlign w:val="center"/>
          </w:tcPr>
          <w:p w14:paraId="68378CAD" w14:textId="77777777" w:rsidR="00AD7BD6" w:rsidRPr="002B48F6" w:rsidRDefault="00AD7BD6" w:rsidP="002B48F6">
            <w:pPr>
              <w:rPr>
                <w:rFonts w:ascii="Arial" w:hAnsi="Arial" w:cs="Arial"/>
                <w:sz w:val="22"/>
                <w:szCs w:val="22"/>
              </w:rPr>
            </w:pPr>
            <w:r w:rsidRPr="002B48F6">
              <w:rPr>
                <w:rFonts w:ascii="Arial" w:hAnsi="Arial" w:cs="Arial"/>
                <w:sz w:val="22"/>
                <w:szCs w:val="22"/>
              </w:rPr>
              <w:t>270,001-275,000</w:t>
            </w:r>
          </w:p>
        </w:tc>
        <w:tc>
          <w:tcPr>
            <w:tcW w:w="900" w:type="dxa"/>
          </w:tcPr>
          <w:p w14:paraId="361CB0A0" w14:textId="77777777" w:rsidR="00AD7BD6" w:rsidRPr="002D1DE3" w:rsidRDefault="00AD7BD6" w:rsidP="002C326C"/>
        </w:tc>
        <w:tc>
          <w:tcPr>
            <w:tcW w:w="923" w:type="dxa"/>
          </w:tcPr>
          <w:p w14:paraId="05B0B38F" w14:textId="77777777" w:rsidR="00AD7BD6" w:rsidRPr="002D1DE3" w:rsidRDefault="00AD7BD6" w:rsidP="002C326C"/>
        </w:tc>
        <w:tc>
          <w:tcPr>
            <w:tcW w:w="900" w:type="dxa"/>
          </w:tcPr>
          <w:p w14:paraId="66E528B9" w14:textId="77777777" w:rsidR="00AD7BD6" w:rsidRPr="002D1DE3" w:rsidRDefault="00AD7BD6" w:rsidP="002C326C"/>
        </w:tc>
        <w:tc>
          <w:tcPr>
            <w:tcW w:w="900" w:type="dxa"/>
          </w:tcPr>
          <w:p w14:paraId="00582EC2" w14:textId="77777777" w:rsidR="00AD7BD6" w:rsidRPr="002D1DE3" w:rsidRDefault="00AD7BD6" w:rsidP="002C326C"/>
        </w:tc>
        <w:tc>
          <w:tcPr>
            <w:tcW w:w="900" w:type="dxa"/>
          </w:tcPr>
          <w:p w14:paraId="52066B05" w14:textId="77777777" w:rsidR="00AD7BD6" w:rsidRPr="002D1DE3" w:rsidRDefault="00AD7BD6" w:rsidP="002C326C"/>
        </w:tc>
        <w:tc>
          <w:tcPr>
            <w:tcW w:w="1260" w:type="dxa"/>
          </w:tcPr>
          <w:p w14:paraId="5B446E8A" w14:textId="77777777" w:rsidR="00AD7BD6" w:rsidRPr="002D1DE3" w:rsidRDefault="00AD7BD6" w:rsidP="002C326C"/>
        </w:tc>
        <w:tc>
          <w:tcPr>
            <w:tcW w:w="1170" w:type="dxa"/>
          </w:tcPr>
          <w:p w14:paraId="6B51968C" w14:textId="77777777" w:rsidR="00AD7BD6" w:rsidRPr="002D1DE3" w:rsidRDefault="00AD7BD6" w:rsidP="002C326C"/>
        </w:tc>
        <w:tc>
          <w:tcPr>
            <w:tcW w:w="1170" w:type="dxa"/>
          </w:tcPr>
          <w:p w14:paraId="340960B6" w14:textId="77777777" w:rsidR="00AD7BD6" w:rsidRPr="002D1DE3" w:rsidRDefault="00AD7BD6" w:rsidP="002C326C"/>
        </w:tc>
        <w:tc>
          <w:tcPr>
            <w:tcW w:w="1170" w:type="dxa"/>
          </w:tcPr>
          <w:p w14:paraId="66CFF6AA" w14:textId="77777777" w:rsidR="00AD7BD6" w:rsidRPr="002D1DE3" w:rsidRDefault="00AD7BD6" w:rsidP="002C326C"/>
        </w:tc>
        <w:tc>
          <w:tcPr>
            <w:tcW w:w="1170" w:type="dxa"/>
          </w:tcPr>
          <w:p w14:paraId="5336BBB6" w14:textId="77777777" w:rsidR="00AD7BD6" w:rsidRPr="002D1DE3" w:rsidRDefault="00AD7BD6" w:rsidP="002C326C"/>
        </w:tc>
      </w:tr>
      <w:tr w:rsidR="00AD7BD6" w:rsidRPr="002D1DE3" w14:paraId="34A3217F" w14:textId="77777777" w:rsidTr="002B48F6">
        <w:tc>
          <w:tcPr>
            <w:tcW w:w="2070" w:type="dxa"/>
            <w:vAlign w:val="center"/>
          </w:tcPr>
          <w:p w14:paraId="322CCA3E" w14:textId="77777777" w:rsidR="00AD7BD6" w:rsidRPr="002B48F6" w:rsidRDefault="00AD7BD6" w:rsidP="002B48F6">
            <w:pPr>
              <w:rPr>
                <w:rFonts w:ascii="Arial" w:hAnsi="Arial" w:cs="Arial"/>
                <w:sz w:val="22"/>
                <w:szCs w:val="22"/>
              </w:rPr>
            </w:pPr>
            <w:r w:rsidRPr="002B48F6">
              <w:rPr>
                <w:rFonts w:ascii="Arial" w:hAnsi="Arial" w:cs="Arial"/>
                <w:sz w:val="22"/>
                <w:szCs w:val="22"/>
              </w:rPr>
              <w:t>275,001-280,000</w:t>
            </w:r>
          </w:p>
        </w:tc>
        <w:tc>
          <w:tcPr>
            <w:tcW w:w="900" w:type="dxa"/>
          </w:tcPr>
          <w:p w14:paraId="7B5786F5" w14:textId="77777777" w:rsidR="00AD7BD6" w:rsidRPr="002D1DE3" w:rsidRDefault="00AD7BD6" w:rsidP="002C326C"/>
        </w:tc>
        <w:tc>
          <w:tcPr>
            <w:tcW w:w="923" w:type="dxa"/>
          </w:tcPr>
          <w:p w14:paraId="67E16E6C" w14:textId="77777777" w:rsidR="00AD7BD6" w:rsidRPr="002D1DE3" w:rsidRDefault="00AD7BD6" w:rsidP="002C326C"/>
        </w:tc>
        <w:tc>
          <w:tcPr>
            <w:tcW w:w="900" w:type="dxa"/>
          </w:tcPr>
          <w:p w14:paraId="4E56042B" w14:textId="77777777" w:rsidR="00AD7BD6" w:rsidRPr="002D1DE3" w:rsidRDefault="00AD7BD6" w:rsidP="002C326C"/>
        </w:tc>
        <w:tc>
          <w:tcPr>
            <w:tcW w:w="900" w:type="dxa"/>
          </w:tcPr>
          <w:p w14:paraId="54EAC4C7" w14:textId="77777777" w:rsidR="00AD7BD6" w:rsidRPr="002D1DE3" w:rsidRDefault="00AD7BD6" w:rsidP="002C326C"/>
        </w:tc>
        <w:tc>
          <w:tcPr>
            <w:tcW w:w="900" w:type="dxa"/>
          </w:tcPr>
          <w:p w14:paraId="4D8BFA5B" w14:textId="77777777" w:rsidR="00AD7BD6" w:rsidRPr="002D1DE3" w:rsidRDefault="00AD7BD6" w:rsidP="002C326C"/>
        </w:tc>
        <w:tc>
          <w:tcPr>
            <w:tcW w:w="1260" w:type="dxa"/>
          </w:tcPr>
          <w:p w14:paraId="0E105CC3" w14:textId="77777777" w:rsidR="00AD7BD6" w:rsidRPr="002D1DE3" w:rsidRDefault="00AD7BD6" w:rsidP="002C326C"/>
        </w:tc>
        <w:tc>
          <w:tcPr>
            <w:tcW w:w="1170" w:type="dxa"/>
          </w:tcPr>
          <w:p w14:paraId="24C3674E" w14:textId="77777777" w:rsidR="00AD7BD6" w:rsidRPr="002D1DE3" w:rsidRDefault="00AD7BD6" w:rsidP="002C326C"/>
        </w:tc>
        <w:tc>
          <w:tcPr>
            <w:tcW w:w="1170" w:type="dxa"/>
          </w:tcPr>
          <w:p w14:paraId="775ED33B" w14:textId="77777777" w:rsidR="00AD7BD6" w:rsidRPr="002D1DE3" w:rsidRDefault="00AD7BD6" w:rsidP="002C326C"/>
        </w:tc>
        <w:tc>
          <w:tcPr>
            <w:tcW w:w="1170" w:type="dxa"/>
          </w:tcPr>
          <w:p w14:paraId="0BDA6B9C" w14:textId="77777777" w:rsidR="00AD7BD6" w:rsidRPr="002D1DE3" w:rsidRDefault="00AD7BD6" w:rsidP="002C326C"/>
        </w:tc>
        <w:tc>
          <w:tcPr>
            <w:tcW w:w="1170" w:type="dxa"/>
          </w:tcPr>
          <w:p w14:paraId="555EE5CF" w14:textId="77777777" w:rsidR="00AD7BD6" w:rsidRPr="002D1DE3" w:rsidRDefault="00AD7BD6" w:rsidP="002C326C"/>
        </w:tc>
      </w:tr>
      <w:tr w:rsidR="00AD7BD6" w:rsidRPr="002D1DE3" w14:paraId="0DC2B80D" w14:textId="77777777" w:rsidTr="002B48F6">
        <w:tc>
          <w:tcPr>
            <w:tcW w:w="2070" w:type="dxa"/>
            <w:vAlign w:val="center"/>
          </w:tcPr>
          <w:p w14:paraId="7148E32B" w14:textId="77777777" w:rsidR="00AD7BD6" w:rsidRPr="002B48F6" w:rsidRDefault="00AD7BD6" w:rsidP="002B48F6">
            <w:pPr>
              <w:rPr>
                <w:rFonts w:ascii="Arial" w:hAnsi="Arial" w:cs="Arial"/>
                <w:sz w:val="22"/>
                <w:szCs w:val="22"/>
              </w:rPr>
            </w:pPr>
            <w:r w:rsidRPr="002B48F6">
              <w:rPr>
                <w:rFonts w:ascii="Arial" w:hAnsi="Arial" w:cs="Arial"/>
                <w:sz w:val="22"/>
                <w:szCs w:val="22"/>
              </w:rPr>
              <w:t>&gt;280,000</w:t>
            </w:r>
          </w:p>
        </w:tc>
        <w:tc>
          <w:tcPr>
            <w:tcW w:w="900" w:type="dxa"/>
          </w:tcPr>
          <w:p w14:paraId="143FE741" w14:textId="77777777" w:rsidR="00AD7BD6" w:rsidRPr="002D1DE3" w:rsidRDefault="00AD7BD6" w:rsidP="002C326C"/>
        </w:tc>
        <w:tc>
          <w:tcPr>
            <w:tcW w:w="923" w:type="dxa"/>
          </w:tcPr>
          <w:p w14:paraId="72975B30" w14:textId="77777777" w:rsidR="00AD7BD6" w:rsidRPr="002D1DE3" w:rsidRDefault="00AD7BD6" w:rsidP="002C326C"/>
        </w:tc>
        <w:tc>
          <w:tcPr>
            <w:tcW w:w="900" w:type="dxa"/>
          </w:tcPr>
          <w:p w14:paraId="33923195" w14:textId="77777777" w:rsidR="00AD7BD6" w:rsidRPr="002D1DE3" w:rsidRDefault="00AD7BD6" w:rsidP="002C326C"/>
        </w:tc>
        <w:tc>
          <w:tcPr>
            <w:tcW w:w="900" w:type="dxa"/>
          </w:tcPr>
          <w:p w14:paraId="0A84DF66" w14:textId="77777777" w:rsidR="00AD7BD6" w:rsidRPr="002D1DE3" w:rsidRDefault="00AD7BD6" w:rsidP="002C326C"/>
        </w:tc>
        <w:tc>
          <w:tcPr>
            <w:tcW w:w="900" w:type="dxa"/>
          </w:tcPr>
          <w:p w14:paraId="267AFD5C" w14:textId="77777777" w:rsidR="00AD7BD6" w:rsidRPr="002D1DE3" w:rsidRDefault="00AD7BD6" w:rsidP="002C326C"/>
        </w:tc>
        <w:tc>
          <w:tcPr>
            <w:tcW w:w="1260" w:type="dxa"/>
          </w:tcPr>
          <w:p w14:paraId="575679D4" w14:textId="77777777" w:rsidR="00AD7BD6" w:rsidRPr="002D1DE3" w:rsidRDefault="00AD7BD6" w:rsidP="002C326C"/>
        </w:tc>
        <w:tc>
          <w:tcPr>
            <w:tcW w:w="1170" w:type="dxa"/>
          </w:tcPr>
          <w:p w14:paraId="2B8C97D4" w14:textId="77777777" w:rsidR="00AD7BD6" w:rsidRPr="002D1DE3" w:rsidRDefault="00AD7BD6" w:rsidP="002C326C"/>
        </w:tc>
        <w:tc>
          <w:tcPr>
            <w:tcW w:w="1170" w:type="dxa"/>
          </w:tcPr>
          <w:p w14:paraId="4BA96360" w14:textId="77777777" w:rsidR="00AD7BD6" w:rsidRPr="002D1DE3" w:rsidRDefault="00AD7BD6" w:rsidP="002C326C"/>
        </w:tc>
        <w:tc>
          <w:tcPr>
            <w:tcW w:w="1170" w:type="dxa"/>
          </w:tcPr>
          <w:p w14:paraId="3C563F07" w14:textId="77777777" w:rsidR="00AD7BD6" w:rsidRPr="002D1DE3" w:rsidRDefault="00AD7BD6" w:rsidP="002C326C"/>
        </w:tc>
        <w:tc>
          <w:tcPr>
            <w:tcW w:w="1170" w:type="dxa"/>
          </w:tcPr>
          <w:p w14:paraId="53BCD1A0" w14:textId="77777777" w:rsidR="00AD7BD6" w:rsidRPr="002D1DE3" w:rsidRDefault="00AD7BD6" w:rsidP="002C326C"/>
        </w:tc>
      </w:tr>
    </w:tbl>
    <w:p w14:paraId="021B84CC" w14:textId="77777777" w:rsidR="00AD7BD6" w:rsidRPr="002D1DE3" w:rsidRDefault="00AD7BD6" w:rsidP="00AD7BD6">
      <w:pPr>
        <w:rPr>
          <w:rFonts w:cs="Arial"/>
          <w:b/>
          <w:bCs/>
          <w:szCs w:val="26"/>
        </w:rPr>
      </w:pPr>
    </w:p>
    <w:p w14:paraId="74C230D1" w14:textId="63E12DB7" w:rsidR="00AD7BD6" w:rsidRPr="00EC760A" w:rsidRDefault="00AD7BD6" w:rsidP="00AD7BD6">
      <w:pPr>
        <w:widowControl/>
        <w:rPr>
          <w:rFonts w:ascii="Arial" w:hAnsi="Arial" w:cs="Arial"/>
          <w:b/>
          <w:sz w:val="22"/>
          <w:szCs w:val="22"/>
        </w:rPr>
      </w:pPr>
      <w:r>
        <w:rPr>
          <w:b/>
        </w:rPr>
        <w:br w:type="page"/>
      </w:r>
      <w:r w:rsidRPr="00EC760A">
        <w:rPr>
          <w:rFonts w:ascii="Arial" w:hAnsi="Arial" w:cs="Arial"/>
          <w:b/>
          <w:sz w:val="22"/>
          <w:szCs w:val="22"/>
        </w:rPr>
        <w:lastRenderedPageBreak/>
        <w:t>Table 1c – CPCM</w:t>
      </w:r>
      <w:r w:rsidR="0007609D" w:rsidRPr="00EC760A">
        <w:rPr>
          <w:rFonts w:ascii="Arial" w:hAnsi="Arial" w:cs="Arial"/>
          <w:b/>
          <w:sz w:val="22"/>
          <w:szCs w:val="22"/>
        </w:rPr>
        <w:t xml:space="preserve"> for EBT SNAP/DSNAP Services</w:t>
      </w:r>
      <w:r w:rsidRPr="00EC760A">
        <w:rPr>
          <w:rFonts w:ascii="Arial" w:hAnsi="Arial" w:cs="Arial"/>
          <w:b/>
          <w:sz w:val="22"/>
          <w:szCs w:val="22"/>
        </w:rPr>
        <w:t xml:space="preserve"> with Primary Call Center In-State (Mississippi)/Secondary Call Center On-Shore</w:t>
      </w:r>
    </w:p>
    <w:p w14:paraId="58D7B04C" w14:textId="77777777" w:rsidR="00AD7BD6" w:rsidRPr="002D1DE3" w:rsidRDefault="00AD7BD6" w:rsidP="00AD7BD6">
      <w:pPr>
        <w:widowControl/>
      </w:pPr>
    </w:p>
    <w:tbl>
      <w:tblPr>
        <w:tblW w:w="125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23"/>
        <w:gridCol w:w="900"/>
        <w:gridCol w:w="900"/>
        <w:gridCol w:w="900"/>
        <w:gridCol w:w="900"/>
        <w:gridCol w:w="1080"/>
        <w:gridCol w:w="1170"/>
        <w:gridCol w:w="1170"/>
        <w:gridCol w:w="1260"/>
        <w:gridCol w:w="1170"/>
      </w:tblGrid>
      <w:tr w:rsidR="00AD7BD6" w:rsidRPr="002D1DE3" w14:paraId="6F046662" w14:textId="77777777" w:rsidTr="00924A28">
        <w:tc>
          <w:tcPr>
            <w:tcW w:w="2160" w:type="dxa"/>
          </w:tcPr>
          <w:p w14:paraId="65933371"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Active Cases for Billing Month</w:t>
            </w:r>
          </w:p>
        </w:tc>
        <w:tc>
          <w:tcPr>
            <w:tcW w:w="923" w:type="dxa"/>
          </w:tcPr>
          <w:p w14:paraId="5B295C1A"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1</w:t>
            </w:r>
          </w:p>
        </w:tc>
        <w:tc>
          <w:tcPr>
            <w:tcW w:w="900" w:type="dxa"/>
          </w:tcPr>
          <w:p w14:paraId="5CBF3A6B"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2</w:t>
            </w:r>
          </w:p>
        </w:tc>
        <w:tc>
          <w:tcPr>
            <w:tcW w:w="900" w:type="dxa"/>
          </w:tcPr>
          <w:p w14:paraId="2F310712"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3</w:t>
            </w:r>
          </w:p>
        </w:tc>
        <w:tc>
          <w:tcPr>
            <w:tcW w:w="900" w:type="dxa"/>
          </w:tcPr>
          <w:p w14:paraId="06E8FC1C"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4</w:t>
            </w:r>
          </w:p>
        </w:tc>
        <w:tc>
          <w:tcPr>
            <w:tcW w:w="900" w:type="dxa"/>
          </w:tcPr>
          <w:p w14:paraId="331C64FC"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5</w:t>
            </w:r>
          </w:p>
        </w:tc>
        <w:tc>
          <w:tcPr>
            <w:tcW w:w="1080" w:type="dxa"/>
          </w:tcPr>
          <w:p w14:paraId="635AF4D5"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Option Year 1</w:t>
            </w:r>
          </w:p>
        </w:tc>
        <w:tc>
          <w:tcPr>
            <w:tcW w:w="1170" w:type="dxa"/>
          </w:tcPr>
          <w:p w14:paraId="336F6EB0"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Option Year 2</w:t>
            </w:r>
          </w:p>
        </w:tc>
        <w:tc>
          <w:tcPr>
            <w:tcW w:w="1170" w:type="dxa"/>
          </w:tcPr>
          <w:p w14:paraId="54F63193"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Option</w:t>
            </w:r>
          </w:p>
          <w:p w14:paraId="03D8B3DD"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3</w:t>
            </w:r>
          </w:p>
        </w:tc>
        <w:tc>
          <w:tcPr>
            <w:tcW w:w="1260" w:type="dxa"/>
          </w:tcPr>
          <w:p w14:paraId="2B78E87F"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Option</w:t>
            </w:r>
          </w:p>
          <w:p w14:paraId="587C275A"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4</w:t>
            </w:r>
          </w:p>
        </w:tc>
        <w:tc>
          <w:tcPr>
            <w:tcW w:w="1170" w:type="dxa"/>
          </w:tcPr>
          <w:p w14:paraId="2DFE9205"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Option</w:t>
            </w:r>
          </w:p>
          <w:p w14:paraId="1A3499FE"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5</w:t>
            </w:r>
          </w:p>
        </w:tc>
      </w:tr>
      <w:tr w:rsidR="00AD7BD6" w:rsidRPr="002D1DE3" w14:paraId="3BE3D40F" w14:textId="77777777" w:rsidTr="00924A28">
        <w:tc>
          <w:tcPr>
            <w:tcW w:w="2160" w:type="dxa"/>
            <w:vAlign w:val="center"/>
          </w:tcPr>
          <w:p w14:paraId="16D8B7E3" w14:textId="40F684D4" w:rsidR="00AD7BD6" w:rsidRPr="00924A28" w:rsidRDefault="0007609D" w:rsidP="00924A28">
            <w:pPr>
              <w:rPr>
                <w:rFonts w:ascii="Arial" w:hAnsi="Arial" w:cs="Arial"/>
                <w:sz w:val="22"/>
              </w:rPr>
            </w:pPr>
            <w:r w:rsidRPr="00924A28">
              <w:rPr>
                <w:rFonts w:ascii="Arial" w:hAnsi="Arial" w:cs="Arial"/>
                <w:sz w:val="22"/>
              </w:rPr>
              <w:t>&lt;180,001</w:t>
            </w:r>
          </w:p>
        </w:tc>
        <w:tc>
          <w:tcPr>
            <w:tcW w:w="923" w:type="dxa"/>
          </w:tcPr>
          <w:p w14:paraId="131343BA" w14:textId="77777777" w:rsidR="00AD7BD6" w:rsidRPr="002D1DE3" w:rsidRDefault="00AD7BD6" w:rsidP="002C326C"/>
        </w:tc>
        <w:tc>
          <w:tcPr>
            <w:tcW w:w="900" w:type="dxa"/>
          </w:tcPr>
          <w:p w14:paraId="6519FC40" w14:textId="77777777" w:rsidR="00AD7BD6" w:rsidRPr="002D1DE3" w:rsidRDefault="00AD7BD6" w:rsidP="002C326C"/>
        </w:tc>
        <w:tc>
          <w:tcPr>
            <w:tcW w:w="900" w:type="dxa"/>
          </w:tcPr>
          <w:p w14:paraId="30EF209B" w14:textId="77777777" w:rsidR="00AD7BD6" w:rsidRPr="002D1DE3" w:rsidRDefault="00AD7BD6" w:rsidP="002C326C"/>
        </w:tc>
        <w:tc>
          <w:tcPr>
            <w:tcW w:w="900" w:type="dxa"/>
          </w:tcPr>
          <w:p w14:paraId="60C2AFBA" w14:textId="77777777" w:rsidR="00AD7BD6" w:rsidRPr="002D1DE3" w:rsidRDefault="00AD7BD6" w:rsidP="002C326C"/>
        </w:tc>
        <w:tc>
          <w:tcPr>
            <w:tcW w:w="900" w:type="dxa"/>
          </w:tcPr>
          <w:p w14:paraId="27DC4F1C" w14:textId="77777777" w:rsidR="00AD7BD6" w:rsidRPr="002D1DE3" w:rsidRDefault="00AD7BD6" w:rsidP="002C326C"/>
        </w:tc>
        <w:tc>
          <w:tcPr>
            <w:tcW w:w="1080" w:type="dxa"/>
          </w:tcPr>
          <w:p w14:paraId="49D3A529" w14:textId="77777777" w:rsidR="00AD7BD6" w:rsidRPr="002D1DE3" w:rsidRDefault="00AD7BD6" w:rsidP="002C326C"/>
        </w:tc>
        <w:tc>
          <w:tcPr>
            <w:tcW w:w="1170" w:type="dxa"/>
          </w:tcPr>
          <w:p w14:paraId="5773F461" w14:textId="77777777" w:rsidR="00AD7BD6" w:rsidRPr="002D1DE3" w:rsidRDefault="00AD7BD6" w:rsidP="002C326C"/>
        </w:tc>
        <w:tc>
          <w:tcPr>
            <w:tcW w:w="1170" w:type="dxa"/>
          </w:tcPr>
          <w:p w14:paraId="167308F4" w14:textId="77777777" w:rsidR="00AD7BD6" w:rsidRPr="002D1DE3" w:rsidRDefault="00AD7BD6" w:rsidP="002C326C"/>
        </w:tc>
        <w:tc>
          <w:tcPr>
            <w:tcW w:w="1260" w:type="dxa"/>
          </w:tcPr>
          <w:p w14:paraId="562B38B4" w14:textId="77777777" w:rsidR="00AD7BD6" w:rsidRPr="002D1DE3" w:rsidRDefault="00AD7BD6" w:rsidP="002C326C"/>
        </w:tc>
        <w:tc>
          <w:tcPr>
            <w:tcW w:w="1170" w:type="dxa"/>
          </w:tcPr>
          <w:p w14:paraId="532B36D8" w14:textId="77777777" w:rsidR="00AD7BD6" w:rsidRPr="002D1DE3" w:rsidRDefault="00AD7BD6" w:rsidP="002C326C"/>
        </w:tc>
      </w:tr>
      <w:tr w:rsidR="00AD7BD6" w:rsidRPr="002D1DE3" w14:paraId="29D03F52" w14:textId="77777777" w:rsidTr="00924A28">
        <w:tc>
          <w:tcPr>
            <w:tcW w:w="2160" w:type="dxa"/>
            <w:vAlign w:val="center"/>
          </w:tcPr>
          <w:p w14:paraId="2E4B2A41" w14:textId="77777777" w:rsidR="00AD7BD6" w:rsidRPr="00924A28" w:rsidRDefault="00AD7BD6" w:rsidP="00924A28">
            <w:pPr>
              <w:rPr>
                <w:rFonts w:ascii="Arial" w:hAnsi="Arial" w:cs="Arial"/>
                <w:sz w:val="22"/>
              </w:rPr>
            </w:pPr>
            <w:r w:rsidRPr="00924A28">
              <w:rPr>
                <w:rFonts w:ascii="Arial" w:hAnsi="Arial" w:cs="Arial"/>
                <w:sz w:val="22"/>
              </w:rPr>
              <w:t>180,001-185,000</w:t>
            </w:r>
          </w:p>
        </w:tc>
        <w:tc>
          <w:tcPr>
            <w:tcW w:w="923" w:type="dxa"/>
          </w:tcPr>
          <w:p w14:paraId="14A0BB2F" w14:textId="77777777" w:rsidR="00AD7BD6" w:rsidRPr="002D1DE3" w:rsidRDefault="00AD7BD6" w:rsidP="002C326C"/>
        </w:tc>
        <w:tc>
          <w:tcPr>
            <w:tcW w:w="900" w:type="dxa"/>
          </w:tcPr>
          <w:p w14:paraId="7539BD0F" w14:textId="77777777" w:rsidR="00AD7BD6" w:rsidRPr="002D1DE3" w:rsidRDefault="00AD7BD6" w:rsidP="002C326C"/>
        </w:tc>
        <w:tc>
          <w:tcPr>
            <w:tcW w:w="900" w:type="dxa"/>
          </w:tcPr>
          <w:p w14:paraId="4316D120" w14:textId="77777777" w:rsidR="00AD7BD6" w:rsidRPr="002D1DE3" w:rsidRDefault="00AD7BD6" w:rsidP="002C326C"/>
        </w:tc>
        <w:tc>
          <w:tcPr>
            <w:tcW w:w="900" w:type="dxa"/>
          </w:tcPr>
          <w:p w14:paraId="5D618906" w14:textId="77777777" w:rsidR="00AD7BD6" w:rsidRPr="002D1DE3" w:rsidRDefault="00AD7BD6" w:rsidP="002C326C"/>
        </w:tc>
        <w:tc>
          <w:tcPr>
            <w:tcW w:w="900" w:type="dxa"/>
          </w:tcPr>
          <w:p w14:paraId="01D28134" w14:textId="77777777" w:rsidR="00AD7BD6" w:rsidRPr="002D1DE3" w:rsidRDefault="00AD7BD6" w:rsidP="002C326C"/>
        </w:tc>
        <w:tc>
          <w:tcPr>
            <w:tcW w:w="1080" w:type="dxa"/>
          </w:tcPr>
          <w:p w14:paraId="03B34916" w14:textId="77777777" w:rsidR="00AD7BD6" w:rsidRPr="002D1DE3" w:rsidRDefault="00AD7BD6" w:rsidP="002C326C"/>
        </w:tc>
        <w:tc>
          <w:tcPr>
            <w:tcW w:w="1170" w:type="dxa"/>
          </w:tcPr>
          <w:p w14:paraId="10079662" w14:textId="77777777" w:rsidR="00AD7BD6" w:rsidRPr="002D1DE3" w:rsidRDefault="00AD7BD6" w:rsidP="002C326C"/>
        </w:tc>
        <w:tc>
          <w:tcPr>
            <w:tcW w:w="1170" w:type="dxa"/>
          </w:tcPr>
          <w:p w14:paraId="0E20D95B" w14:textId="77777777" w:rsidR="00AD7BD6" w:rsidRPr="002D1DE3" w:rsidRDefault="00AD7BD6" w:rsidP="002C326C"/>
        </w:tc>
        <w:tc>
          <w:tcPr>
            <w:tcW w:w="1260" w:type="dxa"/>
          </w:tcPr>
          <w:p w14:paraId="1D3F1F49" w14:textId="77777777" w:rsidR="00AD7BD6" w:rsidRPr="002D1DE3" w:rsidRDefault="00AD7BD6" w:rsidP="002C326C"/>
        </w:tc>
        <w:tc>
          <w:tcPr>
            <w:tcW w:w="1170" w:type="dxa"/>
          </w:tcPr>
          <w:p w14:paraId="199FFD97" w14:textId="77777777" w:rsidR="00AD7BD6" w:rsidRPr="002D1DE3" w:rsidRDefault="00AD7BD6" w:rsidP="002C326C"/>
        </w:tc>
      </w:tr>
      <w:tr w:rsidR="00AD7BD6" w:rsidRPr="002D1DE3" w14:paraId="0DE9D0FE" w14:textId="77777777" w:rsidTr="00924A28">
        <w:tc>
          <w:tcPr>
            <w:tcW w:w="2160" w:type="dxa"/>
            <w:vAlign w:val="center"/>
          </w:tcPr>
          <w:p w14:paraId="3519E420" w14:textId="77777777" w:rsidR="00AD7BD6" w:rsidRPr="00924A28" w:rsidRDefault="00AD7BD6" w:rsidP="00924A28">
            <w:pPr>
              <w:rPr>
                <w:rFonts w:ascii="Arial" w:hAnsi="Arial" w:cs="Arial"/>
                <w:sz w:val="22"/>
              </w:rPr>
            </w:pPr>
            <w:r w:rsidRPr="00924A28">
              <w:rPr>
                <w:rFonts w:ascii="Arial" w:hAnsi="Arial" w:cs="Arial"/>
                <w:sz w:val="22"/>
              </w:rPr>
              <w:t>185,001-190,000</w:t>
            </w:r>
          </w:p>
        </w:tc>
        <w:tc>
          <w:tcPr>
            <w:tcW w:w="923" w:type="dxa"/>
          </w:tcPr>
          <w:p w14:paraId="3D516BB7" w14:textId="77777777" w:rsidR="00AD7BD6" w:rsidRPr="002D1DE3" w:rsidRDefault="00AD7BD6" w:rsidP="002C326C"/>
        </w:tc>
        <w:tc>
          <w:tcPr>
            <w:tcW w:w="900" w:type="dxa"/>
          </w:tcPr>
          <w:p w14:paraId="779E23A1" w14:textId="77777777" w:rsidR="00AD7BD6" w:rsidRPr="002D1DE3" w:rsidRDefault="00AD7BD6" w:rsidP="002C326C"/>
        </w:tc>
        <w:tc>
          <w:tcPr>
            <w:tcW w:w="900" w:type="dxa"/>
          </w:tcPr>
          <w:p w14:paraId="08C9DF69" w14:textId="77777777" w:rsidR="00AD7BD6" w:rsidRPr="002D1DE3" w:rsidRDefault="00AD7BD6" w:rsidP="002C326C"/>
        </w:tc>
        <w:tc>
          <w:tcPr>
            <w:tcW w:w="900" w:type="dxa"/>
          </w:tcPr>
          <w:p w14:paraId="438C85CD" w14:textId="77777777" w:rsidR="00AD7BD6" w:rsidRPr="002D1DE3" w:rsidRDefault="00AD7BD6" w:rsidP="002C326C"/>
        </w:tc>
        <w:tc>
          <w:tcPr>
            <w:tcW w:w="900" w:type="dxa"/>
          </w:tcPr>
          <w:p w14:paraId="00F5EE55" w14:textId="77777777" w:rsidR="00AD7BD6" w:rsidRPr="002D1DE3" w:rsidRDefault="00AD7BD6" w:rsidP="002C326C"/>
        </w:tc>
        <w:tc>
          <w:tcPr>
            <w:tcW w:w="1080" w:type="dxa"/>
          </w:tcPr>
          <w:p w14:paraId="75C4D2B8" w14:textId="77777777" w:rsidR="00AD7BD6" w:rsidRPr="002D1DE3" w:rsidRDefault="00AD7BD6" w:rsidP="002C326C"/>
        </w:tc>
        <w:tc>
          <w:tcPr>
            <w:tcW w:w="1170" w:type="dxa"/>
          </w:tcPr>
          <w:p w14:paraId="1AD4E49E" w14:textId="77777777" w:rsidR="00AD7BD6" w:rsidRPr="002D1DE3" w:rsidRDefault="00AD7BD6" w:rsidP="002C326C"/>
        </w:tc>
        <w:tc>
          <w:tcPr>
            <w:tcW w:w="1170" w:type="dxa"/>
          </w:tcPr>
          <w:p w14:paraId="74534581" w14:textId="77777777" w:rsidR="00AD7BD6" w:rsidRPr="002D1DE3" w:rsidRDefault="00AD7BD6" w:rsidP="002C326C"/>
        </w:tc>
        <w:tc>
          <w:tcPr>
            <w:tcW w:w="1260" w:type="dxa"/>
          </w:tcPr>
          <w:p w14:paraId="399E6A56" w14:textId="77777777" w:rsidR="00AD7BD6" w:rsidRPr="002D1DE3" w:rsidRDefault="00AD7BD6" w:rsidP="002C326C"/>
        </w:tc>
        <w:tc>
          <w:tcPr>
            <w:tcW w:w="1170" w:type="dxa"/>
          </w:tcPr>
          <w:p w14:paraId="0D62447B" w14:textId="77777777" w:rsidR="00AD7BD6" w:rsidRPr="002D1DE3" w:rsidRDefault="00AD7BD6" w:rsidP="002C326C"/>
        </w:tc>
      </w:tr>
      <w:tr w:rsidR="00AD7BD6" w:rsidRPr="002D1DE3" w14:paraId="476FFC7B" w14:textId="77777777" w:rsidTr="00924A28">
        <w:tc>
          <w:tcPr>
            <w:tcW w:w="2160" w:type="dxa"/>
            <w:vAlign w:val="center"/>
          </w:tcPr>
          <w:p w14:paraId="5E035D7D" w14:textId="77777777" w:rsidR="00AD7BD6" w:rsidRPr="00924A28" w:rsidRDefault="00AD7BD6" w:rsidP="00924A28">
            <w:pPr>
              <w:rPr>
                <w:rFonts w:ascii="Arial" w:hAnsi="Arial" w:cs="Arial"/>
                <w:sz w:val="22"/>
              </w:rPr>
            </w:pPr>
            <w:r w:rsidRPr="00924A28">
              <w:rPr>
                <w:rFonts w:ascii="Arial" w:hAnsi="Arial" w:cs="Arial"/>
                <w:sz w:val="22"/>
              </w:rPr>
              <w:t>190,001-195,000</w:t>
            </w:r>
          </w:p>
        </w:tc>
        <w:tc>
          <w:tcPr>
            <w:tcW w:w="923" w:type="dxa"/>
          </w:tcPr>
          <w:p w14:paraId="42266D9C" w14:textId="77777777" w:rsidR="00AD7BD6" w:rsidRPr="002D1DE3" w:rsidRDefault="00AD7BD6" w:rsidP="002C326C"/>
        </w:tc>
        <w:tc>
          <w:tcPr>
            <w:tcW w:w="900" w:type="dxa"/>
          </w:tcPr>
          <w:p w14:paraId="5747D469" w14:textId="77777777" w:rsidR="00AD7BD6" w:rsidRPr="002D1DE3" w:rsidRDefault="00AD7BD6" w:rsidP="002C326C"/>
        </w:tc>
        <w:tc>
          <w:tcPr>
            <w:tcW w:w="900" w:type="dxa"/>
          </w:tcPr>
          <w:p w14:paraId="79AC98B5" w14:textId="77777777" w:rsidR="00AD7BD6" w:rsidRPr="002D1DE3" w:rsidRDefault="00AD7BD6" w:rsidP="002C326C"/>
        </w:tc>
        <w:tc>
          <w:tcPr>
            <w:tcW w:w="900" w:type="dxa"/>
          </w:tcPr>
          <w:p w14:paraId="6D6B4C6A" w14:textId="77777777" w:rsidR="00AD7BD6" w:rsidRPr="002D1DE3" w:rsidRDefault="00AD7BD6" w:rsidP="002C326C"/>
        </w:tc>
        <w:tc>
          <w:tcPr>
            <w:tcW w:w="900" w:type="dxa"/>
          </w:tcPr>
          <w:p w14:paraId="485F77AB" w14:textId="77777777" w:rsidR="00AD7BD6" w:rsidRPr="002D1DE3" w:rsidRDefault="00AD7BD6" w:rsidP="002C326C"/>
        </w:tc>
        <w:tc>
          <w:tcPr>
            <w:tcW w:w="1080" w:type="dxa"/>
          </w:tcPr>
          <w:p w14:paraId="117EAA06" w14:textId="77777777" w:rsidR="00AD7BD6" w:rsidRPr="002D1DE3" w:rsidRDefault="00AD7BD6" w:rsidP="002C326C"/>
        </w:tc>
        <w:tc>
          <w:tcPr>
            <w:tcW w:w="1170" w:type="dxa"/>
          </w:tcPr>
          <w:p w14:paraId="434D65EC" w14:textId="77777777" w:rsidR="00AD7BD6" w:rsidRPr="002D1DE3" w:rsidRDefault="00AD7BD6" w:rsidP="002C326C"/>
        </w:tc>
        <w:tc>
          <w:tcPr>
            <w:tcW w:w="1170" w:type="dxa"/>
          </w:tcPr>
          <w:p w14:paraId="0B4BDBFD" w14:textId="77777777" w:rsidR="00AD7BD6" w:rsidRPr="002D1DE3" w:rsidRDefault="00AD7BD6" w:rsidP="002C326C"/>
        </w:tc>
        <w:tc>
          <w:tcPr>
            <w:tcW w:w="1260" w:type="dxa"/>
          </w:tcPr>
          <w:p w14:paraId="784336CC" w14:textId="77777777" w:rsidR="00AD7BD6" w:rsidRPr="002D1DE3" w:rsidRDefault="00AD7BD6" w:rsidP="002C326C"/>
        </w:tc>
        <w:tc>
          <w:tcPr>
            <w:tcW w:w="1170" w:type="dxa"/>
          </w:tcPr>
          <w:p w14:paraId="459A31A9" w14:textId="77777777" w:rsidR="00AD7BD6" w:rsidRPr="002D1DE3" w:rsidRDefault="00AD7BD6" w:rsidP="002C326C"/>
        </w:tc>
      </w:tr>
      <w:tr w:rsidR="00AD7BD6" w:rsidRPr="002D1DE3" w14:paraId="5CA5CC1B" w14:textId="77777777" w:rsidTr="00924A28">
        <w:tc>
          <w:tcPr>
            <w:tcW w:w="2160" w:type="dxa"/>
            <w:vAlign w:val="center"/>
          </w:tcPr>
          <w:p w14:paraId="2E35DD97" w14:textId="77777777" w:rsidR="00AD7BD6" w:rsidRPr="00924A28" w:rsidRDefault="00AD7BD6" w:rsidP="00924A28">
            <w:pPr>
              <w:rPr>
                <w:rFonts w:ascii="Arial" w:hAnsi="Arial" w:cs="Arial"/>
                <w:sz w:val="22"/>
              </w:rPr>
            </w:pPr>
            <w:r w:rsidRPr="00924A28">
              <w:rPr>
                <w:rFonts w:ascii="Arial" w:hAnsi="Arial" w:cs="Arial"/>
                <w:sz w:val="22"/>
              </w:rPr>
              <w:t>195,001-200,000</w:t>
            </w:r>
          </w:p>
        </w:tc>
        <w:tc>
          <w:tcPr>
            <w:tcW w:w="923" w:type="dxa"/>
          </w:tcPr>
          <w:p w14:paraId="6382BAB4" w14:textId="77777777" w:rsidR="00AD7BD6" w:rsidRPr="002D1DE3" w:rsidRDefault="00AD7BD6" w:rsidP="002C326C"/>
        </w:tc>
        <w:tc>
          <w:tcPr>
            <w:tcW w:w="900" w:type="dxa"/>
          </w:tcPr>
          <w:p w14:paraId="294164DB" w14:textId="77777777" w:rsidR="00AD7BD6" w:rsidRPr="002D1DE3" w:rsidRDefault="00AD7BD6" w:rsidP="002C326C"/>
        </w:tc>
        <w:tc>
          <w:tcPr>
            <w:tcW w:w="900" w:type="dxa"/>
          </w:tcPr>
          <w:p w14:paraId="4CC6FAC0" w14:textId="77777777" w:rsidR="00AD7BD6" w:rsidRPr="002D1DE3" w:rsidRDefault="00AD7BD6" w:rsidP="002C326C"/>
        </w:tc>
        <w:tc>
          <w:tcPr>
            <w:tcW w:w="900" w:type="dxa"/>
          </w:tcPr>
          <w:p w14:paraId="088E85C0" w14:textId="77777777" w:rsidR="00AD7BD6" w:rsidRPr="002D1DE3" w:rsidRDefault="00AD7BD6" w:rsidP="002C326C"/>
        </w:tc>
        <w:tc>
          <w:tcPr>
            <w:tcW w:w="900" w:type="dxa"/>
          </w:tcPr>
          <w:p w14:paraId="5EADBCBD" w14:textId="77777777" w:rsidR="00AD7BD6" w:rsidRPr="002D1DE3" w:rsidRDefault="00AD7BD6" w:rsidP="002C326C"/>
        </w:tc>
        <w:tc>
          <w:tcPr>
            <w:tcW w:w="1080" w:type="dxa"/>
          </w:tcPr>
          <w:p w14:paraId="4A2E7C05" w14:textId="77777777" w:rsidR="00AD7BD6" w:rsidRPr="002D1DE3" w:rsidRDefault="00AD7BD6" w:rsidP="002C326C"/>
        </w:tc>
        <w:tc>
          <w:tcPr>
            <w:tcW w:w="1170" w:type="dxa"/>
          </w:tcPr>
          <w:p w14:paraId="7458B217" w14:textId="77777777" w:rsidR="00AD7BD6" w:rsidRPr="002D1DE3" w:rsidRDefault="00AD7BD6" w:rsidP="002C326C"/>
        </w:tc>
        <w:tc>
          <w:tcPr>
            <w:tcW w:w="1170" w:type="dxa"/>
          </w:tcPr>
          <w:p w14:paraId="09B51A3D" w14:textId="77777777" w:rsidR="00AD7BD6" w:rsidRPr="002D1DE3" w:rsidRDefault="00AD7BD6" w:rsidP="002C326C"/>
        </w:tc>
        <w:tc>
          <w:tcPr>
            <w:tcW w:w="1260" w:type="dxa"/>
          </w:tcPr>
          <w:p w14:paraId="03BC4FA2" w14:textId="77777777" w:rsidR="00AD7BD6" w:rsidRPr="002D1DE3" w:rsidRDefault="00AD7BD6" w:rsidP="002C326C"/>
        </w:tc>
        <w:tc>
          <w:tcPr>
            <w:tcW w:w="1170" w:type="dxa"/>
          </w:tcPr>
          <w:p w14:paraId="6A47B98A" w14:textId="77777777" w:rsidR="00AD7BD6" w:rsidRPr="002D1DE3" w:rsidRDefault="00AD7BD6" w:rsidP="002C326C"/>
        </w:tc>
      </w:tr>
      <w:tr w:rsidR="00AD7BD6" w:rsidRPr="002D1DE3" w14:paraId="355C1513" w14:textId="77777777" w:rsidTr="00924A28">
        <w:tc>
          <w:tcPr>
            <w:tcW w:w="2160" w:type="dxa"/>
            <w:vAlign w:val="center"/>
          </w:tcPr>
          <w:p w14:paraId="5F941401" w14:textId="77777777" w:rsidR="00AD7BD6" w:rsidRPr="00924A28" w:rsidRDefault="00AD7BD6" w:rsidP="00924A28">
            <w:pPr>
              <w:rPr>
                <w:rFonts w:ascii="Arial" w:hAnsi="Arial" w:cs="Arial"/>
                <w:sz w:val="22"/>
              </w:rPr>
            </w:pPr>
            <w:r w:rsidRPr="00924A28">
              <w:rPr>
                <w:rFonts w:ascii="Arial" w:hAnsi="Arial" w:cs="Arial"/>
                <w:sz w:val="22"/>
              </w:rPr>
              <w:t>200,001-205,000</w:t>
            </w:r>
          </w:p>
        </w:tc>
        <w:tc>
          <w:tcPr>
            <w:tcW w:w="923" w:type="dxa"/>
          </w:tcPr>
          <w:p w14:paraId="4ED04F4B" w14:textId="77777777" w:rsidR="00AD7BD6" w:rsidRPr="002D1DE3" w:rsidRDefault="00AD7BD6" w:rsidP="002C326C"/>
        </w:tc>
        <w:tc>
          <w:tcPr>
            <w:tcW w:w="900" w:type="dxa"/>
          </w:tcPr>
          <w:p w14:paraId="287EBD6D" w14:textId="77777777" w:rsidR="00AD7BD6" w:rsidRPr="002D1DE3" w:rsidRDefault="00AD7BD6" w:rsidP="002C326C"/>
        </w:tc>
        <w:tc>
          <w:tcPr>
            <w:tcW w:w="900" w:type="dxa"/>
          </w:tcPr>
          <w:p w14:paraId="2135B586" w14:textId="77777777" w:rsidR="00AD7BD6" w:rsidRPr="002D1DE3" w:rsidRDefault="00AD7BD6" w:rsidP="002C326C"/>
        </w:tc>
        <w:tc>
          <w:tcPr>
            <w:tcW w:w="900" w:type="dxa"/>
          </w:tcPr>
          <w:p w14:paraId="24818EA1" w14:textId="77777777" w:rsidR="00AD7BD6" w:rsidRPr="002D1DE3" w:rsidRDefault="00AD7BD6" w:rsidP="002C326C"/>
        </w:tc>
        <w:tc>
          <w:tcPr>
            <w:tcW w:w="900" w:type="dxa"/>
          </w:tcPr>
          <w:p w14:paraId="19496BC4" w14:textId="77777777" w:rsidR="00AD7BD6" w:rsidRPr="002D1DE3" w:rsidRDefault="00AD7BD6" w:rsidP="002C326C"/>
        </w:tc>
        <w:tc>
          <w:tcPr>
            <w:tcW w:w="1080" w:type="dxa"/>
          </w:tcPr>
          <w:p w14:paraId="30B7F74D" w14:textId="77777777" w:rsidR="00AD7BD6" w:rsidRPr="002D1DE3" w:rsidRDefault="00AD7BD6" w:rsidP="002C326C"/>
        </w:tc>
        <w:tc>
          <w:tcPr>
            <w:tcW w:w="1170" w:type="dxa"/>
          </w:tcPr>
          <w:p w14:paraId="1C970830" w14:textId="77777777" w:rsidR="00AD7BD6" w:rsidRPr="002D1DE3" w:rsidRDefault="00AD7BD6" w:rsidP="002C326C"/>
        </w:tc>
        <w:tc>
          <w:tcPr>
            <w:tcW w:w="1170" w:type="dxa"/>
          </w:tcPr>
          <w:p w14:paraId="6921CA4A" w14:textId="77777777" w:rsidR="00AD7BD6" w:rsidRPr="002D1DE3" w:rsidRDefault="00AD7BD6" w:rsidP="002C326C"/>
        </w:tc>
        <w:tc>
          <w:tcPr>
            <w:tcW w:w="1260" w:type="dxa"/>
          </w:tcPr>
          <w:p w14:paraId="505A6335" w14:textId="77777777" w:rsidR="00AD7BD6" w:rsidRPr="002D1DE3" w:rsidRDefault="00AD7BD6" w:rsidP="002C326C"/>
        </w:tc>
        <w:tc>
          <w:tcPr>
            <w:tcW w:w="1170" w:type="dxa"/>
          </w:tcPr>
          <w:p w14:paraId="369CB86E" w14:textId="77777777" w:rsidR="00AD7BD6" w:rsidRPr="002D1DE3" w:rsidRDefault="00AD7BD6" w:rsidP="002C326C"/>
        </w:tc>
      </w:tr>
      <w:tr w:rsidR="00AD7BD6" w:rsidRPr="002D1DE3" w14:paraId="0B67CE18" w14:textId="77777777" w:rsidTr="00924A28">
        <w:tc>
          <w:tcPr>
            <w:tcW w:w="2160" w:type="dxa"/>
            <w:vAlign w:val="center"/>
          </w:tcPr>
          <w:p w14:paraId="28A14DD3" w14:textId="77777777" w:rsidR="00AD7BD6" w:rsidRPr="00924A28" w:rsidRDefault="00AD7BD6" w:rsidP="00924A28">
            <w:pPr>
              <w:rPr>
                <w:rFonts w:ascii="Arial" w:hAnsi="Arial" w:cs="Arial"/>
                <w:sz w:val="22"/>
              </w:rPr>
            </w:pPr>
            <w:r w:rsidRPr="00924A28">
              <w:rPr>
                <w:rFonts w:ascii="Arial" w:hAnsi="Arial" w:cs="Arial"/>
                <w:sz w:val="22"/>
              </w:rPr>
              <w:t>205,001-210,000</w:t>
            </w:r>
          </w:p>
        </w:tc>
        <w:tc>
          <w:tcPr>
            <w:tcW w:w="923" w:type="dxa"/>
          </w:tcPr>
          <w:p w14:paraId="4F335BE9" w14:textId="77777777" w:rsidR="00AD7BD6" w:rsidRPr="002D1DE3" w:rsidRDefault="00AD7BD6" w:rsidP="002C326C"/>
        </w:tc>
        <w:tc>
          <w:tcPr>
            <w:tcW w:w="900" w:type="dxa"/>
          </w:tcPr>
          <w:p w14:paraId="0059E5B2" w14:textId="77777777" w:rsidR="00AD7BD6" w:rsidRPr="002D1DE3" w:rsidRDefault="00AD7BD6" w:rsidP="002C326C"/>
        </w:tc>
        <w:tc>
          <w:tcPr>
            <w:tcW w:w="900" w:type="dxa"/>
          </w:tcPr>
          <w:p w14:paraId="13CD8E4C" w14:textId="77777777" w:rsidR="00AD7BD6" w:rsidRPr="002D1DE3" w:rsidRDefault="00AD7BD6" w:rsidP="002C326C"/>
        </w:tc>
        <w:tc>
          <w:tcPr>
            <w:tcW w:w="900" w:type="dxa"/>
          </w:tcPr>
          <w:p w14:paraId="4FD8A8AA" w14:textId="77777777" w:rsidR="00AD7BD6" w:rsidRPr="002D1DE3" w:rsidRDefault="00AD7BD6" w:rsidP="002C326C"/>
        </w:tc>
        <w:tc>
          <w:tcPr>
            <w:tcW w:w="900" w:type="dxa"/>
          </w:tcPr>
          <w:p w14:paraId="45CB6CA9" w14:textId="77777777" w:rsidR="00AD7BD6" w:rsidRPr="002D1DE3" w:rsidRDefault="00AD7BD6" w:rsidP="002C326C"/>
        </w:tc>
        <w:tc>
          <w:tcPr>
            <w:tcW w:w="1080" w:type="dxa"/>
          </w:tcPr>
          <w:p w14:paraId="281478D2" w14:textId="77777777" w:rsidR="00AD7BD6" w:rsidRPr="002D1DE3" w:rsidRDefault="00AD7BD6" w:rsidP="002C326C"/>
        </w:tc>
        <w:tc>
          <w:tcPr>
            <w:tcW w:w="1170" w:type="dxa"/>
          </w:tcPr>
          <w:p w14:paraId="346BD992" w14:textId="77777777" w:rsidR="00AD7BD6" w:rsidRPr="002D1DE3" w:rsidRDefault="00AD7BD6" w:rsidP="002C326C"/>
        </w:tc>
        <w:tc>
          <w:tcPr>
            <w:tcW w:w="1170" w:type="dxa"/>
          </w:tcPr>
          <w:p w14:paraId="2886823E" w14:textId="77777777" w:rsidR="00AD7BD6" w:rsidRPr="002D1DE3" w:rsidRDefault="00AD7BD6" w:rsidP="002C326C"/>
        </w:tc>
        <w:tc>
          <w:tcPr>
            <w:tcW w:w="1260" w:type="dxa"/>
          </w:tcPr>
          <w:p w14:paraId="4B3F53F2" w14:textId="77777777" w:rsidR="00AD7BD6" w:rsidRPr="002D1DE3" w:rsidRDefault="00AD7BD6" w:rsidP="002C326C"/>
        </w:tc>
        <w:tc>
          <w:tcPr>
            <w:tcW w:w="1170" w:type="dxa"/>
          </w:tcPr>
          <w:p w14:paraId="5784596F" w14:textId="77777777" w:rsidR="00AD7BD6" w:rsidRPr="002D1DE3" w:rsidRDefault="00AD7BD6" w:rsidP="002C326C"/>
        </w:tc>
      </w:tr>
      <w:tr w:rsidR="00AD7BD6" w:rsidRPr="002D1DE3" w14:paraId="4563C3B4" w14:textId="77777777" w:rsidTr="00924A28">
        <w:tc>
          <w:tcPr>
            <w:tcW w:w="2160" w:type="dxa"/>
            <w:vAlign w:val="center"/>
          </w:tcPr>
          <w:p w14:paraId="285A2F3C" w14:textId="77777777" w:rsidR="00AD7BD6" w:rsidRPr="00924A28" w:rsidRDefault="00AD7BD6" w:rsidP="00924A28">
            <w:pPr>
              <w:rPr>
                <w:rFonts w:ascii="Arial" w:hAnsi="Arial" w:cs="Arial"/>
                <w:sz w:val="22"/>
              </w:rPr>
            </w:pPr>
            <w:r w:rsidRPr="00924A28">
              <w:rPr>
                <w:rFonts w:ascii="Arial" w:hAnsi="Arial" w:cs="Arial"/>
                <w:sz w:val="22"/>
              </w:rPr>
              <w:t>210,001-215,000</w:t>
            </w:r>
          </w:p>
        </w:tc>
        <w:tc>
          <w:tcPr>
            <w:tcW w:w="923" w:type="dxa"/>
          </w:tcPr>
          <w:p w14:paraId="26D2D356" w14:textId="77777777" w:rsidR="00AD7BD6" w:rsidRPr="002D1DE3" w:rsidRDefault="00AD7BD6" w:rsidP="002C326C"/>
        </w:tc>
        <w:tc>
          <w:tcPr>
            <w:tcW w:w="900" w:type="dxa"/>
          </w:tcPr>
          <w:p w14:paraId="0102491C" w14:textId="77777777" w:rsidR="00AD7BD6" w:rsidRPr="002D1DE3" w:rsidRDefault="00AD7BD6" w:rsidP="002C326C"/>
        </w:tc>
        <w:tc>
          <w:tcPr>
            <w:tcW w:w="900" w:type="dxa"/>
          </w:tcPr>
          <w:p w14:paraId="4FBB79DC" w14:textId="77777777" w:rsidR="00AD7BD6" w:rsidRPr="002D1DE3" w:rsidRDefault="00AD7BD6" w:rsidP="002C326C"/>
        </w:tc>
        <w:tc>
          <w:tcPr>
            <w:tcW w:w="900" w:type="dxa"/>
          </w:tcPr>
          <w:p w14:paraId="663EB9B9" w14:textId="77777777" w:rsidR="00AD7BD6" w:rsidRPr="002D1DE3" w:rsidRDefault="00AD7BD6" w:rsidP="002C326C"/>
        </w:tc>
        <w:tc>
          <w:tcPr>
            <w:tcW w:w="900" w:type="dxa"/>
          </w:tcPr>
          <w:p w14:paraId="0F67DA7B" w14:textId="77777777" w:rsidR="00AD7BD6" w:rsidRPr="002D1DE3" w:rsidRDefault="00AD7BD6" w:rsidP="002C326C"/>
        </w:tc>
        <w:tc>
          <w:tcPr>
            <w:tcW w:w="1080" w:type="dxa"/>
          </w:tcPr>
          <w:p w14:paraId="1E356638" w14:textId="77777777" w:rsidR="00AD7BD6" w:rsidRPr="002D1DE3" w:rsidRDefault="00AD7BD6" w:rsidP="002C326C"/>
        </w:tc>
        <w:tc>
          <w:tcPr>
            <w:tcW w:w="1170" w:type="dxa"/>
          </w:tcPr>
          <w:p w14:paraId="019F3B67" w14:textId="77777777" w:rsidR="00AD7BD6" w:rsidRPr="002D1DE3" w:rsidRDefault="00AD7BD6" w:rsidP="002C326C"/>
        </w:tc>
        <w:tc>
          <w:tcPr>
            <w:tcW w:w="1170" w:type="dxa"/>
          </w:tcPr>
          <w:p w14:paraId="54B695B7" w14:textId="77777777" w:rsidR="00AD7BD6" w:rsidRPr="002D1DE3" w:rsidRDefault="00AD7BD6" w:rsidP="002C326C"/>
        </w:tc>
        <w:tc>
          <w:tcPr>
            <w:tcW w:w="1260" w:type="dxa"/>
          </w:tcPr>
          <w:p w14:paraId="7B9A6944" w14:textId="77777777" w:rsidR="00AD7BD6" w:rsidRPr="002D1DE3" w:rsidRDefault="00AD7BD6" w:rsidP="002C326C"/>
        </w:tc>
        <w:tc>
          <w:tcPr>
            <w:tcW w:w="1170" w:type="dxa"/>
          </w:tcPr>
          <w:p w14:paraId="6DC54E8F" w14:textId="77777777" w:rsidR="00AD7BD6" w:rsidRPr="002D1DE3" w:rsidRDefault="00AD7BD6" w:rsidP="002C326C"/>
        </w:tc>
      </w:tr>
      <w:tr w:rsidR="00AD7BD6" w:rsidRPr="002D1DE3" w14:paraId="72641650" w14:textId="77777777" w:rsidTr="00924A28">
        <w:tc>
          <w:tcPr>
            <w:tcW w:w="2160" w:type="dxa"/>
            <w:vAlign w:val="center"/>
          </w:tcPr>
          <w:p w14:paraId="1F579EB1" w14:textId="77777777" w:rsidR="00AD7BD6" w:rsidRPr="00924A28" w:rsidRDefault="00AD7BD6" w:rsidP="00924A28">
            <w:pPr>
              <w:rPr>
                <w:rFonts w:ascii="Arial" w:hAnsi="Arial" w:cs="Arial"/>
                <w:sz w:val="22"/>
              </w:rPr>
            </w:pPr>
            <w:r w:rsidRPr="00924A28">
              <w:rPr>
                <w:rFonts w:ascii="Arial" w:hAnsi="Arial" w:cs="Arial"/>
                <w:sz w:val="22"/>
              </w:rPr>
              <w:t>215,001-220,000</w:t>
            </w:r>
          </w:p>
        </w:tc>
        <w:tc>
          <w:tcPr>
            <w:tcW w:w="923" w:type="dxa"/>
          </w:tcPr>
          <w:p w14:paraId="7F6FBF05" w14:textId="77777777" w:rsidR="00AD7BD6" w:rsidRPr="002D1DE3" w:rsidRDefault="00AD7BD6" w:rsidP="002C326C"/>
        </w:tc>
        <w:tc>
          <w:tcPr>
            <w:tcW w:w="900" w:type="dxa"/>
          </w:tcPr>
          <w:p w14:paraId="7D001108" w14:textId="77777777" w:rsidR="00AD7BD6" w:rsidRPr="002D1DE3" w:rsidRDefault="00AD7BD6" w:rsidP="002C326C"/>
        </w:tc>
        <w:tc>
          <w:tcPr>
            <w:tcW w:w="900" w:type="dxa"/>
          </w:tcPr>
          <w:p w14:paraId="069A679B" w14:textId="77777777" w:rsidR="00AD7BD6" w:rsidRPr="002D1DE3" w:rsidRDefault="00AD7BD6" w:rsidP="002C326C"/>
        </w:tc>
        <w:tc>
          <w:tcPr>
            <w:tcW w:w="900" w:type="dxa"/>
          </w:tcPr>
          <w:p w14:paraId="6C8556FC" w14:textId="77777777" w:rsidR="00AD7BD6" w:rsidRPr="002D1DE3" w:rsidRDefault="00AD7BD6" w:rsidP="002C326C"/>
        </w:tc>
        <w:tc>
          <w:tcPr>
            <w:tcW w:w="900" w:type="dxa"/>
          </w:tcPr>
          <w:p w14:paraId="5266EBCB" w14:textId="77777777" w:rsidR="00AD7BD6" w:rsidRPr="002D1DE3" w:rsidRDefault="00AD7BD6" w:rsidP="002C326C"/>
        </w:tc>
        <w:tc>
          <w:tcPr>
            <w:tcW w:w="1080" w:type="dxa"/>
          </w:tcPr>
          <w:p w14:paraId="5170BA77" w14:textId="77777777" w:rsidR="00AD7BD6" w:rsidRPr="002D1DE3" w:rsidRDefault="00AD7BD6" w:rsidP="002C326C"/>
        </w:tc>
        <w:tc>
          <w:tcPr>
            <w:tcW w:w="1170" w:type="dxa"/>
          </w:tcPr>
          <w:p w14:paraId="6CAE3A66" w14:textId="77777777" w:rsidR="00AD7BD6" w:rsidRPr="002D1DE3" w:rsidRDefault="00AD7BD6" w:rsidP="002C326C"/>
        </w:tc>
        <w:tc>
          <w:tcPr>
            <w:tcW w:w="1170" w:type="dxa"/>
          </w:tcPr>
          <w:p w14:paraId="73034CB8" w14:textId="77777777" w:rsidR="00AD7BD6" w:rsidRPr="002D1DE3" w:rsidRDefault="00AD7BD6" w:rsidP="002C326C"/>
        </w:tc>
        <w:tc>
          <w:tcPr>
            <w:tcW w:w="1260" w:type="dxa"/>
          </w:tcPr>
          <w:p w14:paraId="60A31DD0" w14:textId="77777777" w:rsidR="00AD7BD6" w:rsidRPr="002D1DE3" w:rsidRDefault="00AD7BD6" w:rsidP="002C326C"/>
        </w:tc>
        <w:tc>
          <w:tcPr>
            <w:tcW w:w="1170" w:type="dxa"/>
          </w:tcPr>
          <w:p w14:paraId="6CBB8ED9" w14:textId="77777777" w:rsidR="00AD7BD6" w:rsidRPr="002D1DE3" w:rsidRDefault="00AD7BD6" w:rsidP="002C326C"/>
        </w:tc>
      </w:tr>
      <w:tr w:rsidR="00AD7BD6" w:rsidRPr="002D1DE3" w14:paraId="6AD58E95" w14:textId="77777777" w:rsidTr="00924A28">
        <w:tc>
          <w:tcPr>
            <w:tcW w:w="2160" w:type="dxa"/>
            <w:vAlign w:val="center"/>
          </w:tcPr>
          <w:p w14:paraId="04B8E218" w14:textId="77777777" w:rsidR="00AD7BD6" w:rsidRPr="00924A28" w:rsidRDefault="00AD7BD6" w:rsidP="00924A28">
            <w:pPr>
              <w:rPr>
                <w:rFonts w:ascii="Arial" w:hAnsi="Arial" w:cs="Arial"/>
                <w:sz w:val="22"/>
              </w:rPr>
            </w:pPr>
            <w:r w:rsidRPr="00924A28">
              <w:rPr>
                <w:rFonts w:ascii="Arial" w:hAnsi="Arial" w:cs="Arial"/>
                <w:sz w:val="22"/>
              </w:rPr>
              <w:t>220,001-225,000</w:t>
            </w:r>
          </w:p>
        </w:tc>
        <w:tc>
          <w:tcPr>
            <w:tcW w:w="923" w:type="dxa"/>
          </w:tcPr>
          <w:p w14:paraId="43C65CE7" w14:textId="77777777" w:rsidR="00AD7BD6" w:rsidRPr="002D1DE3" w:rsidRDefault="00AD7BD6" w:rsidP="002C326C"/>
        </w:tc>
        <w:tc>
          <w:tcPr>
            <w:tcW w:w="900" w:type="dxa"/>
          </w:tcPr>
          <w:p w14:paraId="2BE6EDE0" w14:textId="77777777" w:rsidR="00AD7BD6" w:rsidRPr="002D1DE3" w:rsidRDefault="00AD7BD6" w:rsidP="002C326C"/>
        </w:tc>
        <w:tc>
          <w:tcPr>
            <w:tcW w:w="900" w:type="dxa"/>
          </w:tcPr>
          <w:p w14:paraId="554069B0" w14:textId="77777777" w:rsidR="00AD7BD6" w:rsidRPr="002D1DE3" w:rsidRDefault="00AD7BD6" w:rsidP="002C326C"/>
        </w:tc>
        <w:tc>
          <w:tcPr>
            <w:tcW w:w="900" w:type="dxa"/>
          </w:tcPr>
          <w:p w14:paraId="23237170" w14:textId="77777777" w:rsidR="00AD7BD6" w:rsidRPr="002D1DE3" w:rsidRDefault="00AD7BD6" w:rsidP="002C326C"/>
        </w:tc>
        <w:tc>
          <w:tcPr>
            <w:tcW w:w="900" w:type="dxa"/>
          </w:tcPr>
          <w:p w14:paraId="21C389C4" w14:textId="77777777" w:rsidR="00AD7BD6" w:rsidRPr="002D1DE3" w:rsidRDefault="00AD7BD6" w:rsidP="002C326C"/>
        </w:tc>
        <w:tc>
          <w:tcPr>
            <w:tcW w:w="1080" w:type="dxa"/>
          </w:tcPr>
          <w:p w14:paraId="6588E0E5" w14:textId="77777777" w:rsidR="00AD7BD6" w:rsidRPr="002D1DE3" w:rsidRDefault="00AD7BD6" w:rsidP="002C326C"/>
        </w:tc>
        <w:tc>
          <w:tcPr>
            <w:tcW w:w="1170" w:type="dxa"/>
          </w:tcPr>
          <w:p w14:paraId="4F288FFA" w14:textId="77777777" w:rsidR="00AD7BD6" w:rsidRPr="002D1DE3" w:rsidRDefault="00AD7BD6" w:rsidP="002C326C"/>
        </w:tc>
        <w:tc>
          <w:tcPr>
            <w:tcW w:w="1170" w:type="dxa"/>
          </w:tcPr>
          <w:p w14:paraId="62283B0A" w14:textId="77777777" w:rsidR="00AD7BD6" w:rsidRPr="002D1DE3" w:rsidRDefault="00AD7BD6" w:rsidP="002C326C"/>
        </w:tc>
        <w:tc>
          <w:tcPr>
            <w:tcW w:w="1260" w:type="dxa"/>
          </w:tcPr>
          <w:p w14:paraId="3C6DEAF0" w14:textId="77777777" w:rsidR="00AD7BD6" w:rsidRPr="002D1DE3" w:rsidRDefault="00AD7BD6" w:rsidP="002C326C"/>
        </w:tc>
        <w:tc>
          <w:tcPr>
            <w:tcW w:w="1170" w:type="dxa"/>
          </w:tcPr>
          <w:p w14:paraId="5FDAE023" w14:textId="77777777" w:rsidR="00AD7BD6" w:rsidRPr="002D1DE3" w:rsidRDefault="00AD7BD6" w:rsidP="002C326C"/>
        </w:tc>
      </w:tr>
      <w:tr w:rsidR="00AD7BD6" w:rsidRPr="002D1DE3" w14:paraId="2C49D13F" w14:textId="77777777" w:rsidTr="00924A28">
        <w:tc>
          <w:tcPr>
            <w:tcW w:w="2160" w:type="dxa"/>
            <w:vAlign w:val="center"/>
          </w:tcPr>
          <w:p w14:paraId="1DCBCB3D" w14:textId="77777777" w:rsidR="00AD7BD6" w:rsidRPr="00924A28" w:rsidRDefault="00AD7BD6" w:rsidP="00924A28">
            <w:pPr>
              <w:rPr>
                <w:rFonts w:ascii="Arial" w:hAnsi="Arial" w:cs="Arial"/>
                <w:sz w:val="22"/>
              </w:rPr>
            </w:pPr>
            <w:r w:rsidRPr="00924A28">
              <w:rPr>
                <w:rFonts w:ascii="Arial" w:hAnsi="Arial" w:cs="Arial"/>
                <w:sz w:val="22"/>
              </w:rPr>
              <w:t>225,001-230,000</w:t>
            </w:r>
          </w:p>
        </w:tc>
        <w:tc>
          <w:tcPr>
            <w:tcW w:w="923" w:type="dxa"/>
          </w:tcPr>
          <w:p w14:paraId="2E40A639" w14:textId="77777777" w:rsidR="00AD7BD6" w:rsidRPr="002D1DE3" w:rsidRDefault="00AD7BD6" w:rsidP="002C326C"/>
        </w:tc>
        <w:tc>
          <w:tcPr>
            <w:tcW w:w="900" w:type="dxa"/>
          </w:tcPr>
          <w:p w14:paraId="0135A1FE" w14:textId="77777777" w:rsidR="00AD7BD6" w:rsidRPr="002D1DE3" w:rsidRDefault="00AD7BD6" w:rsidP="002C326C"/>
        </w:tc>
        <w:tc>
          <w:tcPr>
            <w:tcW w:w="900" w:type="dxa"/>
          </w:tcPr>
          <w:p w14:paraId="0194331E" w14:textId="77777777" w:rsidR="00AD7BD6" w:rsidRPr="002D1DE3" w:rsidRDefault="00AD7BD6" w:rsidP="002C326C"/>
        </w:tc>
        <w:tc>
          <w:tcPr>
            <w:tcW w:w="900" w:type="dxa"/>
          </w:tcPr>
          <w:p w14:paraId="2D79AEF6" w14:textId="77777777" w:rsidR="00AD7BD6" w:rsidRPr="002D1DE3" w:rsidRDefault="00AD7BD6" w:rsidP="002C326C"/>
        </w:tc>
        <w:tc>
          <w:tcPr>
            <w:tcW w:w="900" w:type="dxa"/>
          </w:tcPr>
          <w:p w14:paraId="3039E706" w14:textId="77777777" w:rsidR="00AD7BD6" w:rsidRPr="002D1DE3" w:rsidRDefault="00AD7BD6" w:rsidP="002C326C"/>
        </w:tc>
        <w:tc>
          <w:tcPr>
            <w:tcW w:w="1080" w:type="dxa"/>
          </w:tcPr>
          <w:p w14:paraId="38609F98" w14:textId="77777777" w:rsidR="00AD7BD6" w:rsidRPr="002D1DE3" w:rsidRDefault="00AD7BD6" w:rsidP="002C326C"/>
        </w:tc>
        <w:tc>
          <w:tcPr>
            <w:tcW w:w="1170" w:type="dxa"/>
          </w:tcPr>
          <w:p w14:paraId="6DD75435" w14:textId="77777777" w:rsidR="00AD7BD6" w:rsidRPr="002D1DE3" w:rsidRDefault="00AD7BD6" w:rsidP="002C326C"/>
        </w:tc>
        <w:tc>
          <w:tcPr>
            <w:tcW w:w="1170" w:type="dxa"/>
          </w:tcPr>
          <w:p w14:paraId="78C6706F" w14:textId="77777777" w:rsidR="00AD7BD6" w:rsidRPr="002D1DE3" w:rsidRDefault="00AD7BD6" w:rsidP="002C326C"/>
        </w:tc>
        <w:tc>
          <w:tcPr>
            <w:tcW w:w="1260" w:type="dxa"/>
          </w:tcPr>
          <w:p w14:paraId="6FD443D7" w14:textId="77777777" w:rsidR="00AD7BD6" w:rsidRPr="002D1DE3" w:rsidRDefault="00AD7BD6" w:rsidP="002C326C"/>
        </w:tc>
        <w:tc>
          <w:tcPr>
            <w:tcW w:w="1170" w:type="dxa"/>
          </w:tcPr>
          <w:p w14:paraId="3D3B7023" w14:textId="77777777" w:rsidR="00AD7BD6" w:rsidRPr="002D1DE3" w:rsidRDefault="00AD7BD6" w:rsidP="002C326C"/>
        </w:tc>
      </w:tr>
      <w:tr w:rsidR="00AD7BD6" w:rsidRPr="002D1DE3" w14:paraId="241D72DB" w14:textId="77777777" w:rsidTr="00924A28">
        <w:tc>
          <w:tcPr>
            <w:tcW w:w="2160" w:type="dxa"/>
            <w:vAlign w:val="center"/>
          </w:tcPr>
          <w:p w14:paraId="26ED3242" w14:textId="77777777" w:rsidR="00AD7BD6" w:rsidRPr="00924A28" w:rsidRDefault="00AD7BD6" w:rsidP="00924A28">
            <w:pPr>
              <w:rPr>
                <w:rFonts w:ascii="Arial" w:hAnsi="Arial" w:cs="Arial"/>
                <w:sz w:val="22"/>
              </w:rPr>
            </w:pPr>
            <w:r w:rsidRPr="00924A28">
              <w:rPr>
                <w:rFonts w:ascii="Arial" w:hAnsi="Arial" w:cs="Arial"/>
                <w:sz w:val="22"/>
              </w:rPr>
              <w:t>230,001-235,000</w:t>
            </w:r>
          </w:p>
        </w:tc>
        <w:tc>
          <w:tcPr>
            <w:tcW w:w="923" w:type="dxa"/>
          </w:tcPr>
          <w:p w14:paraId="74ADD5AE" w14:textId="77777777" w:rsidR="00AD7BD6" w:rsidRPr="002D1DE3" w:rsidRDefault="00AD7BD6" w:rsidP="002C326C"/>
        </w:tc>
        <w:tc>
          <w:tcPr>
            <w:tcW w:w="900" w:type="dxa"/>
          </w:tcPr>
          <w:p w14:paraId="4BEB6DE5" w14:textId="77777777" w:rsidR="00AD7BD6" w:rsidRPr="002D1DE3" w:rsidRDefault="00AD7BD6" w:rsidP="002C326C"/>
        </w:tc>
        <w:tc>
          <w:tcPr>
            <w:tcW w:w="900" w:type="dxa"/>
          </w:tcPr>
          <w:p w14:paraId="21E3C36F" w14:textId="77777777" w:rsidR="00AD7BD6" w:rsidRPr="002D1DE3" w:rsidRDefault="00AD7BD6" w:rsidP="002C326C"/>
        </w:tc>
        <w:tc>
          <w:tcPr>
            <w:tcW w:w="900" w:type="dxa"/>
          </w:tcPr>
          <w:p w14:paraId="39CD399D" w14:textId="77777777" w:rsidR="00AD7BD6" w:rsidRPr="002D1DE3" w:rsidRDefault="00AD7BD6" w:rsidP="002C326C"/>
        </w:tc>
        <w:tc>
          <w:tcPr>
            <w:tcW w:w="900" w:type="dxa"/>
          </w:tcPr>
          <w:p w14:paraId="11281008" w14:textId="77777777" w:rsidR="00AD7BD6" w:rsidRPr="002D1DE3" w:rsidRDefault="00AD7BD6" w:rsidP="002C326C"/>
        </w:tc>
        <w:tc>
          <w:tcPr>
            <w:tcW w:w="1080" w:type="dxa"/>
          </w:tcPr>
          <w:p w14:paraId="48FBCE22" w14:textId="77777777" w:rsidR="00AD7BD6" w:rsidRPr="002D1DE3" w:rsidRDefault="00AD7BD6" w:rsidP="002C326C"/>
        </w:tc>
        <w:tc>
          <w:tcPr>
            <w:tcW w:w="1170" w:type="dxa"/>
          </w:tcPr>
          <w:p w14:paraId="7F1FD646" w14:textId="77777777" w:rsidR="00AD7BD6" w:rsidRPr="002D1DE3" w:rsidRDefault="00AD7BD6" w:rsidP="002C326C"/>
        </w:tc>
        <w:tc>
          <w:tcPr>
            <w:tcW w:w="1170" w:type="dxa"/>
          </w:tcPr>
          <w:p w14:paraId="036C392A" w14:textId="77777777" w:rsidR="00AD7BD6" w:rsidRPr="002D1DE3" w:rsidRDefault="00AD7BD6" w:rsidP="002C326C"/>
        </w:tc>
        <w:tc>
          <w:tcPr>
            <w:tcW w:w="1260" w:type="dxa"/>
          </w:tcPr>
          <w:p w14:paraId="69D9ABF0" w14:textId="77777777" w:rsidR="00AD7BD6" w:rsidRPr="002D1DE3" w:rsidRDefault="00AD7BD6" w:rsidP="002C326C"/>
        </w:tc>
        <w:tc>
          <w:tcPr>
            <w:tcW w:w="1170" w:type="dxa"/>
          </w:tcPr>
          <w:p w14:paraId="5EA6126B" w14:textId="77777777" w:rsidR="00AD7BD6" w:rsidRPr="002D1DE3" w:rsidRDefault="00AD7BD6" w:rsidP="002C326C"/>
        </w:tc>
      </w:tr>
      <w:tr w:rsidR="00AD7BD6" w:rsidRPr="002D1DE3" w14:paraId="605EE694" w14:textId="77777777" w:rsidTr="00924A28">
        <w:tc>
          <w:tcPr>
            <w:tcW w:w="2160" w:type="dxa"/>
            <w:vAlign w:val="center"/>
          </w:tcPr>
          <w:p w14:paraId="18CC0930" w14:textId="77777777" w:rsidR="00AD7BD6" w:rsidRPr="00924A28" w:rsidRDefault="00AD7BD6" w:rsidP="00924A28">
            <w:pPr>
              <w:rPr>
                <w:rFonts w:ascii="Arial" w:hAnsi="Arial" w:cs="Arial"/>
                <w:sz w:val="22"/>
              </w:rPr>
            </w:pPr>
            <w:r w:rsidRPr="00924A28">
              <w:rPr>
                <w:rFonts w:ascii="Arial" w:hAnsi="Arial" w:cs="Arial"/>
                <w:sz w:val="22"/>
              </w:rPr>
              <w:t>235,001-240,000</w:t>
            </w:r>
          </w:p>
        </w:tc>
        <w:tc>
          <w:tcPr>
            <w:tcW w:w="923" w:type="dxa"/>
          </w:tcPr>
          <w:p w14:paraId="668930CE" w14:textId="77777777" w:rsidR="00AD7BD6" w:rsidRPr="002D1DE3" w:rsidRDefault="00AD7BD6" w:rsidP="002C326C"/>
        </w:tc>
        <w:tc>
          <w:tcPr>
            <w:tcW w:w="900" w:type="dxa"/>
          </w:tcPr>
          <w:p w14:paraId="38223BC8" w14:textId="77777777" w:rsidR="00AD7BD6" w:rsidRPr="002D1DE3" w:rsidRDefault="00AD7BD6" w:rsidP="002C326C"/>
        </w:tc>
        <w:tc>
          <w:tcPr>
            <w:tcW w:w="900" w:type="dxa"/>
          </w:tcPr>
          <w:p w14:paraId="145C458B" w14:textId="77777777" w:rsidR="00AD7BD6" w:rsidRPr="002D1DE3" w:rsidRDefault="00AD7BD6" w:rsidP="002C326C"/>
        </w:tc>
        <w:tc>
          <w:tcPr>
            <w:tcW w:w="900" w:type="dxa"/>
          </w:tcPr>
          <w:p w14:paraId="32E4AFD3" w14:textId="77777777" w:rsidR="00AD7BD6" w:rsidRPr="002D1DE3" w:rsidRDefault="00AD7BD6" w:rsidP="002C326C"/>
        </w:tc>
        <w:tc>
          <w:tcPr>
            <w:tcW w:w="900" w:type="dxa"/>
          </w:tcPr>
          <w:p w14:paraId="0A3A12B0" w14:textId="77777777" w:rsidR="00AD7BD6" w:rsidRPr="002D1DE3" w:rsidRDefault="00AD7BD6" w:rsidP="002C326C"/>
        </w:tc>
        <w:tc>
          <w:tcPr>
            <w:tcW w:w="1080" w:type="dxa"/>
          </w:tcPr>
          <w:p w14:paraId="70EBA607" w14:textId="77777777" w:rsidR="00AD7BD6" w:rsidRPr="002D1DE3" w:rsidRDefault="00AD7BD6" w:rsidP="002C326C"/>
        </w:tc>
        <w:tc>
          <w:tcPr>
            <w:tcW w:w="1170" w:type="dxa"/>
          </w:tcPr>
          <w:p w14:paraId="1B4D4E4F" w14:textId="77777777" w:rsidR="00AD7BD6" w:rsidRPr="002D1DE3" w:rsidRDefault="00AD7BD6" w:rsidP="002C326C"/>
        </w:tc>
        <w:tc>
          <w:tcPr>
            <w:tcW w:w="1170" w:type="dxa"/>
          </w:tcPr>
          <w:p w14:paraId="7FC1F899" w14:textId="77777777" w:rsidR="00AD7BD6" w:rsidRPr="002D1DE3" w:rsidRDefault="00AD7BD6" w:rsidP="002C326C"/>
        </w:tc>
        <w:tc>
          <w:tcPr>
            <w:tcW w:w="1260" w:type="dxa"/>
          </w:tcPr>
          <w:p w14:paraId="4F6B05DC" w14:textId="77777777" w:rsidR="00AD7BD6" w:rsidRPr="002D1DE3" w:rsidRDefault="00AD7BD6" w:rsidP="002C326C"/>
        </w:tc>
        <w:tc>
          <w:tcPr>
            <w:tcW w:w="1170" w:type="dxa"/>
          </w:tcPr>
          <w:p w14:paraId="57CCA190" w14:textId="77777777" w:rsidR="00AD7BD6" w:rsidRPr="002D1DE3" w:rsidRDefault="00AD7BD6" w:rsidP="002C326C"/>
        </w:tc>
      </w:tr>
      <w:tr w:rsidR="00AD7BD6" w:rsidRPr="002D1DE3" w14:paraId="58F32025" w14:textId="77777777" w:rsidTr="00924A28">
        <w:tc>
          <w:tcPr>
            <w:tcW w:w="2160" w:type="dxa"/>
            <w:vAlign w:val="center"/>
          </w:tcPr>
          <w:p w14:paraId="33C0B0BB" w14:textId="77777777" w:rsidR="00AD7BD6" w:rsidRPr="00924A28" w:rsidRDefault="00AD7BD6" w:rsidP="00924A28">
            <w:pPr>
              <w:rPr>
                <w:rFonts w:ascii="Arial" w:hAnsi="Arial" w:cs="Arial"/>
                <w:sz w:val="22"/>
              </w:rPr>
            </w:pPr>
            <w:r w:rsidRPr="00924A28">
              <w:rPr>
                <w:rFonts w:ascii="Arial" w:hAnsi="Arial" w:cs="Arial"/>
                <w:sz w:val="22"/>
              </w:rPr>
              <w:t>240,001-245,000</w:t>
            </w:r>
          </w:p>
        </w:tc>
        <w:tc>
          <w:tcPr>
            <w:tcW w:w="923" w:type="dxa"/>
          </w:tcPr>
          <w:p w14:paraId="0248BE2B" w14:textId="77777777" w:rsidR="00AD7BD6" w:rsidRPr="002D1DE3" w:rsidRDefault="00AD7BD6" w:rsidP="002C326C"/>
        </w:tc>
        <w:tc>
          <w:tcPr>
            <w:tcW w:w="900" w:type="dxa"/>
          </w:tcPr>
          <w:p w14:paraId="3BB42EFE" w14:textId="77777777" w:rsidR="00AD7BD6" w:rsidRPr="002D1DE3" w:rsidRDefault="00AD7BD6" w:rsidP="002C326C"/>
        </w:tc>
        <w:tc>
          <w:tcPr>
            <w:tcW w:w="900" w:type="dxa"/>
          </w:tcPr>
          <w:p w14:paraId="0A7BA909" w14:textId="77777777" w:rsidR="00AD7BD6" w:rsidRPr="002D1DE3" w:rsidRDefault="00AD7BD6" w:rsidP="002C326C"/>
        </w:tc>
        <w:tc>
          <w:tcPr>
            <w:tcW w:w="900" w:type="dxa"/>
          </w:tcPr>
          <w:p w14:paraId="451071D2" w14:textId="77777777" w:rsidR="00AD7BD6" w:rsidRPr="002D1DE3" w:rsidRDefault="00AD7BD6" w:rsidP="002C326C"/>
        </w:tc>
        <w:tc>
          <w:tcPr>
            <w:tcW w:w="900" w:type="dxa"/>
          </w:tcPr>
          <w:p w14:paraId="22EB5DEE" w14:textId="77777777" w:rsidR="00AD7BD6" w:rsidRPr="002D1DE3" w:rsidRDefault="00AD7BD6" w:rsidP="002C326C"/>
        </w:tc>
        <w:tc>
          <w:tcPr>
            <w:tcW w:w="1080" w:type="dxa"/>
          </w:tcPr>
          <w:p w14:paraId="3A7F48BB" w14:textId="77777777" w:rsidR="00AD7BD6" w:rsidRPr="002D1DE3" w:rsidRDefault="00AD7BD6" w:rsidP="002C326C"/>
        </w:tc>
        <w:tc>
          <w:tcPr>
            <w:tcW w:w="1170" w:type="dxa"/>
          </w:tcPr>
          <w:p w14:paraId="4015FC89" w14:textId="77777777" w:rsidR="00AD7BD6" w:rsidRPr="002D1DE3" w:rsidRDefault="00AD7BD6" w:rsidP="002C326C"/>
        </w:tc>
        <w:tc>
          <w:tcPr>
            <w:tcW w:w="1170" w:type="dxa"/>
          </w:tcPr>
          <w:p w14:paraId="2685DC01" w14:textId="77777777" w:rsidR="00AD7BD6" w:rsidRPr="002D1DE3" w:rsidRDefault="00AD7BD6" w:rsidP="002C326C"/>
        </w:tc>
        <w:tc>
          <w:tcPr>
            <w:tcW w:w="1260" w:type="dxa"/>
          </w:tcPr>
          <w:p w14:paraId="7855C9BB" w14:textId="77777777" w:rsidR="00AD7BD6" w:rsidRPr="002D1DE3" w:rsidRDefault="00AD7BD6" w:rsidP="002C326C"/>
        </w:tc>
        <w:tc>
          <w:tcPr>
            <w:tcW w:w="1170" w:type="dxa"/>
          </w:tcPr>
          <w:p w14:paraId="0E29140E" w14:textId="77777777" w:rsidR="00AD7BD6" w:rsidRPr="002D1DE3" w:rsidRDefault="00AD7BD6" w:rsidP="002C326C"/>
        </w:tc>
      </w:tr>
      <w:tr w:rsidR="00AD7BD6" w:rsidRPr="002D1DE3" w14:paraId="6B255996" w14:textId="77777777" w:rsidTr="00924A28">
        <w:tc>
          <w:tcPr>
            <w:tcW w:w="2160" w:type="dxa"/>
            <w:vAlign w:val="center"/>
          </w:tcPr>
          <w:p w14:paraId="02251B17" w14:textId="77777777" w:rsidR="00AD7BD6" w:rsidRPr="00924A28" w:rsidRDefault="00AD7BD6" w:rsidP="00924A28">
            <w:pPr>
              <w:rPr>
                <w:rFonts w:ascii="Arial" w:hAnsi="Arial" w:cs="Arial"/>
                <w:sz w:val="22"/>
              </w:rPr>
            </w:pPr>
            <w:r w:rsidRPr="00924A28">
              <w:rPr>
                <w:rFonts w:ascii="Arial" w:hAnsi="Arial" w:cs="Arial"/>
                <w:sz w:val="22"/>
              </w:rPr>
              <w:t>245,001-250,000</w:t>
            </w:r>
          </w:p>
        </w:tc>
        <w:tc>
          <w:tcPr>
            <w:tcW w:w="923" w:type="dxa"/>
          </w:tcPr>
          <w:p w14:paraId="648CE731" w14:textId="77777777" w:rsidR="00AD7BD6" w:rsidRPr="002D1DE3" w:rsidRDefault="00AD7BD6" w:rsidP="002C326C"/>
        </w:tc>
        <w:tc>
          <w:tcPr>
            <w:tcW w:w="900" w:type="dxa"/>
          </w:tcPr>
          <w:p w14:paraId="0C8E3898" w14:textId="77777777" w:rsidR="00AD7BD6" w:rsidRPr="002D1DE3" w:rsidRDefault="00AD7BD6" w:rsidP="002C326C"/>
        </w:tc>
        <w:tc>
          <w:tcPr>
            <w:tcW w:w="900" w:type="dxa"/>
          </w:tcPr>
          <w:p w14:paraId="471DD804" w14:textId="77777777" w:rsidR="00AD7BD6" w:rsidRPr="002D1DE3" w:rsidRDefault="00AD7BD6" w:rsidP="002C326C"/>
        </w:tc>
        <w:tc>
          <w:tcPr>
            <w:tcW w:w="900" w:type="dxa"/>
          </w:tcPr>
          <w:p w14:paraId="5EF4DF27" w14:textId="77777777" w:rsidR="00AD7BD6" w:rsidRPr="002D1DE3" w:rsidRDefault="00AD7BD6" w:rsidP="002C326C"/>
        </w:tc>
        <w:tc>
          <w:tcPr>
            <w:tcW w:w="900" w:type="dxa"/>
          </w:tcPr>
          <w:p w14:paraId="7321C2DE" w14:textId="77777777" w:rsidR="00AD7BD6" w:rsidRPr="002D1DE3" w:rsidRDefault="00AD7BD6" w:rsidP="002C326C"/>
        </w:tc>
        <w:tc>
          <w:tcPr>
            <w:tcW w:w="1080" w:type="dxa"/>
          </w:tcPr>
          <w:p w14:paraId="713DA778" w14:textId="77777777" w:rsidR="00AD7BD6" w:rsidRPr="002D1DE3" w:rsidRDefault="00AD7BD6" w:rsidP="002C326C"/>
        </w:tc>
        <w:tc>
          <w:tcPr>
            <w:tcW w:w="1170" w:type="dxa"/>
          </w:tcPr>
          <w:p w14:paraId="654EAB4A" w14:textId="77777777" w:rsidR="00AD7BD6" w:rsidRPr="002D1DE3" w:rsidRDefault="00AD7BD6" w:rsidP="002C326C"/>
        </w:tc>
        <w:tc>
          <w:tcPr>
            <w:tcW w:w="1170" w:type="dxa"/>
          </w:tcPr>
          <w:p w14:paraId="160E2A19" w14:textId="77777777" w:rsidR="00AD7BD6" w:rsidRPr="002D1DE3" w:rsidRDefault="00AD7BD6" w:rsidP="002C326C"/>
        </w:tc>
        <w:tc>
          <w:tcPr>
            <w:tcW w:w="1260" w:type="dxa"/>
          </w:tcPr>
          <w:p w14:paraId="3871D05B" w14:textId="77777777" w:rsidR="00AD7BD6" w:rsidRPr="002D1DE3" w:rsidRDefault="00AD7BD6" w:rsidP="002C326C"/>
        </w:tc>
        <w:tc>
          <w:tcPr>
            <w:tcW w:w="1170" w:type="dxa"/>
          </w:tcPr>
          <w:p w14:paraId="015313A5" w14:textId="77777777" w:rsidR="00AD7BD6" w:rsidRPr="002D1DE3" w:rsidRDefault="00AD7BD6" w:rsidP="002C326C"/>
        </w:tc>
      </w:tr>
      <w:tr w:rsidR="00AD7BD6" w:rsidRPr="002D1DE3" w14:paraId="46ACC7EE" w14:textId="77777777" w:rsidTr="00924A28">
        <w:tc>
          <w:tcPr>
            <w:tcW w:w="2160" w:type="dxa"/>
            <w:vAlign w:val="center"/>
          </w:tcPr>
          <w:p w14:paraId="12EAB5A0" w14:textId="77777777" w:rsidR="00AD7BD6" w:rsidRPr="00924A28" w:rsidRDefault="00AD7BD6" w:rsidP="00924A28">
            <w:pPr>
              <w:rPr>
                <w:rFonts w:ascii="Arial" w:hAnsi="Arial" w:cs="Arial"/>
                <w:sz w:val="22"/>
              </w:rPr>
            </w:pPr>
            <w:r w:rsidRPr="00924A28">
              <w:rPr>
                <w:rFonts w:ascii="Arial" w:hAnsi="Arial" w:cs="Arial"/>
                <w:sz w:val="22"/>
              </w:rPr>
              <w:t>250,001-255,000</w:t>
            </w:r>
          </w:p>
        </w:tc>
        <w:tc>
          <w:tcPr>
            <w:tcW w:w="923" w:type="dxa"/>
          </w:tcPr>
          <w:p w14:paraId="514669F4" w14:textId="77777777" w:rsidR="00AD7BD6" w:rsidRPr="002D1DE3" w:rsidRDefault="00AD7BD6" w:rsidP="002C326C"/>
        </w:tc>
        <w:tc>
          <w:tcPr>
            <w:tcW w:w="900" w:type="dxa"/>
          </w:tcPr>
          <w:p w14:paraId="155BA3A3" w14:textId="77777777" w:rsidR="00AD7BD6" w:rsidRPr="002D1DE3" w:rsidRDefault="00AD7BD6" w:rsidP="002C326C"/>
        </w:tc>
        <w:tc>
          <w:tcPr>
            <w:tcW w:w="900" w:type="dxa"/>
          </w:tcPr>
          <w:p w14:paraId="77A17090" w14:textId="77777777" w:rsidR="00AD7BD6" w:rsidRPr="002D1DE3" w:rsidRDefault="00AD7BD6" w:rsidP="002C326C"/>
        </w:tc>
        <w:tc>
          <w:tcPr>
            <w:tcW w:w="900" w:type="dxa"/>
          </w:tcPr>
          <w:p w14:paraId="0768480A" w14:textId="77777777" w:rsidR="00AD7BD6" w:rsidRPr="002D1DE3" w:rsidRDefault="00AD7BD6" w:rsidP="002C326C"/>
        </w:tc>
        <w:tc>
          <w:tcPr>
            <w:tcW w:w="900" w:type="dxa"/>
          </w:tcPr>
          <w:p w14:paraId="46A067B2" w14:textId="77777777" w:rsidR="00AD7BD6" w:rsidRPr="002D1DE3" w:rsidRDefault="00AD7BD6" w:rsidP="002C326C"/>
        </w:tc>
        <w:tc>
          <w:tcPr>
            <w:tcW w:w="1080" w:type="dxa"/>
          </w:tcPr>
          <w:p w14:paraId="12B6FD1F" w14:textId="77777777" w:rsidR="00AD7BD6" w:rsidRPr="002D1DE3" w:rsidRDefault="00AD7BD6" w:rsidP="002C326C"/>
        </w:tc>
        <w:tc>
          <w:tcPr>
            <w:tcW w:w="1170" w:type="dxa"/>
          </w:tcPr>
          <w:p w14:paraId="11193F7E" w14:textId="77777777" w:rsidR="00AD7BD6" w:rsidRPr="002D1DE3" w:rsidRDefault="00AD7BD6" w:rsidP="002C326C"/>
        </w:tc>
        <w:tc>
          <w:tcPr>
            <w:tcW w:w="1170" w:type="dxa"/>
          </w:tcPr>
          <w:p w14:paraId="10A58537" w14:textId="77777777" w:rsidR="00AD7BD6" w:rsidRPr="002D1DE3" w:rsidRDefault="00AD7BD6" w:rsidP="002C326C"/>
        </w:tc>
        <w:tc>
          <w:tcPr>
            <w:tcW w:w="1260" w:type="dxa"/>
          </w:tcPr>
          <w:p w14:paraId="38F44A8D" w14:textId="77777777" w:rsidR="00AD7BD6" w:rsidRPr="002D1DE3" w:rsidRDefault="00AD7BD6" w:rsidP="002C326C"/>
        </w:tc>
        <w:tc>
          <w:tcPr>
            <w:tcW w:w="1170" w:type="dxa"/>
          </w:tcPr>
          <w:p w14:paraId="0EDCC636" w14:textId="77777777" w:rsidR="00AD7BD6" w:rsidRPr="002D1DE3" w:rsidRDefault="00AD7BD6" w:rsidP="002C326C"/>
        </w:tc>
      </w:tr>
      <w:tr w:rsidR="00AD7BD6" w:rsidRPr="002D1DE3" w14:paraId="2796701C" w14:textId="77777777" w:rsidTr="00924A28">
        <w:tc>
          <w:tcPr>
            <w:tcW w:w="2160" w:type="dxa"/>
            <w:vAlign w:val="center"/>
          </w:tcPr>
          <w:p w14:paraId="6D7EC5C8" w14:textId="77777777" w:rsidR="00AD7BD6" w:rsidRPr="00924A28" w:rsidRDefault="00AD7BD6" w:rsidP="00924A28">
            <w:pPr>
              <w:rPr>
                <w:rFonts w:ascii="Arial" w:hAnsi="Arial" w:cs="Arial"/>
                <w:sz w:val="22"/>
              </w:rPr>
            </w:pPr>
            <w:r w:rsidRPr="00924A28">
              <w:rPr>
                <w:rFonts w:ascii="Arial" w:hAnsi="Arial" w:cs="Arial"/>
                <w:sz w:val="22"/>
              </w:rPr>
              <w:t>255,001-260,000</w:t>
            </w:r>
          </w:p>
        </w:tc>
        <w:tc>
          <w:tcPr>
            <w:tcW w:w="923" w:type="dxa"/>
          </w:tcPr>
          <w:p w14:paraId="33767F12" w14:textId="77777777" w:rsidR="00AD7BD6" w:rsidRPr="002D1DE3" w:rsidRDefault="00AD7BD6" w:rsidP="002C326C"/>
        </w:tc>
        <w:tc>
          <w:tcPr>
            <w:tcW w:w="900" w:type="dxa"/>
          </w:tcPr>
          <w:p w14:paraId="63F5A14A" w14:textId="77777777" w:rsidR="00AD7BD6" w:rsidRPr="002D1DE3" w:rsidRDefault="00AD7BD6" w:rsidP="002C326C"/>
        </w:tc>
        <w:tc>
          <w:tcPr>
            <w:tcW w:w="900" w:type="dxa"/>
          </w:tcPr>
          <w:p w14:paraId="61398639" w14:textId="77777777" w:rsidR="00AD7BD6" w:rsidRPr="002D1DE3" w:rsidRDefault="00AD7BD6" w:rsidP="002C326C"/>
        </w:tc>
        <w:tc>
          <w:tcPr>
            <w:tcW w:w="900" w:type="dxa"/>
          </w:tcPr>
          <w:p w14:paraId="76DF1996" w14:textId="77777777" w:rsidR="00AD7BD6" w:rsidRPr="002D1DE3" w:rsidRDefault="00AD7BD6" w:rsidP="002C326C"/>
        </w:tc>
        <w:tc>
          <w:tcPr>
            <w:tcW w:w="900" w:type="dxa"/>
          </w:tcPr>
          <w:p w14:paraId="67E58A5F" w14:textId="77777777" w:rsidR="00AD7BD6" w:rsidRPr="002D1DE3" w:rsidRDefault="00AD7BD6" w:rsidP="002C326C"/>
        </w:tc>
        <w:tc>
          <w:tcPr>
            <w:tcW w:w="1080" w:type="dxa"/>
          </w:tcPr>
          <w:p w14:paraId="6BFA5A84" w14:textId="77777777" w:rsidR="00AD7BD6" w:rsidRPr="002D1DE3" w:rsidRDefault="00AD7BD6" w:rsidP="002C326C"/>
        </w:tc>
        <w:tc>
          <w:tcPr>
            <w:tcW w:w="1170" w:type="dxa"/>
          </w:tcPr>
          <w:p w14:paraId="7E6F6B64" w14:textId="77777777" w:rsidR="00AD7BD6" w:rsidRPr="002D1DE3" w:rsidRDefault="00AD7BD6" w:rsidP="002C326C"/>
        </w:tc>
        <w:tc>
          <w:tcPr>
            <w:tcW w:w="1170" w:type="dxa"/>
          </w:tcPr>
          <w:p w14:paraId="1377DBD5" w14:textId="77777777" w:rsidR="00AD7BD6" w:rsidRPr="002D1DE3" w:rsidRDefault="00AD7BD6" w:rsidP="002C326C"/>
        </w:tc>
        <w:tc>
          <w:tcPr>
            <w:tcW w:w="1260" w:type="dxa"/>
          </w:tcPr>
          <w:p w14:paraId="783941A2" w14:textId="77777777" w:rsidR="00AD7BD6" w:rsidRPr="002D1DE3" w:rsidRDefault="00AD7BD6" w:rsidP="002C326C"/>
        </w:tc>
        <w:tc>
          <w:tcPr>
            <w:tcW w:w="1170" w:type="dxa"/>
          </w:tcPr>
          <w:p w14:paraId="4797DA17" w14:textId="77777777" w:rsidR="00AD7BD6" w:rsidRPr="002D1DE3" w:rsidRDefault="00AD7BD6" w:rsidP="002C326C"/>
        </w:tc>
      </w:tr>
      <w:tr w:rsidR="00AD7BD6" w:rsidRPr="002D1DE3" w14:paraId="18550518" w14:textId="77777777" w:rsidTr="00924A28">
        <w:tc>
          <w:tcPr>
            <w:tcW w:w="2160" w:type="dxa"/>
            <w:vAlign w:val="center"/>
          </w:tcPr>
          <w:p w14:paraId="5157AE26" w14:textId="77777777" w:rsidR="00AD7BD6" w:rsidRPr="00924A28" w:rsidRDefault="00AD7BD6" w:rsidP="00924A28">
            <w:pPr>
              <w:rPr>
                <w:rFonts w:ascii="Arial" w:hAnsi="Arial" w:cs="Arial"/>
                <w:sz w:val="22"/>
              </w:rPr>
            </w:pPr>
            <w:r w:rsidRPr="00924A28">
              <w:rPr>
                <w:rFonts w:ascii="Arial" w:hAnsi="Arial" w:cs="Arial"/>
                <w:sz w:val="22"/>
              </w:rPr>
              <w:t>260,001-265,000</w:t>
            </w:r>
          </w:p>
        </w:tc>
        <w:tc>
          <w:tcPr>
            <w:tcW w:w="923" w:type="dxa"/>
          </w:tcPr>
          <w:p w14:paraId="2BC0C8B0" w14:textId="77777777" w:rsidR="00AD7BD6" w:rsidRPr="002D1DE3" w:rsidRDefault="00AD7BD6" w:rsidP="002C326C"/>
        </w:tc>
        <w:tc>
          <w:tcPr>
            <w:tcW w:w="900" w:type="dxa"/>
          </w:tcPr>
          <w:p w14:paraId="1DDFDC76" w14:textId="77777777" w:rsidR="00AD7BD6" w:rsidRPr="002D1DE3" w:rsidRDefault="00AD7BD6" w:rsidP="002C326C"/>
        </w:tc>
        <w:tc>
          <w:tcPr>
            <w:tcW w:w="900" w:type="dxa"/>
          </w:tcPr>
          <w:p w14:paraId="30194A26" w14:textId="77777777" w:rsidR="00AD7BD6" w:rsidRPr="002D1DE3" w:rsidRDefault="00AD7BD6" w:rsidP="002C326C"/>
        </w:tc>
        <w:tc>
          <w:tcPr>
            <w:tcW w:w="900" w:type="dxa"/>
          </w:tcPr>
          <w:p w14:paraId="553E5EE2" w14:textId="77777777" w:rsidR="00AD7BD6" w:rsidRPr="002D1DE3" w:rsidRDefault="00AD7BD6" w:rsidP="002C326C"/>
        </w:tc>
        <w:tc>
          <w:tcPr>
            <w:tcW w:w="900" w:type="dxa"/>
          </w:tcPr>
          <w:p w14:paraId="54CADE17" w14:textId="77777777" w:rsidR="00AD7BD6" w:rsidRPr="002D1DE3" w:rsidRDefault="00AD7BD6" w:rsidP="002C326C"/>
        </w:tc>
        <w:tc>
          <w:tcPr>
            <w:tcW w:w="1080" w:type="dxa"/>
          </w:tcPr>
          <w:p w14:paraId="05B6F7F8" w14:textId="77777777" w:rsidR="00AD7BD6" w:rsidRPr="002D1DE3" w:rsidRDefault="00AD7BD6" w:rsidP="002C326C"/>
        </w:tc>
        <w:tc>
          <w:tcPr>
            <w:tcW w:w="1170" w:type="dxa"/>
          </w:tcPr>
          <w:p w14:paraId="57538FE0" w14:textId="77777777" w:rsidR="00AD7BD6" w:rsidRPr="002D1DE3" w:rsidRDefault="00AD7BD6" w:rsidP="002C326C"/>
        </w:tc>
        <w:tc>
          <w:tcPr>
            <w:tcW w:w="1170" w:type="dxa"/>
          </w:tcPr>
          <w:p w14:paraId="3BC379B7" w14:textId="77777777" w:rsidR="00AD7BD6" w:rsidRPr="002D1DE3" w:rsidRDefault="00AD7BD6" w:rsidP="002C326C"/>
        </w:tc>
        <w:tc>
          <w:tcPr>
            <w:tcW w:w="1260" w:type="dxa"/>
          </w:tcPr>
          <w:p w14:paraId="55212630" w14:textId="77777777" w:rsidR="00AD7BD6" w:rsidRPr="002D1DE3" w:rsidRDefault="00AD7BD6" w:rsidP="002C326C"/>
        </w:tc>
        <w:tc>
          <w:tcPr>
            <w:tcW w:w="1170" w:type="dxa"/>
          </w:tcPr>
          <w:p w14:paraId="73C2EEEE" w14:textId="77777777" w:rsidR="00AD7BD6" w:rsidRPr="002D1DE3" w:rsidRDefault="00AD7BD6" w:rsidP="002C326C"/>
        </w:tc>
      </w:tr>
      <w:tr w:rsidR="00AD7BD6" w:rsidRPr="002D1DE3" w14:paraId="3292513B" w14:textId="77777777" w:rsidTr="00924A28">
        <w:tc>
          <w:tcPr>
            <w:tcW w:w="2160" w:type="dxa"/>
            <w:vAlign w:val="center"/>
          </w:tcPr>
          <w:p w14:paraId="10B11B1A" w14:textId="77777777" w:rsidR="00AD7BD6" w:rsidRPr="00924A28" w:rsidRDefault="00AD7BD6" w:rsidP="00924A28">
            <w:pPr>
              <w:rPr>
                <w:rFonts w:ascii="Arial" w:hAnsi="Arial" w:cs="Arial"/>
                <w:sz w:val="22"/>
              </w:rPr>
            </w:pPr>
            <w:r w:rsidRPr="00924A28">
              <w:rPr>
                <w:rFonts w:ascii="Arial" w:hAnsi="Arial" w:cs="Arial"/>
                <w:sz w:val="22"/>
              </w:rPr>
              <w:t>265,001-270,000</w:t>
            </w:r>
          </w:p>
        </w:tc>
        <w:tc>
          <w:tcPr>
            <w:tcW w:w="923" w:type="dxa"/>
          </w:tcPr>
          <w:p w14:paraId="75695C74" w14:textId="77777777" w:rsidR="00AD7BD6" w:rsidRPr="002D1DE3" w:rsidRDefault="00AD7BD6" w:rsidP="002C326C"/>
        </w:tc>
        <w:tc>
          <w:tcPr>
            <w:tcW w:w="900" w:type="dxa"/>
          </w:tcPr>
          <w:p w14:paraId="660CCE31" w14:textId="77777777" w:rsidR="00AD7BD6" w:rsidRPr="002D1DE3" w:rsidRDefault="00AD7BD6" w:rsidP="002C326C"/>
        </w:tc>
        <w:tc>
          <w:tcPr>
            <w:tcW w:w="900" w:type="dxa"/>
          </w:tcPr>
          <w:p w14:paraId="144F17FA" w14:textId="77777777" w:rsidR="00AD7BD6" w:rsidRPr="002D1DE3" w:rsidRDefault="00AD7BD6" w:rsidP="002C326C"/>
        </w:tc>
        <w:tc>
          <w:tcPr>
            <w:tcW w:w="900" w:type="dxa"/>
          </w:tcPr>
          <w:p w14:paraId="3957940F" w14:textId="77777777" w:rsidR="00AD7BD6" w:rsidRPr="002D1DE3" w:rsidRDefault="00AD7BD6" w:rsidP="002C326C"/>
        </w:tc>
        <w:tc>
          <w:tcPr>
            <w:tcW w:w="900" w:type="dxa"/>
          </w:tcPr>
          <w:p w14:paraId="6FD7CCCD" w14:textId="77777777" w:rsidR="00AD7BD6" w:rsidRPr="002D1DE3" w:rsidRDefault="00AD7BD6" w:rsidP="002C326C"/>
        </w:tc>
        <w:tc>
          <w:tcPr>
            <w:tcW w:w="1080" w:type="dxa"/>
          </w:tcPr>
          <w:p w14:paraId="44D8CE02" w14:textId="77777777" w:rsidR="00AD7BD6" w:rsidRPr="002D1DE3" w:rsidRDefault="00AD7BD6" w:rsidP="002C326C"/>
        </w:tc>
        <w:tc>
          <w:tcPr>
            <w:tcW w:w="1170" w:type="dxa"/>
          </w:tcPr>
          <w:p w14:paraId="4C63EE2E" w14:textId="77777777" w:rsidR="00AD7BD6" w:rsidRPr="002D1DE3" w:rsidRDefault="00AD7BD6" w:rsidP="002C326C"/>
        </w:tc>
        <w:tc>
          <w:tcPr>
            <w:tcW w:w="1170" w:type="dxa"/>
          </w:tcPr>
          <w:p w14:paraId="30B5312E" w14:textId="77777777" w:rsidR="00AD7BD6" w:rsidRPr="002D1DE3" w:rsidRDefault="00AD7BD6" w:rsidP="002C326C"/>
        </w:tc>
        <w:tc>
          <w:tcPr>
            <w:tcW w:w="1260" w:type="dxa"/>
          </w:tcPr>
          <w:p w14:paraId="322C7CB7" w14:textId="77777777" w:rsidR="00AD7BD6" w:rsidRPr="002D1DE3" w:rsidRDefault="00AD7BD6" w:rsidP="002C326C"/>
        </w:tc>
        <w:tc>
          <w:tcPr>
            <w:tcW w:w="1170" w:type="dxa"/>
          </w:tcPr>
          <w:p w14:paraId="6FB94B80" w14:textId="77777777" w:rsidR="00AD7BD6" w:rsidRPr="002D1DE3" w:rsidRDefault="00AD7BD6" w:rsidP="002C326C"/>
        </w:tc>
      </w:tr>
      <w:tr w:rsidR="00AD7BD6" w:rsidRPr="002D1DE3" w14:paraId="73B9F7C0" w14:textId="77777777" w:rsidTr="00924A28">
        <w:tc>
          <w:tcPr>
            <w:tcW w:w="2160" w:type="dxa"/>
            <w:vAlign w:val="center"/>
          </w:tcPr>
          <w:p w14:paraId="32431548" w14:textId="77777777" w:rsidR="00AD7BD6" w:rsidRPr="00924A28" w:rsidRDefault="00AD7BD6" w:rsidP="00924A28">
            <w:pPr>
              <w:rPr>
                <w:rFonts w:ascii="Arial" w:hAnsi="Arial" w:cs="Arial"/>
                <w:sz w:val="22"/>
              </w:rPr>
            </w:pPr>
            <w:r w:rsidRPr="00924A28">
              <w:rPr>
                <w:rFonts w:ascii="Arial" w:hAnsi="Arial" w:cs="Arial"/>
                <w:sz w:val="22"/>
              </w:rPr>
              <w:t>270,001-275,000</w:t>
            </w:r>
          </w:p>
        </w:tc>
        <w:tc>
          <w:tcPr>
            <w:tcW w:w="923" w:type="dxa"/>
          </w:tcPr>
          <w:p w14:paraId="5294449F" w14:textId="77777777" w:rsidR="00AD7BD6" w:rsidRPr="002D1DE3" w:rsidRDefault="00AD7BD6" w:rsidP="002C326C"/>
        </w:tc>
        <w:tc>
          <w:tcPr>
            <w:tcW w:w="900" w:type="dxa"/>
          </w:tcPr>
          <w:p w14:paraId="1D195CF5" w14:textId="77777777" w:rsidR="00AD7BD6" w:rsidRPr="002D1DE3" w:rsidRDefault="00AD7BD6" w:rsidP="002C326C"/>
        </w:tc>
        <w:tc>
          <w:tcPr>
            <w:tcW w:w="900" w:type="dxa"/>
          </w:tcPr>
          <w:p w14:paraId="710FEAA2" w14:textId="77777777" w:rsidR="00AD7BD6" w:rsidRPr="002D1DE3" w:rsidRDefault="00AD7BD6" w:rsidP="002C326C"/>
        </w:tc>
        <w:tc>
          <w:tcPr>
            <w:tcW w:w="900" w:type="dxa"/>
          </w:tcPr>
          <w:p w14:paraId="0AA93B92" w14:textId="77777777" w:rsidR="00AD7BD6" w:rsidRPr="002D1DE3" w:rsidRDefault="00AD7BD6" w:rsidP="002C326C"/>
        </w:tc>
        <w:tc>
          <w:tcPr>
            <w:tcW w:w="900" w:type="dxa"/>
          </w:tcPr>
          <w:p w14:paraId="195F071D" w14:textId="77777777" w:rsidR="00AD7BD6" w:rsidRPr="002D1DE3" w:rsidRDefault="00AD7BD6" w:rsidP="002C326C"/>
        </w:tc>
        <w:tc>
          <w:tcPr>
            <w:tcW w:w="1080" w:type="dxa"/>
          </w:tcPr>
          <w:p w14:paraId="6DA0AA6A" w14:textId="77777777" w:rsidR="00AD7BD6" w:rsidRPr="002D1DE3" w:rsidRDefault="00AD7BD6" w:rsidP="002C326C"/>
        </w:tc>
        <w:tc>
          <w:tcPr>
            <w:tcW w:w="1170" w:type="dxa"/>
          </w:tcPr>
          <w:p w14:paraId="47B69E44" w14:textId="77777777" w:rsidR="00AD7BD6" w:rsidRPr="002D1DE3" w:rsidRDefault="00AD7BD6" w:rsidP="002C326C"/>
        </w:tc>
        <w:tc>
          <w:tcPr>
            <w:tcW w:w="1170" w:type="dxa"/>
          </w:tcPr>
          <w:p w14:paraId="43E276FC" w14:textId="77777777" w:rsidR="00AD7BD6" w:rsidRPr="002D1DE3" w:rsidRDefault="00AD7BD6" w:rsidP="002C326C"/>
        </w:tc>
        <w:tc>
          <w:tcPr>
            <w:tcW w:w="1260" w:type="dxa"/>
          </w:tcPr>
          <w:p w14:paraId="61FB8B0B" w14:textId="77777777" w:rsidR="00AD7BD6" w:rsidRPr="002D1DE3" w:rsidRDefault="00AD7BD6" w:rsidP="002C326C"/>
        </w:tc>
        <w:tc>
          <w:tcPr>
            <w:tcW w:w="1170" w:type="dxa"/>
          </w:tcPr>
          <w:p w14:paraId="0A121B9C" w14:textId="77777777" w:rsidR="00AD7BD6" w:rsidRPr="002D1DE3" w:rsidRDefault="00AD7BD6" w:rsidP="002C326C"/>
        </w:tc>
      </w:tr>
      <w:tr w:rsidR="00AD7BD6" w:rsidRPr="002D1DE3" w14:paraId="5847FB49" w14:textId="77777777" w:rsidTr="00924A28">
        <w:tc>
          <w:tcPr>
            <w:tcW w:w="2160" w:type="dxa"/>
            <w:vAlign w:val="center"/>
          </w:tcPr>
          <w:p w14:paraId="406276EA" w14:textId="77777777" w:rsidR="00AD7BD6" w:rsidRPr="00924A28" w:rsidRDefault="00AD7BD6" w:rsidP="00924A28">
            <w:pPr>
              <w:rPr>
                <w:rFonts w:ascii="Arial" w:hAnsi="Arial" w:cs="Arial"/>
                <w:sz w:val="22"/>
              </w:rPr>
            </w:pPr>
            <w:r w:rsidRPr="00924A28">
              <w:rPr>
                <w:rFonts w:ascii="Arial" w:hAnsi="Arial" w:cs="Arial"/>
                <w:sz w:val="22"/>
              </w:rPr>
              <w:t>275,001-280,000</w:t>
            </w:r>
          </w:p>
        </w:tc>
        <w:tc>
          <w:tcPr>
            <w:tcW w:w="923" w:type="dxa"/>
          </w:tcPr>
          <w:p w14:paraId="1C78B3B8" w14:textId="77777777" w:rsidR="00AD7BD6" w:rsidRPr="002D1DE3" w:rsidRDefault="00AD7BD6" w:rsidP="002C326C"/>
        </w:tc>
        <w:tc>
          <w:tcPr>
            <w:tcW w:w="900" w:type="dxa"/>
          </w:tcPr>
          <w:p w14:paraId="5D9362F9" w14:textId="77777777" w:rsidR="00AD7BD6" w:rsidRPr="002D1DE3" w:rsidRDefault="00AD7BD6" w:rsidP="002C326C"/>
        </w:tc>
        <w:tc>
          <w:tcPr>
            <w:tcW w:w="900" w:type="dxa"/>
          </w:tcPr>
          <w:p w14:paraId="7A48CF15" w14:textId="77777777" w:rsidR="00AD7BD6" w:rsidRPr="002D1DE3" w:rsidRDefault="00AD7BD6" w:rsidP="002C326C"/>
        </w:tc>
        <w:tc>
          <w:tcPr>
            <w:tcW w:w="900" w:type="dxa"/>
          </w:tcPr>
          <w:p w14:paraId="563D56A8" w14:textId="77777777" w:rsidR="00AD7BD6" w:rsidRPr="002D1DE3" w:rsidRDefault="00AD7BD6" w:rsidP="002C326C"/>
        </w:tc>
        <w:tc>
          <w:tcPr>
            <w:tcW w:w="900" w:type="dxa"/>
          </w:tcPr>
          <w:p w14:paraId="0A3258F4" w14:textId="77777777" w:rsidR="00AD7BD6" w:rsidRPr="002D1DE3" w:rsidRDefault="00AD7BD6" w:rsidP="002C326C"/>
        </w:tc>
        <w:tc>
          <w:tcPr>
            <w:tcW w:w="1080" w:type="dxa"/>
          </w:tcPr>
          <w:p w14:paraId="488B4E06" w14:textId="77777777" w:rsidR="00AD7BD6" w:rsidRPr="002D1DE3" w:rsidRDefault="00AD7BD6" w:rsidP="002C326C"/>
        </w:tc>
        <w:tc>
          <w:tcPr>
            <w:tcW w:w="1170" w:type="dxa"/>
          </w:tcPr>
          <w:p w14:paraId="233D1DAA" w14:textId="77777777" w:rsidR="00AD7BD6" w:rsidRPr="002D1DE3" w:rsidRDefault="00AD7BD6" w:rsidP="002C326C"/>
        </w:tc>
        <w:tc>
          <w:tcPr>
            <w:tcW w:w="1170" w:type="dxa"/>
          </w:tcPr>
          <w:p w14:paraId="7AA7C24B" w14:textId="77777777" w:rsidR="00AD7BD6" w:rsidRPr="002D1DE3" w:rsidRDefault="00AD7BD6" w:rsidP="002C326C"/>
        </w:tc>
        <w:tc>
          <w:tcPr>
            <w:tcW w:w="1260" w:type="dxa"/>
          </w:tcPr>
          <w:p w14:paraId="10D5B8A7" w14:textId="77777777" w:rsidR="00AD7BD6" w:rsidRPr="002D1DE3" w:rsidRDefault="00AD7BD6" w:rsidP="002C326C"/>
        </w:tc>
        <w:tc>
          <w:tcPr>
            <w:tcW w:w="1170" w:type="dxa"/>
          </w:tcPr>
          <w:p w14:paraId="72198674" w14:textId="77777777" w:rsidR="00AD7BD6" w:rsidRPr="002D1DE3" w:rsidRDefault="00AD7BD6" w:rsidP="002C326C"/>
        </w:tc>
      </w:tr>
      <w:tr w:rsidR="00AD7BD6" w:rsidRPr="002D1DE3" w14:paraId="3ADBA2B8" w14:textId="77777777" w:rsidTr="00924A28">
        <w:tc>
          <w:tcPr>
            <w:tcW w:w="2160" w:type="dxa"/>
            <w:vAlign w:val="center"/>
          </w:tcPr>
          <w:p w14:paraId="5C801621" w14:textId="77777777" w:rsidR="00AD7BD6" w:rsidRPr="00924A28" w:rsidRDefault="00AD7BD6" w:rsidP="00924A28">
            <w:pPr>
              <w:rPr>
                <w:rFonts w:ascii="Arial" w:hAnsi="Arial" w:cs="Arial"/>
                <w:sz w:val="22"/>
              </w:rPr>
            </w:pPr>
            <w:r w:rsidRPr="00924A28">
              <w:rPr>
                <w:rFonts w:ascii="Arial" w:hAnsi="Arial" w:cs="Arial"/>
                <w:sz w:val="22"/>
              </w:rPr>
              <w:t>&gt;280,000</w:t>
            </w:r>
          </w:p>
        </w:tc>
        <w:tc>
          <w:tcPr>
            <w:tcW w:w="923" w:type="dxa"/>
          </w:tcPr>
          <w:p w14:paraId="38DDDE6F" w14:textId="77777777" w:rsidR="00AD7BD6" w:rsidRPr="002D1DE3" w:rsidRDefault="00AD7BD6" w:rsidP="002C326C"/>
        </w:tc>
        <w:tc>
          <w:tcPr>
            <w:tcW w:w="900" w:type="dxa"/>
          </w:tcPr>
          <w:p w14:paraId="32AB1820" w14:textId="77777777" w:rsidR="00AD7BD6" w:rsidRPr="002D1DE3" w:rsidRDefault="00AD7BD6" w:rsidP="002C326C"/>
        </w:tc>
        <w:tc>
          <w:tcPr>
            <w:tcW w:w="900" w:type="dxa"/>
          </w:tcPr>
          <w:p w14:paraId="68C94842" w14:textId="77777777" w:rsidR="00AD7BD6" w:rsidRPr="002D1DE3" w:rsidRDefault="00AD7BD6" w:rsidP="002C326C"/>
        </w:tc>
        <w:tc>
          <w:tcPr>
            <w:tcW w:w="900" w:type="dxa"/>
          </w:tcPr>
          <w:p w14:paraId="0CE5F481" w14:textId="77777777" w:rsidR="00AD7BD6" w:rsidRPr="002D1DE3" w:rsidRDefault="00AD7BD6" w:rsidP="002C326C"/>
        </w:tc>
        <w:tc>
          <w:tcPr>
            <w:tcW w:w="900" w:type="dxa"/>
          </w:tcPr>
          <w:p w14:paraId="6CE1BB3F" w14:textId="77777777" w:rsidR="00AD7BD6" w:rsidRPr="002D1DE3" w:rsidRDefault="00AD7BD6" w:rsidP="002C326C"/>
        </w:tc>
        <w:tc>
          <w:tcPr>
            <w:tcW w:w="1080" w:type="dxa"/>
          </w:tcPr>
          <w:p w14:paraId="2AD95D8B" w14:textId="77777777" w:rsidR="00AD7BD6" w:rsidRPr="002D1DE3" w:rsidRDefault="00AD7BD6" w:rsidP="002C326C"/>
        </w:tc>
        <w:tc>
          <w:tcPr>
            <w:tcW w:w="1170" w:type="dxa"/>
          </w:tcPr>
          <w:p w14:paraId="6FE6687F" w14:textId="77777777" w:rsidR="00AD7BD6" w:rsidRPr="002D1DE3" w:rsidRDefault="00AD7BD6" w:rsidP="002C326C"/>
        </w:tc>
        <w:tc>
          <w:tcPr>
            <w:tcW w:w="1170" w:type="dxa"/>
          </w:tcPr>
          <w:p w14:paraId="7543C985" w14:textId="77777777" w:rsidR="00AD7BD6" w:rsidRPr="002D1DE3" w:rsidRDefault="00AD7BD6" w:rsidP="002C326C"/>
        </w:tc>
        <w:tc>
          <w:tcPr>
            <w:tcW w:w="1260" w:type="dxa"/>
          </w:tcPr>
          <w:p w14:paraId="4496D70C" w14:textId="77777777" w:rsidR="00AD7BD6" w:rsidRPr="002D1DE3" w:rsidRDefault="00AD7BD6" w:rsidP="002C326C"/>
        </w:tc>
        <w:tc>
          <w:tcPr>
            <w:tcW w:w="1170" w:type="dxa"/>
          </w:tcPr>
          <w:p w14:paraId="69C4B834" w14:textId="77777777" w:rsidR="00AD7BD6" w:rsidRPr="002D1DE3" w:rsidRDefault="00AD7BD6" w:rsidP="002C326C"/>
        </w:tc>
      </w:tr>
    </w:tbl>
    <w:p w14:paraId="16FE420A" w14:textId="77777777" w:rsidR="00AD7BD6" w:rsidRPr="002D1DE3" w:rsidRDefault="00AD7BD6" w:rsidP="00AD7BD6">
      <w:pPr>
        <w:rPr>
          <w:rFonts w:cs="Arial"/>
          <w:b/>
          <w:bCs/>
          <w:szCs w:val="26"/>
        </w:rPr>
      </w:pPr>
    </w:p>
    <w:p w14:paraId="33384144" w14:textId="4C528943" w:rsidR="00AD7BD6" w:rsidRPr="00EC760A" w:rsidRDefault="00AD7BD6" w:rsidP="00AD7BD6">
      <w:pPr>
        <w:widowControl/>
        <w:rPr>
          <w:rFonts w:ascii="Arial" w:hAnsi="Arial" w:cs="Arial"/>
          <w:b/>
          <w:sz w:val="22"/>
          <w:szCs w:val="22"/>
        </w:rPr>
      </w:pPr>
      <w:r>
        <w:rPr>
          <w:rFonts w:cs="Arial"/>
          <w:b/>
          <w:sz w:val="28"/>
          <w:szCs w:val="26"/>
        </w:rPr>
        <w:br w:type="page"/>
      </w:r>
      <w:r w:rsidRPr="00EC760A">
        <w:rPr>
          <w:rFonts w:ascii="Arial" w:hAnsi="Arial" w:cs="Arial"/>
          <w:b/>
          <w:sz w:val="22"/>
          <w:szCs w:val="22"/>
        </w:rPr>
        <w:lastRenderedPageBreak/>
        <w:t>Table 1d – CPCM</w:t>
      </w:r>
      <w:r w:rsidR="0007609D" w:rsidRPr="00EC760A">
        <w:rPr>
          <w:rFonts w:ascii="Arial" w:hAnsi="Arial" w:cs="Arial"/>
          <w:b/>
          <w:sz w:val="22"/>
          <w:szCs w:val="22"/>
        </w:rPr>
        <w:t xml:space="preserve"> for EBT SNAP/DSNAP Services</w:t>
      </w:r>
      <w:r w:rsidRPr="00EC760A">
        <w:rPr>
          <w:rFonts w:ascii="Arial" w:hAnsi="Arial" w:cs="Arial"/>
          <w:b/>
          <w:sz w:val="22"/>
          <w:szCs w:val="22"/>
        </w:rPr>
        <w:t xml:space="preserve"> with Primary Call Center On-Shore/Secondary Call Center Off-Shore</w:t>
      </w:r>
    </w:p>
    <w:p w14:paraId="102C9A0F" w14:textId="77777777" w:rsidR="00AD7BD6" w:rsidRPr="00EC760A" w:rsidRDefault="00AD7BD6" w:rsidP="00AD7BD6">
      <w:pPr>
        <w:widowControl/>
        <w:rPr>
          <w:rFonts w:ascii="Arial" w:hAnsi="Arial" w:cs="Arial"/>
          <w:sz w:val="22"/>
          <w:szCs w:val="22"/>
        </w:rPr>
      </w:pPr>
    </w:p>
    <w:tbl>
      <w:tblPr>
        <w:tblW w:w="125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13"/>
        <w:gridCol w:w="900"/>
        <w:gridCol w:w="900"/>
        <w:gridCol w:w="900"/>
        <w:gridCol w:w="900"/>
        <w:gridCol w:w="1080"/>
        <w:gridCol w:w="1260"/>
        <w:gridCol w:w="1080"/>
        <w:gridCol w:w="1170"/>
        <w:gridCol w:w="1260"/>
      </w:tblGrid>
      <w:tr w:rsidR="00AD7BD6" w:rsidRPr="002D1DE3" w14:paraId="1A2CB9F4" w14:textId="77777777" w:rsidTr="00924A28">
        <w:tc>
          <w:tcPr>
            <w:tcW w:w="2070" w:type="dxa"/>
          </w:tcPr>
          <w:p w14:paraId="1A1EE873"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Active Cases for Billing Month</w:t>
            </w:r>
          </w:p>
        </w:tc>
        <w:tc>
          <w:tcPr>
            <w:tcW w:w="1013" w:type="dxa"/>
          </w:tcPr>
          <w:p w14:paraId="2EC843B1"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1</w:t>
            </w:r>
          </w:p>
        </w:tc>
        <w:tc>
          <w:tcPr>
            <w:tcW w:w="900" w:type="dxa"/>
          </w:tcPr>
          <w:p w14:paraId="53D9B4D1"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2</w:t>
            </w:r>
          </w:p>
        </w:tc>
        <w:tc>
          <w:tcPr>
            <w:tcW w:w="900" w:type="dxa"/>
          </w:tcPr>
          <w:p w14:paraId="61FA95C2"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3</w:t>
            </w:r>
          </w:p>
        </w:tc>
        <w:tc>
          <w:tcPr>
            <w:tcW w:w="900" w:type="dxa"/>
          </w:tcPr>
          <w:p w14:paraId="65501987"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4</w:t>
            </w:r>
          </w:p>
        </w:tc>
        <w:tc>
          <w:tcPr>
            <w:tcW w:w="900" w:type="dxa"/>
          </w:tcPr>
          <w:p w14:paraId="4CF03904"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5</w:t>
            </w:r>
          </w:p>
        </w:tc>
        <w:tc>
          <w:tcPr>
            <w:tcW w:w="1080" w:type="dxa"/>
          </w:tcPr>
          <w:p w14:paraId="36C83AA7"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Option Year 1</w:t>
            </w:r>
          </w:p>
        </w:tc>
        <w:tc>
          <w:tcPr>
            <w:tcW w:w="1260" w:type="dxa"/>
          </w:tcPr>
          <w:p w14:paraId="3A7ED73C"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Option Year 2</w:t>
            </w:r>
          </w:p>
        </w:tc>
        <w:tc>
          <w:tcPr>
            <w:tcW w:w="1080" w:type="dxa"/>
          </w:tcPr>
          <w:p w14:paraId="2F13E5F9"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Option</w:t>
            </w:r>
          </w:p>
          <w:p w14:paraId="296A5EBF"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3</w:t>
            </w:r>
          </w:p>
        </w:tc>
        <w:tc>
          <w:tcPr>
            <w:tcW w:w="1170" w:type="dxa"/>
          </w:tcPr>
          <w:p w14:paraId="70C17E54"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Option</w:t>
            </w:r>
          </w:p>
          <w:p w14:paraId="4A185E84"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4</w:t>
            </w:r>
          </w:p>
        </w:tc>
        <w:tc>
          <w:tcPr>
            <w:tcW w:w="1260" w:type="dxa"/>
          </w:tcPr>
          <w:p w14:paraId="23EECD7D"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Option</w:t>
            </w:r>
          </w:p>
          <w:p w14:paraId="1B4DFE97" w14:textId="77777777" w:rsidR="00AD7BD6" w:rsidRPr="00812F6F" w:rsidRDefault="00AD7BD6" w:rsidP="002C326C">
            <w:pPr>
              <w:jc w:val="center"/>
              <w:rPr>
                <w:rFonts w:ascii="Arial" w:hAnsi="Arial" w:cs="Arial"/>
                <w:b/>
                <w:sz w:val="22"/>
                <w:szCs w:val="22"/>
              </w:rPr>
            </w:pPr>
            <w:r w:rsidRPr="00812F6F">
              <w:rPr>
                <w:rFonts w:ascii="Arial" w:hAnsi="Arial" w:cs="Arial"/>
                <w:b/>
                <w:sz w:val="22"/>
                <w:szCs w:val="22"/>
              </w:rPr>
              <w:t>Year 5</w:t>
            </w:r>
          </w:p>
        </w:tc>
      </w:tr>
      <w:tr w:rsidR="00AD7BD6" w:rsidRPr="002D1DE3" w14:paraId="5DCE6738" w14:textId="77777777" w:rsidTr="00924A28">
        <w:tc>
          <w:tcPr>
            <w:tcW w:w="2070" w:type="dxa"/>
            <w:vAlign w:val="center"/>
          </w:tcPr>
          <w:p w14:paraId="40E689FA" w14:textId="1568BDC9" w:rsidR="00AD7BD6" w:rsidRPr="00924A28" w:rsidRDefault="00AD7BD6" w:rsidP="00924A28">
            <w:pPr>
              <w:rPr>
                <w:rFonts w:ascii="Arial" w:hAnsi="Arial" w:cs="Arial"/>
                <w:sz w:val="22"/>
              </w:rPr>
            </w:pPr>
            <w:r w:rsidRPr="00924A28">
              <w:rPr>
                <w:rFonts w:ascii="Arial" w:hAnsi="Arial" w:cs="Arial"/>
                <w:sz w:val="22"/>
              </w:rPr>
              <w:t>&lt;</w:t>
            </w:r>
            <w:r w:rsidR="0007609D" w:rsidRPr="00924A28">
              <w:rPr>
                <w:rFonts w:ascii="Arial" w:hAnsi="Arial" w:cs="Arial"/>
                <w:sz w:val="22"/>
              </w:rPr>
              <w:t>180,001</w:t>
            </w:r>
          </w:p>
        </w:tc>
        <w:tc>
          <w:tcPr>
            <w:tcW w:w="1013" w:type="dxa"/>
          </w:tcPr>
          <w:p w14:paraId="67480878" w14:textId="77777777" w:rsidR="00AD7BD6" w:rsidRPr="002D1DE3" w:rsidRDefault="00AD7BD6" w:rsidP="002C326C"/>
        </w:tc>
        <w:tc>
          <w:tcPr>
            <w:tcW w:w="900" w:type="dxa"/>
          </w:tcPr>
          <w:p w14:paraId="5179DCD4" w14:textId="77777777" w:rsidR="00AD7BD6" w:rsidRPr="002D1DE3" w:rsidRDefault="00AD7BD6" w:rsidP="002C326C"/>
        </w:tc>
        <w:tc>
          <w:tcPr>
            <w:tcW w:w="900" w:type="dxa"/>
          </w:tcPr>
          <w:p w14:paraId="4B1986CF" w14:textId="77777777" w:rsidR="00AD7BD6" w:rsidRPr="002D1DE3" w:rsidRDefault="00AD7BD6" w:rsidP="002C326C"/>
        </w:tc>
        <w:tc>
          <w:tcPr>
            <w:tcW w:w="900" w:type="dxa"/>
          </w:tcPr>
          <w:p w14:paraId="2D558C37" w14:textId="77777777" w:rsidR="00AD7BD6" w:rsidRPr="002D1DE3" w:rsidRDefault="00AD7BD6" w:rsidP="002C326C"/>
        </w:tc>
        <w:tc>
          <w:tcPr>
            <w:tcW w:w="900" w:type="dxa"/>
          </w:tcPr>
          <w:p w14:paraId="45F0EBBA" w14:textId="77777777" w:rsidR="00AD7BD6" w:rsidRPr="002D1DE3" w:rsidRDefault="00AD7BD6" w:rsidP="002C326C"/>
        </w:tc>
        <w:tc>
          <w:tcPr>
            <w:tcW w:w="1080" w:type="dxa"/>
          </w:tcPr>
          <w:p w14:paraId="46901EEE" w14:textId="77777777" w:rsidR="00AD7BD6" w:rsidRPr="002D1DE3" w:rsidRDefault="00AD7BD6" w:rsidP="002C326C"/>
        </w:tc>
        <w:tc>
          <w:tcPr>
            <w:tcW w:w="1260" w:type="dxa"/>
          </w:tcPr>
          <w:p w14:paraId="21FF5A91" w14:textId="77777777" w:rsidR="00AD7BD6" w:rsidRPr="002D1DE3" w:rsidRDefault="00AD7BD6" w:rsidP="002C326C"/>
        </w:tc>
        <w:tc>
          <w:tcPr>
            <w:tcW w:w="1080" w:type="dxa"/>
          </w:tcPr>
          <w:p w14:paraId="5C4238CD" w14:textId="77777777" w:rsidR="00AD7BD6" w:rsidRPr="002D1DE3" w:rsidRDefault="00AD7BD6" w:rsidP="002C326C"/>
        </w:tc>
        <w:tc>
          <w:tcPr>
            <w:tcW w:w="1170" w:type="dxa"/>
          </w:tcPr>
          <w:p w14:paraId="7389FF4A" w14:textId="77777777" w:rsidR="00AD7BD6" w:rsidRPr="002D1DE3" w:rsidRDefault="00AD7BD6" w:rsidP="002C326C"/>
        </w:tc>
        <w:tc>
          <w:tcPr>
            <w:tcW w:w="1260" w:type="dxa"/>
          </w:tcPr>
          <w:p w14:paraId="1013AC87" w14:textId="77777777" w:rsidR="00AD7BD6" w:rsidRPr="002D1DE3" w:rsidRDefault="00AD7BD6" w:rsidP="002C326C"/>
        </w:tc>
      </w:tr>
      <w:tr w:rsidR="00AD7BD6" w:rsidRPr="002D1DE3" w14:paraId="7783BC24" w14:textId="77777777" w:rsidTr="00924A28">
        <w:tc>
          <w:tcPr>
            <w:tcW w:w="2070" w:type="dxa"/>
            <w:vAlign w:val="center"/>
          </w:tcPr>
          <w:p w14:paraId="525AC7AE" w14:textId="77777777" w:rsidR="00AD7BD6" w:rsidRPr="00924A28" w:rsidRDefault="00AD7BD6" w:rsidP="00924A28">
            <w:pPr>
              <w:rPr>
                <w:rFonts w:ascii="Arial" w:hAnsi="Arial" w:cs="Arial"/>
                <w:sz w:val="22"/>
              </w:rPr>
            </w:pPr>
            <w:r w:rsidRPr="00924A28">
              <w:rPr>
                <w:rFonts w:ascii="Arial" w:hAnsi="Arial" w:cs="Arial"/>
                <w:sz w:val="22"/>
              </w:rPr>
              <w:t>180,001-185,000</w:t>
            </w:r>
          </w:p>
        </w:tc>
        <w:tc>
          <w:tcPr>
            <w:tcW w:w="1013" w:type="dxa"/>
          </w:tcPr>
          <w:p w14:paraId="7FAB2D1B" w14:textId="77777777" w:rsidR="00AD7BD6" w:rsidRPr="002D1DE3" w:rsidRDefault="00AD7BD6" w:rsidP="002C326C"/>
        </w:tc>
        <w:tc>
          <w:tcPr>
            <w:tcW w:w="900" w:type="dxa"/>
          </w:tcPr>
          <w:p w14:paraId="64EE6F46" w14:textId="77777777" w:rsidR="00AD7BD6" w:rsidRPr="002D1DE3" w:rsidRDefault="00AD7BD6" w:rsidP="002C326C"/>
        </w:tc>
        <w:tc>
          <w:tcPr>
            <w:tcW w:w="900" w:type="dxa"/>
          </w:tcPr>
          <w:p w14:paraId="2A2FC40C" w14:textId="77777777" w:rsidR="00AD7BD6" w:rsidRPr="002D1DE3" w:rsidRDefault="00AD7BD6" w:rsidP="002C326C"/>
        </w:tc>
        <w:tc>
          <w:tcPr>
            <w:tcW w:w="900" w:type="dxa"/>
          </w:tcPr>
          <w:p w14:paraId="0580BE41" w14:textId="77777777" w:rsidR="00AD7BD6" w:rsidRPr="002D1DE3" w:rsidRDefault="00AD7BD6" w:rsidP="002C326C"/>
        </w:tc>
        <w:tc>
          <w:tcPr>
            <w:tcW w:w="900" w:type="dxa"/>
          </w:tcPr>
          <w:p w14:paraId="370F7870" w14:textId="77777777" w:rsidR="00AD7BD6" w:rsidRPr="002D1DE3" w:rsidRDefault="00AD7BD6" w:rsidP="002C326C"/>
        </w:tc>
        <w:tc>
          <w:tcPr>
            <w:tcW w:w="1080" w:type="dxa"/>
          </w:tcPr>
          <w:p w14:paraId="678C3CB3" w14:textId="77777777" w:rsidR="00AD7BD6" w:rsidRPr="002D1DE3" w:rsidRDefault="00AD7BD6" w:rsidP="002C326C"/>
        </w:tc>
        <w:tc>
          <w:tcPr>
            <w:tcW w:w="1260" w:type="dxa"/>
          </w:tcPr>
          <w:p w14:paraId="0A017AF8" w14:textId="77777777" w:rsidR="00AD7BD6" w:rsidRPr="002D1DE3" w:rsidRDefault="00AD7BD6" w:rsidP="002C326C"/>
        </w:tc>
        <w:tc>
          <w:tcPr>
            <w:tcW w:w="1080" w:type="dxa"/>
          </w:tcPr>
          <w:p w14:paraId="75D72AB2" w14:textId="77777777" w:rsidR="00AD7BD6" w:rsidRPr="002D1DE3" w:rsidRDefault="00AD7BD6" w:rsidP="002C326C"/>
        </w:tc>
        <w:tc>
          <w:tcPr>
            <w:tcW w:w="1170" w:type="dxa"/>
          </w:tcPr>
          <w:p w14:paraId="5A8DEE1E" w14:textId="77777777" w:rsidR="00AD7BD6" w:rsidRPr="002D1DE3" w:rsidRDefault="00AD7BD6" w:rsidP="002C326C"/>
        </w:tc>
        <w:tc>
          <w:tcPr>
            <w:tcW w:w="1260" w:type="dxa"/>
          </w:tcPr>
          <w:p w14:paraId="11F4CDB1" w14:textId="77777777" w:rsidR="00AD7BD6" w:rsidRPr="002D1DE3" w:rsidRDefault="00AD7BD6" w:rsidP="002C326C"/>
        </w:tc>
      </w:tr>
      <w:tr w:rsidR="00AD7BD6" w:rsidRPr="002D1DE3" w14:paraId="393B0C37" w14:textId="77777777" w:rsidTr="00924A28">
        <w:tc>
          <w:tcPr>
            <w:tcW w:w="2070" w:type="dxa"/>
            <w:vAlign w:val="center"/>
          </w:tcPr>
          <w:p w14:paraId="13D59DCD" w14:textId="77777777" w:rsidR="00AD7BD6" w:rsidRPr="00924A28" w:rsidRDefault="00AD7BD6" w:rsidP="00924A28">
            <w:pPr>
              <w:rPr>
                <w:rFonts w:ascii="Arial" w:hAnsi="Arial" w:cs="Arial"/>
                <w:sz w:val="22"/>
              </w:rPr>
            </w:pPr>
            <w:r w:rsidRPr="00924A28">
              <w:rPr>
                <w:rFonts w:ascii="Arial" w:hAnsi="Arial" w:cs="Arial"/>
                <w:sz w:val="22"/>
              </w:rPr>
              <w:t>185,001-190,000</w:t>
            </w:r>
          </w:p>
        </w:tc>
        <w:tc>
          <w:tcPr>
            <w:tcW w:w="1013" w:type="dxa"/>
          </w:tcPr>
          <w:p w14:paraId="05138A88" w14:textId="77777777" w:rsidR="00AD7BD6" w:rsidRPr="002D1DE3" w:rsidRDefault="00AD7BD6" w:rsidP="002C326C"/>
        </w:tc>
        <w:tc>
          <w:tcPr>
            <w:tcW w:w="900" w:type="dxa"/>
          </w:tcPr>
          <w:p w14:paraId="59B63AB4" w14:textId="77777777" w:rsidR="00AD7BD6" w:rsidRPr="002D1DE3" w:rsidRDefault="00AD7BD6" w:rsidP="002C326C"/>
        </w:tc>
        <w:tc>
          <w:tcPr>
            <w:tcW w:w="900" w:type="dxa"/>
          </w:tcPr>
          <w:p w14:paraId="3EF6E72E" w14:textId="77777777" w:rsidR="00AD7BD6" w:rsidRPr="002D1DE3" w:rsidRDefault="00AD7BD6" w:rsidP="002C326C"/>
        </w:tc>
        <w:tc>
          <w:tcPr>
            <w:tcW w:w="900" w:type="dxa"/>
          </w:tcPr>
          <w:p w14:paraId="210F96BF" w14:textId="77777777" w:rsidR="00AD7BD6" w:rsidRPr="002D1DE3" w:rsidRDefault="00AD7BD6" w:rsidP="002C326C"/>
        </w:tc>
        <w:tc>
          <w:tcPr>
            <w:tcW w:w="900" w:type="dxa"/>
          </w:tcPr>
          <w:p w14:paraId="6E16D85A" w14:textId="77777777" w:rsidR="00AD7BD6" w:rsidRPr="002D1DE3" w:rsidRDefault="00AD7BD6" w:rsidP="002C326C"/>
        </w:tc>
        <w:tc>
          <w:tcPr>
            <w:tcW w:w="1080" w:type="dxa"/>
          </w:tcPr>
          <w:p w14:paraId="7D76F305" w14:textId="77777777" w:rsidR="00AD7BD6" w:rsidRPr="002D1DE3" w:rsidRDefault="00AD7BD6" w:rsidP="002C326C"/>
        </w:tc>
        <w:tc>
          <w:tcPr>
            <w:tcW w:w="1260" w:type="dxa"/>
          </w:tcPr>
          <w:p w14:paraId="5756109C" w14:textId="77777777" w:rsidR="00AD7BD6" w:rsidRPr="002D1DE3" w:rsidRDefault="00AD7BD6" w:rsidP="002C326C"/>
        </w:tc>
        <w:tc>
          <w:tcPr>
            <w:tcW w:w="1080" w:type="dxa"/>
          </w:tcPr>
          <w:p w14:paraId="1BC80C03" w14:textId="77777777" w:rsidR="00AD7BD6" w:rsidRPr="002D1DE3" w:rsidRDefault="00AD7BD6" w:rsidP="002C326C"/>
        </w:tc>
        <w:tc>
          <w:tcPr>
            <w:tcW w:w="1170" w:type="dxa"/>
          </w:tcPr>
          <w:p w14:paraId="648192AC" w14:textId="77777777" w:rsidR="00AD7BD6" w:rsidRPr="002D1DE3" w:rsidRDefault="00AD7BD6" w:rsidP="002C326C"/>
        </w:tc>
        <w:tc>
          <w:tcPr>
            <w:tcW w:w="1260" w:type="dxa"/>
          </w:tcPr>
          <w:p w14:paraId="59E4CA8B" w14:textId="77777777" w:rsidR="00AD7BD6" w:rsidRPr="002D1DE3" w:rsidRDefault="00AD7BD6" w:rsidP="002C326C"/>
        </w:tc>
      </w:tr>
      <w:tr w:rsidR="00AD7BD6" w:rsidRPr="002D1DE3" w14:paraId="5E8CBDDC" w14:textId="77777777" w:rsidTr="00924A28">
        <w:tc>
          <w:tcPr>
            <w:tcW w:w="2070" w:type="dxa"/>
            <w:vAlign w:val="center"/>
          </w:tcPr>
          <w:p w14:paraId="29506C07" w14:textId="77777777" w:rsidR="00AD7BD6" w:rsidRPr="00924A28" w:rsidRDefault="00AD7BD6" w:rsidP="00924A28">
            <w:pPr>
              <w:rPr>
                <w:rFonts w:ascii="Arial" w:hAnsi="Arial" w:cs="Arial"/>
                <w:sz w:val="22"/>
              </w:rPr>
            </w:pPr>
            <w:r w:rsidRPr="00924A28">
              <w:rPr>
                <w:rFonts w:ascii="Arial" w:hAnsi="Arial" w:cs="Arial"/>
                <w:sz w:val="22"/>
              </w:rPr>
              <w:t>190,001-195,000</w:t>
            </w:r>
          </w:p>
        </w:tc>
        <w:tc>
          <w:tcPr>
            <w:tcW w:w="1013" w:type="dxa"/>
          </w:tcPr>
          <w:p w14:paraId="0D4D1E6A" w14:textId="77777777" w:rsidR="00AD7BD6" w:rsidRPr="002D1DE3" w:rsidRDefault="00AD7BD6" w:rsidP="002C326C"/>
        </w:tc>
        <w:tc>
          <w:tcPr>
            <w:tcW w:w="900" w:type="dxa"/>
          </w:tcPr>
          <w:p w14:paraId="62948220" w14:textId="77777777" w:rsidR="00AD7BD6" w:rsidRPr="002D1DE3" w:rsidRDefault="00AD7BD6" w:rsidP="002C326C"/>
        </w:tc>
        <w:tc>
          <w:tcPr>
            <w:tcW w:w="900" w:type="dxa"/>
          </w:tcPr>
          <w:p w14:paraId="7650F99C" w14:textId="77777777" w:rsidR="00AD7BD6" w:rsidRPr="002D1DE3" w:rsidRDefault="00AD7BD6" w:rsidP="002C326C"/>
        </w:tc>
        <w:tc>
          <w:tcPr>
            <w:tcW w:w="900" w:type="dxa"/>
          </w:tcPr>
          <w:p w14:paraId="1B84DCC5" w14:textId="77777777" w:rsidR="00AD7BD6" w:rsidRPr="002D1DE3" w:rsidRDefault="00AD7BD6" w:rsidP="002C326C"/>
        </w:tc>
        <w:tc>
          <w:tcPr>
            <w:tcW w:w="900" w:type="dxa"/>
          </w:tcPr>
          <w:p w14:paraId="53163839" w14:textId="77777777" w:rsidR="00AD7BD6" w:rsidRPr="002D1DE3" w:rsidRDefault="00AD7BD6" w:rsidP="002C326C"/>
        </w:tc>
        <w:tc>
          <w:tcPr>
            <w:tcW w:w="1080" w:type="dxa"/>
          </w:tcPr>
          <w:p w14:paraId="1677C790" w14:textId="77777777" w:rsidR="00AD7BD6" w:rsidRPr="002D1DE3" w:rsidRDefault="00AD7BD6" w:rsidP="002C326C"/>
        </w:tc>
        <w:tc>
          <w:tcPr>
            <w:tcW w:w="1260" w:type="dxa"/>
          </w:tcPr>
          <w:p w14:paraId="0C2FA586" w14:textId="77777777" w:rsidR="00AD7BD6" w:rsidRPr="002D1DE3" w:rsidRDefault="00AD7BD6" w:rsidP="002C326C"/>
        </w:tc>
        <w:tc>
          <w:tcPr>
            <w:tcW w:w="1080" w:type="dxa"/>
          </w:tcPr>
          <w:p w14:paraId="1AEDC0BA" w14:textId="77777777" w:rsidR="00AD7BD6" w:rsidRPr="002D1DE3" w:rsidRDefault="00AD7BD6" w:rsidP="002C326C"/>
        </w:tc>
        <w:tc>
          <w:tcPr>
            <w:tcW w:w="1170" w:type="dxa"/>
          </w:tcPr>
          <w:p w14:paraId="2E075825" w14:textId="77777777" w:rsidR="00AD7BD6" w:rsidRPr="002D1DE3" w:rsidRDefault="00AD7BD6" w:rsidP="002C326C"/>
        </w:tc>
        <w:tc>
          <w:tcPr>
            <w:tcW w:w="1260" w:type="dxa"/>
          </w:tcPr>
          <w:p w14:paraId="6ACD3C3C" w14:textId="77777777" w:rsidR="00AD7BD6" w:rsidRPr="002D1DE3" w:rsidRDefault="00AD7BD6" w:rsidP="002C326C"/>
        </w:tc>
      </w:tr>
      <w:tr w:rsidR="00AD7BD6" w:rsidRPr="002D1DE3" w14:paraId="4A489FDE" w14:textId="77777777" w:rsidTr="00924A28">
        <w:tc>
          <w:tcPr>
            <w:tcW w:w="2070" w:type="dxa"/>
            <w:vAlign w:val="center"/>
          </w:tcPr>
          <w:p w14:paraId="585C88B2" w14:textId="77777777" w:rsidR="00AD7BD6" w:rsidRPr="00924A28" w:rsidRDefault="00AD7BD6" w:rsidP="00924A28">
            <w:pPr>
              <w:rPr>
                <w:rFonts w:ascii="Arial" w:hAnsi="Arial" w:cs="Arial"/>
                <w:sz w:val="22"/>
              </w:rPr>
            </w:pPr>
            <w:r w:rsidRPr="00924A28">
              <w:rPr>
                <w:rFonts w:ascii="Arial" w:hAnsi="Arial" w:cs="Arial"/>
                <w:sz w:val="22"/>
              </w:rPr>
              <w:t>195,001-200,000</w:t>
            </w:r>
          </w:p>
        </w:tc>
        <w:tc>
          <w:tcPr>
            <w:tcW w:w="1013" w:type="dxa"/>
          </w:tcPr>
          <w:p w14:paraId="70F50474" w14:textId="77777777" w:rsidR="00AD7BD6" w:rsidRPr="002D1DE3" w:rsidRDefault="00AD7BD6" w:rsidP="002C326C"/>
        </w:tc>
        <w:tc>
          <w:tcPr>
            <w:tcW w:w="900" w:type="dxa"/>
          </w:tcPr>
          <w:p w14:paraId="02B8D6A6" w14:textId="77777777" w:rsidR="00AD7BD6" w:rsidRPr="002D1DE3" w:rsidRDefault="00AD7BD6" w:rsidP="002C326C"/>
        </w:tc>
        <w:tc>
          <w:tcPr>
            <w:tcW w:w="900" w:type="dxa"/>
          </w:tcPr>
          <w:p w14:paraId="080F3F34" w14:textId="77777777" w:rsidR="00AD7BD6" w:rsidRPr="002D1DE3" w:rsidRDefault="00AD7BD6" w:rsidP="002C326C"/>
        </w:tc>
        <w:tc>
          <w:tcPr>
            <w:tcW w:w="900" w:type="dxa"/>
          </w:tcPr>
          <w:p w14:paraId="4BF85767" w14:textId="77777777" w:rsidR="00AD7BD6" w:rsidRPr="002D1DE3" w:rsidRDefault="00AD7BD6" w:rsidP="002C326C"/>
        </w:tc>
        <w:tc>
          <w:tcPr>
            <w:tcW w:w="900" w:type="dxa"/>
          </w:tcPr>
          <w:p w14:paraId="113DED04" w14:textId="77777777" w:rsidR="00AD7BD6" w:rsidRPr="002D1DE3" w:rsidRDefault="00AD7BD6" w:rsidP="002C326C"/>
        </w:tc>
        <w:tc>
          <w:tcPr>
            <w:tcW w:w="1080" w:type="dxa"/>
          </w:tcPr>
          <w:p w14:paraId="0FBA7E82" w14:textId="77777777" w:rsidR="00AD7BD6" w:rsidRPr="002D1DE3" w:rsidRDefault="00AD7BD6" w:rsidP="002C326C"/>
        </w:tc>
        <w:tc>
          <w:tcPr>
            <w:tcW w:w="1260" w:type="dxa"/>
          </w:tcPr>
          <w:p w14:paraId="009402B8" w14:textId="77777777" w:rsidR="00AD7BD6" w:rsidRPr="002D1DE3" w:rsidRDefault="00AD7BD6" w:rsidP="002C326C"/>
        </w:tc>
        <w:tc>
          <w:tcPr>
            <w:tcW w:w="1080" w:type="dxa"/>
          </w:tcPr>
          <w:p w14:paraId="4938F6E1" w14:textId="77777777" w:rsidR="00AD7BD6" w:rsidRPr="002D1DE3" w:rsidRDefault="00AD7BD6" w:rsidP="002C326C"/>
        </w:tc>
        <w:tc>
          <w:tcPr>
            <w:tcW w:w="1170" w:type="dxa"/>
          </w:tcPr>
          <w:p w14:paraId="2963EBC2" w14:textId="77777777" w:rsidR="00AD7BD6" w:rsidRPr="002D1DE3" w:rsidRDefault="00AD7BD6" w:rsidP="002C326C"/>
        </w:tc>
        <w:tc>
          <w:tcPr>
            <w:tcW w:w="1260" w:type="dxa"/>
          </w:tcPr>
          <w:p w14:paraId="7958447E" w14:textId="77777777" w:rsidR="00AD7BD6" w:rsidRPr="002D1DE3" w:rsidRDefault="00AD7BD6" w:rsidP="002C326C"/>
        </w:tc>
      </w:tr>
      <w:tr w:rsidR="00AD7BD6" w:rsidRPr="002D1DE3" w14:paraId="4D3AC358" w14:textId="77777777" w:rsidTr="00924A28">
        <w:tc>
          <w:tcPr>
            <w:tcW w:w="2070" w:type="dxa"/>
            <w:vAlign w:val="center"/>
          </w:tcPr>
          <w:p w14:paraId="5F29D87F" w14:textId="77777777" w:rsidR="00AD7BD6" w:rsidRPr="00924A28" w:rsidRDefault="00AD7BD6" w:rsidP="00924A28">
            <w:pPr>
              <w:rPr>
                <w:rFonts w:ascii="Arial" w:hAnsi="Arial" w:cs="Arial"/>
                <w:sz w:val="22"/>
              </w:rPr>
            </w:pPr>
            <w:r w:rsidRPr="00924A28">
              <w:rPr>
                <w:rFonts w:ascii="Arial" w:hAnsi="Arial" w:cs="Arial"/>
                <w:sz w:val="22"/>
              </w:rPr>
              <w:t>200,001-205,000</w:t>
            </w:r>
          </w:p>
        </w:tc>
        <w:tc>
          <w:tcPr>
            <w:tcW w:w="1013" w:type="dxa"/>
          </w:tcPr>
          <w:p w14:paraId="63635999" w14:textId="77777777" w:rsidR="00AD7BD6" w:rsidRPr="002D1DE3" w:rsidRDefault="00AD7BD6" w:rsidP="002C326C"/>
        </w:tc>
        <w:tc>
          <w:tcPr>
            <w:tcW w:w="900" w:type="dxa"/>
          </w:tcPr>
          <w:p w14:paraId="75713E23" w14:textId="77777777" w:rsidR="00AD7BD6" w:rsidRPr="002D1DE3" w:rsidRDefault="00AD7BD6" w:rsidP="002C326C"/>
        </w:tc>
        <w:tc>
          <w:tcPr>
            <w:tcW w:w="900" w:type="dxa"/>
          </w:tcPr>
          <w:p w14:paraId="1469B2B6" w14:textId="77777777" w:rsidR="00AD7BD6" w:rsidRPr="002D1DE3" w:rsidRDefault="00AD7BD6" w:rsidP="002C326C"/>
        </w:tc>
        <w:tc>
          <w:tcPr>
            <w:tcW w:w="900" w:type="dxa"/>
          </w:tcPr>
          <w:p w14:paraId="35F9BC78" w14:textId="77777777" w:rsidR="00AD7BD6" w:rsidRPr="002D1DE3" w:rsidRDefault="00AD7BD6" w:rsidP="002C326C"/>
        </w:tc>
        <w:tc>
          <w:tcPr>
            <w:tcW w:w="900" w:type="dxa"/>
          </w:tcPr>
          <w:p w14:paraId="48C024F4" w14:textId="77777777" w:rsidR="00AD7BD6" w:rsidRPr="002D1DE3" w:rsidRDefault="00AD7BD6" w:rsidP="002C326C"/>
        </w:tc>
        <w:tc>
          <w:tcPr>
            <w:tcW w:w="1080" w:type="dxa"/>
          </w:tcPr>
          <w:p w14:paraId="0E568AEC" w14:textId="77777777" w:rsidR="00AD7BD6" w:rsidRPr="002D1DE3" w:rsidRDefault="00AD7BD6" w:rsidP="002C326C"/>
        </w:tc>
        <w:tc>
          <w:tcPr>
            <w:tcW w:w="1260" w:type="dxa"/>
          </w:tcPr>
          <w:p w14:paraId="291C30E4" w14:textId="77777777" w:rsidR="00AD7BD6" w:rsidRPr="002D1DE3" w:rsidRDefault="00AD7BD6" w:rsidP="002C326C"/>
        </w:tc>
        <w:tc>
          <w:tcPr>
            <w:tcW w:w="1080" w:type="dxa"/>
          </w:tcPr>
          <w:p w14:paraId="398C544D" w14:textId="77777777" w:rsidR="00AD7BD6" w:rsidRPr="002D1DE3" w:rsidRDefault="00AD7BD6" w:rsidP="002C326C"/>
        </w:tc>
        <w:tc>
          <w:tcPr>
            <w:tcW w:w="1170" w:type="dxa"/>
          </w:tcPr>
          <w:p w14:paraId="578ACDA9" w14:textId="77777777" w:rsidR="00AD7BD6" w:rsidRPr="002D1DE3" w:rsidRDefault="00AD7BD6" w:rsidP="002C326C"/>
        </w:tc>
        <w:tc>
          <w:tcPr>
            <w:tcW w:w="1260" w:type="dxa"/>
          </w:tcPr>
          <w:p w14:paraId="0300B560" w14:textId="77777777" w:rsidR="00AD7BD6" w:rsidRPr="002D1DE3" w:rsidRDefault="00AD7BD6" w:rsidP="002C326C"/>
        </w:tc>
      </w:tr>
      <w:tr w:rsidR="00AD7BD6" w:rsidRPr="002D1DE3" w14:paraId="6697CE63" w14:textId="77777777" w:rsidTr="00924A28">
        <w:tc>
          <w:tcPr>
            <w:tcW w:w="2070" w:type="dxa"/>
            <w:vAlign w:val="center"/>
          </w:tcPr>
          <w:p w14:paraId="6264EBE6" w14:textId="77777777" w:rsidR="00AD7BD6" w:rsidRPr="00924A28" w:rsidRDefault="00AD7BD6" w:rsidP="00924A28">
            <w:pPr>
              <w:rPr>
                <w:rFonts w:ascii="Arial" w:hAnsi="Arial" w:cs="Arial"/>
                <w:sz w:val="22"/>
              </w:rPr>
            </w:pPr>
            <w:r w:rsidRPr="00924A28">
              <w:rPr>
                <w:rFonts w:ascii="Arial" w:hAnsi="Arial" w:cs="Arial"/>
                <w:sz w:val="22"/>
              </w:rPr>
              <w:t>205,001-210,000</w:t>
            </w:r>
          </w:p>
        </w:tc>
        <w:tc>
          <w:tcPr>
            <w:tcW w:w="1013" w:type="dxa"/>
          </w:tcPr>
          <w:p w14:paraId="54BABABC" w14:textId="77777777" w:rsidR="00AD7BD6" w:rsidRPr="002D1DE3" w:rsidRDefault="00AD7BD6" w:rsidP="002C326C"/>
        </w:tc>
        <w:tc>
          <w:tcPr>
            <w:tcW w:w="900" w:type="dxa"/>
          </w:tcPr>
          <w:p w14:paraId="1A9A9285" w14:textId="77777777" w:rsidR="00AD7BD6" w:rsidRPr="002D1DE3" w:rsidRDefault="00AD7BD6" w:rsidP="002C326C"/>
        </w:tc>
        <w:tc>
          <w:tcPr>
            <w:tcW w:w="900" w:type="dxa"/>
          </w:tcPr>
          <w:p w14:paraId="36F3B216" w14:textId="77777777" w:rsidR="00AD7BD6" w:rsidRPr="002D1DE3" w:rsidRDefault="00AD7BD6" w:rsidP="002C326C"/>
        </w:tc>
        <w:tc>
          <w:tcPr>
            <w:tcW w:w="900" w:type="dxa"/>
          </w:tcPr>
          <w:p w14:paraId="3E03D18E" w14:textId="77777777" w:rsidR="00AD7BD6" w:rsidRPr="002D1DE3" w:rsidRDefault="00AD7BD6" w:rsidP="002C326C"/>
        </w:tc>
        <w:tc>
          <w:tcPr>
            <w:tcW w:w="900" w:type="dxa"/>
          </w:tcPr>
          <w:p w14:paraId="338B0D14" w14:textId="77777777" w:rsidR="00AD7BD6" w:rsidRPr="002D1DE3" w:rsidRDefault="00AD7BD6" w:rsidP="002C326C"/>
        </w:tc>
        <w:tc>
          <w:tcPr>
            <w:tcW w:w="1080" w:type="dxa"/>
          </w:tcPr>
          <w:p w14:paraId="78817F98" w14:textId="77777777" w:rsidR="00AD7BD6" w:rsidRPr="002D1DE3" w:rsidRDefault="00AD7BD6" w:rsidP="002C326C"/>
        </w:tc>
        <w:tc>
          <w:tcPr>
            <w:tcW w:w="1260" w:type="dxa"/>
          </w:tcPr>
          <w:p w14:paraId="1B08E76D" w14:textId="77777777" w:rsidR="00AD7BD6" w:rsidRPr="002D1DE3" w:rsidRDefault="00AD7BD6" w:rsidP="002C326C"/>
        </w:tc>
        <w:tc>
          <w:tcPr>
            <w:tcW w:w="1080" w:type="dxa"/>
          </w:tcPr>
          <w:p w14:paraId="3FA30828" w14:textId="77777777" w:rsidR="00AD7BD6" w:rsidRPr="002D1DE3" w:rsidRDefault="00AD7BD6" w:rsidP="002C326C"/>
        </w:tc>
        <w:tc>
          <w:tcPr>
            <w:tcW w:w="1170" w:type="dxa"/>
          </w:tcPr>
          <w:p w14:paraId="6C7CABEA" w14:textId="77777777" w:rsidR="00AD7BD6" w:rsidRPr="002D1DE3" w:rsidRDefault="00AD7BD6" w:rsidP="002C326C"/>
        </w:tc>
        <w:tc>
          <w:tcPr>
            <w:tcW w:w="1260" w:type="dxa"/>
          </w:tcPr>
          <w:p w14:paraId="05DC117E" w14:textId="77777777" w:rsidR="00AD7BD6" w:rsidRPr="002D1DE3" w:rsidRDefault="00AD7BD6" w:rsidP="002C326C"/>
        </w:tc>
      </w:tr>
      <w:tr w:rsidR="00AD7BD6" w:rsidRPr="002D1DE3" w14:paraId="51C7C3E9" w14:textId="77777777" w:rsidTr="00924A28">
        <w:tc>
          <w:tcPr>
            <w:tcW w:w="2070" w:type="dxa"/>
            <w:vAlign w:val="center"/>
          </w:tcPr>
          <w:p w14:paraId="68D58DF8" w14:textId="77777777" w:rsidR="00AD7BD6" w:rsidRPr="00924A28" w:rsidRDefault="00AD7BD6" w:rsidP="00924A28">
            <w:pPr>
              <w:rPr>
                <w:rFonts w:ascii="Arial" w:hAnsi="Arial" w:cs="Arial"/>
                <w:sz w:val="22"/>
              </w:rPr>
            </w:pPr>
            <w:r w:rsidRPr="00924A28">
              <w:rPr>
                <w:rFonts w:ascii="Arial" w:hAnsi="Arial" w:cs="Arial"/>
                <w:sz w:val="22"/>
              </w:rPr>
              <w:t>210,001-215,000</w:t>
            </w:r>
          </w:p>
        </w:tc>
        <w:tc>
          <w:tcPr>
            <w:tcW w:w="1013" w:type="dxa"/>
          </w:tcPr>
          <w:p w14:paraId="63B45369" w14:textId="77777777" w:rsidR="00AD7BD6" w:rsidRPr="002D1DE3" w:rsidRDefault="00AD7BD6" w:rsidP="002C326C"/>
        </w:tc>
        <w:tc>
          <w:tcPr>
            <w:tcW w:w="900" w:type="dxa"/>
          </w:tcPr>
          <w:p w14:paraId="17F0C7B3" w14:textId="77777777" w:rsidR="00AD7BD6" w:rsidRPr="002D1DE3" w:rsidRDefault="00AD7BD6" w:rsidP="002C326C"/>
        </w:tc>
        <w:tc>
          <w:tcPr>
            <w:tcW w:w="900" w:type="dxa"/>
          </w:tcPr>
          <w:p w14:paraId="0B29EEBB" w14:textId="77777777" w:rsidR="00AD7BD6" w:rsidRPr="002D1DE3" w:rsidRDefault="00AD7BD6" w:rsidP="002C326C"/>
        </w:tc>
        <w:tc>
          <w:tcPr>
            <w:tcW w:w="900" w:type="dxa"/>
          </w:tcPr>
          <w:p w14:paraId="62B82119" w14:textId="77777777" w:rsidR="00AD7BD6" w:rsidRPr="002D1DE3" w:rsidRDefault="00AD7BD6" w:rsidP="002C326C"/>
        </w:tc>
        <w:tc>
          <w:tcPr>
            <w:tcW w:w="900" w:type="dxa"/>
          </w:tcPr>
          <w:p w14:paraId="4CDA9984" w14:textId="77777777" w:rsidR="00AD7BD6" w:rsidRPr="002D1DE3" w:rsidRDefault="00AD7BD6" w:rsidP="002C326C"/>
        </w:tc>
        <w:tc>
          <w:tcPr>
            <w:tcW w:w="1080" w:type="dxa"/>
          </w:tcPr>
          <w:p w14:paraId="79404A32" w14:textId="77777777" w:rsidR="00AD7BD6" w:rsidRPr="002D1DE3" w:rsidRDefault="00AD7BD6" w:rsidP="002C326C"/>
        </w:tc>
        <w:tc>
          <w:tcPr>
            <w:tcW w:w="1260" w:type="dxa"/>
          </w:tcPr>
          <w:p w14:paraId="326B59EC" w14:textId="77777777" w:rsidR="00AD7BD6" w:rsidRPr="002D1DE3" w:rsidRDefault="00AD7BD6" w:rsidP="002C326C"/>
        </w:tc>
        <w:tc>
          <w:tcPr>
            <w:tcW w:w="1080" w:type="dxa"/>
          </w:tcPr>
          <w:p w14:paraId="5B659304" w14:textId="77777777" w:rsidR="00AD7BD6" w:rsidRPr="002D1DE3" w:rsidRDefault="00AD7BD6" w:rsidP="002C326C"/>
        </w:tc>
        <w:tc>
          <w:tcPr>
            <w:tcW w:w="1170" w:type="dxa"/>
          </w:tcPr>
          <w:p w14:paraId="62C5E9F3" w14:textId="77777777" w:rsidR="00AD7BD6" w:rsidRPr="002D1DE3" w:rsidRDefault="00AD7BD6" w:rsidP="002C326C"/>
        </w:tc>
        <w:tc>
          <w:tcPr>
            <w:tcW w:w="1260" w:type="dxa"/>
          </w:tcPr>
          <w:p w14:paraId="5DAD05E3" w14:textId="77777777" w:rsidR="00AD7BD6" w:rsidRPr="002D1DE3" w:rsidRDefault="00AD7BD6" w:rsidP="002C326C"/>
        </w:tc>
      </w:tr>
      <w:tr w:rsidR="00AD7BD6" w:rsidRPr="002D1DE3" w14:paraId="5619502A" w14:textId="77777777" w:rsidTr="00924A28">
        <w:tc>
          <w:tcPr>
            <w:tcW w:w="2070" w:type="dxa"/>
            <w:vAlign w:val="center"/>
          </w:tcPr>
          <w:p w14:paraId="77B39171" w14:textId="77777777" w:rsidR="00AD7BD6" w:rsidRPr="00924A28" w:rsidRDefault="00AD7BD6" w:rsidP="00924A28">
            <w:pPr>
              <w:rPr>
                <w:rFonts w:ascii="Arial" w:hAnsi="Arial" w:cs="Arial"/>
                <w:sz w:val="22"/>
              </w:rPr>
            </w:pPr>
            <w:r w:rsidRPr="00924A28">
              <w:rPr>
                <w:rFonts w:ascii="Arial" w:hAnsi="Arial" w:cs="Arial"/>
                <w:sz w:val="22"/>
              </w:rPr>
              <w:t>215,001-220,000</w:t>
            </w:r>
          </w:p>
        </w:tc>
        <w:tc>
          <w:tcPr>
            <w:tcW w:w="1013" w:type="dxa"/>
          </w:tcPr>
          <w:p w14:paraId="3EDF870C" w14:textId="77777777" w:rsidR="00AD7BD6" w:rsidRPr="002D1DE3" w:rsidRDefault="00AD7BD6" w:rsidP="002C326C"/>
        </w:tc>
        <w:tc>
          <w:tcPr>
            <w:tcW w:w="900" w:type="dxa"/>
          </w:tcPr>
          <w:p w14:paraId="204CBFE3" w14:textId="77777777" w:rsidR="00AD7BD6" w:rsidRPr="002D1DE3" w:rsidRDefault="00AD7BD6" w:rsidP="002C326C"/>
        </w:tc>
        <w:tc>
          <w:tcPr>
            <w:tcW w:w="900" w:type="dxa"/>
          </w:tcPr>
          <w:p w14:paraId="3B6A29DA" w14:textId="77777777" w:rsidR="00AD7BD6" w:rsidRPr="002D1DE3" w:rsidRDefault="00AD7BD6" w:rsidP="002C326C"/>
        </w:tc>
        <w:tc>
          <w:tcPr>
            <w:tcW w:w="900" w:type="dxa"/>
          </w:tcPr>
          <w:p w14:paraId="72D4677C" w14:textId="77777777" w:rsidR="00AD7BD6" w:rsidRPr="002D1DE3" w:rsidRDefault="00AD7BD6" w:rsidP="002C326C"/>
        </w:tc>
        <w:tc>
          <w:tcPr>
            <w:tcW w:w="900" w:type="dxa"/>
          </w:tcPr>
          <w:p w14:paraId="5992F156" w14:textId="77777777" w:rsidR="00AD7BD6" w:rsidRPr="002D1DE3" w:rsidRDefault="00AD7BD6" w:rsidP="002C326C"/>
        </w:tc>
        <w:tc>
          <w:tcPr>
            <w:tcW w:w="1080" w:type="dxa"/>
          </w:tcPr>
          <w:p w14:paraId="754162A8" w14:textId="77777777" w:rsidR="00AD7BD6" w:rsidRPr="002D1DE3" w:rsidRDefault="00AD7BD6" w:rsidP="002C326C"/>
        </w:tc>
        <w:tc>
          <w:tcPr>
            <w:tcW w:w="1260" w:type="dxa"/>
          </w:tcPr>
          <w:p w14:paraId="6872AEE1" w14:textId="77777777" w:rsidR="00AD7BD6" w:rsidRPr="002D1DE3" w:rsidRDefault="00AD7BD6" w:rsidP="002C326C"/>
        </w:tc>
        <w:tc>
          <w:tcPr>
            <w:tcW w:w="1080" w:type="dxa"/>
          </w:tcPr>
          <w:p w14:paraId="12ABE4A7" w14:textId="77777777" w:rsidR="00AD7BD6" w:rsidRPr="002D1DE3" w:rsidRDefault="00AD7BD6" w:rsidP="002C326C"/>
        </w:tc>
        <w:tc>
          <w:tcPr>
            <w:tcW w:w="1170" w:type="dxa"/>
          </w:tcPr>
          <w:p w14:paraId="676F9842" w14:textId="77777777" w:rsidR="00AD7BD6" w:rsidRPr="002D1DE3" w:rsidRDefault="00AD7BD6" w:rsidP="002C326C"/>
        </w:tc>
        <w:tc>
          <w:tcPr>
            <w:tcW w:w="1260" w:type="dxa"/>
          </w:tcPr>
          <w:p w14:paraId="3F3101A8" w14:textId="77777777" w:rsidR="00AD7BD6" w:rsidRPr="002D1DE3" w:rsidRDefault="00AD7BD6" w:rsidP="002C326C"/>
        </w:tc>
      </w:tr>
      <w:tr w:rsidR="00AD7BD6" w:rsidRPr="002D1DE3" w14:paraId="70C95580" w14:textId="77777777" w:rsidTr="00924A28">
        <w:tc>
          <w:tcPr>
            <w:tcW w:w="2070" w:type="dxa"/>
            <w:vAlign w:val="center"/>
          </w:tcPr>
          <w:p w14:paraId="242535B3" w14:textId="77777777" w:rsidR="00AD7BD6" w:rsidRPr="00924A28" w:rsidRDefault="00AD7BD6" w:rsidP="00924A28">
            <w:pPr>
              <w:rPr>
                <w:rFonts w:ascii="Arial" w:hAnsi="Arial" w:cs="Arial"/>
                <w:sz w:val="22"/>
              </w:rPr>
            </w:pPr>
            <w:r w:rsidRPr="00924A28">
              <w:rPr>
                <w:rFonts w:ascii="Arial" w:hAnsi="Arial" w:cs="Arial"/>
                <w:sz w:val="22"/>
              </w:rPr>
              <w:t>220,001-225,000</w:t>
            </w:r>
          </w:p>
        </w:tc>
        <w:tc>
          <w:tcPr>
            <w:tcW w:w="1013" w:type="dxa"/>
          </w:tcPr>
          <w:p w14:paraId="4289D0B8" w14:textId="77777777" w:rsidR="00AD7BD6" w:rsidRPr="002D1DE3" w:rsidRDefault="00AD7BD6" w:rsidP="002C326C"/>
        </w:tc>
        <w:tc>
          <w:tcPr>
            <w:tcW w:w="900" w:type="dxa"/>
          </w:tcPr>
          <w:p w14:paraId="3C1901A1" w14:textId="77777777" w:rsidR="00AD7BD6" w:rsidRPr="002D1DE3" w:rsidRDefault="00AD7BD6" w:rsidP="002C326C"/>
        </w:tc>
        <w:tc>
          <w:tcPr>
            <w:tcW w:w="900" w:type="dxa"/>
          </w:tcPr>
          <w:p w14:paraId="26604EB6" w14:textId="77777777" w:rsidR="00AD7BD6" w:rsidRPr="002D1DE3" w:rsidRDefault="00AD7BD6" w:rsidP="002C326C"/>
        </w:tc>
        <w:tc>
          <w:tcPr>
            <w:tcW w:w="900" w:type="dxa"/>
          </w:tcPr>
          <w:p w14:paraId="57B8720F" w14:textId="77777777" w:rsidR="00AD7BD6" w:rsidRPr="002D1DE3" w:rsidRDefault="00AD7BD6" w:rsidP="002C326C"/>
        </w:tc>
        <w:tc>
          <w:tcPr>
            <w:tcW w:w="900" w:type="dxa"/>
          </w:tcPr>
          <w:p w14:paraId="59FC9066" w14:textId="77777777" w:rsidR="00AD7BD6" w:rsidRPr="002D1DE3" w:rsidRDefault="00AD7BD6" w:rsidP="002C326C"/>
        </w:tc>
        <w:tc>
          <w:tcPr>
            <w:tcW w:w="1080" w:type="dxa"/>
          </w:tcPr>
          <w:p w14:paraId="493C88EC" w14:textId="77777777" w:rsidR="00AD7BD6" w:rsidRPr="002D1DE3" w:rsidRDefault="00AD7BD6" w:rsidP="002C326C"/>
        </w:tc>
        <w:tc>
          <w:tcPr>
            <w:tcW w:w="1260" w:type="dxa"/>
          </w:tcPr>
          <w:p w14:paraId="325DA6D8" w14:textId="77777777" w:rsidR="00AD7BD6" w:rsidRPr="002D1DE3" w:rsidRDefault="00AD7BD6" w:rsidP="002C326C"/>
        </w:tc>
        <w:tc>
          <w:tcPr>
            <w:tcW w:w="1080" w:type="dxa"/>
          </w:tcPr>
          <w:p w14:paraId="4DD66F87" w14:textId="77777777" w:rsidR="00AD7BD6" w:rsidRPr="002D1DE3" w:rsidRDefault="00AD7BD6" w:rsidP="002C326C"/>
        </w:tc>
        <w:tc>
          <w:tcPr>
            <w:tcW w:w="1170" w:type="dxa"/>
          </w:tcPr>
          <w:p w14:paraId="36817DB0" w14:textId="77777777" w:rsidR="00AD7BD6" w:rsidRPr="002D1DE3" w:rsidRDefault="00AD7BD6" w:rsidP="002C326C"/>
        </w:tc>
        <w:tc>
          <w:tcPr>
            <w:tcW w:w="1260" w:type="dxa"/>
          </w:tcPr>
          <w:p w14:paraId="20BF9524" w14:textId="77777777" w:rsidR="00AD7BD6" w:rsidRPr="002D1DE3" w:rsidRDefault="00AD7BD6" w:rsidP="002C326C"/>
        </w:tc>
      </w:tr>
      <w:tr w:rsidR="00AD7BD6" w:rsidRPr="002D1DE3" w14:paraId="264B6E70" w14:textId="77777777" w:rsidTr="00924A28">
        <w:tc>
          <w:tcPr>
            <w:tcW w:w="2070" w:type="dxa"/>
            <w:vAlign w:val="center"/>
          </w:tcPr>
          <w:p w14:paraId="76E1FE04" w14:textId="77777777" w:rsidR="00AD7BD6" w:rsidRPr="00924A28" w:rsidRDefault="00AD7BD6" w:rsidP="00924A28">
            <w:pPr>
              <w:rPr>
                <w:rFonts w:ascii="Arial" w:hAnsi="Arial" w:cs="Arial"/>
                <w:sz w:val="22"/>
              </w:rPr>
            </w:pPr>
            <w:r w:rsidRPr="00924A28">
              <w:rPr>
                <w:rFonts w:ascii="Arial" w:hAnsi="Arial" w:cs="Arial"/>
                <w:sz w:val="22"/>
              </w:rPr>
              <w:t>225,001-230,000</w:t>
            </w:r>
          </w:p>
        </w:tc>
        <w:tc>
          <w:tcPr>
            <w:tcW w:w="1013" w:type="dxa"/>
          </w:tcPr>
          <w:p w14:paraId="56DADCA8" w14:textId="77777777" w:rsidR="00AD7BD6" w:rsidRPr="002D1DE3" w:rsidRDefault="00AD7BD6" w:rsidP="002C326C"/>
        </w:tc>
        <w:tc>
          <w:tcPr>
            <w:tcW w:w="900" w:type="dxa"/>
          </w:tcPr>
          <w:p w14:paraId="255006F4" w14:textId="77777777" w:rsidR="00AD7BD6" w:rsidRPr="002D1DE3" w:rsidRDefault="00AD7BD6" w:rsidP="002C326C"/>
        </w:tc>
        <w:tc>
          <w:tcPr>
            <w:tcW w:w="900" w:type="dxa"/>
          </w:tcPr>
          <w:p w14:paraId="0A278407" w14:textId="77777777" w:rsidR="00AD7BD6" w:rsidRPr="002D1DE3" w:rsidRDefault="00AD7BD6" w:rsidP="002C326C"/>
        </w:tc>
        <w:tc>
          <w:tcPr>
            <w:tcW w:w="900" w:type="dxa"/>
          </w:tcPr>
          <w:p w14:paraId="2900BBAA" w14:textId="77777777" w:rsidR="00AD7BD6" w:rsidRPr="002D1DE3" w:rsidRDefault="00AD7BD6" w:rsidP="002C326C"/>
        </w:tc>
        <w:tc>
          <w:tcPr>
            <w:tcW w:w="900" w:type="dxa"/>
          </w:tcPr>
          <w:p w14:paraId="1C2C284D" w14:textId="77777777" w:rsidR="00AD7BD6" w:rsidRPr="002D1DE3" w:rsidRDefault="00AD7BD6" w:rsidP="002C326C"/>
        </w:tc>
        <w:tc>
          <w:tcPr>
            <w:tcW w:w="1080" w:type="dxa"/>
          </w:tcPr>
          <w:p w14:paraId="6512C6A5" w14:textId="77777777" w:rsidR="00AD7BD6" w:rsidRPr="002D1DE3" w:rsidRDefault="00AD7BD6" w:rsidP="002C326C"/>
        </w:tc>
        <w:tc>
          <w:tcPr>
            <w:tcW w:w="1260" w:type="dxa"/>
          </w:tcPr>
          <w:p w14:paraId="1C5B9C62" w14:textId="77777777" w:rsidR="00AD7BD6" w:rsidRPr="002D1DE3" w:rsidRDefault="00AD7BD6" w:rsidP="002C326C"/>
        </w:tc>
        <w:tc>
          <w:tcPr>
            <w:tcW w:w="1080" w:type="dxa"/>
          </w:tcPr>
          <w:p w14:paraId="018B196C" w14:textId="77777777" w:rsidR="00AD7BD6" w:rsidRPr="002D1DE3" w:rsidRDefault="00AD7BD6" w:rsidP="002C326C"/>
        </w:tc>
        <w:tc>
          <w:tcPr>
            <w:tcW w:w="1170" w:type="dxa"/>
          </w:tcPr>
          <w:p w14:paraId="505AF217" w14:textId="77777777" w:rsidR="00AD7BD6" w:rsidRPr="002D1DE3" w:rsidRDefault="00AD7BD6" w:rsidP="002C326C"/>
        </w:tc>
        <w:tc>
          <w:tcPr>
            <w:tcW w:w="1260" w:type="dxa"/>
          </w:tcPr>
          <w:p w14:paraId="4C063C7D" w14:textId="77777777" w:rsidR="00AD7BD6" w:rsidRPr="002D1DE3" w:rsidRDefault="00AD7BD6" w:rsidP="002C326C"/>
        </w:tc>
      </w:tr>
      <w:tr w:rsidR="00AD7BD6" w:rsidRPr="002D1DE3" w14:paraId="52CD52FC" w14:textId="77777777" w:rsidTr="00924A28">
        <w:tc>
          <w:tcPr>
            <w:tcW w:w="2070" w:type="dxa"/>
            <w:vAlign w:val="center"/>
          </w:tcPr>
          <w:p w14:paraId="36D88F29" w14:textId="77777777" w:rsidR="00AD7BD6" w:rsidRPr="00924A28" w:rsidRDefault="00AD7BD6" w:rsidP="00924A28">
            <w:pPr>
              <w:rPr>
                <w:rFonts w:ascii="Arial" w:hAnsi="Arial" w:cs="Arial"/>
                <w:sz w:val="22"/>
              </w:rPr>
            </w:pPr>
            <w:r w:rsidRPr="00924A28">
              <w:rPr>
                <w:rFonts w:ascii="Arial" w:hAnsi="Arial" w:cs="Arial"/>
                <w:sz w:val="22"/>
              </w:rPr>
              <w:t>230,001-235,000</w:t>
            </w:r>
          </w:p>
        </w:tc>
        <w:tc>
          <w:tcPr>
            <w:tcW w:w="1013" w:type="dxa"/>
          </w:tcPr>
          <w:p w14:paraId="2CF8F4E2" w14:textId="77777777" w:rsidR="00AD7BD6" w:rsidRPr="002D1DE3" w:rsidRDefault="00AD7BD6" w:rsidP="002C326C"/>
        </w:tc>
        <w:tc>
          <w:tcPr>
            <w:tcW w:w="900" w:type="dxa"/>
          </w:tcPr>
          <w:p w14:paraId="65D74589" w14:textId="77777777" w:rsidR="00AD7BD6" w:rsidRPr="002D1DE3" w:rsidRDefault="00AD7BD6" w:rsidP="002C326C"/>
        </w:tc>
        <w:tc>
          <w:tcPr>
            <w:tcW w:w="900" w:type="dxa"/>
          </w:tcPr>
          <w:p w14:paraId="0E9384E5" w14:textId="77777777" w:rsidR="00AD7BD6" w:rsidRPr="002D1DE3" w:rsidRDefault="00AD7BD6" w:rsidP="002C326C"/>
        </w:tc>
        <w:tc>
          <w:tcPr>
            <w:tcW w:w="900" w:type="dxa"/>
          </w:tcPr>
          <w:p w14:paraId="4C5DFCCA" w14:textId="77777777" w:rsidR="00AD7BD6" w:rsidRPr="002D1DE3" w:rsidRDefault="00AD7BD6" w:rsidP="002C326C"/>
        </w:tc>
        <w:tc>
          <w:tcPr>
            <w:tcW w:w="900" w:type="dxa"/>
          </w:tcPr>
          <w:p w14:paraId="4CB7A2AE" w14:textId="77777777" w:rsidR="00AD7BD6" w:rsidRPr="002D1DE3" w:rsidRDefault="00AD7BD6" w:rsidP="002C326C"/>
        </w:tc>
        <w:tc>
          <w:tcPr>
            <w:tcW w:w="1080" w:type="dxa"/>
          </w:tcPr>
          <w:p w14:paraId="3BE8CA1F" w14:textId="77777777" w:rsidR="00AD7BD6" w:rsidRPr="002D1DE3" w:rsidRDefault="00AD7BD6" w:rsidP="002C326C"/>
        </w:tc>
        <w:tc>
          <w:tcPr>
            <w:tcW w:w="1260" w:type="dxa"/>
          </w:tcPr>
          <w:p w14:paraId="6C9EEA17" w14:textId="77777777" w:rsidR="00AD7BD6" w:rsidRPr="002D1DE3" w:rsidRDefault="00AD7BD6" w:rsidP="002C326C"/>
        </w:tc>
        <w:tc>
          <w:tcPr>
            <w:tcW w:w="1080" w:type="dxa"/>
          </w:tcPr>
          <w:p w14:paraId="2787649A" w14:textId="77777777" w:rsidR="00AD7BD6" w:rsidRPr="002D1DE3" w:rsidRDefault="00AD7BD6" w:rsidP="002C326C"/>
        </w:tc>
        <w:tc>
          <w:tcPr>
            <w:tcW w:w="1170" w:type="dxa"/>
          </w:tcPr>
          <w:p w14:paraId="102B1F52" w14:textId="77777777" w:rsidR="00AD7BD6" w:rsidRPr="002D1DE3" w:rsidRDefault="00AD7BD6" w:rsidP="002C326C"/>
        </w:tc>
        <w:tc>
          <w:tcPr>
            <w:tcW w:w="1260" w:type="dxa"/>
          </w:tcPr>
          <w:p w14:paraId="615D492E" w14:textId="77777777" w:rsidR="00AD7BD6" w:rsidRPr="002D1DE3" w:rsidRDefault="00AD7BD6" w:rsidP="002C326C"/>
        </w:tc>
      </w:tr>
      <w:tr w:rsidR="00AD7BD6" w:rsidRPr="002D1DE3" w14:paraId="5BDF87F9" w14:textId="77777777" w:rsidTr="00924A28">
        <w:tc>
          <w:tcPr>
            <w:tcW w:w="2070" w:type="dxa"/>
            <w:vAlign w:val="center"/>
          </w:tcPr>
          <w:p w14:paraId="29F56F41" w14:textId="77777777" w:rsidR="00AD7BD6" w:rsidRPr="00924A28" w:rsidRDefault="00AD7BD6" w:rsidP="00924A28">
            <w:pPr>
              <w:rPr>
                <w:rFonts w:ascii="Arial" w:hAnsi="Arial" w:cs="Arial"/>
                <w:sz w:val="22"/>
              </w:rPr>
            </w:pPr>
            <w:r w:rsidRPr="00924A28">
              <w:rPr>
                <w:rFonts w:ascii="Arial" w:hAnsi="Arial" w:cs="Arial"/>
                <w:sz w:val="22"/>
              </w:rPr>
              <w:t>235,001-240,000</w:t>
            </w:r>
          </w:p>
        </w:tc>
        <w:tc>
          <w:tcPr>
            <w:tcW w:w="1013" w:type="dxa"/>
          </w:tcPr>
          <w:p w14:paraId="47B9E50F" w14:textId="77777777" w:rsidR="00AD7BD6" w:rsidRPr="002D1DE3" w:rsidRDefault="00AD7BD6" w:rsidP="002C326C"/>
        </w:tc>
        <w:tc>
          <w:tcPr>
            <w:tcW w:w="900" w:type="dxa"/>
          </w:tcPr>
          <w:p w14:paraId="41953F20" w14:textId="77777777" w:rsidR="00AD7BD6" w:rsidRPr="002D1DE3" w:rsidRDefault="00AD7BD6" w:rsidP="002C326C"/>
        </w:tc>
        <w:tc>
          <w:tcPr>
            <w:tcW w:w="900" w:type="dxa"/>
          </w:tcPr>
          <w:p w14:paraId="15A37DD4" w14:textId="77777777" w:rsidR="00AD7BD6" w:rsidRPr="002D1DE3" w:rsidRDefault="00AD7BD6" w:rsidP="002C326C"/>
        </w:tc>
        <w:tc>
          <w:tcPr>
            <w:tcW w:w="900" w:type="dxa"/>
          </w:tcPr>
          <w:p w14:paraId="3C1EE144" w14:textId="77777777" w:rsidR="00AD7BD6" w:rsidRPr="002D1DE3" w:rsidRDefault="00AD7BD6" w:rsidP="002C326C"/>
        </w:tc>
        <w:tc>
          <w:tcPr>
            <w:tcW w:w="900" w:type="dxa"/>
          </w:tcPr>
          <w:p w14:paraId="07B4D0D6" w14:textId="77777777" w:rsidR="00AD7BD6" w:rsidRPr="002D1DE3" w:rsidRDefault="00AD7BD6" w:rsidP="002C326C"/>
        </w:tc>
        <w:tc>
          <w:tcPr>
            <w:tcW w:w="1080" w:type="dxa"/>
          </w:tcPr>
          <w:p w14:paraId="3EBC6122" w14:textId="77777777" w:rsidR="00AD7BD6" w:rsidRPr="002D1DE3" w:rsidRDefault="00AD7BD6" w:rsidP="002C326C"/>
        </w:tc>
        <w:tc>
          <w:tcPr>
            <w:tcW w:w="1260" w:type="dxa"/>
          </w:tcPr>
          <w:p w14:paraId="5BE72274" w14:textId="77777777" w:rsidR="00AD7BD6" w:rsidRPr="002D1DE3" w:rsidRDefault="00AD7BD6" w:rsidP="002C326C"/>
        </w:tc>
        <w:tc>
          <w:tcPr>
            <w:tcW w:w="1080" w:type="dxa"/>
          </w:tcPr>
          <w:p w14:paraId="4D219275" w14:textId="77777777" w:rsidR="00AD7BD6" w:rsidRPr="002D1DE3" w:rsidRDefault="00AD7BD6" w:rsidP="002C326C"/>
        </w:tc>
        <w:tc>
          <w:tcPr>
            <w:tcW w:w="1170" w:type="dxa"/>
          </w:tcPr>
          <w:p w14:paraId="1BFC75F0" w14:textId="77777777" w:rsidR="00AD7BD6" w:rsidRPr="002D1DE3" w:rsidRDefault="00AD7BD6" w:rsidP="002C326C"/>
        </w:tc>
        <w:tc>
          <w:tcPr>
            <w:tcW w:w="1260" w:type="dxa"/>
          </w:tcPr>
          <w:p w14:paraId="3F452D16" w14:textId="77777777" w:rsidR="00AD7BD6" w:rsidRPr="002D1DE3" w:rsidRDefault="00AD7BD6" w:rsidP="002C326C"/>
        </w:tc>
      </w:tr>
      <w:tr w:rsidR="00AD7BD6" w:rsidRPr="002D1DE3" w14:paraId="58CC17EB" w14:textId="77777777" w:rsidTr="00924A28">
        <w:tc>
          <w:tcPr>
            <w:tcW w:w="2070" w:type="dxa"/>
            <w:vAlign w:val="center"/>
          </w:tcPr>
          <w:p w14:paraId="29703346" w14:textId="77777777" w:rsidR="00AD7BD6" w:rsidRPr="00924A28" w:rsidRDefault="00AD7BD6" w:rsidP="00924A28">
            <w:pPr>
              <w:rPr>
                <w:rFonts w:ascii="Arial" w:hAnsi="Arial" w:cs="Arial"/>
                <w:sz w:val="22"/>
              </w:rPr>
            </w:pPr>
            <w:r w:rsidRPr="00924A28">
              <w:rPr>
                <w:rFonts w:ascii="Arial" w:hAnsi="Arial" w:cs="Arial"/>
                <w:sz w:val="22"/>
              </w:rPr>
              <w:t>240,001-245,000</w:t>
            </w:r>
          </w:p>
        </w:tc>
        <w:tc>
          <w:tcPr>
            <w:tcW w:w="1013" w:type="dxa"/>
          </w:tcPr>
          <w:p w14:paraId="506BD9C6" w14:textId="77777777" w:rsidR="00AD7BD6" w:rsidRPr="002D1DE3" w:rsidRDefault="00AD7BD6" w:rsidP="002C326C"/>
        </w:tc>
        <w:tc>
          <w:tcPr>
            <w:tcW w:w="900" w:type="dxa"/>
          </w:tcPr>
          <w:p w14:paraId="548E567F" w14:textId="77777777" w:rsidR="00AD7BD6" w:rsidRPr="002D1DE3" w:rsidRDefault="00AD7BD6" w:rsidP="002C326C"/>
        </w:tc>
        <w:tc>
          <w:tcPr>
            <w:tcW w:w="900" w:type="dxa"/>
          </w:tcPr>
          <w:p w14:paraId="7399309B" w14:textId="77777777" w:rsidR="00AD7BD6" w:rsidRPr="002D1DE3" w:rsidRDefault="00AD7BD6" w:rsidP="002C326C"/>
        </w:tc>
        <w:tc>
          <w:tcPr>
            <w:tcW w:w="900" w:type="dxa"/>
          </w:tcPr>
          <w:p w14:paraId="56EAAEC8" w14:textId="77777777" w:rsidR="00AD7BD6" w:rsidRPr="002D1DE3" w:rsidRDefault="00AD7BD6" w:rsidP="002C326C"/>
        </w:tc>
        <w:tc>
          <w:tcPr>
            <w:tcW w:w="900" w:type="dxa"/>
          </w:tcPr>
          <w:p w14:paraId="04400DE5" w14:textId="77777777" w:rsidR="00AD7BD6" w:rsidRPr="002D1DE3" w:rsidRDefault="00AD7BD6" w:rsidP="002C326C"/>
        </w:tc>
        <w:tc>
          <w:tcPr>
            <w:tcW w:w="1080" w:type="dxa"/>
          </w:tcPr>
          <w:p w14:paraId="2861B880" w14:textId="77777777" w:rsidR="00AD7BD6" w:rsidRPr="002D1DE3" w:rsidRDefault="00AD7BD6" w:rsidP="002C326C"/>
        </w:tc>
        <w:tc>
          <w:tcPr>
            <w:tcW w:w="1260" w:type="dxa"/>
          </w:tcPr>
          <w:p w14:paraId="47EFC3B7" w14:textId="77777777" w:rsidR="00AD7BD6" w:rsidRPr="002D1DE3" w:rsidRDefault="00AD7BD6" w:rsidP="002C326C"/>
        </w:tc>
        <w:tc>
          <w:tcPr>
            <w:tcW w:w="1080" w:type="dxa"/>
          </w:tcPr>
          <w:p w14:paraId="54342CAE" w14:textId="77777777" w:rsidR="00AD7BD6" w:rsidRPr="002D1DE3" w:rsidRDefault="00AD7BD6" w:rsidP="002C326C"/>
        </w:tc>
        <w:tc>
          <w:tcPr>
            <w:tcW w:w="1170" w:type="dxa"/>
          </w:tcPr>
          <w:p w14:paraId="70A2E9F2" w14:textId="77777777" w:rsidR="00AD7BD6" w:rsidRPr="002D1DE3" w:rsidRDefault="00AD7BD6" w:rsidP="002C326C"/>
        </w:tc>
        <w:tc>
          <w:tcPr>
            <w:tcW w:w="1260" w:type="dxa"/>
          </w:tcPr>
          <w:p w14:paraId="34F5E7D8" w14:textId="77777777" w:rsidR="00AD7BD6" w:rsidRPr="002D1DE3" w:rsidRDefault="00AD7BD6" w:rsidP="002C326C"/>
        </w:tc>
      </w:tr>
      <w:tr w:rsidR="00AD7BD6" w:rsidRPr="002D1DE3" w14:paraId="6293C106" w14:textId="77777777" w:rsidTr="00924A28">
        <w:tc>
          <w:tcPr>
            <w:tcW w:w="2070" w:type="dxa"/>
            <w:vAlign w:val="center"/>
          </w:tcPr>
          <w:p w14:paraId="28BE7308" w14:textId="77777777" w:rsidR="00AD7BD6" w:rsidRPr="00924A28" w:rsidRDefault="00AD7BD6" w:rsidP="00924A28">
            <w:pPr>
              <w:rPr>
                <w:rFonts w:ascii="Arial" w:hAnsi="Arial" w:cs="Arial"/>
                <w:sz w:val="22"/>
              </w:rPr>
            </w:pPr>
            <w:r w:rsidRPr="00924A28">
              <w:rPr>
                <w:rFonts w:ascii="Arial" w:hAnsi="Arial" w:cs="Arial"/>
                <w:sz w:val="22"/>
              </w:rPr>
              <w:t>245,001-250,000</w:t>
            </w:r>
          </w:p>
        </w:tc>
        <w:tc>
          <w:tcPr>
            <w:tcW w:w="1013" w:type="dxa"/>
          </w:tcPr>
          <w:p w14:paraId="2D4FB986" w14:textId="77777777" w:rsidR="00AD7BD6" w:rsidRPr="002D1DE3" w:rsidRDefault="00AD7BD6" w:rsidP="002C326C"/>
        </w:tc>
        <w:tc>
          <w:tcPr>
            <w:tcW w:w="900" w:type="dxa"/>
          </w:tcPr>
          <w:p w14:paraId="668D0552" w14:textId="77777777" w:rsidR="00AD7BD6" w:rsidRPr="002D1DE3" w:rsidRDefault="00AD7BD6" w:rsidP="002C326C"/>
        </w:tc>
        <w:tc>
          <w:tcPr>
            <w:tcW w:w="900" w:type="dxa"/>
          </w:tcPr>
          <w:p w14:paraId="4B120B1B" w14:textId="77777777" w:rsidR="00AD7BD6" w:rsidRPr="002D1DE3" w:rsidRDefault="00AD7BD6" w:rsidP="002C326C"/>
        </w:tc>
        <w:tc>
          <w:tcPr>
            <w:tcW w:w="900" w:type="dxa"/>
          </w:tcPr>
          <w:p w14:paraId="0E40EF5E" w14:textId="77777777" w:rsidR="00AD7BD6" w:rsidRPr="002D1DE3" w:rsidRDefault="00AD7BD6" w:rsidP="002C326C"/>
        </w:tc>
        <w:tc>
          <w:tcPr>
            <w:tcW w:w="900" w:type="dxa"/>
          </w:tcPr>
          <w:p w14:paraId="6C2B937B" w14:textId="77777777" w:rsidR="00AD7BD6" w:rsidRPr="002D1DE3" w:rsidRDefault="00AD7BD6" w:rsidP="002C326C"/>
        </w:tc>
        <w:tc>
          <w:tcPr>
            <w:tcW w:w="1080" w:type="dxa"/>
          </w:tcPr>
          <w:p w14:paraId="5EC5C793" w14:textId="77777777" w:rsidR="00AD7BD6" w:rsidRPr="002D1DE3" w:rsidRDefault="00AD7BD6" w:rsidP="002C326C"/>
        </w:tc>
        <w:tc>
          <w:tcPr>
            <w:tcW w:w="1260" w:type="dxa"/>
          </w:tcPr>
          <w:p w14:paraId="64862FD6" w14:textId="77777777" w:rsidR="00AD7BD6" w:rsidRPr="002D1DE3" w:rsidRDefault="00AD7BD6" w:rsidP="002C326C"/>
        </w:tc>
        <w:tc>
          <w:tcPr>
            <w:tcW w:w="1080" w:type="dxa"/>
          </w:tcPr>
          <w:p w14:paraId="0AE611FE" w14:textId="77777777" w:rsidR="00AD7BD6" w:rsidRPr="002D1DE3" w:rsidRDefault="00AD7BD6" w:rsidP="002C326C"/>
        </w:tc>
        <w:tc>
          <w:tcPr>
            <w:tcW w:w="1170" w:type="dxa"/>
          </w:tcPr>
          <w:p w14:paraId="374CEA4E" w14:textId="77777777" w:rsidR="00AD7BD6" w:rsidRPr="002D1DE3" w:rsidRDefault="00AD7BD6" w:rsidP="002C326C"/>
        </w:tc>
        <w:tc>
          <w:tcPr>
            <w:tcW w:w="1260" w:type="dxa"/>
          </w:tcPr>
          <w:p w14:paraId="1CC5928C" w14:textId="77777777" w:rsidR="00AD7BD6" w:rsidRPr="002D1DE3" w:rsidRDefault="00AD7BD6" w:rsidP="002C326C"/>
        </w:tc>
      </w:tr>
      <w:tr w:rsidR="00AD7BD6" w:rsidRPr="002D1DE3" w14:paraId="7BCC568E" w14:textId="77777777" w:rsidTr="00924A28">
        <w:tc>
          <w:tcPr>
            <w:tcW w:w="2070" w:type="dxa"/>
            <w:vAlign w:val="center"/>
          </w:tcPr>
          <w:p w14:paraId="5960FDE9" w14:textId="77777777" w:rsidR="00AD7BD6" w:rsidRPr="00924A28" w:rsidRDefault="00AD7BD6" w:rsidP="00924A28">
            <w:pPr>
              <w:rPr>
                <w:rFonts w:ascii="Arial" w:hAnsi="Arial" w:cs="Arial"/>
                <w:sz w:val="22"/>
              </w:rPr>
            </w:pPr>
            <w:r w:rsidRPr="00924A28">
              <w:rPr>
                <w:rFonts w:ascii="Arial" w:hAnsi="Arial" w:cs="Arial"/>
                <w:sz w:val="22"/>
              </w:rPr>
              <w:t>250,001-255,000</w:t>
            </w:r>
          </w:p>
        </w:tc>
        <w:tc>
          <w:tcPr>
            <w:tcW w:w="1013" w:type="dxa"/>
          </w:tcPr>
          <w:p w14:paraId="78F9C1B6" w14:textId="77777777" w:rsidR="00AD7BD6" w:rsidRPr="002D1DE3" w:rsidRDefault="00AD7BD6" w:rsidP="002C326C"/>
        </w:tc>
        <w:tc>
          <w:tcPr>
            <w:tcW w:w="900" w:type="dxa"/>
          </w:tcPr>
          <w:p w14:paraId="20895CCE" w14:textId="77777777" w:rsidR="00AD7BD6" w:rsidRPr="002D1DE3" w:rsidRDefault="00AD7BD6" w:rsidP="002C326C"/>
        </w:tc>
        <w:tc>
          <w:tcPr>
            <w:tcW w:w="900" w:type="dxa"/>
          </w:tcPr>
          <w:p w14:paraId="50B9FDB6" w14:textId="77777777" w:rsidR="00AD7BD6" w:rsidRPr="002D1DE3" w:rsidRDefault="00AD7BD6" w:rsidP="002C326C"/>
        </w:tc>
        <w:tc>
          <w:tcPr>
            <w:tcW w:w="900" w:type="dxa"/>
          </w:tcPr>
          <w:p w14:paraId="0A4715C6" w14:textId="77777777" w:rsidR="00AD7BD6" w:rsidRPr="002D1DE3" w:rsidRDefault="00AD7BD6" w:rsidP="002C326C"/>
        </w:tc>
        <w:tc>
          <w:tcPr>
            <w:tcW w:w="900" w:type="dxa"/>
          </w:tcPr>
          <w:p w14:paraId="641AFA8F" w14:textId="77777777" w:rsidR="00AD7BD6" w:rsidRPr="002D1DE3" w:rsidRDefault="00AD7BD6" w:rsidP="002C326C"/>
        </w:tc>
        <w:tc>
          <w:tcPr>
            <w:tcW w:w="1080" w:type="dxa"/>
          </w:tcPr>
          <w:p w14:paraId="7A0B318A" w14:textId="77777777" w:rsidR="00AD7BD6" w:rsidRPr="002D1DE3" w:rsidRDefault="00AD7BD6" w:rsidP="002C326C"/>
        </w:tc>
        <w:tc>
          <w:tcPr>
            <w:tcW w:w="1260" w:type="dxa"/>
          </w:tcPr>
          <w:p w14:paraId="1A786310" w14:textId="77777777" w:rsidR="00AD7BD6" w:rsidRPr="002D1DE3" w:rsidRDefault="00AD7BD6" w:rsidP="002C326C"/>
        </w:tc>
        <w:tc>
          <w:tcPr>
            <w:tcW w:w="1080" w:type="dxa"/>
          </w:tcPr>
          <w:p w14:paraId="177D0DE5" w14:textId="77777777" w:rsidR="00AD7BD6" w:rsidRPr="002D1DE3" w:rsidRDefault="00AD7BD6" w:rsidP="002C326C"/>
        </w:tc>
        <w:tc>
          <w:tcPr>
            <w:tcW w:w="1170" w:type="dxa"/>
          </w:tcPr>
          <w:p w14:paraId="338ABCB2" w14:textId="77777777" w:rsidR="00AD7BD6" w:rsidRPr="002D1DE3" w:rsidRDefault="00AD7BD6" w:rsidP="002C326C"/>
        </w:tc>
        <w:tc>
          <w:tcPr>
            <w:tcW w:w="1260" w:type="dxa"/>
          </w:tcPr>
          <w:p w14:paraId="6C75BC79" w14:textId="77777777" w:rsidR="00AD7BD6" w:rsidRPr="002D1DE3" w:rsidRDefault="00AD7BD6" w:rsidP="002C326C"/>
        </w:tc>
      </w:tr>
      <w:tr w:rsidR="00AD7BD6" w:rsidRPr="002D1DE3" w14:paraId="7122FEC0" w14:textId="77777777" w:rsidTr="00924A28">
        <w:tc>
          <w:tcPr>
            <w:tcW w:w="2070" w:type="dxa"/>
            <w:vAlign w:val="center"/>
          </w:tcPr>
          <w:p w14:paraId="6921754D" w14:textId="77777777" w:rsidR="00AD7BD6" w:rsidRPr="00924A28" w:rsidRDefault="00AD7BD6" w:rsidP="00924A28">
            <w:pPr>
              <w:rPr>
                <w:rFonts w:ascii="Arial" w:hAnsi="Arial" w:cs="Arial"/>
                <w:sz w:val="22"/>
              </w:rPr>
            </w:pPr>
            <w:r w:rsidRPr="00924A28">
              <w:rPr>
                <w:rFonts w:ascii="Arial" w:hAnsi="Arial" w:cs="Arial"/>
                <w:sz w:val="22"/>
              </w:rPr>
              <w:t>255,001-260,000</w:t>
            </w:r>
          </w:p>
        </w:tc>
        <w:tc>
          <w:tcPr>
            <w:tcW w:w="1013" w:type="dxa"/>
          </w:tcPr>
          <w:p w14:paraId="439E0495" w14:textId="77777777" w:rsidR="00AD7BD6" w:rsidRPr="002D1DE3" w:rsidRDefault="00AD7BD6" w:rsidP="002C326C"/>
        </w:tc>
        <w:tc>
          <w:tcPr>
            <w:tcW w:w="900" w:type="dxa"/>
          </w:tcPr>
          <w:p w14:paraId="20229A67" w14:textId="77777777" w:rsidR="00AD7BD6" w:rsidRPr="002D1DE3" w:rsidRDefault="00AD7BD6" w:rsidP="002C326C"/>
        </w:tc>
        <w:tc>
          <w:tcPr>
            <w:tcW w:w="900" w:type="dxa"/>
          </w:tcPr>
          <w:p w14:paraId="6A8A25D3" w14:textId="77777777" w:rsidR="00AD7BD6" w:rsidRPr="002D1DE3" w:rsidRDefault="00AD7BD6" w:rsidP="002C326C"/>
        </w:tc>
        <w:tc>
          <w:tcPr>
            <w:tcW w:w="900" w:type="dxa"/>
          </w:tcPr>
          <w:p w14:paraId="50DA09A3" w14:textId="77777777" w:rsidR="00AD7BD6" w:rsidRPr="002D1DE3" w:rsidRDefault="00AD7BD6" w:rsidP="002C326C"/>
        </w:tc>
        <w:tc>
          <w:tcPr>
            <w:tcW w:w="900" w:type="dxa"/>
          </w:tcPr>
          <w:p w14:paraId="57B080F7" w14:textId="77777777" w:rsidR="00AD7BD6" w:rsidRPr="002D1DE3" w:rsidRDefault="00AD7BD6" w:rsidP="002C326C"/>
        </w:tc>
        <w:tc>
          <w:tcPr>
            <w:tcW w:w="1080" w:type="dxa"/>
          </w:tcPr>
          <w:p w14:paraId="295059E6" w14:textId="77777777" w:rsidR="00AD7BD6" w:rsidRPr="002D1DE3" w:rsidRDefault="00AD7BD6" w:rsidP="002C326C"/>
        </w:tc>
        <w:tc>
          <w:tcPr>
            <w:tcW w:w="1260" w:type="dxa"/>
          </w:tcPr>
          <w:p w14:paraId="0A95A20D" w14:textId="77777777" w:rsidR="00AD7BD6" w:rsidRPr="002D1DE3" w:rsidRDefault="00AD7BD6" w:rsidP="002C326C"/>
        </w:tc>
        <w:tc>
          <w:tcPr>
            <w:tcW w:w="1080" w:type="dxa"/>
          </w:tcPr>
          <w:p w14:paraId="297689DE" w14:textId="77777777" w:rsidR="00AD7BD6" w:rsidRPr="002D1DE3" w:rsidRDefault="00AD7BD6" w:rsidP="002C326C"/>
        </w:tc>
        <w:tc>
          <w:tcPr>
            <w:tcW w:w="1170" w:type="dxa"/>
          </w:tcPr>
          <w:p w14:paraId="4393C584" w14:textId="77777777" w:rsidR="00AD7BD6" w:rsidRPr="002D1DE3" w:rsidRDefault="00AD7BD6" w:rsidP="002C326C"/>
        </w:tc>
        <w:tc>
          <w:tcPr>
            <w:tcW w:w="1260" w:type="dxa"/>
          </w:tcPr>
          <w:p w14:paraId="170D37D1" w14:textId="77777777" w:rsidR="00AD7BD6" w:rsidRPr="002D1DE3" w:rsidRDefault="00AD7BD6" w:rsidP="002C326C"/>
        </w:tc>
      </w:tr>
      <w:tr w:rsidR="00AD7BD6" w:rsidRPr="002D1DE3" w14:paraId="38F2F2F3" w14:textId="77777777" w:rsidTr="00924A28">
        <w:tc>
          <w:tcPr>
            <w:tcW w:w="2070" w:type="dxa"/>
            <w:vAlign w:val="center"/>
          </w:tcPr>
          <w:p w14:paraId="669403EF" w14:textId="77777777" w:rsidR="00AD7BD6" w:rsidRPr="00924A28" w:rsidRDefault="00AD7BD6" w:rsidP="00924A28">
            <w:pPr>
              <w:rPr>
                <w:rFonts w:ascii="Arial" w:hAnsi="Arial" w:cs="Arial"/>
                <w:sz w:val="22"/>
              </w:rPr>
            </w:pPr>
            <w:r w:rsidRPr="00924A28">
              <w:rPr>
                <w:rFonts w:ascii="Arial" w:hAnsi="Arial" w:cs="Arial"/>
                <w:sz w:val="22"/>
              </w:rPr>
              <w:t>260,001-265,000</w:t>
            </w:r>
          </w:p>
        </w:tc>
        <w:tc>
          <w:tcPr>
            <w:tcW w:w="1013" w:type="dxa"/>
          </w:tcPr>
          <w:p w14:paraId="5767CF26" w14:textId="77777777" w:rsidR="00AD7BD6" w:rsidRPr="002D1DE3" w:rsidRDefault="00AD7BD6" w:rsidP="002C326C"/>
        </w:tc>
        <w:tc>
          <w:tcPr>
            <w:tcW w:w="900" w:type="dxa"/>
          </w:tcPr>
          <w:p w14:paraId="4482D127" w14:textId="77777777" w:rsidR="00AD7BD6" w:rsidRPr="002D1DE3" w:rsidRDefault="00AD7BD6" w:rsidP="002C326C"/>
        </w:tc>
        <w:tc>
          <w:tcPr>
            <w:tcW w:w="900" w:type="dxa"/>
          </w:tcPr>
          <w:p w14:paraId="699E91AB" w14:textId="77777777" w:rsidR="00AD7BD6" w:rsidRPr="002D1DE3" w:rsidRDefault="00AD7BD6" w:rsidP="002C326C"/>
        </w:tc>
        <w:tc>
          <w:tcPr>
            <w:tcW w:w="900" w:type="dxa"/>
          </w:tcPr>
          <w:p w14:paraId="0347386C" w14:textId="77777777" w:rsidR="00AD7BD6" w:rsidRPr="002D1DE3" w:rsidRDefault="00AD7BD6" w:rsidP="002C326C"/>
        </w:tc>
        <w:tc>
          <w:tcPr>
            <w:tcW w:w="900" w:type="dxa"/>
          </w:tcPr>
          <w:p w14:paraId="5E4C3EE8" w14:textId="77777777" w:rsidR="00AD7BD6" w:rsidRPr="002D1DE3" w:rsidRDefault="00AD7BD6" w:rsidP="002C326C"/>
        </w:tc>
        <w:tc>
          <w:tcPr>
            <w:tcW w:w="1080" w:type="dxa"/>
          </w:tcPr>
          <w:p w14:paraId="2E16228D" w14:textId="77777777" w:rsidR="00AD7BD6" w:rsidRPr="002D1DE3" w:rsidRDefault="00AD7BD6" w:rsidP="002C326C"/>
        </w:tc>
        <w:tc>
          <w:tcPr>
            <w:tcW w:w="1260" w:type="dxa"/>
          </w:tcPr>
          <w:p w14:paraId="223844A8" w14:textId="77777777" w:rsidR="00AD7BD6" w:rsidRPr="002D1DE3" w:rsidRDefault="00AD7BD6" w:rsidP="002C326C"/>
        </w:tc>
        <w:tc>
          <w:tcPr>
            <w:tcW w:w="1080" w:type="dxa"/>
          </w:tcPr>
          <w:p w14:paraId="63AE94CE" w14:textId="77777777" w:rsidR="00AD7BD6" w:rsidRPr="002D1DE3" w:rsidRDefault="00AD7BD6" w:rsidP="002C326C"/>
        </w:tc>
        <w:tc>
          <w:tcPr>
            <w:tcW w:w="1170" w:type="dxa"/>
          </w:tcPr>
          <w:p w14:paraId="3B8F9062" w14:textId="77777777" w:rsidR="00AD7BD6" w:rsidRPr="002D1DE3" w:rsidRDefault="00AD7BD6" w:rsidP="002C326C"/>
        </w:tc>
        <w:tc>
          <w:tcPr>
            <w:tcW w:w="1260" w:type="dxa"/>
          </w:tcPr>
          <w:p w14:paraId="0DA2C883" w14:textId="77777777" w:rsidR="00AD7BD6" w:rsidRPr="002D1DE3" w:rsidRDefault="00AD7BD6" w:rsidP="002C326C"/>
        </w:tc>
      </w:tr>
      <w:tr w:rsidR="00AD7BD6" w:rsidRPr="002D1DE3" w14:paraId="7E0B0771" w14:textId="77777777" w:rsidTr="00924A28">
        <w:tc>
          <w:tcPr>
            <w:tcW w:w="2070" w:type="dxa"/>
            <w:vAlign w:val="center"/>
          </w:tcPr>
          <w:p w14:paraId="5B5F384E" w14:textId="77777777" w:rsidR="00AD7BD6" w:rsidRPr="00924A28" w:rsidRDefault="00AD7BD6" w:rsidP="00924A28">
            <w:pPr>
              <w:rPr>
                <w:rFonts w:ascii="Arial" w:hAnsi="Arial" w:cs="Arial"/>
                <w:sz w:val="22"/>
              </w:rPr>
            </w:pPr>
            <w:r w:rsidRPr="00924A28">
              <w:rPr>
                <w:rFonts w:ascii="Arial" w:hAnsi="Arial" w:cs="Arial"/>
                <w:sz w:val="22"/>
              </w:rPr>
              <w:t>265,001-270,000</w:t>
            </w:r>
          </w:p>
        </w:tc>
        <w:tc>
          <w:tcPr>
            <w:tcW w:w="1013" w:type="dxa"/>
          </w:tcPr>
          <w:p w14:paraId="6EFFF4FB" w14:textId="77777777" w:rsidR="00AD7BD6" w:rsidRPr="002D1DE3" w:rsidRDefault="00AD7BD6" w:rsidP="002C326C"/>
        </w:tc>
        <w:tc>
          <w:tcPr>
            <w:tcW w:w="900" w:type="dxa"/>
          </w:tcPr>
          <w:p w14:paraId="6C66298E" w14:textId="77777777" w:rsidR="00AD7BD6" w:rsidRPr="002D1DE3" w:rsidRDefault="00AD7BD6" w:rsidP="002C326C"/>
        </w:tc>
        <w:tc>
          <w:tcPr>
            <w:tcW w:w="900" w:type="dxa"/>
          </w:tcPr>
          <w:p w14:paraId="26552DD7" w14:textId="77777777" w:rsidR="00AD7BD6" w:rsidRPr="002D1DE3" w:rsidRDefault="00AD7BD6" w:rsidP="002C326C"/>
        </w:tc>
        <w:tc>
          <w:tcPr>
            <w:tcW w:w="900" w:type="dxa"/>
          </w:tcPr>
          <w:p w14:paraId="2CCC5152" w14:textId="77777777" w:rsidR="00AD7BD6" w:rsidRPr="002D1DE3" w:rsidRDefault="00AD7BD6" w:rsidP="002C326C"/>
        </w:tc>
        <w:tc>
          <w:tcPr>
            <w:tcW w:w="900" w:type="dxa"/>
          </w:tcPr>
          <w:p w14:paraId="355883D1" w14:textId="77777777" w:rsidR="00AD7BD6" w:rsidRPr="002D1DE3" w:rsidRDefault="00AD7BD6" w:rsidP="002C326C"/>
        </w:tc>
        <w:tc>
          <w:tcPr>
            <w:tcW w:w="1080" w:type="dxa"/>
          </w:tcPr>
          <w:p w14:paraId="1FC5B847" w14:textId="77777777" w:rsidR="00AD7BD6" w:rsidRPr="002D1DE3" w:rsidRDefault="00AD7BD6" w:rsidP="002C326C"/>
        </w:tc>
        <w:tc>
          <w:tcPr>
            <w:tcW w:w="1260" w:type="dxa"/>
          </w:tcPr>
          <w:p w14:paraId="7F3B3CFA" w14:textId="77777777" w:rsidR="00AD7BD6" w:rsidRPr="002D1DE3" w:rsidRDefault="00AD7BD6" w:rsidP="002C326C"/>
        </w:tc>
        <w:tc>
          <w:tcPr>
            <w:tcW w:w="1080" w:type="dxa"/>
          </w:tcPr>
          <w:p w14:paraId="1E9F4413" w14:textId="77777777" w:rsidR="00AD7BD6" w:rsidRPr="002D1DE3" w:rsidRDefault="00AD7BD6" w:rsidP="002C326C"/>
        </w:tc>
        <w:tc>
          <w:tcPr>
            <w:tcW w:w="1170" w:type="dxa"/>
          </w:tcPr>
          <w:p w14:paraId="5F034D1D" w14:textId="77777777" w:rsidR="00AD7BD6" w:rsidRPr="002D1DE3" w:rsidRDefault="00AD7BD6" w:rsidP="002C326C"/>
        </w:tc>
        <w:tc>
          <w:tcPr>
            <w:tcW w:w="1260" w:type="dxa"/>
          </w:tcPr>
          <w:p w14:paraId="1CB244ED" w14:textId="77777777" w:rsidR="00AD7BD6" w:rsidRPr="002D1DE3" w:rsidRDefault="00AD7BD6" w:rsidP="002C326C"/>
        </w:tc>
      </w:tr>
      <w:tr w:rsidR="00AD7BD6" w:rsidRPr="002D1DE3" w14:paraId="41E6B4B0" w14:textId="77777777" w:rsidTr="00924A28">
        <w:tc>
          <w:tcPr>
            <w:tcW w:w="2070" w:type="dxa"/>
            <w:vAlign w:val="center"/>
          </w:tcPr>
          <w:p w14:paraId="082987F8" w14:textId="77777777" w:rsidR="00AD7BD6" w:rsidRPr="00924A28" w:rsidRDefault="00AD7BD6" w:rsidP="00924A28">
            <w:pPr>
              <w:rPr>
                <w:rFonts w:ascii="Arial" w:hAnsi="Arial" w:cs="Arial"/>
                <w:sz w:val="22"/>
              </w:rPr>
            </w:pPr>
            <w:r w:rsidRPr="00924A28">
              <w:rPr>
                <w:rFonts w:ascii="Arial" w:hAnsi="Arial" w:cs="Arial"/>
                <w:sz w:val="22"/>
              </w:rPr>
              <w:t>270,001-275,000</w:t>
            </w:r>
          </w:p>
        </w:tc>
        <w:tc>
          <w:tcPr>
            <w:tcW w:w="1013" w:type="dxa"/>
          </w:tcPr>
          <w:p w14:paraId="3C51E9C5" w14:textId="77777777" w:rsidR="00AD7BD6" w:rsidRPr="002D1DE3" w:rsidRDefault="00AD7BD6" w:rsidP="002C326C"/>
        </w:tc>
        <w:tc>
          <w:tcPr>
            <w:tcW w:w="900" w:type="dxa"/>
          </w:tcPr>
          <w:p w14:paraId="2D81F8A5" w14:textId="77777777" w:rsidR="00AD7BD6" w:rsidRPr="002D1DE3" w:rsidRDefault="00AD7BD6" w:rsidP="002C326C"/>
        </w:tc>
        <w:tc>
          <w:tcPr>
            <w:tcW w:w="900" w:type="dxa"/>
          </w:tcPr>
          <w:p w14:paraId="6E2C8FC1" w14:textId="77777777" w:rsidR="00AD7BD6" w:rsidRPr="002D1DE3" w:rsidRDefault="00AD7BD6" w:rsidP="002C326C"/>
        </w:tc>
        <w:tc>
          <w:tcPr>
            <w:tcW w:w="900" w:type="dxa"/>
          </w:tcPr>
          <w:p w14:paraId="3E93D9B2" w14:textId="77777777" w:rsidR="00AD7BD6" w:rsidRPr="002D1DE3" w:rsidRDefault="00AD7BD6" w:rsidP="002C326C"/>
        </w:tc>
        <w:tc>
          <w:tcPr>
            <w:tcW w:w="900" w:type="dxa"/>
          </w:tcPr>
          <w:p w14:paraId="491361CC" w14:textId="77777777" w:rsidR="00AD7BD6" w:rsidRPr="002D1DE3" w:rsidRDefault="00AD7BD6" w:rsidP="002C326C"/>
        </w:tc>
        <w:tc>
          <w:tcPr>
            <w:tcW w:w="1080" w:type="dxa"/>
          </w:tcPr>
          <w:p w14:paraId="079BAAAD" w14:textId="77777777" w:rsidR="00AD7BD6" w:rsidRPr="002D1DE3" w:rsidRDefault="00AD7BD6" w:rsidP="002C326C"/>
        </w:tc>
        <w:tc>
          <w:tcPr>
            <w:tcW w:w="1260" w:type="dxa"/>
          </w:tcPr>
          <w:p w14:paraId="79EF60F9" w14:textId="77777777" w:rsidR="00AD7BD6" w:rsidRPr="002D1DE3" w:rsidRDefault="00AD7BD6" w:rsidP="002C326C"/>
        </w:tc>
        <w:tc>
          <w:tcPr>
            <w:tcW w:w="1080" w:type="dxa"/>
          </w:tcPr>
          <w:p w14:paraId="6F681E26" w14:textId="77777777" w:rsidR="00AD7BD6" w:rsidRPr="002D1DE3" w:rsidRDefault="00AD7BD6" w:rsidP="002C326C"/>
        </w:tc>
        <w:tc>
          <w:tcPr>
            <w:tcW w:w="1170" w:type="dxa"/>
          </w:tcPr>
          <w:p w14:paraId="08599503" w14:textId="77777777" w:rsidR="00AD7BD6" w:rsidRPr="002D1DE3" w:rsidRDefault="00AD7BD6" w:rsidP="002C326C"/>
        </w:tc>
        <w:tc>
          <w:tcPr>
            <w:tcW w:w="1260" w:type="dxa"/>
          </w:tcPr>
          <w:p w14:paraId="6FB65BA5" w14:textId="77777777" w:rsidR="00AD7BD6" w:rsidRPr="002D1DE3" w:rsidRDefault="00AD7BD6" w:rsidP="002C326C"/>
        </w:tc>
      </w:tr>
      <w:tr w:rsidR="00AD7BD6" w:rsidRPr="002D1DE3" w14:paraId="0A06BF44" w14:textId="77777777" w:rsidTr="00924A28">
        <w:tc>
          <w:tcPr>
            <w:tcW w:w="2070" w:type="dxa"/>
            <w:vAlign w:val="center"/>
          </w:tcPr>
          <w:p w14:paraId="4AAEA592" w14:textId="77777777" w:rsidR="00AD7BD6" w:rsidRPr="00924A28" w:rsidRDefault="00AD7BD6" w:rsidP="00924A28">
            <w:pPr>
              <w:rPr>
                <w:rFonts w:ascii="Arial" w:hAnsi="Arial" w:cs="Arial"/>
                <w:sz w:val="22"/>
              </w:rPr>
            </w:pPr>
            <w:r w:rsidRPr="00924A28">
              <w:rPr>
                <w:rFonts w:ascii="Arial" w:hAnsi="Arial" w:cs="Arial"/>
                <w:sz w:val="22"/>
              </w:rPr>
              <w:t>275,001-280,000</w:t>
            </w:r>
          </w:p>
        </w:tc>
        <w:tc>
          <w:tcPr>
            <w:tcW w:w="1013" w:type="dxa"/>
          </w:tcPr>
          <w:p w14:paraId="29129F84" w14:textId="77777777" w:rsidR="00AD7BD6" w:rsidRPr="002D1DE3" w:rsidRDefault="00AD7BD6" w:rsidP="002C326C"/>
        </w:tc>
        <w:tc>
          <w:tcPr>
            <w:tcW w:w="900" w:type="dxa"/>
          </w:tcPr>
          <w:p w14:paraId="4A7E5DC0" w14:textId="77777777" w:rsidR="00AD7BD6" w:rsidRPr="002D1DE3" w:rsidRDefault="00AD7BD6" w:rsidP="002C326C"/>
        </w:tc>
        <w:tc>
          <w:tcPr>
            <w:tcW w:w="900" w:type="dxa"/>
          </w:tcPr>
          <w:p w14:paraId="6CDF5D92" w14:textId="77777777" w:rsidR="00AD7BD6" w:rsidRPr="002D1DE3" w:rsidRDefault="00AD7BD6" w:rsidP="002C326C"/>
        </w:tc>
        <w:tc>
          <w:tcPr>
            <w:tcW w:w="900" w:type="dxa"/>
          </w:tcPr>
          <w:p w14:paraId="5015AD8A" w14:textId="77777777" w:rsidR="00AD7BD6" w:rsidRPr="002D1DE3" w:rsidRDefault="00AD7BD6" w:rsidP="002C326C"/>
        </w:tc>
        <w:tc>
          <w:tcPr>
            <w:tcW w:w="900" w:type="dxa"/>
          </w:tcPr>
          <w:p w14:paraId="6AAF5894" w14:textId="77777777" w:rsidR="00AD7BD6" w:rsidRPr="002D1DE3" w:rsidRDefault="00AD7BD6" w:rsidP="002C326C"/>
        </w:tc>
        <w:tc>
          <w:tcPr>
            <w:tcW w:w="1080" w:type="dxa"/>
          </w:tcPr>
          <w:p w14:paraId="63E6109D" w14:textId="77777777" w:rsidR="00AD7BD6" w:rsidRPr="002D1DE3" w:rsidRDefault="00AD7BD6" w:rsidP="002C326C"/>
        </w:tc>
        <w:tc>
          <w:tcPr>
            <w:tcW w:w="1260" w:type="dxa"/>
          </w:tcPr>
          <w:p w14:paraId="0C1831A1" w14:textId="77777777" w:rsidR="00AD7BD6" w:rsidRPr="002D1DE3" w:rsidRDefault="00AD7BD6" w:rsidP="002C326C"/>
        </w:tc>
        <w:tc>
          <w:tcPr>
            <w:tcW w:w="1080" w:type="dxa"/>
          </w:tcPr>
          <w:p w14:paraId="173491C2" w14:textId="77777777" w:rsidR="00AD7BD6" w:rsidRPr="002D1DE3" w:rsidRDefault="00AD7BD6" w:rsidP="002C326C"/>
        </w:tc>
        <w:tc>
          <w:tcPr>
            <w:tcW w:w="1170" w:type="dxa"/>
          </w:tcPr>
          <w:p w14:paraId="56C86FA8" w14:textId="77777777" w:rsidR="00AD7BD6" w:rsidRPr="002D1DE3" w:rsidRDefault="00AD7BD6" w:rsidP="002C326C"/>
        </w:tc>
        <w:tc>
          <w:tcPr>
            <w:tcW w:w="1260" w:type="dxa"/>
          </w:tcPr>
          <w:p w14:paraId="62705200" w14:textId="77777777" w:rsidR="00AD7BD6" w:rsidRPr="002D1DE3" w:rsidRDefault="00AD7BD6" w:rsidP="002C326C"/>
        </w:tc>
      </w:tr>
      <w:tr w:rsidR="00AD7BD6" w:rsidRPr="002D1DE3" w14:paraId="3BE49134" w14:textId="77777777" w:rsidTr="00924A28">
        <w:tc>
          <w:tcPr>
            <w:tcW w:w="2070" w:type="dxa"/>
            <w:vAlign w:val="center"/>
          </w:tcPr>
          <w:p w14:paraId="3FE45172" w14:textId="77777777" w:rsidR="00AD7BD6" w:rsidRPr="00924A28" w:rsidRDefault="00AD7BD6" w:rsidP="00924A28">
            <w:pPr>
              <w:rPr>
                <w:rFonts w:ascii="Arial" w:hAnsi="Arial" w:cs="Arial"/>
                <w:sz w:val="22"/>
              </w:rPr>
            </w:pPr>
            <w:r w:rsidRPr="00924A28">
              <w:rPr>
                <w:rFonts w:ascii="Arial" w:hAnsi="Arial" w:cs="Arial"/>
                <w:sz w:val="22"/>
              </w:rPr>
              <w:t>&gt;280,000</w:t>
            </w:r>
          </w:p>
        </w:tc>
        <w:tc>
          <w:tcPr>
            <w:tcW w:w="1013" w:type="dxa"/>
          </w:tcPr>
          <w:p w14:paraId="35154FAB" w14:textId="77777777" w:rsidR="00AD7BD6" w:rsidRPr="002D1DE3" w:rsidRDefault="00AD7BD6" w:rsidP="002C326C"/>
        </w:tc>
        <w:tc>
          <w:tcPr>
            <w:tcW w:w="900" w:type="dxa"/>
          </w:tcPr>
          <w:p w14:paraId="0D9E1104" w14:textId="77777777" w:rsidR="00AD7BD6" w:rsidRPr="002D1DE3" w:rsidRDefault="00AD7BD6" w:rsidP="002C326C"/>
        </w:tc>
        <w:tc>
          <w:tcPr>
            <w:tcW w:w="900" w:type="dxa"/>
          </w:tcPr>
          <w:p w14:paraId="03FF7B48" w14:textId="77777777" w:rsidR="00AD7BD6" w:rsidRPr="002D1DE3" w:rsidRDefault="00AD7BD6" w:rsidP="002C326C"/>
        </w:tc>
        <w:tc>
          <w:tcPr>
            <w:tcW w:w="900" w:type="dxa"/>
          </w:tcPr>
          <w:p w14:paraId="7B292ECD" w14:textId="77777777" w:rsidR="00AD7BD6" w:rsidRPr="002D1DE3" w:rsidRDefault="00AD7BD6" w:rsidP="002C326C"/>
        </w:tc>
        <w:tc>
          <w:tcPr>
            <w:tcW w:w="900" w:type="dxa"/>
          </w:tcPr>
          <w:p w14:paraId="75F570C5" w14:textId="77777777" w:rsidR="00AD7BD6" w:rsidRPr="002D1DE3" w:rsidRDefault="00AD7BD6" w:rsidP="002C326C"/>
        </w:tc>
        <w:tc>
          <w:tcPr>
            <w:tcW w:w="1080" w:type="dxa"/>
          </w:tcPr>
          <w:p w14:paraId="63F430F9" w14:textId="77777777" w:rsidR="00AD7BD6" w:rsidRPr="002D1DE3" w:rsidRDefault="00AD7BD6" w:rsidP="002C326C"/>
        </w:tc>
        <w:tc>
          <w:tcPr>
            <w:tcW w:w="1260" w:type="dxa"/>
          </w:tcPr>
          <w:p w14:paraId="2A07A097" w14:textId="77777777" w:rsidR="00AD7BD6" w:rsidRPr="002D1DE3" w:rsidRDefault="00AD7BD6" w:rsidP="002C326C"/>
        </w:tc>
        <w:tc>
          <w:tcPr>
            <w:tcW w:w="1080" w:type="dxa"/>
          </w:tcPr>
          <w:p w14:paraId="01A89C6C" w14:textId="77777777" w:rsidR="00AD7BD6" w:rsidRPr="002D1DE3" w:rsidRDefault="00AD7BD6" w:rsidP="002C326C"/>
        </w:tc>
        <w:tc>
          <w:tcPr>
            <w:tcW w:w="1170" w:type="dxa"/>
          </w:tcPr>
          <w:p w14:paraId="3C858D5D" w14:textId="77777777" w:rsidR="00AD7BD6" w:rsidRPr="002D1DE3" w:rsidRDefault="00AD7BD6" w:rsidP="002C326C"/>
        </w:tc>
        <w:tc>
          <w:tcPr>
            <w:tcW w:w="1260" w:type="dxa"/>
          </w:tcPr>
          <w:p w14:paraId="6A8CF01E" w14:textId="77777777" w:rsidR="00AD7BD6" w:rsidRPr="002D1DE3" w:rsidRDefault="00AD7BD6" w:rsidP="002C326C"/>
        </w:tc>
      </w:tr>
    </w:tbl>
    <w:p w14:paraId="4AA35DB8" w14:textId="77777777" w:rsidR="00AD7BD6" w:rsidRDefault="00AD7BD6" w:rsidP="00AD7BD6">
      <w:pPr>
        <w:rPr>
          <w:rFonts w:cs="Arial"/>
          <w:b/>
          <w:bCs/>
          <w:szCs w:val="26"/>
        </w:rPr>
      </w:pPr>
    </w:p>
    <w:p w14:paraId="784F2FE9" w14:textId="6E4597D1" w:rsidR="00AD7BD6" w:rsidRPr="00EC760A" w:rsidRDefault="00AD7BD6" w:rsidP="00AD7BD6">
      <w:pPr>
        <w:rPr>
          <w:rFonts w:ascii="Arial" w:hAnsi="Arial" w:cs="Arial"/>
          <w:b/>
          <w:bCs/>
          <w:sz w:val="22"/>
          <w:szCs w:val="22"/>
        </w:rPr>
      </w:pPr>
      <w:r>
        <w:rPr>
          <w:rFonts w:cs="Arial"/>
          <w:b/>
          <w:bCs/>
          <w:szCs w:val="26"/>
        </w:rPr>
        <w:br w:type="page"/>
      </w:r>
      <w:r w:rsidRPr="00EC760A">
        <w:rPr>
          <w:rFonts w:ascii="Arial" w:hAnsi="Arial" w:cs="Arial"/>
          <w:b/>
          <w:bCs/>
          <w:sz w:val="22"/>
          <w:szCs w:val="22"/>
        </w:rPr>
        <w:lastRenderedPageBreak/>
        <w:t>Table 1e – CPCM Breakdown</w:t>
      </w:r>
      <w:r w:rsidR="0007609D" w:rsidRPr="00EC760A">
        <w:rPr>
          <w:rFonts w:ascii="Arial" w:hAnsi="Arial" w:cs="Arial"/>
          <w:b/>
          <w:bCs/>
          <w:sz w:val="22"/>
          <w:szCs w:val="22"/>
        </w:rPr>
        <w:t xml:space="preserve"> for EBT SNAP/DSNAP Services</w:t>
      </w:r>
    </w:p>
    <w:p w14:paraId="10EDF635" w14:textId="77777777" w:rsidR="00AD7BD6" w:rsidRPr="002D1DE3" w:rsidRDefault="00AD7BD6" w:rsidP="00AD7BD6">
      <w:pPr>
        <w:rPr>
          <w:rFonts w:cs="Arial"/>
          <w:bCs/>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2160"/>
        <w:gridCol w:w="2250"/>
        <w:gridCol w:w="2250"/>
        <w:gridCol w:w="2214"/>
      </w:tblGrid>
      <w:tr w:rsidR="00AD7BD6" w:rsidRPr="00FA06CE" w14:paraId="6F21D134" w14:textId="77777777" w:rsidTr="00924A28">
        <w:tc>
          <w:tcPr>
            <w:tcW w:w="3325" w:type="dxa"/>
          </w:tcPr>
          <w:p w14:paraId="140B0CC6" w14:textId="77777777" w:rsidR="00AD7BD6" w:rsidRPr="00812F6F" w:rsidRDefault="00AD7BD6" w:rsidP="002C326C">
            <w:pPr>
              <w:jc w:val="center"/>
              <w:rPr>
                <w:rFonts w:ascii="Arial" w:hAnsi="Arial" w:cs="Arial"/>
                <w:b/>
                <w:bCs/>
                <w:sz w:val="22"/>
                <w:szCs w:val="22"/>
              </w:rPr>
            </w:pPr>
            <w:r w:rsidRPr="00812F6F">
              <w:rPr>
                <w:rFonts w:ascii="Arial" w:hAnsi="Arial" w:cs="Arial"/>
                <w:b/>
                <w:bCs/>
                <w:sz w:val="22"/>
                <w:szCs w:val="22"/>
              </w:rPr>
              <w:t>Category</w:t>
            </w:r>
          </w:p>
          <w:p w14:paraId="06F5C048" w14:textId="77777777" w:rsidR="00AD7BD6" w:rsidRPr="00812F6F" w:rsidRDefault="00AD7BD6" w:rsidP="002C326C">
            <w:pPr>
              <w:jc w:val="center"/>
              <w:rPr>
                <w:rFonts w:ascii="Arial" w:hAnsi="Arial" w:cs="Arial"/>
                <w:b/>
                <w:bCs/>
                <w:sz w:val="22"/>
                <w:szCs w:val="22"/>
              </w:rPr>
            </w:pPr>
          </w:p>
        </w:tc>
        <w:tc>
          <w:tcPr>
            <w:tcW w:w="2160" w:type="dxa"/>
          </w:tcPr>
          <w:p w14:paraId="1CDE2E0D" w14:textId="77777777" w:rsidR="00AD7BD6" w:rsidRPr="00812F6F" w:rsidRDefault="00AD7BD6" w:rsidP="002C326C">
            <w:pPr>
              <w:jc w:val="center"/>
              <w:rPr>
                <w:rFonts w:ascii="Arial" w:hAnsi="Arial" w:cs="Arial"/>
                <w:b/>
                <w:bCs/>
                <w:sz w:val="22"/>
                <w:szCs w:val="22"/>
              </w:rPr>
            </w:pPr>
            <w:r w:rsidRPr="00812F6F">
              <w:rPr>
                <w:rFonts w:ascii="Arial" w:hAnsi="Arial" w:cs="Arial"/>
                <w:b/>
                <w:bCs/>
                <w:sz w:val="22"/>
                <w:szCs w:val="22"/>
              </w:rPr>
              <w:t>Percentage of CPCM for Table 1a</w:t>
            </w:r>
          </w:p>
        </w:tc>
        <w:tc>
          <w:tcPr>
            <w:tcW w:w="2250" w:type="dxa"/>
          </w:tcPr>
          <w:p w14:paraId="12995C6D" w14:textId="77777777" w:rsidR="00AD7BD6" w:rsidRPr="00812F6F" w:rsidRDefault="00AD7BD6" w:rsidP="002C326C">
            <w:pPr>
              <w:jc w:val="center"/>
              <w:rPr>
                <w:rFonts w:ascii="Arial" w:hAnsi="Arial" w:cs="Arial"/>
                <w:b/>
                <w:bCs/>
                <w:sz w:val="22"/>
                <w:szCs w:val="22"/>
              </w:rPr>
            </w:pPr>
            <w:r w:rsidRPr="00812F6F">
              <w:rPr>
                <w:rFonts w:ascii="Arial" w:hAnsi="Arial" w:cs="Arial"/>
                <w:b/>
                <w:bCs/>
                <w:sz w:val="22"/>
                <w:szCs w:val="22"/>
              </w:rPr>
              <w:t>Percentage of CPCM for Table 1b</w:t>
            </w:r>
          </w:p>
        </w:tc>
        <w:tc>
          <w:tcPr>
            <w:tcW w:w="2250" w:type="dxa"/>
          </w:tcPr>
          <w:p w14:paraId="207B81D0" w14:textId="77777777" w:rsidR="00AD7BD6" w:rsidRPr="00812F6F" w:rsidRDefault="00AD7BD6" w:rsidP="002C326C">
            <w:pPr>
              <w:jc w:val="center"/>
              <w:rPr>
                <w:rFonts w:ascii="Arial" w:hAnsi="Arial" w:cs="Arial"/>
                <w:b/>
                <w:bCs/>
                <w:sz w:val="22"/>
                <w:szCs w:val="22"/>
              </w:rPr>
            </w:pPr>
            <w:r w:rsidRPr="00812F6F">
              <w:rPr>
                <w:rFonts w:ascii="Arial" w:hAnsi="Arial" w:cs="Arial"/>
                <w:b/>
                <w:bCs/>
                <w:sz w:val="22"/>
                <w:szCs w:val="22"/>
              </w:rPr>
              <w:t>Percentage of CPCM for Table 1c</w:t>
            </w:r>
          </w:p>
        </w:tc>
        <w:tc>
          <w:tcPr>
            <w:tcW w:w="2214" w:type="dxa"/>
          </w:tcPr>
          <w:p w14:paraId="3D2FD597" w14:textId="77777777" w:rsidR="00AD7BD6" w:rsidRPr="00812F6F" w:rsidRDefault="00AD7BD6" w:rsidP="002C326C">
            <w:pPr>
              <w:jc w:val="center"/>
              <w:rPr>
                <w:rFonts w:ascii="Arial" w:hAnsi="Arial" w:cs="Arial"/>
                <w:b/>
                <w:bCs/>
                <w:sz w:val="22"/>
                <w:szCs w:val="22"/>
              </w:rPr>
            </w:pPr>
            <w:r w:rsidRPr="00812F6F">
              <w:rPr>
                <w:rFonts w:ascii="Arial" w:hAnsi="Arial" w:cs="Arial"/>
                <w:b/>
                <w:bCs/>
                <w:sz w:val="22"/>
                <w:szCs w:val="22"/>
              </w:rPr>
              <w:t>Percentage of CPCM for Table 1d</w:t>
            </w:r>
          </w:p>
        </w:tc>
      </w:tr>
      <w:tr w:rsidR="00AD7BD6" w:rsidRPr="00FA06CE" w14:paraId="455105F2" w14:textId="77777777" w:rsidTr="00924A28">
        <w:tc>
          <w:tcPr>
            <w:tcW w:w="3325" w:type="dxa"/>
          </w:tcPr>
          <w:p w14:paraId="7F639F70" w14:textId="77777777" w:rsidR="00AD7BD6" w:rsidRPr="00924A28" w:rsidRDefault="00AD7BD6" w:rsidP="002C326C">
            <w:pPr>
              <w:rPr>
                <w:rFonts w:ascii="Arial" w:hAnsi="Arial" w:cs="Arial"/>
                <w:bCs/>
                <w:sz w:val="22"/>
                <w:szCs w:val="26"/>
              </w:rPr>
            </w:pPr>
            <w:r w:rsidRPr="00924A28">
              <w:rPr>
                <w:rFonts w:ascii="Arial" w:hAnsi="Arial" w:cs="Arial"/>
                <w:bCs/>
                <w:sz w:val="22"/>
                <w:szCs w:val="26"/>
              </w:rPr>
              <w:t>Transaction Processing</w:t>
            </w:r>
          </w:p>
        </w:tc>
        <w:tc>
          <w:tcPr>
            <w:tcW w:w="2160" w:type="dxa"/>
          </w:tcPr>
          <w:p w14:paraId="2BE88D17" w14:textId="77777777" w:rsidR="00AD7BD6" w:rsidRPr="00FA06CE" w:rsidRDefault="00AD7BD6" w:rsidP="002C326C">
            <w:pPr>
              <w:rPr>
                <w:rFonts w:cs="Arial"/>
                <w:bCs/>
                <w:szCs w:val="26"/>
              </w:rPr>
            </w:pPr>
          </w:p>
        </w:tc>
        <w:tc>
          <w:tcPr>
            <w:tcW w:w="2250" w:type="dxa"/>
          </w:tcPr>
          <w:p w14:paraId="13797982" w14:textId="77777777" w:rsidR="00AD7BD6" w:rsidRPr="00FA06CE" w:rsidRDefault="00AD7BD6" w:rsidP="002C326C">
            <w:pPr>
              <w:rPr>
                <w:rFonts w:cs="Arial"/>
                <w:bCs/>
                <w:szCs w:val="26"/>
              </w:rPr>
            </w:pPr>
          </w:p>
        </w:tc>
        <w:tc>
          <w:tcPr>
            <w:tcW w:w="2250" w:type="dxa"/>
          </w:tcPr>
          <w:p w14:paraId="36373503" w14:textId="77777777" w:rsidR="00AD7BD6" w:rsidRPr="00FA06CE" w:rsidRDefault="00AD7BD6" w:rsidP="002C326C">
            <w:pPr>
              <w:rPr>
                <w:rFonts w:cs="Arial"/>
                <w:bCs/>
                <w:szCs w:val="26"/>
              </w:rPr>
            </w:pPr>
          </w:p>
        </w:tc>
        <w:tc>
          <w:tcPr>
            <w:tcW w:w="2214" w:type="dxa"/>
          </w:tcPr>
          <w:p w14:paraId="7EF9842F" w14:textId="77777777" w:rsidR="00AD7BD6" w:rsidRPr="00FA06CE" w:rsidRDefault="00AD7BD6" w:rsidP="002C326C">
            <w:pPr>
              <w:rPr>
                <w:rFonts w:cs="Arial"/>
                <w:bCs/>
                <w:szCs w:val="26"/>
              </w:rPr>
            </w:pPr>
          </w:p>
        </w:tc>
      </w:tr>
      <w:tr w:rsidR="00AD7BD6" w:rsidRPr="00FA06CE" w14:paraId="3E3F73ED" w14:textId="77777777" w:rsidTr="00924A28">
        <w:tc>
          <w:tcPr>
            <w:tcW w:w="3325" w:type="dxa"/>
          </w:tcPr>
          <w:p w14:paraId="505DECF4" w14:textId="77777777" w:rsidR="00AD7BD6" w:rsidRPr="00924A28" w:rsidRDefault="00AD7BD6" w:rsidP="002C326C">
            <w:pPr>
              <w:rPr>
                <w:rFonts w:ascii="Arial" w:hAnsi="Arial" w:cs="Arial"/>
                <w:bCs/>
                <w:sz w:val="22"/>
                <w:szCs w:val="26"/>
              </w:rPr>
            </w:pPr>
            <w:r w:rsidRPr="00924A28">
              <w:rPr>
                <w:rFonts w:ascii="Arial" w:hAnsi="Arial" w:cs="Arial"/>
                <w:bCs/>
                <w:sz w:val="22"/>
                <w:szCs w:val="26"/>
              </w:rPr>
              <w:t>Call Center Services</w:t>
            </w:r>
          </w:p>
        </w:tc>
        <w:tc>
          <w:tcPr>
            <w:tcW w:w="2160" w:type="dxa"/>
          </w:tcPr>
          <w:p w14:paraId="3E5836E4" w14:textId="77777777" w:rsidR="00AD7BD6" w:rsidRPr="00FA06CE" w:rsidRDefault="00AD7BD6" w:rsidP="002C326C">
            <w:pPr>
              <w:rPr>
                <w:rFonts w:cs="Arial"/>
                <w:bCs/>
                <w:szCs w:val="26"/>
              </w:rPr>
            </w:pPr>
          </w:p>
        </w:tc>
        <w:tc>
          <w:tcPr>
            <w:tcW w:w="2250" w:type="dxa"/>
          </w:tcPr>
          <w:p w14:paraId="593E9208" w14:textId="77777777" w:rsidR="00AD7BD6" w:rsidRPr="00FA06CE" w:rsidRDefault="00AD7BD6" w:rsidP="002C326C">
            <w:pPr>
              <w:rPr>
                <w:rFonts w:cs="Arial"/>
                <w:bCs/>
                <w:szCs w:val="26"/>
              </w:rPr>
            </w:pPr>
          </w:p>
        </w:tc>
        <w:tc>
          <w:tcPr>
            <w:tcW w:w="2250" w:type="dxa"/>
          </w:tcPr>
          <w:p w14:paraId="50752881" w14:textId="77777777" w:rsidR="00AD7BD6" w:rsidRPr="00FA06CE" w:rsidRDefault="00AD7BD6" w:rsidP="002C326C">
            <w:pPr>
              <w:rPr>
                <w:rFonts w:cs="Arial"/>
                <w:bCs/>
                <w:szCs w:val="26"/>
              </w:rPr>
            </w:pPr>
          </w:p>
        </w:tc>
        <w:tc>
          <w:tcPr>
            <w:tcW w:w="2214" w:type="dxa"/>
          </w:tcPr>
          <w:p w14:paraId="399FB069" w14:textId="77777777" w:rsidR="00AD7BD6" w:rsidRPr="00FA06CE" w:rsidRDefault="00AD7BD6" w:rsidP="002C326C">
            <w:pPr>
              <w:rPr>
                <w:rFonts w:cs="Arial"/>
                <w:bCs/>
                <w:szCs w:val="26"/>
              </w:rPr>
            </w:pPr>
          </w:p>
        </w:tc>
      </w:tr>
      <w:tr w:rsidR="00AD7BD6" w:rsidRPr="00FA06CE" w14:paraId="6A46F8A1" w14:textId="77777777" w:rsidTr="00924A28">
        <w:tc>
          <w:tcPr>
            <w:tcW w:w="3325" w:type="dxa"/>
          </w:tcPr>
          <w:p w14:paraId="234F2563" w14:textId="77777777" w:rsidR="00AD7BD6" w:rsidRPr="00924A28" w:rsidRDefault="00AD7BD6" w:rsidP="002C326C">
            <w:pPr>
              <w:rPr>
                <w:rFonts w:ascii="Arial" w:hAnsi="Arial" w:cs="Arial"/>
                <w:bCs/>
                <w:sz w:val="22"/>
                <w:szCs w:val="26"/>
              </w:rPr>
            </w:pPr>
            <w:r w:rsidRPr="00924A28">
              <w:rPr>
                <w:rFonts w:ascii="Arial" w:hAnsi="Arial" w:cs="Arial"/>
                <w:bCs/>
                <w:sz w:val="22"/>
                <w:szCs w:val="26"/>
              </w:rPr>
              <w:t>Card Management Services</w:t>
            </w:r>
          </w:p>
        </w:tc>
        <w:tc>
          <w:tcPr>
            <w:tcW w:w="2160" w:type="dxa"/>
          </w:tcPr>
          <w:p w14:paraId="2E5A1C16" w14:textId="77777777" w:rsidR="00AD7BD6" w:rsidRPr="00FA06CE" w:rsidRDefault="00AD7BD6" w:rsidP="002C326C">
            <w:pPr>
              <w:rPr>
                <w:rFonts w:cs="Arial"/>
                <w:bCs/>
                <w:szCs w:val="26"/>
              </w:rPr>
            </w:pPr>
          </w:p>
        </w:tc>
        <w:tc>
          <w:tcPr>
            <w:tcW w:w="2250" w:type="dxa"/>
          </w:tcPr>
          <w:p w14:paraId="51F438A8" w14:textId="77777777" w:rsidR="00AD7BD6" w:rsidRPr="00FA06CE" w:rsidRDefault="00AD7BD6" w:rsidP="002C326C">
            <w:pPr>
              <w:rPr>
                <w:rFonts w:cs="Arial"/>
                <w:bCs/>
                <w:szCs w:val="26"/>
              </w:rPr>
            </w:pPr>
          </w:p>
        </w:tc>
        <w:tc>
          <w:tcPr>
            <w:tcW w:w="2250" w:type="dxa"/>
          </w:tcPr>
          <w:p w14:paraId="212E5582" w14:textId="77777777" w:rsidR="00AD7BD6" w:rsidRPr="00FA06CE" w:rsidRDefault="00AD7BD6" w:rsidP="002C326C">
            <w:pPr>
              <w:rPr>
                <w:rFonts w:cs="Arial"/>
                <w:bCs/>
                <w:szCs w:val="26"/>
              </w:rPr>
            </w:pPr>
          </w:p>
        </w:tc>
        <w:tc>
          <w:tcPr>
            <w:tcW w:w="2214" w:type="dxa"/>
          </w:tcPr>
          <w:p w14:paraId="099312DA" w14:textId="77777777" w:rsidR="00AD7BD6" w:rsidRPr="00FA06CE" w:rsidRDefault="00AD7BD6" w:rsidP="002C326C">
            <w:pPr>
              <w:rPr>
                <w:rFonts w:cs="Arial"/>
                <w:bCs/>
                <w:szCs w:val="26"/>
              </w:rPr>
            </w:pPr>
          </w:p>
        </w:tc>
      </w:tr>
      <w:tr w:rsidR="00AD7BD6" w:rsidRPr="00FA06CE" w14:paraId="036B6205" w14:textId="77777777" w:rsidTr="00924A28">
        <w:tc>
          <w:tcPr>
            <w:tcW w:w="3325" w:type="dxa"/>
          </w:tcPr>
          <w:p w14:paraId="3FBD249C" w14:textId="77777777" w:rsidR="00AD7BD6" w:rsidRPr="00924A28" w:rsidRDefault="00AD7BD6" w:rsidP="002C326C">
            <w:pPr>
              <w:rPr>
                <w:rFonts w:ascii="Arial" w:hAnsi="Arial" w:cs="Arial"/>
                <w:bCs/>
                <w:sz w:val="22"/>
                <w:szCs w:val="26"/>
              </w:rPr>
            </w:pPr>
            <w:r w:rsidRPr="00924A28">
              <w:rPr>
                <w:rFonts w:ascii="Arial" w:hAnsi="Arial" w:cs="Arial"/>
                <w:bCs/>
                <w:sz w:val="22"/>
                <w:szCs w:val="26"/>
              </w:rPr>
              <w:t>Retailer Management Services</w:t>
            </w:r>
          </w:p>
        </w:tc>
        <w:tc>
          <w:tcPr>
            <w:tcW w:w="2160" w:type="dxa"/>
          </w:tcPr>
          <w:p w14:paraId="563252A2" w14:textId="77777777" w:rsidR="00AD7BD6" w:rsidRPr="00FA06CE" w:rsidRDefault="00AD7BD6" w:rsidP="002C326C">
            <w:pPr>
              <w:rPr>
                <w:rFonts w:cs="Arial"/>
                <w:bCs/>
                <w:szCs w:val="26"/>
              </w:rPr>
            </w:pPr>
          </w:p>
        </w:tc>
        <w:tc>
          <w:tcPr>
            <w:tcW w:w="2250" w:type="dxa"/>
          </w:tcPr>
          <w:p w14:paraId="6398E226" w14:textId="77777777" w:rsidR="00AD7BD6" w:rsidRPr="00FA06CE" w:rsidRDefault="00AD7BD6" w:rsidP="002C326C">
            <w:pPr>
              <w:rPr>
                <w:rFonts w:cs="Arial"/>
                <w:bCs/>
                <w:szCs w:val="26"/>
              </w:rPr>
            </w:pPr>
          </w:p>
        </w:tc>
        <w:tc>
          <w:tcPr>
            <w:tcW w:w="2250" w:type="dxa"/>
          </w:tcPr>
          <w:p w14:paraId="7B28A8B6" w14:textId="77777777" w:rsidR="00AD7BD6" w:rsidRPr="00FA06CE" w:rsidRDefault="00AD7BD6" w:rsidP="002C326C">
            <w:pPr>
              <w:rPr>
                <w:rFonts w:cs="Arial"/>
                <w:bCs/>
                <w:szCs w:val="26"/>
              </w:rPr>
            </w:pPr>
          </w:p>
        </w:tc>
        <w:tc>
          <w:tcPr>
            <w:tcW w:w="2214" w:type="dxa"/>
          </w:tcPr>
          <w:p w14:paraId="61DD574F" w14:textId="77777777" w:rsidR="00AD7BD6" w:rsidRPr="00FA06CE" w:rsidRDefault="00AD7BD6" w:rsidP="002C326C">
            <w:pPr>
              <w:rPr>
                <w:rFonts w:cs="Arial"/>
                <w:bCs/>
                <w:szCs w:val="26"/>
              </w:rPr>
            </w:pPr>
          </w:p>
        </w:tc>
      </w:tr>
      <w:tr w:rsidR="00AD7BD6" w:rsidRPr="00FA06CE" w14:paraId="21B0B710" w14:textId="77777777" w:rsidTr="00924A28">
        <w:tc>
          <w:tcPr>
            <w:tcW w:w="3325" w:type="dxa"/>
          </w:tcPr>
          <w:p w14:paraId="499C1802" w14:textId="77777777" w:rsidR="00AD7BD6" w:rsidRPr="00924A28" w:rsidRDefault="00AD7BD6" w:rsidP="002C326C">
            <w:pPr>
              <w:rPr>
                <w:rFonts w:ascii="Arial" w:hAnsi="Arial" w:cs="Arial"/>
                <w:bCs/>
                <w:sz w:val="22"/>
                <w:szCs w:val="26"/>
              </w:rPr>
            </w:pPr>
            <w:r w:rsidRPr="00924A28">
              <w:rPr>
                <w:rFonts w:ascii="Arial" w:hAnsi="Arial" w:cs="Arial"/>
                <w:bCs/>
                <w:sz w:val="22"/>
                <w:szCs w:val="26"/>
              </w:rPr>
              <w:t>Disaster Services</w:t>
            </w:r>
          </w:p>
        </w:tc>
        <w:tc>
          <w:tcPr>
            <w:tcW w:w="2160" w:type="dxa"/>
          </w:tcPr>
          <w:p w14:paraId="0451D56E" w14:textId="77777777" w:rsidR="00AD7BD6" w:rsidRPr="00FA06CE" w:rsidRDefault="00AD7BD6" w:rsidP="002C326C">
            <w:pPr>
              <w:rPr>
                <w:rFonts w:cs="Arial"/>
                <w:bCs/>
                <w:szCs w:val="26"/>
              </w:rPr>
            </w:pPr>
          </w:p>
        </w:tc>
        <w:tc>
          <w:tcPr>
            <w:tcW w:w="2250" w:type="dxa"/>
          </w:tcPr>
          <w:p w14:paraId="52758220" w14:textId="77777777" w:rsidR="00AD7BD6" w:rsidRPr="00FA06CE" w:rsidRDefault="00AD7BD6" w:rsidP="002C326C">
            <w:pPr>
              <w:rPr>
                <w:rFonts w:cs="Arial"/>
                <w:bCs/>
                <w:szCs w:val="26"/>
              </w:rPr>
            </w:pPr>
          </w:p>
        </w:tc>
        <w:tc>
          <w:tcPr>
            <w:tcW w:w="2250" w:type="dxa"/>
          </w:tcPr>
          <w:p w14:paraId="010DE311" w14:textId="77777777" w:rsidR="00AD7BD6" w:rsidRPr="00FA06CE" w:rsidRDefault="00AD7BD6" w:rsidP="002C326C">
            <w:pPr>
              <w:rPr>
                <w:rFonts w:cs="Arial"/>
                <w:bCs/>
                <w:szCs w:val="26"/>
              </w:rPr>
            </w:pPr>
          </w:p>
        </w:tc>
        <w:tc>
          <w:tcPr>
            <w:tcW w:w="2214" w:type="dxa"/>
          </w:tcPr>
          <w:p w14:paraId="0CCCA3B3" w14:textId="77777777" w:rsidR="00AD7BD6" w:rsidRPr="00FA06CE" w:rsidRDefault="00AD7BD6" w:rsidP="002C326C">
            <w:pPr>
              <w:rPr>
                <w:rFonts w:cs="Arial"/>
                <w:bCs/>
                <w:szCs w:val="26"/>
              </w:rPr>
            </w:pPr>
          </w:p>
        </w:tc>
      </w:tr>
      <w:tr w:rsidR="00AD7BD6" w:rsidRPr="00FA06CE" w14:paraId="606D5AA2" w14:textId="77777777" w:rsidTr="00924A28">
        <w:tc>
          <w:tcPr>
            <w:tcW w:w="3325" w:type="dxa"/>
          </w:tcPr>
          <w:p w14:paraId="136BA629" w14:textId="77777777" w:rsidR="00AD7BD6" w:rsidRPr="00924A28" w:rsidRDefault="00AD7BD6" w:rsidP="002C326C">
            <w:pPr>
              <w:rPr>
                <w:rFonts w:ascii="Arial" w:hAnsi="Arial" w:cs="Arial"/>
                <w:bCs/>
                <w:sz w:val="22"/>
                <w:szCs w:val="26"/>
              </w:rPr>
            </w:pPr>
            <w:r w:rsidRPr="00924A28">
              <w:rPr>
                <w:rFonts w:ascii="Arial" w:hAnsi="Arial" w:cs="Arial"/>
                <w:bCs/>
                <w:sz w:val="22"/>
                <w:szCs w:val="26"/>
              </w:rPr>
              <w:t>Implementation Cost</w:t>
            </w:r>
          </w:p>
        </w:tc>
        <w:tc>
          <w:tcPr>
            <w:tcW w:w="2160" w:type="dxa"/>
          </w:tcPr>
          <w:p w14:paraId="23D23DB6" w14:textId="77777777" w:rsidR="00AD7BD6" w:rsidRPr="00FA06CE" w:rsidRDefault="00AD7BD6" w:rsidP="002C326C">
            <w:pPr>
              <w:rPr>
                <w:rFonts w:cs="Arial"/>
                <w:bCs/>
                <w:szCs w:val="26"/>
              </w:rPr>
            </w:pPr>
          </w:p>
        </w:tc>
        <w:tc>
          <w:tcPr>
            <w:tcW w:w="2250" w:type="dxa"/>
          </w:tcPr>
          <w:p w14:paraId="539643E6" w14:textId="77777777" w:rsidR="00AD7BD6" w:rsidRPr="00FA06CE" w:rsidRDefault="00AD7BD6" w:rsidP="002C326C">
            <w:pPr>
              <w:rPr>
                <w:rFonts w:cs="Arial"/>
                <w:bCs/>
                <w:szCs w:val="26"/>
              </w:rPr>
            </w:pPr>
          </w:p>
        </w:tc>
        <w:tc>
          <w:tcPr>
            <w:tcW w:w="2250" w:type="dxa"/>
          </w:tcPr>
          <w:p w14:paraId="46B7A968" w14:textId="77777777" w:rsidR="00AD7BD6" w:rsidRPr="00FA06CE" w:rsidRDefault="00AD7BD6" w:rsidP="002C326C">
            <w:pPr>
              <w:rPr>
                <w:rFonts w:cs="Arial"/>
                <w:bCs/>
                <w:szCs w:val="26"/>
              </w:rPr>
            </w:pPr>
          </w:p>
        </w:tc>
        <w:tc>
          <w:tcPr>
            <w:tcW w:w="2214" w:type="dxa"/>
          </w:tcPr>
          <w:p w14:paraId="0EEACAA8" w14:textId="77777777" w:rsidR="00AD7BD6" w:rsidRPr="00FA06CE" w:rsidRDefault="00AD7BD6" w:rsidP="002C326C">
            <w:pPr>
              <w:rPr>
                <w:rFonts w:cs="Arial"/>
                <w:bCs/>
                <w:szCs w:val="26"/>
              </w:rPr>
            </w:pPr>
          </w:p>
        </w:tc>
      </w:tr>
      <w:tr w:rsidR="00AD7BD6" w:rsidRPr="00FA06CE" w14:paraId="522BD8AD" w14:textId="77777777" w:rsidTr="00924A28">
        <w:tc>
          <w:tcPr>
            <w:tcW w:w="3325" w:type="dxa"/>
          </w:tcPr>
          <w:p w14:paraId="5E3ADD41" w14:textId="77777777" w:rsidR="00AD7BD6" w:rsidRPr="00924A28" w:rsidRDefault="00AD7BD6" w:rsidP="002C326C">
            <w:pPr>
              <w:rPr>
                <w:rFonts w:ascii="Arial" w:hAnsi="Arial" w:cs="Arial"/>
                <w:bCs/>
                <w:sz w:val="22"/>
                <w:szCs w:val="26"/>
              </w:rPr>
            </w:pPr>
            <w:r w:rsidRPr="00924A28">
              <w:rPr>
                <w:rFonts w:ascii="Arial" w:hAnsi="Arial" w:cs="Arial"/>
                <w:bCs/>
                <w:sz w:val="22"/>
                <w:szCs w:val="26"/>
              </w:rPr>
              <w:t>Software License Cost</w:t>
            </w:r>
          </w:p>
        </w:tc>
        <w:tc>
          <w:tcPr>
            <w:tcW w:w="2160" w:type="dxa"/>
          </w:tcPr>
          <w:p w14:paraId="1346EFBE" w14:textId="77777777" w:rsidR="00AD7BD6" w:rsidRPr="00FA06CE" w:rsidRDefault="00AD7BD6" w:rsidP="002C326C">
            <w:pPr>
              <w:rPr>
                <w:rFonts w:cs="Arial"/>
                <w:bCs/>
                <w:szCs w:val="26"/>
              </w:rPr>
            </w:pPr>
          </w:p>
        </w:tc>
        <w:tc>
          <w:tcPr>
            <w:tcW w:w="2250" w:type="dxa"/>
          </w:tcPr>
          <w:p w14:paraId="2367F96F" w14:textId="77777777" w:rsidR="00AD7BD6" w:rsidRPr="00FA06CE" w:rsidRDefault="00AD7BD6" w:rsidP="002C326C">
            <w:pPr>
              <w:rPr>
                <w:rFonts w:cs="Arial"/>
                <w:bCs/>
                <w:szCs w:val="26"/>
              </w:rPr>
            </w:pPr>
          </w:p>
        </w:tc>
        <w:tc>
          <w:tcPr>
            <w:tcW w:w="2250" w:type="dxa"/>
          </w:tcPr>
          <w:p w14:paraId="66D8CDA5" w14:textId="77777777" w:rsidR="00AD7BD6" w:rsidRPr="00FA06CE" w:rsidRDefault="00AD7BD6" w:rsidP="002C326C">
            <w:pPr>
              <w:rPr>
                <w:rFonts w:cs="Arial"/>
                <w:bCs/>
                <w:szCs w:val="26"/>
              </w:rPr>
            </w:pPr>
          </w:p>
        </w:tc>
        <w:tc>
          <w:tcPr>
            <w:tcW w:w="2214" w:type="dxa"/>
          </w:tcPr>
          <w:p w14:paraId="2656273B" w14:textId="77777777" w:rsidR="00AD7BD6" w:rsidRPr="00FA06CE" w:rsidRDefault="00AD7BD6" w:rsidP="002C326C">
            <w:pPr>
              <w:rPr>
                <w:rFonts w:cs="Arial"/>
                <w:bCs/>
                <w:szCs w:val="26"/>
              </w:rPr>
            </w:pPr>
          </w:p>
        </w:tc>
      </w:tr>
      <w:tr w:rsidR="00AD7BD6" w:rsidRPr="00FA06CE" w14:paraId="7CDAB3DE" w14:textId="77777777" w:rsidTr="00924A28">
        <w:tc>
          <w:tcPr>
            <w:tcW w:w="3325" w:type="dxa"/>
          </w:tcPr>
          <w:p w14:paraId="7724414E" w14:textId="77777777" w:rsidR="00AD7BD6" w:rsidRPr="00924A28" w:rsidRDefault="00AD7BD6" w:rsidP="002C326C">
            <w:pPr>
              <w:rPr>
                <w:rFonts w:ascii="Arial" w:hAnsi="Arial" w:cs="Arial"/>
                <w:bCs/>
                <w:sz w:val="22"/>
                <w:szCs w:val="26"/>
              </w:rPr>
            </w:pPr>
            <w:r w:rsidRPr="00924A28">
              <w:rPr>
                <w:rFonts w:ascii="Arial" w:hAnsi="Arial" w:cs="Arial"/>
                <w:bCs/>
                <w:sz w:val="22"/>
                <w:szCs w:val="26"/>
              </w:rPr>
              <w:t>Other Cost</w:t>
            </w:r>
          </w:p>
        </w:tc>
        <w:tc>
          <w:tcPr>
            <w:tcW w:w="2160" w:type="dxa"/>
          </w:tcPr>
          <w:p w14:paraId="44EA5315" w14:textId="77777777" w:rsidR="00AD7BD6" w:rsidRPr="00FA06CE" w:rsidRDefault="00AD7BD6" w:rsidP="002C326C">
            <w:pPr>
              <w:rPr>
                <w:rFonts w:cs="Arial"/>
                <w:bCs/>
                <w:szCs w:val="26"/>
              </w:rPr>
            </w:pPr>
          </w:p>
        </w:tc>
        <w:tc>
          <w:tcPr>
            <w:tcW w:w="2250" w:type="dxa"/>
          </w:tcPr>
          <w:p w14:paraId="6C822F4F" w14:textId="77777777" w:rsidR="00AD7BD6" w:rsidRPr="00FA06CE" w:rsidRDefault="00AD7BD6" w:rsidP="002C326C">
            <w:pPr>
              <w:rPr>
                <w:rFonts w:cs="Arial"/>
                <w:bCs/>
                <w:szCs w:val="26"/>
              </w:rPr>
            </w:pPr>
          </w:p>
        </w:tc>
        <w:tc>
          <w:tcPr>
            <w:tcW w:w="2250" w:type="dxa"/>
          </w:tcPr>
          <w:p w14:paraId="595DCC01" w14:textId="77777777" w:rsidR="00AD7BD6" w:rsidRPr="00FA06CE" w:rsidRDefault="00AD7BD6" w:rsidP="002C326C">
            <w:pPr>
              <w:rPr>
                <w:rFonts w:cs="Arial"/>
                <w:bCs/>
                <w:szCs w:val="26"/>
              </w:rPr>
            </w:pPr>
          </w:p>
        </w:tc>
        <w:tc>
          <w:tcPr>
            <w:tcW w:w="2214" w:type="dxa"/>
          </w:tcPr>
          <w:p w14:paraId="7E682830" w14:textId="77777777" w:rsidR="00AD7BD6" w:rsidRPr="00FA06CE" w:rsidRDefault="00AD7BD6" w:rsidP="002C326C">
            <w:pPr>
              <w:rPr>
                <w:rFonts w:cs="Arial"/>
                <w:bCs/>
                <w:szCs w:val="26"/>
              </w:rPr>
            </w:pPr>
          </w:p>
        </w:tc>
      </w:tr>
      <w:tr w:rsidR="00AD7BD6" w:rsidRPr="00FA06CE" w14:paraId="4BB44AD4" w14:textId="77777777" w:rsidTr="00924A28">
        <w:tc>
          <w:tcPr>
            <w:tcW w:w="3325" w:type="dxa"/>
          </w:tcPr>
          <w:p w14:paraId="6D33445B" w14:textId="77777777" w:rsidR="00AD7BD6" w:rsidRPr="00924A28" w:rsidRDefault="00AD7BD6" w:rsidP="002C326C">
            <w:pPr>
              <w:rPr>
                <w:rFonts w:ascii="Arial" w:hAnsi="Arial" w:cs="Arial"/>
                <w:bCs/>
                <w:sz w:val="22"/>
                <w:szCs w:val="26"/>
              </w:rPr>
            </w:pPr>
            <w:r w:rsidRPr="00924A28">
              <w:rPr>
                <w:rFonts w:ascii="Arial" w:hAnsi="Arial" w:cs="Arial"/>
                <w:bCs/>
                <w:sz w:val="22"/>
                <w:szCs w:val="26"/>
              </w:rPr>
              <w:t>Other Cost</w:t>
            </w:r>
          </w:p>
        </w:tc>
        <w:tc>
          <w:tcPr>
            <w:tcW w:w="2160" w:type="dxa"/>
          </w:tcPr>
          <w:p w14:paraId="62D248DF" w14:textId="77777777" w:rsidR="00AD7BD6" w:rsidRPr="00FA06CE" w:rsidRDefault="00AD7BD6" w:rsidP="002C326C">
            <w:pPr>
              <w:rPr>
                <w:rFonts w:cs="Arial"/>
                <w:bCs/>
                <w:szCs w:val="26"/>
              </w:rPr>
            </w:pPr>
          </w:p>
        </w:tc>
        <w:tc>
          <w:tcPr>
            <w:tcW w:w="2250" w:type="dxa"/>
          </w:tcPr>
          <w:p w14:paraId="38428FEB" w14:textId="77777777" w:rsidR="00AD7BD6" w:rsidRPr="00FA06CE" w:rsidRDefault="00AD7BD6" w:rsidP="002C326C">
            <w:pPr>
              <w:rPr>
                <w:rFonts w:cs="Arial"/>
                <w:bCs/>
                <w:szCs w:val="26"/>
              </w:rPr>
            </w:pPr>
          </w:p>
        </w:tc>
        <w:tc>
          <w:tcPr>
            <w:tcW w:w="2250" w:type="dxa"/>
          </w:tcPr>
          <w:p w14:paraId="6C97FC57" w14:textId="77777777" w:rsidR="00AD7BD6" w:rsidRPr="00FA06CE" w:rsidRDefault="00AD7BD6" w:rsidP="002C326C">
            <w:pPr>
              <w:rPr>
                <w:rFonts w:cs="Arial"/>
                <w:bCs/>
                <w:szCs w:val="26"/>
              </w:rPr>
            </w:pPr>
          </w:p>
        </w:tc>
        <w:tc>
          <w:tcPr>
            <w:tcW w:w="2214" w:type="dxa"/>
          </w:tcPr>
          <w:p w14:paraId="1DB88ADF" w14:textId="77777777" w:rsidR="00AD7BD6" w:rsidRPr="00FA06CE" w:rsidRDefault="00AD7BD6" w:rsidP="002C326C">
            <w:pPr>
              <w:rPr>
                <w:rFonts w:cs="Arial"/>
                <w:bCs/>
                <w:szCs w:val="26"/>
              </w:rPr>
            </w:pPr>
          </w:p>
        </w:tc>
      </w:tr>
      <w:tr w:rsidR="00AD7BD6" w:rsidRPr="00FA06CE" w14:paraId="7AF659A3" w14:textId="77777777" w:rsidTr="00924A28">
        <w:tc>
          <w:tcPr>
            <w:tcW w:w="3325" w:type="dxa"/>
          </w:tcPr>
          <w:p w14:paraId="5EA77B3C" w14:textId="77777777" w:rsidR="00AD7BD6" w:rsidRPr="00924A28" w:rsidRDefault="00AD7BD6" w:rsidP="002C326C">
            <w:pPr>
              <w:rPr>
                <w:rFonts w:ascii="Arial" w:hAnsi="Arial" w:cs="Arial"/>
                <w:bCs/>
                <w:sz w:val="22"/>
                <w:szCs w:val="26"/>
              </w:rPr>
            </w:pPr>
            <w:r w:rsidRPr="00924A28">
              <w:rPr>
                <w:rFonts w:ascii="Arial" w:hAnsi="Arial" w:cs="Arial"/>
                <w:bCs/>
                <w:sz w:val="22"/>
                <w:szCs w:val="26"/>
              </w:rPr>
              <w:t>Other Cost</w:t>
            </w:r>
          </w:p>
        </w:tc>
        <w:tc>
          <w:tcPr>
            <w:tcW w:w="2160" w:type="dxa"/>
          </w:tcPr>
          <w:p w14:paraId="5A2F8CEE" w14:textId="77777777" w:rsidR="00AD7BD6" w:rsidRPr="00FA06CE" w:rsidRDefault="00AD7BD6" w:rsidP="002C326C">
            <w:pPr>
              <w:rPr>
                <w:rFonts w:cs="Arial"/>
                <w:bCs/>
                <w:szCs w:val="26"/>
              </w:rPr>
            </w:pPr>
          </w:p>
        </w:tc>
        <w:tc>
          <w:tcPr>
            <w:tcW w:w="2250" w:type="dxa"/>
          </w:tcPr>
          <w:p w14:paraId="6D3E6205" w14:textId="77777777" w:rsidR="00AD7BD6" w:rsidRPr="00FA06CE" w:rsidRDefault="00AD7BD6" w:rsidP="002C326C">
            <w:pPr>
              <w:rPr>
                <w:rFonts w:cs="Arial"/>
                <w:bCs/>
                <w:szCs w:val="26"/>
              </w:rPr>
            </w:pPr>
          </w:p>
        </w:tc>
        <w:tc>
          <w:tcPr>
            <w:tcW w:w="2250" w:type="dxa"/>
          </w:tcPr>
          <w:p w14:paraId="0D4358AC" w14:textId="77777777" w:rsidR="00AD7BD6" w:rsidRPr="00FA06CE" w:rsidRDefault="00AD7BD6" w:rsidP="002C326C">
            <w:pPr>
              <w:rPr>
                <w:rFonts w:cs="Arial"/>
                <w:bCs/>
                <w:szCs w:val="26"/>
              </w:rPr>
            </w:pPr>
          </w:p>
        </w:tc>
        <w:tc>
          <w:tcPr>
            <w:tcW w:w="2214" w:type="dxa"/>
          </w:tcPr>
          <w:p w14:paraId="6BAD85E4" w14:textId="77777777" w:rsidR="00AD7BD6" w:rsidRPr="00FA06CE" w:rsidRDefault="00AD7BD6" w:rsidP="002C326C">
            <w:pPr>
              <w:rPr>
                <w:rFonts w:cs="Arial"/>
                <w:bCs/>
                <w:szCs w:val="26"/>
              </w:rPr>
            </w:pPr>
          </w:p>
        </w:tc>
      </w:tr>
      <w:tr w:rsidR="00AD7BD6" w:rsidRPr="00FA06CE" w14:paraId="1B42D560" w14:textId="77777777" w:rsidTr="00924A28">
        <w:tc>
          <w:tcPr>
            <w:tcW w:w="3325" w:type="dxa"/>
          </w:tcPr>
          <w:p w14:paraId="57D9ABF0" w14:textId="77777777" w:rsidR="00AD7BD6" w:rsidRPr="00924A28" w:rsidRDefault="00AD7BD6" w:rsidP="002C326C">
            <w:pPr>
              <w:rPr>
                <w:rFonts w:ascii="Arial" w:hAnsi="Arial" w:cs="Arial"/>
                <w:bCs/>
                <w:sz w:val="22"/>
                <w:szCs w:val="26"/>
              </w:rPr>
            </w:pPr>
            <w:r w:rsidRPr="00924A28">
              <w:rPr>
                <w:rFonts w:ascii="Arial" w:hAnsi="Arial" w:cs="Arial"/>
                <w:bCs/>
                <w:sz w:val="22"/>
                <w:szCs w:val="26"/>
              </w:rPr>
              <w:t>Other Cost</w:t>
            </w:r>
          </w:p>
        </w:tc>
        <w:tc>
          <w:tcPr>
            <w:tcW w:w="2160" w:type="dxa"/>
          </w:tcPr>
          <w:p w14:paraId="54A5FB6A" w14:textId="77777777" w:rsidR="00AD7BD6" w:rsidRPr="00FA06CE" w:rsidRDefault="00AD7BD6" w:rsidP="002C326C">
            <w:pPr>
              <w:rPr>
                <w:rFonts w:cs="Arial"/>
                <w:bCs/>
                <w:szCs w:val="26"/>
              </w:rPr>
            </w:pPr>
          </w:p>
        </w:tc>
        <w:tc>
          <w:tcPr>
            <w:tcW w:w="2250" w:type="dxa"/>
          </w:tcPr>
          <w:p w14:paraId="7EAAFA8E" w14:textId="77777777" w:rsidR="00AD7BD6" w:rsidRPr="00FA06CE" w:rsidRDefault="00AD7BD6" w:rsidP="002C326C">
            <w:pPr>
              <w:rPr>
                <w:rFonts w:cs="Arial"/>
                <w:bCs/>
                <w:szCs w:val="26"/>
              </w:rPr>
            </w:pPr>
          </w:p>
        </w:tc>
        <w:tc>
          <w:tcPr>
            <w:tcW w:w="2250" w:type="dxa"/>
          </w:tcPr>
          <w:p w14:paraId="005B0CC1" w14:textId="77777777" w:rsidR="00AD7BD6" w:rsidRPr="00FA06CE" w:rsidRDefault="00AD7BD6" w:rsidP="002C326C">
            <w:pPr>
              <w:rPr>
                <w:rFonts w:cs="Arial"/>
                <w:bCs/>
                <w:szCs w:val="26"/>
              </w:rPr>
            </w:pPr>
          </w:p>
        </w:tc>
        <w:tc>
          <w:tcPr>
            <w:tcW w:w="2214" w:type="dxa"/>
          </w:tcPr>
          <w:p w14:paraId="400502A2" w14:textId="77777777" w:rsidR="00AD7BD6" w:rsidRPr="00FA06CE" w:rsidRDefault="00AD7BD6" w:rsidP="002C326C">
            <w:pPr>
              <w:rPr>
                <w:rFonts w:cs="Arial"/>
                <w:bCs/>
                <w:szCs w:val="26"/>
              </w:rPr>
            </w:pPr>
          </w:p>
        </w:tc>
      </w:tr>
      <w:tr w:rsidR="00AD7BD6" w:rsidRPr="00FA06CE" w14:paraId="018E76C0" w14:textId="77777777" w:rsidTr="00924A28">
        <w:tc>
          <w:tcPr>
            <w:tcW w:w="3325" w:type="dxa"/>
          </w:tcPr>
          <w:p w14:paraId="6E00818A" w14:textId="77777777" w:rsidR="00AD7BD6" w:rsidRPr="00924A28" w:rsidRDefault="00AD7BD6" w:rsidP="002C326C">
            <w:pPr>
              <w:rPr>
                <w:rFonts w:ascii="Arial" w:hAnsi="Arial" w:cs="Arial"/>
                <w:bCs/>
                <w:sz w:val="22"/>
                <w:szCs w:val="26"/>
              </w:rPr>
            </w:pPr>
            <w:r w:rsidRPr="00924A28">
              <w:rPr>
                <w:rFonts w:ascii="Arial" w:hAnsi="Arial" w:cs="Arial"/>
                <w:bCs/>
                <w:sz w:val="22"/>
                <w:szCs w:val="26"/>
              </w:rPr>
              <w:t>Other Cost</w:t>
            </w:r>
          </w:p>
        </w:tc>
        <w:tc>
          <w:tcPr>
            <w:tcW w:w="2160" w:type="dxa"/>
          </w:tcPr>
          <w:p w14:paraId="247677C8" w14:textId="77777777" w:rsidR="00AD7BD6" w:rsidRPr="00FA06CE" w:rsidRDefault="00AD7BD6" w:rsidP="002C326C">
            <w:pPr>
              <w:rPr>
                <w:rFonts w:cs="Arial"/>
                <w:bCs/>
                <w:szCs w:val="26"/>
              </w:rPr>
            </w:pPr>
          </w:p>
        </w:tc>
        <w:tc>
          <w:tcPr>
            <w:tcW w:w="2250" w:type="dxa"/>
          </w:tcPr>
          <w:p w14:paraId="6FDDF5D1" w14:textId="77777777" w:rsidR="00AD7BD6" w:rsidRPr="00FA06CE" w:rsidRDefault="00AD7BD6" w:rsidP="002C326C">
            <w:pPr>
              <w:rPr>
                <w:rFonts w:cs="Arial"/>
                <w:bCs/>
                <w:szCs w:val="26"/>
              </w:rPr>
            </w:pPr>
          </w:p>
        </w:tc>
        <w:tc>
          <w:tcPr>
            <w:tcW w:w="2250" w:type="dxa"/>
          </w:tcPr>
          <w:p w14:paraId="312C3BAD" w14:textId="77777777" w:rsidR="00AD7BD6" w:rsidRPr="00FA06CE" w:rsidRDefault="00AD7BD6" w:rsidP="002C326C">
            <w:pPr>
              <w:rPr>
                <w:rFonts w:cs="Arial"/>
                <w:bCs/>
                <w:szCs w:val="26"/>
              </w:rPr>
            </w:pPr>
          </w:p>
        </w:tc>
        <w:tc>
          <w:tcPr>
            <w:tcW w:w="2214" w:type="dxa"/>
          </w:tcPr>
          <w:p w14:paraId="08FA334B" w14:textId="77777777" w:rsidR="00AD7BD6" w:rsidRPr="00FA06CE" w:rsidRDefault="00AD7BD6" w:rsidP="002C326C">
            <w:pPr>
              <w:rPr>
                <w:rFonts w:cs="Arial"/>
                <w:bCs/>
                <w:szCs w:val="26"/>
              </w:rPr>
            </w:pPr>
          </w:p>
        </w:tc>
      </w:tr>
    </w:tbl>
    <w:p w14:paraId="516E678F" w14:textId="77777777" w:rsidR="00AD7BD6" w:rsidRPr="002D1DE3" w:rsidRDefault="00AD7BD6" w:rsidP="00AD7BD6">
      <w:pPr>
        <w:rPr>
          <w:rFonts w:cs="Arial"/>
          <w:bCs/>
          <w:szCs w:val="26"/>
        </w:rPr>
      </w:pPr>
    </w:p>
    <w:p w14:paraId="1387C18E" w14:textId="77777777" w:rsidR="00AD7BD6" w:rsidRPr="002D1DE3" w:rsidRDefault="00AD7BD6" w:rsidP="00AD7BD6">
      <w:pPr>
        <w:rPr>
          <w:rFonts w:cs="Arial"/>
          <w:b/>
          <w:bCs/>
          <w:szCs w:val="26"/>
        </w:rPr>
      </w:pPr>
    </w:p>
    <w:p w14:paraId="5A19130A" w14:textId="77777777" w:rsidR="00AD7BD6" w:rsidRPr="00EC760A" w:rsidRDefault="00AD7BD6" w:rsidP="00B9011C">
      <w:pPr>
        <w:ind w:left="720"/>
        <w:jc w:val="both"/>
        <w:rPr>
          <w:rFonts w:ascii="Arial" w:hAnsi="Arial" w:cs="Arial"/>
          <w:b/>
          <w:sz w:val="22"/>
          <w:szCs w:val="22"/>
        </w:rPr>
      </w:pPr>
      <w:r w:rsidRPr="002D1DE3">
        <w:rPr>
          <w:rFonts w:cs="Arial"/>
          <w:b/>
          <w:sz w:val="28"/>
          <w:szCs w:val="26"/>
        </w:rPr>
        <w:br w:type="page"/>
      </w:r>
      <w:r w:rsidRPr="00EC760A">
        <w:rPr>
          <w:rFonts w:ascii="Arial" w:hAnsi="Arial" w:cs="Arial"/>
          <w:b/>
          <w:sz w:val="22"/>
          <w:szCs w:val="22"/>
        </w:rPr>
        <w:lastRenderedPageBreak/>
        <w:t>Table 2 – Fee Schedule for Debit Card Services</w:t>
      </w:r>
    </w:p>
    <w:p w14:paraId="0EFC5827" w14:textId="77777777" w:rsidR="00AD7BD6" w:rsidRPr="00B9011C" w:rsidRDefault="00AD7BD6" w:rsidP="00B9011C">
      <w:pPr>
        <w:ind w:left="720"/>
        <w:jc w:val="both"/>
        <w:rPr>
          <w:rFonts w:ascii="Arial" w:hAnsi="Arial" w:cs="Arial"/>
          <w:sz w:val="22"/>
          <w:szCs w:val="22"/>
        </w:rPr>
      </w:pPr>
    </w:p>
    <w:p w14:paraId="6BAE3653" w14:textId="24477A4A" w:rsidR="00AD7BD6" w:rsidRPr="00B9011C" w:rsidRDefault="00AD7BD6" w:rsidP="00924A28">
      <w:pPr>
        <w:spacing w:after="240"/>
        <w:ind w:left="720"/>
        <w:jc w:val="both"/>
        <w:rPr>
          <w:rFonts w:ascii="Arial" w:hAnsi="Arial" w:cs="Arial"/>
          <w:sz w:val="22"/>
          <w:szCs w:val="22"/>
        </w:rPr>
      </w:pPr>
      <w:r w:rsidRPr="00B9011C">
        <w:rPr>
          <w:rFonts w:ascii="Arial" w:hAnsi="Arial" w:cs="Arial"/>
          <w:sz w:val="22"/>
          <w:szCs w:val="22"/>
        </w:rPr>
        <w:t>Cost proposals that include fees to the State (or any State Agency) will not be accepted. The Debit Card Program shall be a turnkey system, fully installed and operational including, but not limited to, software, system modifications and development, documentation, implementation, data conversion, interfaces, training, warranty, phase-in/phase-out activities (including all work performed during transition periods before contract start date and after contract end date) and maintenance as specified by the RFP.</w:t>
      </w:r>
    </w:p>
    <w:p w14:paraId="2C5F902A" w14:textId="35CE47E4" w:rsidR="00AD7BD6" w:rsidRPr="00924A28" w:rsidRDefault="00AD7BD6" w:rsidP="00924A28">
      <w:pPr>
        <w:spacing w:after="240"/>
        <w:ind w:left="720"/>
        <w:jc w:val="both"/>
        <w:rPr>
          <w:rFonts w:ascii="Arial" w:hAnsi="Arial" w:cs="Arial"/>
          <w:sz w:val="22"/>
          <w:szCs w:val="22"/>
        </w:rPr>
      </w:pPr>
      <w:r w:rsidRPr="00B9011C">
        <w:rPr>
          <w:rFonts w:ascii="Arial" w:hAnsi="Arial" w:cs="Arial"/>
          <w:sz w:val="22"/>
          <w:szCs w:val="22"/>
        </w:rPr>
        <w:t>Vendors shall provide Debit Card Service information and any associated Cardholder fee information for the initial five (5) years of the contract and the two (2) one-year option years.</w:t>
      </w:r>
    </w:p>
    <w:tbl>
      <w:tblPr>
        <w:tblW w:w="1305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0"/>
        <w:gridCol w:w="2250"/>
        <w:gridCol w:w="4050"/>
      </w:tblGrid>
      <w:tr w:rsidR="00AD7BD6" w:rsidRPr="00EC760A" w14:paraId="34DD8D2C" w14:textId="77777777" w:rsidTr="002C326C">
        <w:trPr>
          <w:trHeight w:val="140"/>
        </w:trPr>
        <w:tc>
          <w:tcPr>
            <w:tcW w:w="6750" w:type="dxa"/>
            <w:noWrap/>
            <w:tcMar>
              <w:top w:w="12" w:type="dxa"/>
              <w:left w:w="12" w:type="dxa"/>
              <w:bottom w:w="0" w:type="dxa"/>
              <w:right w:w="12" w:type="dxa"/>
            </w:tcMar>
            <w:vAlign w:val="bottom"/>
          </w:tcPr>
          <w:p w14:paraId="692A6FA0" w14:textId="77777777" w:rsidR="00AD7BD6" w:rsidRPr="00EC760A" w:rsidRDefault="00AD7BD6" w:rsidP="002C326C">
            <w:pPr>
              <w:jc w:val="center"/>
              <w:rPr>
                <w:rFonts w:ascii="Arial" w:hAnsi="Arial" w:cs="Arial"/>
                <w:b/>
                <w:bCs/>
                <w:sz w:val="22"/>
                <w:szCs w:val="22"/>
              </w:rPr>
            </w:pPr>
            <w:r w:rsidRPr="00EC760A">
              <w:rPr>
                <w:rFonts w:ascii="Arial" w:hAnsi="Arial" w:cs="Arial"/>
                <w:b/>
                <w:bCs/>
                <w:sz w:val="22"/>
                <w:szCs w:val="22"/>
              </w:rPr>
              <w:t>Item</w:t>
            </w:r>
          </w:p>
          <w:p w14:paraId="1C093B32" w14:textId="77777777" w:rsidR="00AD7BD6" w:rsidRPr="00EC760A" w:rsidRDefault="00AD7BD6" w:rsidP="002C326C">
            <w:pPr>
              <w:jc w:val="center"/>
              <w:rPr>
                <w:rFonts w:ascii="Arial" w:eastAsia="Arial Unicode MS" w:hAnsi="Arial" w:cs="Arial"/>
                <w:b/>
                <w:bCs/>
                <w:sz w:val="22"/>
                <w:szCs w:val="22"/>
              </w:rPr>
            </w:pPr>
          </w:p>
        </w:tc>
        <w:tc>
          <w:tcPr>
            <w:tcW w:w="2250" w:type="dxa"/>
            <w:vAlign w:val="center"/>
          </w:tcPr>
          <w:p w14:paraId="2930C07C" w14:textId="77777777" w:rsidR="00AD7BD6" w:rsidRPr="00EC760A" w:rsidRDefault="00AD7BD6" w:rsidP="002C326C">
            <w:pPr>
              <w:jc w:val="center"/>
              <w:rPr>
                <w:rFonts w:ascii="Arial" w:hAnsi="Arial" w:cs="Arial"/>
                <w:b/>
                <w:bCs/>
                <w:sz w:val="22"/>
                <w:szCs w:val="22"/>
              </w:rPr>
            </w:pPr>
            <w:r w:rsidRPr="00EC760A">
              <w:rPr>
                <w:rFonts w:ascii="Arial" w:hAnsi="Arial" w:cs="Arial"/>
                <w:b/>
                <w:bCs/>
                <w:sz w:val="22"/>
                <w:szCs w:val="22"/>
              </w:rPr>
              <w:t>Fee</w:t>
            </w:r>
          </w:p>
        </w:tc>
        <w:tc>
          <w:tcPr>
            <w:tcW w:w="4050" w:type="dxa"/>
            <w:noWrap/>
            <w:tcMar>
              <w:top w:w="12" w:type="dxa"/>
              <w:left w:w="12" w:type="dxa"/>
              <w:bottom w:w="0" w:type="dxa"/>
              <w:right w:w="12" w:type="dxa"/>
            </w:tcMar>
          </w:tcPr>
          <w:p w14:paraId="4E552E49" w14:textId="77777777" w:rsidR="00AD7BD6" w:rsidRPr="00EC760A" w:rsidRDefault="00AD7BD6" w:rsidP="002C326C">
            <w:pPr>
              <w:jc w:val="center"/>
              <w:rPr>
                <w:rFonts w:ascii="Arial" w:eastAsia="Arial Unicode MS" w:hAnsi="Arial" w:cs="Arial"/>
                <w:b/>
                <w:bCs/>
                <w:sz w:val="22"/>
                <w:szCs w:val="22"/>
              </w:rPr>
            </w:pPr>
            <w:r w:rsidRPr="00EC760A">
              <w:rPr>
                <w:rFonts w:ascii="Arial" w:hAnsi="Arial" w:cs="Arial"/>
                <w:b/>
                <w:bCs/>
                <w:sz w:val="22"/>
                <w:szCs w:val="22"/>
              </w:rPr>
              <w:t>Description of Proposed Debit Card Services and any Associated Cardholder Fee(s)</w:t>
            </w:r>
          </w:p>
        </w:tc>
      </w:tr>
      <w:tr w:rsidR="00AD7BD6" w:rsidRPr="00EC760A" w14:paraId="6F860B2D" w14:textId="77777777" w:rsidTr="002C326C">
        <w:trPr>
          <w:trHeight w:val="264"/>
        </w:trPr>
        <w:tc>
          <w:tcPr>
            <w:tcW w:w="6750" w:type="dxa"/>
            <w:noWrap/>
            <w:tcMar>
              <w:top w:w="12" w:type="dxa"/>
              <w:left w:w="12" w:type="dxa"/>
              <w:bottom w:w="0" w:type="dxa"/>
              <w:right w:w="12" w:type="dxa"/>
            </w:tcMar>
            <w:vAlign w:val="bottom"/>
          </w:tcPr>
          <w:p w14:paraId="327DA4FB" w14:textId="77777777" w:rsidR="00AD7BD6" w:rsidRPr="00EC760A" w:rsidRDefault="00AD7BD6" w:rsidP="002C326C">
            <w:pPr>
              <w:jc w:val="both"/>
              <w:rPr>
                <w:rFonts w:ascii="Arial" w:hAnsi="Arial" w:cs="Arial"/>
                <w:sz w:val="22"/>
                <w:szCs w:val="22"/>
              </w:rPr>
            </w:pPr>
            <w:r w:rsidRPr="00EC760A">
              <w:rPr>
                <w:rFonts w:ascii="Arial" w:hAnsi="Arial" w:cs="Arial"/>
                <w:sz w:val="22"/>
                <w:szCs w:val="22"/>
              </w:rPr>
              <w:t xml:space="preserve">ATM Withdrawals (after at least three (3) free per calendar month; </w:t>
            </w:r>
            <w:r w:rsidRPr="00EC760A">
              <w:rPr>
                <w:rFonts w:ascii="Arial" w:hAnsi="Arial" w:cs="Arial"/>
                <w:i/>
                <w:iCs/>
                <w:sz w:val="22"/>
                <w:szCs w:val="22"/>
              </w:rPr>
              <w:t>shall specify when and where surcharges will be applied)</w:t>
            </w:r>
            <w:r w:rsidRPr="00EC760A">
              <w:rPr>
                <w:rFonts w:ascii="Arial" w:hAnsi="Arial" w:cs="Arial"/>
                <w:sz w:val="22"/>
                <w:szCs w:val="22"/>
              </w:rPr>
              <w:t xml:space="preserve"> </w:t>
            </w:r>
          </w:p>
          <w:p w14:paraId="192EFC6A" w14:textId="77777777" w:rsidR="00AD7BD6" w:rsidRPr="00EC760A" w:rsidRDefault="00AD7BD6" w:rsidP="002C326C">
            <w:pPr>
              <w:jc w:val="both"/>
              <w:rPr>
                <w:rFonts w:ascii="Arial" w:eastAsia="Arial Unicode MS" w:hAnsi="Arial" w:cs="Arial"/>
                <w:sz w:val="22"/>
                <w:szCs w:val="22"/>
              </w:rPr>
            </w:pPr>
          </w:p>
        </w:tc>
        <w:tc>
          <w:tcPr>
            <w:tcW w:w="2250" w:type="dxa"/>
          </w:tcPr>
          <w:p w14:paraId="3A963012" w14:textId="77777777" w:rsidR="00AD7BD6" w:rsidRPr="00EC760A" w:rsidRDefault="00AD7BD6" w:rsidP="002C326C">
            <w:pPr>
              <w:tabs>
                <w:tab w:val="left" w:pos="240"/>
              </w:tabs>
              <w:rPr>
                <w:rFonts w:ascii="Arial" w:hAnsi="Arial" w:cs="Arial"/>
                <w:sz w:val="22"/>
                <w:szCs w:val="22"/>
              </w:rPr>
            </w:pPr>
          </w:p>
        </w:tc>
        <w:tc>
          <w:tcPr>
            <w:tcW w:w="4050" w:type="dxa"/>
            <w:noWrap/>
            <w:tcMar>
              <w:top w:w="12" w:type="dxa"/>
              <w:left w:w="12" w:type="dxa"/>
              <w:bottom w:w="0" w:type="dxa"/>
              <w:right w:w="12" w:type="dxa"/>
            </w:tcMar>
            <w:vAlign w:val="bottom"/>
          </w:tcPr>
          <w:p w14:paraId="2EBEF9E8" w14:textId="77777777" w:rsidR="00AD7BD6" w:rsidRPr="00EC760A" w:rsidRDefault="00AD7BD6" w:rsidP="002C326C">
            <w:pPr>
              <w:rPr>
                <w:rFonts w:ascii="Arial" w:eastAsia="Arial Unicode MS" w:hAnsi="Arial" w:cs="Arial"/>
                <w:sz w:val="22"/>
                <w:szCs w:val="22"/>
              </w:rPr>
            </w:pPr>
          </w:p>
        </w:tc>
      </w:tr>
      <w:tr w:rsidR="00AD7BD6" w:rsidRPr="00EC760A" w14:paraId="7640B89E" w14:textId="77777777" w:rsidTr="002C326C">
        <w:trPr>
          <w:trHeight w:val="264"/>
        </w:trPr>
        <w:tc>
          <w:tcPr>
            <w:tcW w:w="6750" w:type="dxa"/>
            <w:noWrap/>
            <w:tcMar>
              <w:top w:w="12" w:type="dxa"/>
              <w:left w:w="12" w:type="dxa"/>
              <w:bottom w:w="0" w:type="dxa"/>
              <w:right w:w="12" w:type="dxa"/>
            </w:tcMar>
            <w:vAlign w:val="bottom"/>
          </w:tcPr>
          <w:p w14:paraId="0467ABA5" w14:textId="77777777" w:rsidR="00AD7BD6" w:rsidRPr="00EC760A" w:rsidRDefault="00AD7BD6" w:rsidP="002C326C">
            <w:pPr>
              <w:jc w:val="both"/>
              <w:rPr>
                <w:rFonts w:ascii="Arial" w:hAnsi="Arial" w:cs="Arial"/>
                <w:i/>
                <w:iCs/>
                <w:sz w:val="22"/>
                <w:szCs w:val="22"/>
              </w:rPr>
            </w:pPr>
            <w:r w:rsidRPr="00EC760A">
              <w:rPr>
                <w:rFonts w:ascii="Arial" w:hAnsi="Arial" w:cs="Arial"/>
                <w:sz w:val="22"/>
                <w:szCs w:val="22"/>
              </w:rPr>
              <w:t xml:space="preserve">ATM Balance Inquiry (after at least three (3) free per calendar month; </w:t>
            </w:r>
            <w:r w:rsidRPr="00EC760A">
              <w:rPr>
                <w:rFonts w:ascii="Arial" w:hAnsi="Arial" w:cs="Arial"/>
                <w:i/>
                <w:iCs/>
                <w:sz w:val="22"/>
                <w:szCs w:val="22"/>
              </w:rPr>
              <w:t>shall specify when and where surcharges will be applied)</w:t>
            </w:r>
          </w:p>
          <w:p w14:paraId="18309ACE" w14:textId="77777777" w:rsidR="00AD7BD6" w:rsidRPr="00EC760A" w:rsidRDefault="00AD7BD6" w:rsidP="002C326C">
            <w:pPr>
              <w:jc w:val="both"/>
              <w:rPr>
                <w:rFonts w:ascii="Arial" w:eastAsia="Arial Unicode MS" w:hAnsi="Arial" w:cs="Arial"/>
                <w:b/>
                <w:bCs/>
                <w:sz w:val="22"/>
                <w:szCs w:val="22"/>
              </w:rPr>
            </w:pPr>
          </w:p>
        </w:tc>
        <w:tc>
          <w:tcPr>
            <w:tcW w:w="2250" w:type="dxa"/>
          </w:tcPr>
          <w:p w14:paraId="1BAF9DB7" w14:textId="77777777" w:rsidR="00AD7BD6" w:rsidRPr="00EC760A" w:rsidRDefault="00AD7BD6" w:rsidP="002C326C">
            <w:pPr>
              <w:rPr>
                <w:rFonts w:ascii="Arial" w:hAnsi="Arial" w:cs="Arial"/>
                <w:sz w:val="22"/>
                <w:szCs w:val="22"/>
              </w:rPr>
            </w:pPr>
          </w:p>
        </w:tc>
        <w:tc>
          <w:tcPr>
            <w:tcW w:w="4050" w:type="dxa"/>
            <w:noWrap/>
            <w:tcMar>
              <w:top w:w="12" w:type="dxa"/>
              <w:left w:w="12" w:type="dxa"/>
              <w:bottom w:w="0" w:type="dxa"/>
              <w:right w:w="12" w:type="dxa"/>
            </w:tcMar>
            <w:vAlign w:val="bottom"/>
          </w:tcPr>
          <w:p w14:paraId="3B4236E5" w14:textId="77777777" w:rsidR="00AD7BD6" w:rsidRPr="00EC760A" w:rsidRDefault="00AD7BD6" w:rsidP="002C326C">
            <w:pPr>
              <w:rPr>
                <w:rFonts w:ascii="Arial" w:eastAsia="Arial Unicode MS" w:hAnsi="Arial" w:cs="Arial"/>
                <w:sz w:val="22"/>
                <w:szCs w:val="22"/>
              </w:rPr>
            </w:pPr>
          </w:p>
        </w:tc>
      </w:tr>
      <w:tr w:rsidR="00AD7BD6" w:rsidRPr="00EC760A" w14:paraId="2A39051B" w14:textId="77777777" w:rsidTr="002C326C">
        <w:trPr>
          <w:trHeight w:val="264"/>
        </w:trPr>
        <w:tc>
          <w:tcPr>
            <w:tcW w:w="6750" w:type="dxa"/>
            <w:noWrap/>
            <w:tcMar>
              <w:top w:w="12" w:type="dxa"/>
              <w:left w:w="12" w:type="dxa"/>
              <w:bottom w:w="0" w:type="dxa"/>
              <w:right w:w="12" w:type="dxa"/>
            </w:tcMar>
            <w:vAlign w:val="bottom"/>
          </w:tcPr>
          <w:p w14:paraId="2BF785E7" w14:textId="77777777" w:rsidR="00AD7BD6" w:rsidRPr="00EC760A" w:rsidRDefault="00AD7BD6" w:rsidP="002C326C">
            <w:pPr>
              <w:jc w:val="both"/>
              <w:rPr>
                <w:rFonts w:ascii="Arial" w:hAnsi="Arial" w:cs="Arial"/>
                <w:i/>
                <w:iCs/>
                <w:sz w:val="22"/>
                <w:szCs w:val="22"/>
              </w:rPr>
            </w:pPr>
            <w:r w:rsidRPr="00EC760A">
              <w:rPr>
                <w:rFonts w:ascii="Arial" w:hAnsi="Arial" w:cs="Arial"/>
                <w:sz w:val="22"/>
                <w:szCs w:val="22"/>
              </w:rPr>
              <w:t xml:space="preserve">ATM Transaction Denial for Insufficient Funds (after at least three (3) free per calendar month; </w:t>
            </w:r>
            <w:r w:rsidRPr="00EC760A">
              <w:rPr>
                <w:rFonts w:ascii="Arial" w:hAnsi="Arial" w:cs="Arial"/>
                <w:i/>
                <w:iCs/>
                <w:sz w:val="22"/>
                <w:szCs w:val="22"/>
              </w:rPr>
              <w:t>shall specify when and where surcharges will be applied)</w:t>
            </w:r>
          </w:p>
          <w:p w14:paraId="51D8B62D" w14:textId="77777777" w:rsidR="00AD7BD6" w:rsidRPr="00EC760A" w:rsidRDefault="00AD7BD6" w:rsidP="002C326C">
            <w:pPr>
              <w:jc w:val="both"/>
              <w:rPr>
                <w:rFonts w:ascii="Arial" w:hAnsi="Arial" w:cs="Arial"/>
                <w:sz w:val="22"/>
                <w:szCs w:val="22"/>
              </w:rPr>
            </w:pPr>
          </w:p>
        </w:tc>
        <w:tc>
          <w:tcPr>
            <w:tcW w:w="2250" w:type="dxa"/>
          </w:tcPr>
          <w:p w14:paraId="01D1AC3A" w14:textId="77777777" w:rsidR="00AD7BD6" w:rsidRPr="00EC760A" w:rsidRDefault="00AD7BD6" w:rsidP="002C326C">
            <w:pPr>
              <w:jc w:val="right"/>
              <w:rPr>
                <w:rFonts w:ascii="Arial" w:hAnsi="Arial" w:cs="Arial"/>
                <w:sz w:val="22"/>
                <w:szCs w:val="22"/>
              </w:rPr>
            </w:pPr>
          </w:p>
        </w:tc>
        <w:tc>
          <w:tcPr>
            <w:tcW w:w="4050" w:type="dxa"/>
            <w:noWrap/>
            <w:tcMar>
              <w:top w:w="12" w:type="dxa"/>
              <w:left w:w="12" w:type="dxa"/>
              <w:bottom w:w="0" w:type="dxa"/>
              <w:right w:w="12" w:type="dxa"/>
            </w:tcMar>
            <w:vAlign w:val="bottom"/>
          </w:tcPr>
          <w:p w14:paraId="63C8D24F" w14:textId="77777777" w:rsidR="00AD7BD6" w:rsidRPr="00EC760A" w:rsidRDefault="00AD7BD6" w:rsidP="002C326C">
            <w:pPr>
              <w:rPr>
                <w:rFonts w:ascii="Arial" w:hAnsi="Arial" w:cs="Arial"/>
                <w:sz w:val="22"/>
                <w:szCs w:val="22"/>
              </w:rPr>
            </w:pPr>
          </w:p>
        </w:tc>
      </w:tr>
      <w:tr w:rsidR="00AD7BD6" w:rsidRPr="00EC760A" w14:paraId="731A5ED9" w14:textId="77777777" w:rsidTr="002C326C">
        <w:trPr>
          <w:trHeight w:val="264"/>
        </w:trPr>
        <w:tc>
          <w:tcPr>
            <w:tcW w:w="6750" w:type="dxa"/>
            <w:noWrap/>
            <w:tcMar>
              <w:top w:w="12" w:type="dxa"/>
              <w:left w:w="12" w:type="dxa"/>
              <w:bottom w:w="0" w:type="dxa"/>
              <w:right w:w="12" w:type="dxa"/>
            </w:tcMar>
            <w:vAlign w:val="bottom"/>
          </w:tcPr>
          <w:p w14:paraId="6885B692" w14:textId="77777777" w:rsidR="00AD7BD6" w:rsidRPr="00EC760A" w:rsidRDefault="00AD7BD6" w:rsidP="002C326C">
            <w:pPr>
              <w:jc w:val="both"/>
              <w:rPr>
                <w:rFonts w:ascii="Arial" w:hAnsi="Arial" w:cs="Arial"/>
                <w:sz w:val="22"/>
                <w:szCs w:val="22"/>
              </w:rPr>
            </w:pPr>
            <w:r w:rsidRPr="00EC760A">
              <w:rPr>
                <w:rFonts w:ascii="Arial" w:hAnsi="Arial" w:cs="Arial"/>
                <w:sz w:val="22"/>
                <w:szCs w:val="22"/>
              </w:rPr>
              <w:t xml:space="preserve">ATM Withdrawals (international) (after at least three (3) free per calendar month; </w:t>
            </w:r>
            <w:r w:rsidRPr="00EC760A">
              <w:rPr>
                <w:rFonts w:ascii="Arial" w:hAnsi="Arial" w:cs="Arial"/>
                <w:i/>
                <w:iCs/>
                <w:sz w:val="22"/>
                <w:szCs w:val="22"/>
              </w:rPr>
              <w:t>shall specify when and where surcharges will be applied)</w:t>
            </w:r>
            <w:r w:rsidRPr="00EC760A">
              <w:rPr>
                <w:rFonts w:ascii="Arial" w:hAnsi="Arial" w:cs="Arial"/>
                <w:sz w:val="22"/>
                <w:szCs w:val="22"/>
              </w:rPr>
              <w:t xml:space="preserve"> </w:t>
            </w:r>
          </w:p>
          <w:p w14:paraId="6CB9F01A" w14:textId="77777777" w:rsidR="00AD7BD6" w:rsidRPr="00EC760A" w:rsidRDefault="00AD7BD6" w:rsidP="002C326C">
            <w:pPr>
              <w:jc w:val="both"/>
              <w:rPr>
                <w:rFonts w:ascii="Arial" w:hAnsi="Arial" w:cs="Arial"/>
                <w:sz w:val="22"/>
                <w:szCs w:val="22"/>
              </w:rPr>
            </w:pPr>
          </w:p>
        </w:tc>
        <w:tc>
          <w:tcPr>
            <w:tcW w:w="2250" w:type="dxa"/>
          </w:tcPr>
          <w:p w14:paraId="343D1952" w14:textId="77777777" w:rsidR="00AD7BD6" w:rsidRPr="00EC760A" w:rsidRDefault="00AD7BD6" w:rsidP="002C326C">
            <w:pPr>
              <w:jc w:val="center"/>
              <w:rPr>
                <w:rFonts w:ascii="Arial" w:hAnsi="Arial" w:cs="Arial"/>
                <w:b/>
                <w:sz w:val="22"/>
                <w:szCs w:val="22"/>
              </w:rPr>
            </w:pPr>
          </w:p>
        </w:tc>
        <w:tc>
          <w:tcPr>
            <w:tcW w:w="4050" w:type="dxa"/>
            <w:noWrap/>
            <w:tcMar>
              <w:top w:w="12" w:type="dxa"/>
              <w:left w:w="12" w:type="dxa"/>
              <w:bottom w:w="0" w:type="dxa"/>
              <w:right w:w="12" w:type="dxa"/>
            </w:tcMar>
            <w:vAlign w:val="bottom"/>
          </w:tcPr>
          <w:p w14:paraId="27012CA4" w14:textId="77777777" w:rsidR="00AD7BD6" w:rsidRPr="00EC760A" w:rsidRDefault="00AD7BD6" w:rsidP="002C326C">
            <w:pPr>
              <w:rPr>
                <w:rFonts w:ascii="Arial" w:hAnsi="Arial" w:cs="Arial"/>
                <w:sz w:val="22"/>
                <w:szCs w:val="22"/>
              </w:rPr>
            </w:pPr>
          </w:p>
        </w:tc>
      </w:tr>
      <w:tr w:rsidR="00AD7BD6" w:rsidRPr="00EC760A" w14:paraId="3AEC9CAD" w14:textId="77777777" w:rsidTr="002C326C">
        <w:trPr>
          <w:trHeight w:val="264"/>
        </w:trPr>
        <w:tc>
          <w:tcPr>
            <w:tcW w:w="6750" w:type="dxa"/>
            <w:noWrap/>
            <w:tcMar>
              <w:top w:w="12" w:type="dxa"/>
              <w:left w:w="12" w:type="dxa"/>
              <w:bottom w:w="0" w:type="dxa"/>
              <w:right w:w="12" w:type="dxa"/>
            </w:tcMar>
            <w:vAlign w:val="bottom"/>
          </w:tcPr>
          <w:p w14:paraId="55B5B1C7" w14:textId="77777777" w:rsidR="00AD7BD6" w:rsidRPr="00EC760A" w:rsidRDefault="00AD7BD6" w:rsidP="002C326C">
            <w:pPr>
              <w:jc w:val="both"/>
              <w:rPr>
                <w:rFonts w:ascii="Arial" w:hAnsi="Arial" w:cs="Arial"/>
                <w:i/>
                <w:iCs/>
                <w:sz w:val="22"/>
                <w:szCs w:val="22"/>
              </w:rPr>
            </w:pPr>
            <w:r w:rsidRPr="00EC760A">
              <w:rPr>
                <w:rFonts w:ascii="Arial" w:hAnsi="Arial" w:cs="Arial"/>
                <w:sz w:val="22"/>
                <w:szCs w:val="22"/>
              </w:rPr>
              <w:t xml:space="preserve">ATM Balance Inquiry (international) (after at least three (3) free per calendar month; </w:t>
            </w:r>
            <w:r w:rsidRPr="00EC760A">
              <w:rPr>
                <w:rFonts w:ascii="Arial" w:hAnsi="Arial" w:cs="Arial"/>
                <w:i/>
                <w:iCs/>
                <w:sz w:val="22"/>
                <w:szCs w:val="22"/>
              </w:rPr>
              <w:t>shall specify when and where surcharges will be applied)</w:t>
            </w:r>
          </w:p>
          <w:p w14:paraId="3671FE61" w14:textId="77777777" w:rsidR="00AD7BD6" w:rsidRPr="00EC760A" w:rsidRDefault="00AD7BD6" w:rsidP="002C326C">
            <w:pPr>
              <w:jc w:val="both"/>
              <w:rPr>
                <w:rFonts w:ascii="Arial" w:hAnsi="Arial" w:cs="Arial"/>
                <w:sz w:val="22"/>
                <w:szCs w:val="22"/>
              </w:rPr>
            </w:pPr>
          </w:p>
          <w:p w14:paraId="4E3895F8" w14:textId="77777777" w:rsidR="00AD7BD6" w:rsidRPr="00EC760A" w:rsidRDefault="00AD7BD6" w:rsidP="002C326C">
            <w:pPr>
              <w:jc w:val="both"/>
              <w:rPr>
                <w:rFonts w:ascii="Arial" w:hAnsi="Arial" w:cs="Arial"/>
                <w:sz w:val="22"/>
                <w:szCs w:val="22"/>
              </w:rPr>
            </w:pPr>
          </w:p>
          <w:p w14:paraId="6BDE36EA" w14:textId="77777777" w:rsidR="00AD7BD6" w:rsidRPr="00EC760A" w:rsidRDefault="00AD7BD6" w:rsidP="002C326C">
            <w:pPr>
              <w:jc w:val="both"/>
              <w:rPr>
                <w:rFonts w:ascii="Arial" w:hAnsi="Arial" w:cs="Arial"/>
                <w:sz w:val="22"/>
                <w:szCs w:val="22"/>
              </w:rPr>
            </w:pPr>
          </w:p>
        </w:tc>
        <w:tc>
          <w:tcPr>
            <w:tcW w:w="2250" w:type="dxa"/>
          </w:tcPr>
          <w:p w14:paraId="46ED9775" w14:textId="77777777" w:rsidR="00AD7BD6" w:rsidRPr="00EC760A" w:rsidRDefault="00AD7BD6" w:rsidP="002C326C">
            <w:pPr>
              <w:jc w:val="center"/>
              <w:rPr>
                <w:rFonts w:ascii="Arial" w:hAnsi="Arial" w:cs="Arial"/>
                <w:b/>
                <w:sz w:val="22"/>
                <w:szCs w:val="22"/>
              </w:rPr>
            </w:pPr>
          </w:p>
        </w:tc>
        <w:tc>
          <w:tcPr>
            <w:tcW w:w="4050" w:type="dxa"/>
            <w:noWrap/>
            <w:tcMar>
              <w:top w:w="12" w:type="dxa"/>
              <w:left w:w="12" w:type="dxa"/>
              <w:bottom w:w="0" w:type="dxa"/>
              <w:right w:w="12" w:type="dxa"/>
            </w:tcMar>
            <w:vAlign w:val="bottom"/>
          </w:tcPr>
          <w:p w14:paraId="23D84570" w14:textId="77777777" w:rsidR="00AD7BD6" w:rsidRPr="00EC760A" w:rsidRDefault="00AD7BD6" w:rsidP="002C326C">
            <w:pPr>
              <w:rPr>
                <w:rFonts w:ascii="Arial" w:hAnsi="Arial" w:cs="Arial"/>
                <w:sz w:val="22"/>
                <w:szCs w:val="22"/>
              </w:rPr>
            </w:pPr>
          </w:p>
        </w:tc>
      </w:tr>
      <w:tr w:rsidR="00AD7BD6" w:rsidRPr="00EC760A" w14:paraId="49419685" w14:textId="77777777" w:rsidTr="002C326C">
        <w:trPr>
          <w:trHeight w:val="264"/>
        </w:trPr>
        <w:tc>
          <w:tcPr>
            <w:tcW w:w="6750" w:type="dxa"/>
            <w:noWrap/>
            <w:tcMar>
              <w:top w:w="12" w:type="dxa"/>
              <w:left w:w="12" w:type="dxa"/>
              <w:bottom w:w="0" w:type="dxa"/>
              <w:right w:w="12" w:type="dxa"/>
            </w:tcMar>
            <w:vAlign w:val="bottom"/>
          </w:tcPr>
          <w:p w14:paraId="22435B29" w14:textId="77777777" w:rsidR="00AD7BD6" w:rsidRPr="00EC760A" w:rsidRDefault="00AD7BD6" w:rsidP="002C326C">
            <w:pPr>
              <w:jc w:val="both"/>
              <w:rPr>
                <w:rFonts w:ascii="Arial" w:hAnsi="Arial" w:cs="Arial"/>
                <w:i/>
                <w:iCs/>
                <w:sz w:val="22"/>
                <w:szCs w:val="22"/>
              </w:rPr>
            </w:pPr>
            <w:r w:rsidRPr="00EC760A">
              <w:rPr>
                <w:rFonts w:ascii="Arial" w:hAnsi="Arial" w:cs="Arial"/>
                <w:sz w:val="22"/>
                <w:szCs w:val="22"/>
              </w:rPr>
              <w:lastRenderedPageBreak/>
              <w:t xml:space="preserve">ATM Transaction Denial for Insufficient Funds (international) (after at least three (3) free per calendar month; </w:t>
            </w:r>
            <w:r w:rsidRPr="00EC760A">
              <w:rPr>
                <w:rFonts w:ascii="Arial" w:hAnsi="Arial" w:cs="Arial"/>
                <w:i/>
                <w:iCs/>
                <w:sz w:val="22"/>
                <w:szCs w:val="22"/>
              </w:rPr>
              <w:t>shall specify when and where surcharges will be applied)</w:t>
            </w:r>
          </w:p>
          <w:p w14:paraId="0D0D0439" w14:textId="77777777" w:rsidR="00AD7BD6" w:rsidRPr="00EC760A" w:rsidRDefault="00AD7BD6" w:rsidP="002C326C">
            <w:pPr>
              <w:jc w:val="both"/>
              <w:rPr>
                <w:rFonts w:ascii="Arial" w:hAnsi="Arial" w:cs="Arial"/>
                <w:sz w:val="22"/>
                <w:szCs w:val="22"/>
              </w:rPr>
            </w:pPr>
          </w:p>
        </w:tc>
        <w:tc>
          <w:tcPr>
            <w:tcW w:w="2250" w:type="dxa"/>
          </w:tcPr>
          <w:p w14:paraId="4767A765" w14:textId="77777777" w:rsidR="00AD7BD6" w:rsidRPr="00EC760A" w:rsidRDefault="00AD7BD6" w:rsidP="002C326C">
            <w:pPr>
              <w:jc w:val="center"/>
              <w:rPr>
                <w:rFonts w:ascii="Arial" w:hAnsi="Arial" w:cs="Arial"/>
                <w:b/>
                <w:sz w:val="22"/>
                <w:szCs w:val="22"/>
              </w:rPr>
            </w:pPr>
          </w:p>
        </w:tc>
        <w:tc>
          <w:tcPr>
            <w:tcW w:w="4050" w:type="dxa"/>
            <w:noWrap/>
            <w:tcMar>
              <w:top w:w="12" w:type="dxa"/>
              <w:left w:w="12" w:type="dxa"/>
              <w:bottom w:w="0" w:type="dxa"/>
              <w:right w:w="12" w:type="dxa"/>
            </w:tcMar>
            <w:vAlign w:val="bottom"/>
          </w:tcPr>
          <w:p w14:paraId="6E8D995E" w14:textId="77777777" w:rsidR="00AD7BD6" w:rsidRPr="00EC760A" w:rsidRDefault="00AD7BD6" w:rsidP="002C326C">
            <w:pPr>
              <w:rPr>
                <w:rFonts w:ascii="Arial" w:hAnsi="Arial" w:cs="Arial"/>
                <w:sz w:val="22"/>
                <w:szCs w:val="22"/>
              </w:rPr>
            </w:pPr>
          </w:p>
        </w:tc>
      </w:tr>
      <w:tr w:rsidR="00AD7BD6" w:rsidRPr="00EC760A" w14:paraId="21BDDEB5" w14:textId="77777777" w:rsidTr="002C326C">
        <w:trPr>
          <w:trHeight w:val="264"/>
        </w:trPr>
        <w:tc>
          <w:tcPr>
            <w:tcW w:w="6750" w:type="dxa"/>
            <w:noWrap/>
            <w:tcMar>
              <w:top w:w="12" w:type="dxa"/>
              <w:left w:w="12" w:type="dxa"/>
              <w:bottom w:w="0" w:type="dxa"/>
              <w:right w:w="12" w:type="dxa"/>
            </w:tcMar>
            <w:vAlign w:val="bottom"/>
          </w:tcPr>
          <w:p w14:paraId="74385164" w14:textId="77777777" w:rsidR="00AD7BD6" w:rsidRPr="00EC760A" w:rsidRDefault="00AD7BD6" w:rsidP="002C326C">
            <w:pPr>
              <w:jc w:val="both"/>
              <w:rPr>
                <w:rFonts w:ascii="Arial" w:hAnsi="Arial" w:cs="Arial"/>
                <w:sz w:val="22"/>
                <w:szCs w:val="22"/>
              </w:rPr>
            </w:pPr>
            <w:r w:rsidRPr="00EC760A">
              <w:rPr>
                <w:rFonts w:ascii="Arial" w:hAnsi="Arial" w:cs="Arial"/>
                <w:sz w:val="22"/>
                <w:szCs w:val="22"/>
              </w:rPr>
              <w:t>Bank/Credit Union Branch Teller Cash Withdrawal</w:t>
            </w:r>
          </w:p>
          <w:p w14:paraId="2F976ACE" w14:textId="77777777" w:rsidR="00AD7BD6" w:rsidRPr="00EC760A" w:rsidRDefault="00AD7BD6" w:rsidP="002C326C">
            <w:pPr>
              <w:jc w:val="both"/>
              <w:rPr>
                <w:rFonts w:ascii="Arial" w:hAnsi="Arial" w:cs="Arial"/>
                <w:sz w:val="22"/>
                <w:szCs w:val="22"/>
              </w:rPr>
            </w:pPr>
          </w:p>
        </w:tc>
        <w:tc>
          <w:tcPr>
            <w:tcW w:w="2250" w:type="dxa"/>
          </w:tcPr>
          <w:p w14:paraId="5EE935E1" w14:textId="77777777" w:rsidR="00AD7BD6" w:rsidRPr="00EC760A" w:rsidRDefault="00AD7BD6" w:rsidP="002C326C">
            <w:pPr>
              <w:jc w:val="center"/>
              <w:rPr>
                <w:rFonts w:ascii="Arial" w:hAnsi="Arial" w:cs="Arial"/>
                <w:b/>
                <w:sz w:val="22"/>
                <w:szCs w:val="22"/>
              </w:rPr>
            </w:pPr>
            <w:r w:rsidRPr="00EC760A">
              <w:rPr>
                <w:rFonts w:ascii="Arial" w:hAnsi="Arial" w:cs="Arial"/>
                <w:b/>
                <w:sz w:val="22"/>
                <w:szCs w:val="22"/>
              </w:rPr>
              <w:t>Free</w:t>
            </w:r>
          </w:p>
        </w:tc>
        <w:tc>
          <w:tcPr>
            <w:tcW w:w="4050" w:type="dxa"/>
            <w:noWrap/>
            <w:tcMar>
              <w:top w:w="12" w:type="dxa"/>
              <w:left w:w="12" w:type="dxa"/>
              <w:bottom w:w="0" w:type="dxa"/>
              <w:right w:w="12" w:type="dxa"/>
            </w:tcMar>
            <w:vAlign w:val="bottom"/>
          </w:tcPr>
          <w:p w14:paraId="33C4D8CC" w14:textId="77777777" w:rsidR="00AD7BD6" w:rsidRPr="00EC760A" w:rsidRDefault="00AD7BD6" w:rsidP="002C326C">
            <w:pPr>
              <w:rPr>
                <w:rFonts w:ascii="Arial" w:hAnsi="Arial" w:cs="Arial"/>
                <w:sz w:val="22"/>
                <w:szCs w:val="22"/>
              </w:rPr>
            </w:pPr>
          </w:p>
        </w:tc>
      </w:tr>
      <w:tr w:rsidR="00AD7BD6" w:rsidRPr="00EC760A" w14:paraId="63C22584" w14:textId="77777777" w:rsidTr="002C326C">
        <w:trPr>
          <w:trHeight w:val="264"/>
        </w:trPr>
        <w:tc>
          <w:tcPr>
            <w:tcW w:w="6750" w:type="dxa"/>
            <w:noWrap/>
            <w:tcMar>
              <w:top w:w="12" w:type="dxa"/>
              <w:left w:w="12" w:type="dxa"/>
              <w:bottom w:w="0" w:type="dxa"/>
              <w:right w:w="12" w:type="dxa"/>
            </w:tcMar>
            <w:vAlign w:val="bottom"/>
          </w:tcPr>
          <w:p w14:paraId="0C157C01" w14:textId="77777777" w:rsidR="00AD7BD6" w:rsidRPr="00EC760A" w:rsidRDefault="00AD7BD6" w:rsidP="002C326C">
            <w:pPr>
              <w:jc w:val="both"/>
              <w:rPr>
                <w:rFonts w:ascii="Arial" w:hAnsi="Arial" w:cs="Arial"/>
                <w:sz w:val="22"/>
                <w:szCs w:val="22"/>
              </w:rPr>
            </w:pPr>
            <w:r w:rsidRPr="00EC760A">
              <w:rPr>
                <w:rFonts w:ascii="Arial" w:hAnsi="Arial" w:cs="Arial"/>
                <w:sz w:val="22"/>
                <w:szCs w:val="22"/>
              </w:rPr>
              <w:t>PIN-based POS Transactions</w:t>
            </w:r>
          </w:p>
          <w:p w14:paraId="2F42F952" w14:textId="77777777" w:rsidR="00AD7BD6" w:rsidRPr="00EC760A" w:rsidRDefault="00AD7BD6" w:rsidP="002C326C">
            <w:pPr>
              <w:jc w:val="both"/>
              <w:rPr>
                <w:rFonts w:ascii="Arial" w:hAnsi="Arial" w:cs="Arial"/>
                <w:sz w:val="22"/>
                <w:szCs w:val="22"/>
              </w:rPr>
            </w:pPr>
          </w:p>
        </w:tc>
        <w:tc>
          <w:tcPr>
            <w:tcW w:w="2250" w:type="dxa"/>
          </w:tcPr>
          <w:p w14:paraId="37639927" w14:textId="77777777" w:rsidR="00AD7BD6" w:rsidRPr="00EC760A" w:rsidRDefault="00AD7BD6" w:rsidP="002C326C">
            <w:pPr>
              <w:jc w:val="center"/>
              <w:rPr>
                <w:rFonts w:ascii="Arial" w:hAnsi="Arial" w:cs="Arial"/>
                <w:sz w:val="22"/>
                <w:szCs w:val="22"/>
              </w:rPr>
            </w:pPr>
            <w:r w:rsidRPr="00EC760A">
              <w:rPr>
                <w:rFonts w:ascii="Arial" w:hAnsi="Arial" w:cs="Arial"/>
                <w:b/>
                <w:sz w:val="22"/>
                <w:szCs w:val="22"/>
              </w:rPr>
              <w:t>Free</w:t>
            </w:r>
          </w:p>
        </w:tc>
        <w:tc>
          <w:tcPr>
            <w:tcW w:w="4050" w:type="dxa"/>
            <w:noWrap/>
            <w:tcMar>
              <w:top w:w="12" w:type="dxa"/>
              <w:left w:w="12" w:type="dxa"/>
              <w:bottom w:w="0" w:type="dxa"/>
              <w:right w:w="12" w:type="dxa"/>
            </w:tcMar>
            <w:vAlign w:val="bottom"/>
          </w:tcPr>
          <w:p w14:paraId="02F74942" w14:textId="77777777" w:rsidR="00AD7BD6" w:rsidRPr="00EC760A" w:rsidRDefault="00AD7BD6" w:rsidP="002C326C">
            <w:pPr>
              <w:rPr>
                <w:rFonts w:ascii="Arial" w:hAnsi="Arial" w:cs="Arial"/>
                <w:sz w:val="22"/>
                <w:szCs w:val="22"/>
              </w:rPr>
            </w:pPr>
          </w:p>
        </w:tc>
      </w:tr>
      <w:tr w:rsidR="00AD7BD6" w:rsidRPr="00EC760A" w14:paraId="3CA74A53" w14:textId="77777777" w:rsidTr="002C326C">
        <w:trPr>
          <w:trHeight w:val="264"/>
        </w:trPr>
        <w:tc>
          <w:tcPr>
            <w:tcW w:w="6750" w:type="dxa"/>
            <w:noWrap/>
            <w:tcMar>
              <w:top w:w="12" w:type="dxa"/>
              <w:left w:w="12" w:type="dxa"/>
              <w:bottom w:w="0" w:type="dxa"/>
              <w:right w:w="12" w:type="dxa"/>
            </w:tcMar>
            <w:vAlign w:val="bottom"/>
          </w:tcPr>
          <w:p w14:paraId="2A26302B" w14:textId="77777777" w:rsidR="00AD7BD6" w:rsidRPr="00EC760A" w:rsidRDefault="00AD7BD6" w:rsidP="002C326C">
            <w:pPr>
              <w:jc w:val="both"/>
              <w:rPr>
                <w:rFonts w:ascii="Arial" w:hAnsi="Arial" w:cs="Arial"/>
                <w:sz w:val="22"/>
                <w:szCs w:val="22"/>
              </w:rPr>
            </w:pPr>
            <w:r w:rsidRPr="00EC760A">
              <w:rPr>
                <w:rFonts w:ascii="Arial" w:hAnsi="Arial" w:cs="Arial"/>
                <w:sz w:val="22"/>
                <w:szCs w:val="22"/>
              </w:rPr>
              <w:t>Signature-based POS Transactions</w:t>
            </w:r>
          </w:p>
          <w:p w14:paraId="1612ABBA" w14:textId="77777777" w:rsidR="00AD7BD6" w:rsidRPr="00EC760A" w:rsidRDefault="00AD7BD6" w:rsidP="002C326C">
            <w:pPr>
              <w:jc w:val="both"/>
              <w:rPr>
                <w:rFonts w:ascii="Arial" w:hAnsi="Arial" w:cs="Arial"/>
                <w:sz w:val="22"/>
                <w:szCs w:val="22"/>
              </w:rPr>
            </w:pPr>
          </w:p>
        </w:tc>
        <w:tc>
          <w:tcPr>
            <w:tcW w:w="2250" w:type="dxa"/>
          </w:tcPr>
          <w:p w14:paraId="6552CAB2" w14:textId="77777777" w:rsidR="00AD7BD6" w:rsidRPr="00EC760A" w:rsidRDefault="00AD7BD6" w:rsidP="002C326C">
            <w:pPr>
              <w:jc w:val="center"/>
              <w:rPr>
                <w:rFonts w:ascii="Arial" w:hAnsi="Arial" w:cs="Arial"/>
                <w:sz w:val="22"/>
                <w:szCs w:val="22"/>
              </w:rPr>
            </w:pPr>
            <w:r w:rsidRPr="00EC760A">
              <w:rPr>
                <w:rFonts w:ascii="Arial" w:hAnsi="Arial" w:cs="Arial"/>
                <w:b/>
                <w:sz w:val="22"/>
                <w:szCs w:val="22"/>
              </w:rPr>
              <w:t>Free</w:t>
            </w:r>
          </w:p>
        </w:tc>
        <w:tc>
          <w:tcPr>
            <w:tcW w:w="4050" w:type="dxa"/>
            <w:noWrap/>
            <w:tcMar>
              <w:top w:w="12" w:type="dxa"/>
              <w:left w:w="12" w:type="dxa"/>
              <w:bottom w:w="0" w:type="dxa"/>
              <w:right w:w="12" w:type="dxa"/>
            </w:tcMar>
            <w:vAlign w:val="bottom"/>
          </w:tcPr>
          <w:p w14:paraId="3436FD7C" w14:textId="77777777" w:rsidR="00AD7BD6" w:rsidRPr="00EC760A" w:rsidRDefault="00AD7BD6" w:rsidP="002C326C">
            <w:pPr>
              <w:rPr>
                <w:rFonts w:ascii="Arial" w:hAnsi="Arial" w:cs="Arial"/>
                <w:sz w:val="22"/>
                <w:szCs w:val="22"/>
              </w:rPr>
            </w:pPr>
          </w:p>
        </w:tc>
      </w:tr>
      <w:tr w:rsidR="00AD7BD6" w:rsidRPr="00EC760A" w14:paraId="17CFB818" w14:textId="77777777" w:rsidTr="002C326C">
        <w:trPr>
          <w:trHeight w:val="264"/>
        </w:trPr>
        <w:tc>
          <w:tcPr>
            <w:tcW w:w="6750" w:type="dxa"/>
            <w:noWrap/>
            <w:tcMar>
              <w:top w:w="12" w:type="dxa"/>
              <w:left w:w="12" w:type="dxa"/>
              <w:bottom w:w="0" w:type="dxa"/>
              <w:right w:w="12" w:type="dxa"/>
            </w:tcMar>
            <w:vAlign w:val="bottom"/>
          </w:tcPr>
          <w:p w14:paraId="78DB288B" w14:textId="77777777" w:rsidR="00AD7BD6" w:rsidRPr="00EC760A" w:rsidRDefault="00AD7BD6" w:rsidP="002C326C">
            <w:pPr>
              <w:jc w:val="both"/>
              <w:rPr>
                <w:rFonts w:ascii="Arial" w:hAnsi="Arial" w:cs="Arial"/>
                <w:sz w:val="22"/>
                <w:szCs w:val="22"/>
              </w:rPr>
            </w:pPr>
            <w:r w:rsidRPr="00EC760A">
              <w:rPr>
                <w:rFonts w:ascii="Arial" w:hAnsi="Arial" w:cs="Arial"/>
                <w:sz w:val="22"/>
                <w:szCs w:val="22"/>
              </w:rPr>
              <w:t>POS Denial Transactions</w:t>
            </w:r>
          </w:p>
          <w:p w14:paraId="0AAF46E6" w14:textId="77777777" w:rsidR="00AD7BD6" w:rsidRPr="00EC760A" w:rsidRDefault="00AD7BD6" w:rsidP="002C326C">
            <w:pPr>
              <w:jc w:val="both"/>
              <w:rPr>
                <w:rFonts w:ascii="Arial" w:hAnsi="Arial" w:cs="Arial"/>
                <w:sz w:val="22"/>
                <w:szCs w:val="22"/>
              </w:rPr>
            </w:pPr>
          </w:p>
        </w:tc>
        <w:tc>
          <w:tcPr>
            <w:tcW w:w="2250" w:type="dxa"/>
          </w:tcPr>
          <w:p w14:paraId="013F9656" w14:textId="77777777" w:rsidR="00AD7BD6" w:rsidRPr="00EC760A" w:rsidRDefault="00AD7BD6" w:rsidP="002C326C">
            <w:pPr>
              <w:jc w:val="center"/>
              <w:rPr>
                <w:rFonts w:ascii="Arial" w:hAnsi="Arial" w:cs="Arial"/>
                <w:sz w:val="22"/>
                <w:szCs w:val="22"/>
              </w:rPr>
            </w:pPr>
            <w:r w:rsidRPr="00EC760A">
              <w:rPr>
                <w:rFonts w:ascii="Arial" w:hAnsi="Arial" w:cs="Arial"/>
                <w:b/>
                <w:sz w:val="22"/>
                <w:szCs w:val="22"/>
              </w:rPr>
              <w:t>Free</w:t>
            </w:r>
          </w:p>
        </w:tc>
        <w:tc>
          <w:tcPr>
            <w:tcW w:w="4050" w:type="dxa"/>
            <w:noWrap/>
            <w:tcMar>
              <w:top w:w="12" w:type="dxa"/>
              <w:left w:w="12" w:type="dxa"/>
              <w:bottom w:w="0" w:type="dxa"/>
              <w:right w:w="12" w:type="dxa"/>
            </w:tcMar>
            <w:vAlign w:val="bottom"/>
          </w:tcPr>
          <w:p w14:paraId="7F771E3B" w14:textId="77777777" w:rsidR="00AD7BD6" w:rsidRPr="00EC760A" w:rsidRDefault="00AD7BD6" w:rsidP="002C326C">
            <w:pPr>
              <w:rPr>
                <w:rFonts w:ascii="Arial" w:hAnsi="Arial" w:cs="Arial"/>
                <w:sz w:val="22"/>
                <w:szCs w:val="22"/>
              </w:rPr>
            </w:pPr>
          </w:p>
        </w:tc>
      </w:tr>
      <w:tr w:rsidR="00AD7BD6" w:rsidRPr="00EC760A" w14:paraId="558F4806" w14:textId="77777777" w:rsidTr="002C326C">
        <w:trPr>
          <w:trHeight w:val="264"/>
        </w:trPr>
        <w:tc>
          <w:tcPr>
            <w:tcW w:w="6750" w:type="dxa"/>
            <w:noWrap/>
            <w:tcMar>
              <w:top w:w="12" w:type="dxa"/>
              <w:left w:w="12" w:type="dxa"/>
              <w:bottom w:w="0" w:type="dxa"/>
              <w:right w:w="12" w:type="dxa"/>
            </w:tcMar>
            <w:vAlign w:val="bottom"/>
          </w:tcPr>
          <w:p w14:paraId="16D63D13" w14:textId="77777777" w:rsidR="00AD7BD6" w:rsidRPr="00EC760A" w:rsidRDefault="00AD7BD6" w:rsidP="002C326C">
            <w:pPr>
              <w:jc w:val="both"/>
              <w:rPr>
                <w:rFonts w:ascii="Arial" w:hAnsi="Arial" w:cs="Arial"/>
                <w:sz w:val="22"/>
                <w:szCs w:val="22"/>
              </w:rPr>
            </w:pPr>
            <w:r w:rsidRPr="00EC760A">
              <w:rPr>
                <w:rFonts w:ascii="Arial" w:eastAsia="Arial Unicode MS" w:hAnsi="Arial" w:cs="Arial"/>
                <w:sz w:val="22"/>
                <w:szCs w:val="22"/>
              </w:rPr>
              <w:t>Interactive Voice Response (IVR) System</w:t>
            </w:r>
            <w:r w:rsidRPr="00EC760A">
              <w:rPr>
                <w:rFonts w:ascii="Arial" w:hAnsi="Arial" w:cs="Arial"/>
                <w:sz w:val="22"/>
                <w:szCs w:val="22"/>
              </w:rPr>
              <w:t xml:space="preserve"> Funds Transfer</w:t>
            </w:r>
          </w:p>
          <w:p w14:paraId="33F1B8E7" w14:textId="77777777" w:rsidR="00AD7BD6" w:rsidRPr="00EC760A" w:rsidRDefault="00AD7BD6" w:rsidP="002C326C">
            <w:pPr>
              <w:jc w:val="both"/>
              <w:rPr>
                <w:rFonts w:ascii="Arial" w:hAnsi="Arial" w:cs="Arial"/>
                <w:sz w:val="22"/>
                <w:szCs w:val="22"/>
              </w:rPr>
            </w:pPr>
          </w:p>
        </w:tc>
        <w:tc>
          <w:tcPr>
            <w:tcW w:w="2250" w:type="dxa"/>
          </w:tcPr>
          <w:p w14:paraId="5B4F35D5" w14:textId="77777777" w:rsidR="00AD7BD6" w:rsidRPr="00EC760A" w:rsidRDefault="00AD7BD6" w:rsidP="002C326C">
            <w:pPr>
              <w:rPr>
                <w:rFonts w:ascii="Arial" w:hAnsi="Arial" w:cs="Arial"/>
                <w:sz w:val="22"/>
                <w:szCs w:val="22"/>
              </w:rPr>
            </w:pPr>
          </w:p>
        </w:tc>
        <w:tc>
          <w:tcPr>
            <w:tcW w:w="4050" w:type="dxa"/>
            <w:noWrap/>
            <w:tcMar>
              <w:top w:w="12" w:type="dxa"/>
              <w:left w:w="12" w:type="dxa"/>
              <w:bottom w:w="0" w:type="dxa"/>
              <w:right w:w="12" w:type="dxa"/>
            </w:tcMar>
            <w:vAlign w:val="bottom"/>
          </w:tcPr>
          <w:p w14:paraId="08D103E6" w14:textId="77777777" w:rsidR="00AD7BD6" w:rsidRPr="00EC760A" w:rsidRDefault="00AD7BD6" w:rsidP="002C326C">
            <w:pPr>
              <w:rPr>
                <w:rFonts w:ascii="Arial" w:hAnsi="Arial" w:cs="Arial"/>
                <w:sz w:val="22"/>
                <w:szCs w:val="22"/>
              </w:rPr>
            </w:pPr>
          </w:p>
        </w:tc>
      </w:tr>
      <w:tr w:rsidR="00AD7BD6" w:rsidRPr="00EC760A" w14:paraId="3F2548D1" w14:textId="77777777" w:rsidTr="002C326C">
        <w:trPr>
          <w:trHeight w:val="264"/>
        </w:trPr>
        <w:tc>
          <w:tcPr>
            <w:tcW w:w="6750" w:type="dxa"/>
            <w:noWrap/>
            <w:tcMar>
              <w:top w:w="12" w:type="dxa"/>
              <w:left w:w="12" w:type="dxa"/>
              <w:bottom w:w="0" w:type="dxa"/>
              <w:right w:w="12" w:type="dxa"/>
            </w:tcMar>
            <w:vAlign w:val="bottom"/>
          </w:tcPr>
          <w:p w14:paraId="74CAF43B" w14:textId="77777777" w:rsidR="00AD7BD6" w:rsidRPr="00EC760A" w:rsidRDefault="00AD7BD6" w:rsidP="002C326C">
            <w:pPr>
              <w:jc w:val="both"/>
              <w:rPr>
                <w:rFonts w:ascii="Arial" w:hAnsi="Arial" w:cs="Arial"/>
                <w:i/>
                <w:sz w:val="22"/>
                <w:szCs w:val="22"/>
              </w:rPr>
            </w:pPr>
            <w:r w:rsidRPr="00EC760A">
              <w:rPr>
                <w:rFonts w:ascii="Arial" w:eastAsia="Arial Unicode MS" w:hAnsi="Arial" w:cs="Arial"/>
                <w:sz w:val="22"/>
                <w:szCs w:val="22"/>
              </w:rPr>
              <w:t>Cardholder call to the IVR</w:t>
            </w:r>
            <w:r w:rsidRPr="00EC760A">
              <w:rPr>
                <w:rFonts w:ascii="Arial" w:hAnsi="Arial" w:cs="Arial"/>
                <w:sz w:val="22"/>
                <w:szCs w:val="22"/>
              </w:rPr>
              <w:t xml:space="preserve"> that is not transferred to a </w:t>
            </w:r>
            <w:r w:rsidRPr="00EC760A">
              <w:rPr>
                <w:rFonts w:ascii="Arial" w:eastAsia="Arial Unicode MS" w:hAnsi="Arial" w:cs="Arial"/>
                <w:sz w:val="22"/>
                <w:szCs w:val="22"/>
              </w:rPr>
              <w:t>Customer Service Representative (CSR)</w:t>
            </w:r>
            <w:r w:rsidRPr="00EC760A">
              <w:rPr>
                <w:rFonts w:ascii="Arial" w:hAnsi="Arial" w:cs="Arial"/>
                <w:sz w:val="22"/>
                <w:szCs w:val="22"/>
              </w:rPr>
              <w:t xml:space="preserve"> (after at least five (5) free per calendar month; </w:t>
            </w:r>
            <w:r w:rsidRPr="00EC760A">
              <w:rPr>
                <w:rFonts w:ascii="Arial" w:hAnsi="Arial" w:cs="Arial"/>
                <w:i/>
                <w:sz w:val="22"/>
                <w:szCs w:val="22"/>
              </w:rPr>
              <w:t>shall specify type of inquiry and the charge associated)</w:t>
            </w:r>
          </w:p>
          <w:p w14:paraId="29086469" w14:textId="77777777" w:rsidR="00AD7BD6" w:rsidRPr="00EC760A" w:rsidRDefault="00AD7BD6" w:rsidP="002C326C">
            <w:pPr>
              <w:jc w:val="both"/>
              <w:rPr>
                <w:rFonts w:ascii="Arial" w:hAnsi="Arial" w:cs="Arial"/>
                <w:sz w:val="22"/>
                <w:szCs w:val="22"/>
              </w:rPr>
            </w:pPr>
          </w:p>
        </w:tc>
        <w:tc>
          <w:tcPr>
            <w:tcW w:w="2250" w:type="dxa"/>
          </w:tcPr>
          <w:p w14:paraId="4200D60E" w14:textId="77777777" w:rsidR="00AD7BD6" w:rsidRPr="00EC760A" w:rsidRDefault="00AD7BD6" w:rsidP="002C326C">
            <w:pPr>
              <w:rPr>
                <w:rFonts w:ascii="Arial" w:hAnsi="Arial" w:cs="Arial"/>
                <w:sz w:val="22"/>
                <w:szCs w:val="22"/>
              </w:rPr>
            </w:pPr>
          </w:p>
        </w:tc>
        <w:tc>
          <w:tcPr>
            <w:tcW w:w="4050" w:type="dxa"/>
            <w:noWrap/>
            <w:tcMar>
              <w:top w:w="12" w:type="dxa"/>
              <w:left w:w="12" w:type="dxa"/>
              <w:bottom w:w="0" w:type="dxa"/>
              <w:right w:w="12" w:type="dxa"/>
            </w:tcMar>
            <w:vAlign w:val="bottom"/>
          </w:tcPr>
          <w:p w14:paraId="35209C9F" w14:textId="77777777" w:rsidR="00AD7BD6" w:rsidRPr="00EC760A" w:rsidRDefault="00AD7BD6" w:rsidP="002C326C">
            <w:pPr>
              <w:rPr>
                <w:rFonts w:ascii="Arial" w:hAnsi="Arial" w:cs="Arial"/>
                <w:sz w:val="22"/>
                <w:szCs w:val="22"/>
              </w:rPr>
            </w:pPr>
          </w:p>
        </w:tc>
      </w:tr>
      <w:tr w:rsidR="00AD7BD6" w:rsidRPr="00EC760A" w14:paraId="67EE759B" w14:textId="77777777" w:rsidTr="002C326C">
        <w:trPr>
          <w:trHeight w:val="264"/>
        </w:trPr>
        <w:tc>
          <w:tcPr>
            <w:tcW w:w="6750" w:type="dxa"/>
            <w:noWrap/>
            <w:tcMar>
              <w:top w:w="12" w:type="dxa"/>
              <w:left w:w="12" w:type="dxa"/>
              <w:bottom w:w="0" w:type="dxa"/>
              <w:right w:w="12" w:type="dxa"/>
            </w:tcMar>
            <w:vAlign w:val="bottom"/>
          </w:tcPr>
          <w:p w14:paraId="14675797" w14:textId="77777777" w:rsidR="00AD7BD6" w:rsidRPr="00EC760A" w:rsidRDefault="00AD7BD6" w:rsidP="002C326C">
            <w:pPr>
              <w:rPr>
                <w:rFonts w:ascii="Arial" w:eastAsia="Arial Unicode MS" w:hAnsi="Arial" w:cs="Arial"/>
                <w:sz w:val="22"/>
                <w:szCs w:val="22"/>
              </w:rPr>
            </w:pPr>
            <w:r w:rsidRPr="00EC760A">
              <w:rPr>
                <w:rFonts w:ascii="Arial" w:eastAsia="Arial Unicode MS" w:hAnsi="Arial" w:cs="Arial"/>
                <w:sz w:val="22"/>
                <w:szCs w:val="22"/>
              </w:rPr>
              <w:t>Cardholder call to the IVR that is transferred to a (CSR) (i.e., card replacement request; dispute request; etc.)</w:t>
            </w:r>
          </w:p>
          <w:p w14:paraId="5B97F147" w14:textId="77777777" w:rsidR="00AD7BD6" w:rsidRPr="00EC760A" w:rsidRDefault="00AD7BD6" w:rsidP="002C326C">
            <w:pPr>
              <w:jc w:val="both"/>
              <w:rPr>
                <w:rFonts w:ascii="Arial" w:hAnsi="Arial" w:cs="Arial"/>
                <w:sz w:val="22"/>
                <w:szCs w:val="22"/>
              </w:rPr>
            </w:pPr>
          </w:p>
        </w:tc>
        <w:tc>
          <w:tcPr>
            <w:tcW w:w="2250" w:type="dxa"/>
          </w:tcPr>
          <w:p w14:paraId="6F101E30" w14:textId="77777777" w:rsidR="00AD7BD6" w:rsidRPr="00EC760A" w:rsidRDefault="00AD7BD6" w:rsidP="002C326C">
            <w:pPr>
              <w:jc w:val="center"/>
              <w:rPr>
                <w:rFonts w:ascii="Arial" w:hAnsi="Arial" w:cs="Arial"/>
                <w:b/>
                <w:sz w:val="22"/>
                <w:szCs w:val="22"/>
              </w:rPr>
            </w:pPr>
            <w:r w:rsidRPr="00EC760A">
              <w:rPr>
                <w:rFonts w:ascii="Arial" w:hAnsi="Arial" w:cs="Arial"/>
                <w:b/>
                <w:sz w:val="22"/>
                <w:szCs w:val="22"/>
              </w:rPr>
              <w:t>Free</w:t>
            </w:r>
          </w:p>
        </w:tc>
        <w:tc>
          <w:tcPr>
            <w:tcW w:w="4050" w:type="dxa"/>
            <w:noWrap/>
            <w:tcMar>
              <w:top w:w="12" w:type="dxa"/>
              <w:left w:w="12" w:type="dxa"/>
              <w:bottom w:w="0" w:type="dxa"/>
              <w:right w:w="12" w:type="dxa"/>
            </w:tcMar>
            <w:vAlign w:val="bottom"/>
          </w:tcPr>
          <w:p w14:paraId="5862F8C5" w14:textId="77777777" w:rsidR="00AD7BD6" w:rsidRPr="00EC760A" w:rsidRDefault="00AD7BD6" w:rsidP="002C326C">
            <w:pPr>
              <w:rPr>
                <w:rFonts w:ascii="Arial" w:eastAsia="Arial Unicode MS" w:hAnsi="Arial" w:cs="Arial"/>
                <w:sz w:val="22"/>
                <w:szCs w:val="22"/>
              </w:rPr>
            </w:pPr>
          </w:p>
        </w:tc>
      </w:tr>
      <w:tr w:rsidR="00AD7BD6" w:rsidRPr="00EC760A" w14:paraId="7BEA9A87" w14:textId="77777777" w:rsidTr="002C326C">
        <w:trPr>
          <w:trHeight w:val="264"/>
        </w:trPr>
        <w:tc>
          <w:tcPr>
            <w:tcW w:w="6750" w:type="dxa"/>
            <w:noWrap/>
            <w:tcMar>
              <w:top w:w="12" w:type="dxa"/>
              <w:left w:w="12" w:type="dxa"/>
              <w:bottom w:w="0" w:type="dxa"/>
              <w:right w:w="12" w:type="dxa"/>
            </w:tcMar>
            <w:vAlign w:val="bottom"/>
          </w:tcPr>
          <w:p w14:paraId="4222A58F" w14:textId="77777777" w:rsidR="00AD7BD6" w:rsidRPr="00EC760A" w:rsidRDefault="00AD7BD6" w:rsidP="002C326C">
            <w:pPr>
              <w:jc w:val="both"/>
              <w:rPr>
                <w:rFonts w:ascii="Arial" w:hAnsi="Arial" w:cs="Arial"/>
                <w:sz w:val="22"/>
                <w:szCs w:val="22"/>
              </w:rPr>
            </w:pPr>
            <w:r w:rsidRPr="00EC760A">
              <w:rPr>
                <w:rFonts w:ascii="Arial" w:hAnsi="Arial" w:cs="Arial"/>
                <w:sz w:val="22"/>
                <w:szCs w:val="22"/>
              </w:rPr>
              <w:t>Account Enrollment/Set-up</w:t>
            </w:r>
          </w:p>
          <w:p w14:paraId="46362827" w14:textId="77777777" w:rsidR="00AD7BD6" w:rsidRPr="00EC760A" w:rsidRDefault="00AD7BD6" w:rsidP="002C326C">
            <w:pPr>
              <w:jc w:val="both"/>
              <w:rPr>
                <w:rFonts w:ascii="Arial" w:hAnsi="Arial" w:cs="Arial"/>
                <w:sz w:val="22"/>
                <w:szCs w:val="22"/>
              </w:rPr>
            </w:pPr>
          </w:p>
        </w:tc>
        <w:tc>
          <w:tcPr>
            <w:tcW w:w="2250" w:type="dxa"/>
          </w:tcPr>
          <w:p w14:paraId="26AF4BC4" w14:textId="77777777" w:rsidR="00AD7BD6" w:rsidRPr="00EC760A" w:rsidRDefault="00AD7BD6" w:rsidP="002C326C">
            <w:pPr>
              <w:jc w:val="center"/>
              <w:rPr>
                <w:rFonts w:ascii="Arial" w:hAnsi="Arial" w:cs="Arial"/>
                <w:b/>
                <w:sz w:val="22"/>
                <w:szCs w:val="22"/>
              </w:rPr>
            </w:pPr>
            <w:r w:rsidRPr="00EC760A">
              <w:rPr>
                <w:rFonts w:ascii="Arial" w:hAnsi="Arial" w:cs="Arial"/>
                <w:b/>
                <w:sz w:val="22"/>
                <w:szCs w:val="22"/>
              </w:rPr>
              <w:t>Free</w:t>
            </w:r>
          </w:p>
        </w:tc>
        <w:tc>
          <w:tcPr>
            <w:tcW w:w="4050" w:type="dxa"/>
            <w:noWrap/>
            <w:tcMar>
              <w:top w:w="12" w:type="dxa"/>
              <w:left w:w="12" w:type="dxa"/>
              <w:bottom w:w="0" w:type="dxa"/>
              <w:right w:w="12" w:type="dxa"/>
            </w:tcMar>
            <w:vAlign w:val="bottom"/>
          </w:tcPr>
          <w:p w14:paraId="2DFA71C0" w14:textId="77777777" w:rsidR="00AD7BD6" w:rsidRPr="00EC760A" w:rsidRDefault="00AD7BD6" w:rsidP="002C326C">
            <w:pPr>
              <w:rPr>
                <w:rFonts w:ascii="Arial" w:eastAsia="Arial Unicode MS" w:hAnsi="Arial" w:cs="Arial"/>
                <w:sz w:val="22"/>
                <w:szCs w:val="22"/>
              </w:rPr>
            </w:pPr>
          </w:p>
        </w:tc>
      </w:tr>
      <w:tr w:rsidR="00AD7BD6" w:rsidRPr="00EC760A" w14:paraId="5B4C5E70" w14:textId="77777777" w:rsidTr="002C326C">
        <w:trPr>
          <w:trHeight w:val="264"/>
        </w:trPr>
        <w:tc>
          <w:tcPr>
            <w:tcW w:w="6750" w:type="dxa"/>
            <w:noWrap/>
            <w:tcMar>
              <w:top w:w="12" w:type="dxa"/>
              <w:left w:w="12" w:type="dxa"/>
              <w:bottom w:w="0" w:type="dxa"/>
              <w:right w:w="12" w:type="dxa"/>
            </w:tcMar>
            <w:vAlign w:val="bottom"/>
          </w:tcPr>
          <w:p w14:paraId="72372DB1" w14:textId="77777777" w:rsidR="00AD7BD6" w:rsidRPr="00EC760A" w:rsidRDefault="00AD7BD6" w:rsidP="002C326C">
            <w:pPr>
              <w:jc w:val="both"/>
              <w:rPr>
                <w:rFonts w:ascii="Arial" w:hAnsi="Arial" w:cs="Arial"/>
                <w:sz w:val="22"/>
                <w:szCs w:val="22"/>
              </w:rPr>
            </w:pPr>
            <w:r w:rsidRPr="00EC760A">
              <w:rPr>
                <w:rFonts w:ascii="Arial" w:hAnsi="Arial" w:cs="Arial"/>
                <w:sz w:val="22"/>
                <w:szCs w:val="22"/>
              </w:rPr>
              <w:t>Account Inactivity</w:t>
            </w:r>
          </w:p>
          <w:p w14:paraId="49E0DADB" w14:textId="77777777" w:rsidR="00AD7BD6" w:rsidRPr="00EC760A" w:rsidRDefault="00AD7BD6" w:rsidP="002C326C">
            <w:pPr>
              <w:jc w:val="both"/>
              <w:rPr>
                <w:rFonts w:ascii="Arial" w:hAnsi="Arial" w:cs="Arial"/>
                <w:sz w:val="22"/>
                <w:szCs w:val="22"/>
              </w:rPr>
            </w:pPr>
          </w:p>
        </w:tc>
        <w:tc>
          <w:tcPr>
            <w:tcW w:w="2250" w:type="dxa"/>
          </w:tcPr>
          <w:p w14:paraId="5238F1A1" w14:textId="77777777" w:rsidR="00AD7BD6" w:rsidRPr="00EC760A" w:rsidRDefault="00AD7BD6" w:rsidP="002C326C">
            <w:pPr>
              <w:jc w:val="center"/>
              <w:rPr>
                <w:rFonts w:ascii="Arial" w:hAnsi="Arial" w:cs="Arial"/>
                <w:b/>
                <w:sz w:val="22"/>
                <w:szCs w:val="22"/>
              </w:rPr>
            </w:pPr>
            <w:r w:rsidRPr="00EC760A">
              <w:rPr>
                <w:rFonts w:ascii="Arial" w:hAnsi="Arial" w:cs="Arial"/>
                <w:b/>
                <w:sz w:val="22"/>
                <w:szCs w:val="22"/>
              </w:rPr>
              <w:t>Free</w:t>
            </w:r>
          </w:p>
        </w:tc>
        <w:tc>
          <w:tcPr>
            <w:tcW w:w="4050" w:type="dxa"/>
            <w:noWrap/>
            <w:tcMar>
              <w:top w:w="12" w:type="dxa"/>
              <w:left w:w="12" w:type="dxa"/>
              <w:bottom w:w="0" w:type="dxa"/>
              <w:right w:w="12" w:type="dxa"/>
            </w:tcMar>
            <w:vAlign w:val="bottom"/>
          </w:tcPr>
          <w:p w14:paraId="6D9A80CE" w14:textId="77777777" w:rsidR="00AD7BD6" w:rsidRPr="00EC760A" w:rsidRDefault="00AD7BD6" w:rsidP="002C326C">
            <w:pPr>
              <w:rPr>
                <w:rFonts w:ascii="Arial" w:eastAsia="Arial Unicode MS" w:hAnsi="Arial" w:cs="Arial"/>
                <w:sz w:val="22"/>
                <w:szCs w:val="22"/>
              </w:rPr>
            </w:pPr>
          </w:p>
        </w:tc>
      </w:tr>
      <w:tr w:rsidR="00AD7BD6" w:rsidRPr="00EC760A" w14:paraId="5F160961" w14:textId="77777777" w:rsidTr="002C326C">
        <w:trPr>
          <w:trHeight w:val="264"/>
        </w:trPr>
        <w:tc>
          <w:tcPr>
            <w:tcW w:w="6750" w:type="dxa"/>
            <w:noWrap/>
            <w:tcMar>
              <w:top w:w="12" w:type="dxa"/>
              <w:left w:w="12" w:type="dxa"/>
              <w:bottom w:w="0" w:type="dxa"/>
              <w:right w:w="12" w:type="dxa"/>
            </w:tcMar>
            <w:vAlign w:val="bottom"/>
          </w:tcPr>
          <w:p w14:paraId="1BCFD56B" w14:textId="77777777" w:rsidR="00AD7BD6" w:rsidRPr="00EC760A" w:rsidRDefault="00AD7BD6" w:rsidP="002C326C">
            <w:pPr>
              <w:jc w:val="both"/>
              <w:rPr>
                <w:rFonts w:ascii="Arial" w:hAnsi="Arial" w:cs="Arial"/>
                <w:sz w:val="22"/>
                <w:szCs w:val="22"/>
              </w:rPr>
            </w:pPr>
            <w:r w:rsidRPr="00EC760A">
              <w:rPr>
                <w:rFonts w:ascii="Arial" w:hAnsi="Arial" w:cs="Arial"/>
                <w:sz w:val="22"/>
                <w:szCs w:val="22"/>
              </w:rPr>
              <w:t>Overdraft</w:t>
            </w:r>
          </w:p>
          <w:p w14:paraId="0F3B1E79" w14:textId="77777777" w:rsidR="00AD7BD6" w:rsidRPr="00EC760A" w:rsidRDefault="00AD7BD6" w:rsidP="002C326C">
            <w:pPr>
              <w:jc w:val="both"/>
              <w:rPr>
                <w:rFonts w:ascii="Arial" w:hAnsi="Arial" w:cs="Arial"/>
                <w:sz w:val="22"/>
                <w:szCs w:val="22"/>
              </w:rPr>
            </w:pPr>
          </w:p>
        </w:tc>
        <w:tc>
          <w:tcPr>
            <w:tcW w:w="2250" w:type="dxa"/>
          </w:tcPr>
          <w:p w14:paraId="6A0CCF10" w14:textId="77777777" w:rsidR="00AD7BD6" w:rsidRPr="00EC760A" w:rsidRDefault="00AD7BD6" w:rsidP="002C326C">
            <w:pPr>
              <w:jc w:val="center"/>
              <w:rPr>
                <w:rFonts w:ascii="Arial" w:hAnsi="Arial" w:cs="Arial"/>
                <w:b/>
                <w:sz w:val="22"/>
                <w:szCs w:val="22"/>
              </w:rPr>
            </w:pPr>
            <w:r w:rsidRPr="00EC760A">
              <w:rPr>
                <w:rFonts w:ascii="Arial" w:hAnsi="Arial" w:cs="Arial"/>
                <w:b/>
                <w:sz w:val="22"/>
                <w:szCs w:val="22"/>
              </w:rPr>
              <w:t>Free</w:t>
            </w:r>
          </w:p>
        </w:tc>
        <w:tc>
          <w:tcPr>
            <w:tcW w:w="4050" w:type="dxa"/>
            <w:noWrap/>
            <w:tcMar>
              <w:top w:w="12" w:type="dxa"/>
              <w:left w:w="12" w:type="dxa"/>
              <w:bottom w:w="0" w:type="dxa"/>
              <w:right w:w="12" w:type="dxa"/>
            </w:tcMar>
            <w:vAlign w:val="bottom"/>
          </w:tcPr>
          <w:p w14:paraId="0870811E" w14:textId="77777777" w:rsidR="00AD7BD6" w:rsidRPr="00EC760A" w:rsidRDefault="00AD7BD6" w:rsidP="002C326C">
            <w:pPr>
              <w:rPr>
                <w:rFonts w:ascii="Arial" w:eastAsia="Arial Unicode MS" w:hAnsi="Arial" w:cs="Arial"/>
                <w:sz w:val="22"/>
                <w:szCs w:val="22"/>
              </w:rPr>
            </w:pPr>
          </w:p>
        </w:tc>
      </w:tr>
      <w:tr w:rsidR="00AD7BD6" w:rsidRPr="00EC760A" w14:paraId="39A43241" w14:textId="77777777" w:rsidTr="002C326C">
        <w:trPr>
          <w:trHeight w:val="264"/>
        </w:trPr>
        <w:tc>
          <w:tcPr>
            <w:tcW w:w="6750" w:type="dxa"/>
            <w:noWrap/>
            <w:tcMar>
              <w:top w:w="12" w:type="dxa"/>
              <w:left w:w="12" w:type="dxa"/>
              <w:bottom w:w="0" w:type="dxa"/>
              <w:right w:w="12" w:type="dxa"/>
            </w:tcMar>
            <w:vAlign w:val="bottom"/>
          </w:tcPr>
          <w:p w14:paraId="6B72B1E4" w14:textId="77777777" w:rsidR="00AD7BD6" w:rsidRPr="00EC760A" w:rsidRDefault="00AD7BD6" w:rsidP="002C326C">
            <w:pPr>
              <w:jc w:val="both"/>
              <w:rPr>
                <w:rFonts w:ascii="Arial" w:hAnsi="Arial" w:cs="Arial"/>
                <w:sz w:val="22"/>
                <w:szCs w:val="22"/>
              </w:rPr>
            </w:pPr>
            <w:r w:rsidRPr="00EC760A">
              <w:rPr>
                <w:rFonts w:ascii="Arial" w:hAnsi="Arial" w:cs="Arial"/>
                <w:sz w:val="22"/>
                <w:szCs w:val="22"/>
              </w:rPr>
              <w:t>Debit Card (Initial)</w:t>
            </w:r>
          </w:p>
          <w:p w14:paraId="2A1F67FF" w14:textId="77777777" w:rsidR="00AD7BD6" w:rsidRPr="00EC760A" w:rsidRDefault="00AD7BD6" w:rsidP="002C326C">
            <w:pPr>
              <w:jc w:val="both"/>
              <w:rPr>
                <w:rFonts w:ascii="Arial" w:hAnsi="Arial" w:cs="Arial"/>
                <w:sz w:val="22"/>
                <w:szCs w:val="22"/>
              </w:rPr>
            </w:pPr>
          </w:p>
        </w:tc>
        <w:tc>
          <w:tcPr>
            <w:tcW w:w="2250" w:type="dxa"/>
          </w:tcPr>
          <w:p w14:paraId="11E57855" w14:textId="77777777" w:rsidR="00AD7BD6" w:rsidRPr="00EC760A" w:rsidRDefault="00AD7BD6" w:rsidP="002C326C">
            <w:pPr>
              <w:jc w:val="center"/>
              <w:rPr>
                <w:rFonts w:ascii="Arial" w:hAnsi="Arial" w:cs="Arial"/>
                <w:b/>
                <w:sz w:val="22"/>
                <w:szCs w:val="22"/>
              </w:rPr>
            </w:pPr>
            <w:r w:rsidRPr="00EC760A">
              <w:rPr>
                <w:rFonts w:ascii="Arial" w:hAnsi="Arial" w:cs="Arial"/>
                <w:b/>
                <w:sz w:val="22"/>
                <w:szCs w:val="22"/>
              </w:rPr>
              <w:t>Free</w:t>
            </w:r>
          </w:p>
        </w:tc>
        <w:tc>
          <w:tcPr>
            <w:tcW w:w="4050" w:type="dxa"/>
            <w:noWrap/>
            <w:tcMar>
              <w:top w:w="12" w:type="dxa"/>
              <w:left w:w="12" w:type="dxa"/>
              <w:bottom w:w="0" w:type="dxa"/>
              <w:right w:w="12" w:type="dxa"/>
            </w:tcMar>
            <w:vAlign w:val="bottom"/>
          </w:tcPr>
          <w:p w14:paraId="2B460E6D" w14:textId="77777777" w:rsidR="00AD7BD6" w:rsidRPr="00EC760A" w:rsidRDefault="00AD7BD6" w:rsidP="002C326C">
            <w:pPr>
              <w:rPr>
                <w:rFonts w:ascii="Arial" w:eastAsia="Arial Unicode MS" w:hAnsi="Arial" w:cs="Arial"/>
                <w:sz w:val="22"/>
                <w:szCs w:val="22"/>
              </w:rPr>
            </w:pPr>
          </w:p>
        </w:tc>
      </w:tr>
      <w:tr w:rsidR="00AD7BD6" w:rsidRPr="00EC760A" w14:paraId="0791FF8A" w14:textId="77777777" w:rsidTr="002C326C">
        <w:trPr>
          <w:trHeight w:val="264"/>
        </w:trPr>
        <w:tc>
          <w:tcPr>
            <w:tcW w:w="6750" w:type="dxa"/>
            <w:noWrap/>
            <w:tcMar>
              <w:top w:w="12" w:type="dxa"/>
              <w:left w:w="12" w:type="dxa"/>
              <w:bottom w:w="0" w:type="dxa"/>
              <w:right w:w="12" w:type="dxa"/>
            </w:tcMar>
            <w:vAlign w:val="bottom"/>
          </w:tcPr>
          <w:p w14:paraId="6B28CC77" w14:textId="77777777" w:rsidR="00AD7BD6" w:rsidRPr="00EC760A" w:rsidRDefault="00AD7BD6" w:rsidP="002C326C">
            <w:pPr>
              <w:jc w:val="both"/>
              <w:rPr>
                <w:rFonts w:ascii="Arial" w:hAnsi="Arial" w:cs="Arial"/>
                <w:sz w:val="22"/>
                <w:szCs w:val="22"/>
              </w:rPr>
            </w:pPr>
            <w:r w:rsidRPr="00EC760A">
              <w:rPr>
                <w:rFonts w:ascii="Arial" w:hAnsi="Arial" w:cs="Arial"/>
                <w:sz w:val="22"/>
                <w:szCs w:val="22"/>
              </w:rPr>
              <w:t>Debit Card Replacement (shall provide one (1) free replacement per twelve (12) month period, if requested by the Cardholder; twelve (12) month period is calculated from the issuance date of the prior Debit Card)</w:t>
            </w:r>
          </w:p>
          <w:p w14:paraId="1738DDCE" w14:textId="77777777" w:rsidR="00AD7BD6" w:rsidRPr="00EC760A" w:rsidRDefault="00AD7BD6" w:rsidP="002C326C">
            <w:pPr>
              <w:jc w:val="both"/>
              <w:rPr>
                <w:rFonts w:ascii="Arial" w:eastAsia="Arial Unicode MS" w:hAnsi="Arial" w:cs="Arial"/>
                <w:sz w:val="22"/>
                <w:szCs w:val="22"/>
              </w:rPr>
            </w:pPr>
          </w:p>
        </w:tc>
        <w:tc>
          <w:tcPr>
            <w:tcW w:w="2250" w:type="dxa"/>
          </w:tcPr>
          <w:p w14:paraId="7BA1E2F3" w14:textId="77777777" w:rsidR="00AD7BD6" w:rsidRPr="00EC760A" w:rsidRDefault="00AD7BD6" w:rsidP="002C326C">
            <w:pPr>
              <w:jc w:val="center"/>
              <w:rPr>
                <w:rFonts w:ascii="Arial" w:hAnsi="Arial" w:cs="Arial"/>
                <w:sz w:val="22"/>
                <w:szCs w:val="22"/>
              </w:rPr>
            </w:pPr>
          </w:p>
        </w:tc>
        <w:tc>
          <w:tcPr>
            <w:tcW w:w="4050" w:type="dxa"/>
            <w:noWrap/>
            <w:tcMar>
              <w:top w:w="12" w:type="dxa"/>
              <w:left w:w="12" w:type="dxa"/>
              <w:bottom w:w="0" w:type="dxa"/>
              <w:right w:w="12" w:type="dxa"/>
            </w:tcMar>
            <w:vAlign w:val="bottom"/>
          </w:tcPr>
          <w:p w14:paraId="0C8C908C" w14:textId="77777777" w:rsidR="00AD7BD6" w:rsidRPr="00EC760A" w:rsidRDefault="00AD7BD6" w:rsidP="002C326C">
            <w:pPr>
              <w:rPr>
                <w:rFonts w:ascii="Arial" w:eastAsia="Arial Unicode MS" w:hAnsi="Arial" w:cs="Arial"/>
                <w:sz w:val="22"/>
                <w:szCs w:val="22"/>
              </w:rPr>
            </w:pPr>
          </w:p>
        </w:tc>
      </w:tr>
      <w:tr w:rsidR="00AD7BD6" w:rsidRPr="00EC760A" w14:paraId="5123C120" w14:textId="77777777" w:rsidTr="002C326C">
        <w:trPr>
          <w:trHeight w:val="264"/>
        </w:trPr>
        <w:tc>
          <w:tcPr>
            <w:tcW w:w="6750" w:type="dxa"/>
            <w:noWrap/>
            <w:tcMar>
              <w:top w:w="12" w:type="dxa"/>
              <w:left w:w="12" w:type="dxa"/>
              <w:bottom w:w="0" w:type="dxa"/>
              <w:right w:w="12" w:type="dxa"/>
            </w:tcMar>
            <w:vAlign w:val="bottom"/>
          </w:tcPr>
          <w:p w14:paraId="0704F8D9" w14:textId="77777777" w:rsidR="00AD7BD6" w:rsidRPr="00EC760A" w:rsidRDefault="00AD7BD6" w:rsidP="002C326C">
            <w:pPr>
              <w:jc w:val="both"/>
              <w:rPr>
                <w:rFonts w:ascii="Arial" w:hAnsi="Arial" w:cs="Arial"/>
                <w:sz w:val="22"/>
                <w:szCs w:val="22"/>
              </w:rPr>
            </w:pPr>
            <w:r w:rsidRPr="00EC760A">
              <w:rPr>
                <w:rFonts w:ascii="Arial" w:hAnsi="Arial" w:cs="Arial"/>
                <w:sz w:val="22"/>
                <w:szCs w:val="22"/>
              </w:rPr>
              <w:lastRenderedPageBreak/>
              <w:t>Debit Card Express Delivery</w:t>
            </w:r>
          </w:p>
          <w:p w14:paraId="64CB5AA5" w14:textId="77777777" w:rsidR="00AD7BD6" w:rsidRPr="00EC760A" w:rsidRDefault="00AD7BD6" w:rsidP="002C326C">
            <w:pPr>
              <w:jc w:val="both"/>
              <w:rPr>
                <w:rFonts w:ascii="Arial" w:eastAsia="Arial Unicode MS" w:hAnsi="Arial" w:cs="Arial"/>
                <w:sz w:val="22"/>
                <w:szCs w:val="22"/>
              </w:rPr>
            </w:pPr>
          </w:p>
        </w:tc>
        <w:tc>
          <w:tcPr>
            <w:tcW w:w="2250" w:type="dxa"/>
          </w:tcPr>
          <w:p w14:paraId="68616686" w14:textId="77777777" w:rsidR="00AD7BD6" w:rsidRPr="00EC760A" w:rsidRDefault="00AD7BD6" w:rsidP="002C326C">
            <w:pPr>
              <w:jc w:val="center"/>
              <w:rPr>
                <w:rFonts w:ascii="Arial" w:eastAsia="Arial Unicode MS" w:hAnsi="Arial" w:cs="Arial"/>
                <w:sz w:val="22"/>
                <w:szCs w:val="22"/>
              </w:rPr>
            </w:pPr>
          </w:p>
        </w:tc>
        <w:tc>
          <w:tcPr>
            <w:tcW w:w="4050" w:type="dxa"/>
            <w:noWrap/>
            <w:tcMar>
              <w:top w:w="12" w:type="dxa"/>
              <w:left w:w="12" w:type="dxa"/>
              <w:bottom w:w="0" w:type="dxa"/>
              <w:right w:w="12" w:type="dxa"/>
            </w:tcMar>
            <w:vAlign w:val="bottom"/>
          </w:tcPr>
          <w:p w14:paraId="7BA702CF" w14:textId="77777777" w:rsidR="00AD7BD6" w:rsidRPr="00EC760A" w:rsidRDefault="00AD7BD6" w:rsidP="002C326C">
            <w:pPr>
              <w:rPr>
                <w:rFonts w:ascii="Arial" w:eastAsia="Arial Unicode MS" w:hAnsi="Arial" w:cs="Arial"/>
                <w:sz w:val="22"/>
                <w:szCs w:val="22"/>
              </w:rPr>
            </w:pPr>
          </w:p>
        </w:tc>
      </w:tr>
      <w:tr w:rsidR="00AD7BD6" w:rsidRPr="00EC760A" w14:paraId="09777CF3" w14:textId="77777777" w:rsidTr="002C326C">
        <w:trPr>
          <w:trHeight w:val="264"/>
        </w:trPr>
        <w:tc>
          <w:tcPr>
            <w:tcW w:w="6750" w:type="dxa"/>
            <w:noWrap/>
            <w:tcMar>
              <w:top w:w="12" w:type="dxa"/>
              <w:left w:w="12" w:type="dxa"/>
              <w:bottom w:w="0" w:type="dxa"/>
              <w:right w:w="12" w:type="dxa"/>
            </w:tcMar>
            <w:vAlign w:val="bottom"/>
          </w:tcPr>
          <w:p w14:paraId="63B4C143" w14:textId="77777777" w:rsidR="00AD7BD6" w:rsidRPr="00EC760A" w:rsidRDefault="00AD7BD6" w:rsidP="002C326C">
            <w:pPr>
              <w:jc w:val="both"/>
              <w:rPr>
                <w:rFonts w:ascii="Arial" w:hAnsi="Arial" w:cs="Arial"/>
                <w:sz w:val="22"/>
                <w:szCs w:val="22"/>
              </w:rPr>
            </w:pPr>
            <w:r w:rsidRPr="00EC760A">
              <w:rPr>
                <w:rFonts w:ascii="Arial" w:hAnsi="Arial" w:cs="Arial"/>
                <w:sz w:val="22"/>
                <w:szCs w:val="22"/>
              </w:rPr>
              <w:t xml:space="preserve">Online Bill Pay </w:t>
            </w:r>
          </w:p>
          <w:p w14:paraId="286722F9" w14:textId="77777777" w:rsidR="00AD7BD6" w:rsidRPr="00EC760A" w:rsidRDefault="00AD7BD6" w:rsidP="002C326C">
            <w:pPr>
              <w:jc w:val="both"/>
              <w:rPr>
                <w:rFonts w:ascii="Arial" w:hAnsi="Arial" w:cs="Arial"/>
                <w:sz w:val="22"/>
                <w:szCs w:val="22"/>
              </w:rPr>
            </w:pPr>
          </w:p>
        </w:tc>
        <w:tc>
          <w:tcPr>
            <w:tcW w:w="2250" w:type="dxa"/>
          </w:tcPr>
          <w:p w14:paraId="17B5790F" w14:textId="77777777" w:rsidR="00AD7BD6" w:rsidRPr="00EC760A" w:rsidRDefault="00AD7BD6" w:rsidP="002C326C">
            <w:pPr>
              <w:rPr>
                <w:rFonts w:ascii="Arial" w:hAnsi="Arial" w:cs="Arial"/>
                <w:sz w:val="22"/>
                <w:szCs w:val="22"/>
              </w:rPr>
            </w:pPr>
          </w:p>
        </w:tc>
        <w:tc>
          <w:tcPr>
            <w:tcW w:w="4050" w:type="dxa"/>
            <w:noWrap/>
            <w:tcMar>
              <w:top w:w="12" w:type="dxa"/>
              <w:left w:w="12" w:type="dxa"/>
              <w:bottom w:w="0" w:type="dxa"/>
              <w:right w:w="12" w:type="dxa"/>
            </w:tcMar>
            <w:vAlign w:val="bottom"/>
          </w:tcPr>
          <w:p w14:paraId="27F1FCAF" w14:textId="77777777" w:rsidR="00AD7BD6" w:rsidRPr="00EC760A" w:rsidRDefault="00AD7BD6" w:rsidP="002C326C">
            <w:pPr>
              <w:rPr>
                <w:rFonts w:ascii="Arial" w:hAnsi="Arial" w:cs="Arial"/>
                <w:sz w:val="22"/>
                <w:szCs w:val="22"/>
              </w:rPr>
            </w:pPr>
          </w:p>
        </w:tc>
      </w:tr>
      <w:tr w:rsidR="00AD7BD6" w:rsidRPr="00EC760A" w14:paraId="2678292D" w14:textId="77777777" w:rsidTr="002C326C">
        <w:trPr>
          <w:trHeight w:val="264"/>
        </w:trPr>
        <w:tc>
          <w:tcPr>
            <w:tcW w:w="6750" w:type="dxa"/>
            <w:noWrap/>
            <w:tcMar>
              <w:top w:w="12" w:type="dxa"/>
              <w:left w:w="12" w:type="dxa"/>
              <w:bottom w:w="0" w:type="dxa"/>
              <w:right w:w="12" w:type="dxa"/>
            </w:tcMar>
            <w:vAlign w:val="bottom"/>
          </w:tcPr>
          <w:p w14:paraId="480132AB" w14:textId="77777777" w:rsidR="00AD7BD6" w:rsidRPr="00EC760A" w:rsidRDefault="00AD7BD6" w:rsidP="002C326C">
            <w:pPr>
              <w:jc w:val="both"/>
              <w:rPr>
                <w:rFonts w:ascii="Arial" w:eastAsia="Arial Unicode MS" w:hAnsi="Arial" w:cs="Arial"/>
                <w:sz w:val="22"/>
                <w:szCs w:val="22"/>
              </w:rPr>
            </w:pPr>
            <w:r w:rsidRPr="00EC760A">
              <w:rPr>
                <w:rFonts w:ascii="Arial" w:eastAsia="Arial Unicode MS" w:hAnsi="Arial" w:cs="Arial"/>
                <w:sz w:val="22"/>
                <w:szCs w:val="22"/>
              </w:rPr>
              <w:t>Online Account Access via Cardholder Web Site, including current balance inquiry, transaction history reports, email or phone deposit notification set-up and maintenance, debit card program collaterals in both English and Spanish, etc.  The Vendor is encouraged to propose any additional functionality that may be beneficial to the Debit Card Cardholder.</w:t>
            </w:r>
          </w:p>
          <w:p w14:paraId="7101B365" w14:textId="77777777" w:rsidR="00AD7BD6" w:rsidRPr="00EC760A" w:rsidRDefault="00AD7BD6" w:rsidP="002C326C">
            <w:pPr>
              <w:rPr>
                <w:rFonts w:ascii="Arial" w:eastAsia="Arial Unicode MS" w:hAnsi="Arial" w:cs="Arial"/>
                <w:sz w:val="22"/>
                <w:szCs w:val="22"/>
              </w:rPr>
            </w:pPr>
          </w:p>
        </w:tc>
        <w:tc>
          <w:tcPr>
            <w:tcW w:w="2250" w:type="dxa"/>
          </w:tcPr>
          <w:p w14:paraId="694C0B65" w14:textId="77777777" w:rsidR="00AD7BD6" w:rsidRPr="00EC760A" w:rsidRDefault="00AD7BD6" w:rsidP="002C326C">
            <w:pPr>
              <w:jc w:val="center"/>
              <w:rPr>
                <w:rFonts w:ascii="Arial" w:hAnsi="Arial" w:cs="Arial"/>
                <w:b/>
                <w:sz w:val="22"/>
                <w:szCs w:val="22"/>
              </w:rPr>
            </w:pPr>
            <w:r w:rsidRPr="00EC760A">
              <w:rPr>
                <w:rFonts w:ascii="Arial" w:hAnsi="Arial" w:cs="Arial"/>
                <w:b/>
                <w:sz w:val="22"/>
                <w:szCs w:val="22"/>
              </w:rPr>
              <w:t>Free</w:t>
            </w:r>
          </w:p>
        </w:tc>
        <w:tc>
          <w:tcPr>
            <w:tcW w:w="4050" w:type="dxa"/>
            <w:noWrap/>
            <w:tcMar>
              <w:top w:w="12" w:type="dxa"/>
              <w:left w:w="12" w:type="dxa"/>
              <w:bottom w:w="0" w:type="dxa"/>
              <w:right w:w="12" w:type="dxa"/>
            </w:tcMar>
          </w:tcPr>
          <w:p w14:paraId="255E1C80" w14:textId="77777777" w:rsidR="00AD7BD6" w:rsidRPr="00EC760A" w:rsidRDefault="00AD7BD6" w:rsidP="002C326C">
            <w:pPr>
              <w:jc w:val="center"/>
              <w:rPr>
                <w:rFonts w:ascii="Arial" w:eastAsia="Arial Unicode MS" w:hAnsi="Arial" w:cs="Arial"/>
                <w:sz w:val="22"/>
                <w:szCs w:val="22"/>
              </w:rPr>
            </w:pPr>
          </w:p>
        </w:tc>
      </w:tr>
      <w:tr w:rsidR="00AD7BD6" w:rsidRPr="00EC760A" w14:paraId="6848B0BE" w14:textId="77777777" w:rsidTr="002C326C">
        <w:trPr>
          <w:trHeight w:val="264"/>
        </w:trPr>
        <w:tc>
          <w:tcPr>
            <w:tcW w:w="6750" w:type="dxa"/>
            <w:noWrap/>
            <w:tcMar>
              <w:top w:w="12" w:type="dxa"/>
              <w:left w:w="12" w:type="dxa"/>
              <w:bottom w:w="0" w:type="dxa"/>
              <w:right w:w="12" w:type="dxa"/>
            </w:tcMar>
            <w:vAlign w:val="bottom"/>
          </w:tcPr>
          <w:p w14:paraId="6AD0728B" w14:textId="77777777" w:rsidR="00AD7BD6" w:rsidRPr="00EC760A" w:rsidRDefault="00AD7BD6" w:rsidP="002C326C">
            <w:pPr>
              <w:rPr>
                <w:rFonts w:ascii="Arial" w:eastAsia="Arial Unicode MS" w:hAnsi="Arial" w:cs="Arial"/>
                <w:sz w:val="22"/>
                <w:szCs w:val="22"/>
              </w:rPr>
            </w:pPr>
            <w:r w:rsidRPr="00EC760A">
              <w:rPr>
                <w:rFonts w:ascii="Arial" w:eastAsia="Arial Unicode MS" w:hAnsi="Arial" w:cs="Arial"/>
                <w:sz w:val="22"/>
                <w:szCs w:val="22"/>
              </w:rPr>
              <w:t>Monthly Account Service</w:t>
            </w:r>
          </w:p>
        </w:tc>
        <w:tc>
          <w:tcPr>
            <w:tcW w:w="2250" w:type="dxa"/>
          </w:tcPr>
          <w:p w14:paraId="59C73E79" w14:textId="77777777" w:rsidR="00AD7BD6" w:rsidRPr="00EC760A" w:rsidRDefault="00AD7BD6" w:rsidP="002C326C">
            <w:pPr>
              <w:jc w:val="center"/>
              <w:rPr>
                <w:rFonts w:ascii="Arial" w:hAnsi="Arial" w:cs="Arial"/>
                <w:sz w:val="22"/>
                <w:szCs w:val="22"/>
              </w:rPr>
            </w:pPr>
            <w:r w:rsidRPr="00EC760A">
              <w:rPr>
                <w:rFonts w:ascii="Arial" w:hAnsi="Arial" w:cs="Arial"/>
                <w:b/>
                <w:sz w:val="22"/>
                <w:szCs w:val="22"/>
              </w:rPr>
              <w:t>Free</w:t>
            </w:r>
          </w:p>
        </w:tc>
        <w:tc>
          <w:tcPr>
            <w:tcW w:w="4050" w:type="dxa"/>
            <w:noWrap/>
            <w:tcMar>
              <w:top w:w="12" w:type="dxa"/>
              <w:left w:w="12" w:type="dxa"/>
              <w:bottom w:w="0" w:type="dxa"/>
              <w:right w:w="12" w:type="dxa"/>
            </w:tcMar>
            <w:vAlign w:val="bottom"/>
          </w:tcPr>
          <w:p w14:paraId="4BB48B16" w14:textId="77777777" w:rsidR="00AD7BD6" w:rsidRPr="00EC760A" w:rsidRDefault="00AD7BD6" w:rsidP="002C326C">
            <w:pPr>
              <w:rPr>
                <w:rFonts w:ascii="Arial" w:eastAsia="Arial Unicode MS" w:hAnsi="Arial" w:cs="Arial"/>
                <w:sz w:val="22"/>
                <w:szCs w:val="22"/>
              </w:rPr>
            </w:pPr>
            <w:r w:rsidRPr="00EC760A">
              <w:rPr>
                <w:rFonts w:ascii="Arial" w:hAnsi="Arial" w:cs="Arial"/>
                <w:sz w:val="22"/>
                <w:szCs w:val="22"/>
              </w:rPr>
              <w:t> </w:t>
            </w:r>
          </w:p>
        </w:tc>
      </w:tr>
      <w:tr w:rsidR="00AD7BD6" w:rsidRPr="00EC760A" w14:paraId="18FA5757" w14:textId="77777777" w:rsidTr="002C326C">
        <w:trPr>
          <w:trHeight w:val="264"/>
        </w:trPr>
        <w:tc>
          <w:tcPr>
            <w:tcW w:w="6750" w:type="dxa"/>
            <w:noWrap/>
            <w:tcMar>
              <w:top w:w="12" w:type="dxa"/>
              <w:left w:w="12" w:type="dxa"/>
              <w:bottom w:w="0" w:type="dxa"/>
              <w:right w:w="12" w:type="dxa"/>
            </w:tcMar>
            <w:vAlign w:val="bottom"/>
          </w:tcPr>
          <w:p w14:paraId="47B15C7D" w14:textId="77777777" w:rsidR="00AD7BD6" w:rsidRPr="00EC760A" w:rsidRDefault="00AD7BD6" w:rsidP="002C326C">
            <w:pPr>
              <w:rPr>
                <w:rFonts w:ascii="Arial" w:eastAsia="Arial Unicode MS" w:hAnsi="Arial" w:cs="Arial"/>
                <w:sz w:val="22"/>
                <w:szCs w:val="22"/>
              </w:rPr>
            </w:pPr>
          </w:p>
        </w:tc>
        <w:tc>
          <w:tcPr>
            <w:tcW w:w="2250" w:type="dxa"/>
          </w:tcPr>
          <w:p w14:paraId="7A35FDB9" w14:textId="77777777" w:rsidR="00AD7BD6" w:rsidRPr="00EC760A" w:rsidRDefault="00AD7BD6" w:rsidP="002C326C">
            <w:pPr>
              <w:jc w:val="center"/>
              <w:rPr>
                <w:rFonts w:ascii="Arial" w:hAnsi="Arial" w:cs="Arial"/>
                <w:sz w:val="22"/>
                <w:szCs w:val="22"/>
              </w:rPr>
            </w:pPr>
          </w:p>
        </w:tc>
        <w:tc>
          <w:tcPr>
            <w:tcW w:w="4050" w:type="dxa"/>
            <w:noWrap/>
            <w:tcMar>
              <w:top w:w="12" w:type="dxa"/>
              <w:left w:w="12" w:type="dxa"/>
              <w:bottom w:w="0" w:type="dxa"/>
              <w:right w:w="12" w:type="dxa"/>
            </w:tcMar>
            <w:vAlign w:val="bottom"/>
          </w:tcPr>
          <w:p w14:paraId="0453AC01" w14:textId="77777777" w:rsidR="00AD7BD6" w:rsidRPr="00EC760A" w:rsidRDefault="00AD7BD6" w:rsidP="002C326C">
            <w:pPr>
              <w:rPr>
                <w:rFonts w:ascii="Arial" w:hAnsi="Arial" w:cs="Arial"/>
                <w:sz w:val="22"/>
                <w:szCs w:val="22"/>
              </w:rPr>
            </w:pPr>
          </w:p>
        </w:tc>
      </w:tr>
      <w:tr w:rsidR="00AD7BD6" w:rsidRPr="00EC760A" w14:paraId="102EB79C" w14:textId="77777777" w:rsidTr="002C326C">
        <w:trPr>
          <w:trHeight w:val="264"/>
        </w:trPr>
        <w:tc>
          <w:tcPr>
            <w:tcW w:w="6750" w:type="dxa"/>
            <w:noWrap/>
            <w:tcMar>
              <w:top w:w="12" w:type="dxa"/>
              <w:left w:w="12" w:type="dxa"/>
              <w:bottom w:w="0" w:type="dxa"/>
              <w:right w:w="12" w:type="dxa"/>
            </w:tcMar>
            <w:vAlign w:val="bottom"/>
          </w:tcPr>
          <w:p w14:paraId="56F56831" w14:textId="77777777" w:rsidR="00AD7BD6" w:rsidRPr="00EC760A" w:rsidRDefault="00AD7BD6" w:rsidP="002C326C">
            <w:pPr>
              <w:rPr>
                <w:rFonts w:ascii="Arial" w:eastAsia="Arial Unicode MS" w:hAnsi="Arial" w:cs="Arial"/>
                <w:sz w:val="22"/>
                <w:szCs w:val="22"/>
              </w:rPr>
            </w:pPr>
          </w:p>
        </w:tc>
        <w:tc>
          <w:tcPr>
            <w:tcW w:w="2250" w:type="dxa"/>
          </w:tcPr>
          <w:p w14:paraId="1FAAF37F" w14:textId="77777777" w:rsidR="00AD7BD6" w:rsidRPr="00EC760A" w:rsidRDefault="00AD7BD6" w:rsidP="002C326C">
            <w:pPr>
              <w:jc w:val="center"/>
              <w:rPr>
                <w:rFonts w:ascii="Arial" w:hAnsi="Arial" w:cs="Arial"/>
                <w:sz w:val="22"/>
                <w:szCs w:val="22"/>
              </w:rPr>
            </w:pPr>
          </w:p>
        </w:tc>
        <w:tc>
          <w:tcPr>
            <w:tcW w:w="4050" w:type="dxa"/>
            <w:noWrap/>
            <w:tcMar>
              <w:top w:w="12" w:type="dxa"/>
              <w:left w:w="12" w:type="dxa"/>
              <w:bottom w:w="0" w:type="dxa"/>
              <w:right w:w="12" w:type="dxa"/>
            </w:tcMar>
            <w:vAlign w:val="bottom"/>
          </w:tcPr>
          <w:p w14:paraId="7C4C24DA" w14:textId="77777777" w:rsidR="00AD7BD6" w:rsidRPr="00EC760A" w:rsidRDefault="00AD7BD6" w:rsidP="002C326C">
            <w:pPr>
              <w:rPr>
                <w:rFonts w:ascii="Arial" w:hAnsi="Arial" w:cs="Arial"/>
                <w:sz w:val="22"/>
                <w:szCs w:val="22"/>
              </w:rPr>
            </w:pPr>
          </w:p>
        </w:tc>
      </w:tr>
      <w:tr w:rsidR="00AD7BD6" w:rsidRPr="00EC760A" w14:paraId="273B2C8B" w14:textId="77777777" w:rsidTr="002C326C">
        <w:trPr>
          <w:trHeight w:val="264"/>
        </w:trPr>
        <w:tc>
          <w:tcPr>
            <w:tcW w:w="6750" w:type="dxa"/>
            <w:noWrap/>
            <w:tcMar>
              <w:top w:w="12" w:type="dxa"/>
              <w:left w:w="12" w:type="dxa"/>
              <w:bottom w:w="0" w:type="dxa"/>
              <w:right w:w="12" w:type="dxa"/>
            </w:tcMar>
            <w:vAlign w:val="bottom"/>
          </w:tcPr>
          <w:p w14:paraId="6B468B40" w14:textId="77777777" w:rsidR="00AD7BD6" w:rsidRPr="00EC760A" w:rsidRDefault="00AD7BD6" w:rsidP="002C326C">
            <w:pPr>
              <w:rPr>
                <w:rFonts w:ascii="Arial" w:eastAsia="Arial Unicode MS" w:hAnsi="Arial" w:cs="Arial"/>
                <w:sz w:val="22"/>
                <w:szCs w:val="22"/>
              </w:rPr>
            </w:pPr>
          </w:p>
        </w:tc>
        <w:tc>
          <w:tcPr>
            <w:tcW w:w="2250" w:type="dxa"/>
          </w:tcPr>
          <w:p w14:paraId="0C58FD34" w14:textId="77777777" w:rsidR="00AD7BD6" w:rsidRPr="00EC760A" w:rsidRDefault="00AD7BD6" w:rsidP="002C326C">
            <w:pPr>
              <w:jc w:val="center"/>
              <w:rPr>
                <w:rFonts w:ascii="Arial" w:hAnsi="Arial" w:cs="Arial"/>
                <w:sz w:val="22"/>
                <w:szCs w:val="22"/>
              </w:rPr>
            </w:pPr>
          </w:p>
        </w:tc>
        <w:tc>
          <w:tcPr>
            <w:tcW w:w="4050" w:type="dxa"/>
            <w:noWrap/>
            <w:tcMar>
              <w:top w:w="12" w:type="dxa"/>
              <w:left w:w="12" w:type="dxa"/>
              <w:bottom w:w="0" w:type="dxa"/>
              <w:right w:w="12" w:type="dxa"/>
            </w:tcMar>
            <w:vAlign w:val="bottom"/>
          </w:tcPr>
          <w:p w14:paraId="4CF67D8B" w14:textId="77777777" w:rsidR="00AD7BD6" w:rsidRPr="00EC760A" w:rsidRDefault="00AD7BD6" w:rsidP="002C326C">
            <w:pPr>
              <w:rPr>
                <w:rFonts w:ascii="Arial" w:eastAsia="Arial Unicode MS" w:hAnsi="Arial" w:cs="Arial"/>
                <w:sz w:val="22"/>
                <w:szCs w:val="22"/>
              </w:rPr>
            </w:pPr>
            <w:r w:rsidRPr="00EC760A">
              <w:rPr>
                <w:rFonts w:ascii="Arial" w:hAnsi="Arial" w:cs="Arial"/>
                <w:sz w:val="22"/>
                <w:szCs w:val="22"/>
              </w:rPr>
              <w:t> </w:t>
            </w:r>
          </w:p>
        </w:tc>
      </w:tr>
      <w:tr w:rsidR="00AD7BD6" w:rsidRPr="00EC760A" w14:paraId="67840B55" w14:textId="77777777" w:rsidTr="002C326C">
        <w:trPr>
          <w:trHeight w:val="264"/>
        </w:trPr>
        <w:tc>
          <w:tcPr>
            <w:tcW w:w="6750" w:type="dxa"/>
            <w:noWrap/>
            <w:tcMar>
              <w:top w:w="12" w:type="dxa"/>
              <w:left w:w="12" w:type="dxa"/>
              <w:bottom w:w="0" w:type="dxa"/>
              <w:right w:w="12" w:type="dxa"/>
            </w:tcMar>
            <w:vAlign w:val="bottom"/>
          </w:tcPr>
          <w:p w14:paraId="24288B51" w14:textId="77777777" w:rsidR="00AD7BD6" w:rsidRPr="00EC760A" w:rsidRDefault="00AD7BD6" w:rsidP="002C326C">
            <w:pPr>
              <w:rPr>
                <w:rFonts w:ascii="Arial" w:eastAsia="Arial Unicode MS" w:hAnsi="Arial" w:cs="Arial"/>
                <w:sz w:val="22"/>
                <w:szCs w:val="22"/>
              </w:rPr>
            </w:pPr>
            <w:r w:rsidRPr="00EC760A">
              <w:rPr>
                <w:rFonts w:ascii="Arial" w:hAnsi="Arial" w:cs="Arial"/>
                <w:b/>
                <w:bCs/>
                <w:sz w:val="22"/>
                <w:szCs w:val="22"/>
              </w:rPr>
              <w:t>OTHER CHARGES THAT MAY APPLY</w:t>
            </w:r>
          </w:p>
        </w:tc>
        <w:tc>
          <w:tcPr>
            <w:tcW w:w="2250" w:type="dxa"/>
          </w:tcPr>
          <w:p w14:paraId="42756C75" w14:textId="77777777" w:rsidR="00AD7BD6" w:rsidRPr="00EC760A" w:rsidRDefault="00AD7BD6" w:rsidP="002C326C">
            <w:pPr>
              <w:jc w:val="center"/>
              <w:rPr>
                <w:rFonts w:ascii="Arial" w:hAnsi="Arial" w:cs="Arial"/>
                <w:sz w:val="22"/>
                <w:szCs w:val="22"/>
              </w:rPr>
            </w:pPr>
          </w:p>
        </w:tc>
        <w:tc>
          <w:tcPr>
            <w:tcW w:w="4050" w:type="dxa"/>
            <w:noWrap/>
            <w:tcMar>
              <w:top w:w="12" w:type="dxa"/>
              <w:left w:w="12" w:type="dxa"/>
              <w:bottom w:w="0" w:type="dxa"/>
              <w:right w:w="12" w:type="dxa"/>
            </w:tcMar>
            <w:vAlign w:val="bottom"/>
          </w:tcPr>
          <w:p w14:paraId="2DCE89AA" w14:textId="77777777" w:rsidR="00AD7BD6" w:rsidRPr="00EC760A" w:rsidRDefault="00AD7BD6" w:rsidP="002C326C">
            <w:pPr>
              <w:rPr>
                <w:rFonts w:ascii="Arial" w:eastAsia="Arial Unicode MS" w:hAnsi="Arial" w:cs="Arial"/>
                <w:sz w:val="22"/>
                <w:szCs w:val="22"/>
              </w:rPr>
            </w:pPr>
            <w:r w:rsidRPr="00EC760A">
              <w:rPr>
                <w:rFonts w:ascii="Arial" w:hAnsi="Arial" w:cs="Arial"/>
                <w:sz w:val="22"/>
                <w:szCs w:val="22"/>
              </w:rPr>
              <w:t> </w:t>
            </w:r>
          </w:p>
        </w:tc>
      </w:tr>
      <w:tr w:rsidR="00AD7BD6" w:rsidRPr="00EC760A" w14:paraId="6B7D0A4B" w14:textId="77777777" w:rsidTr="002C326C">
        <w:trPr>
          <w:trHeight w:val="264"/>
        </w:trPr>
        <w:tc>
          <w:tcPr>
            <w:tcW w:w="6750" w:type="dxa"/>
            <w:noWrap/>
            <w:tcMar>
              <w:top w:w="12" w:type="dxa"/>
              <w:left w:w="12" w:type="dxa"/>
              <w:bottom w:w="0" w:type="dxa"/>
              <w:right w:w="12" w:type="dxa"/>
            </w:tcMar>
            <w:vAlign w:val="bottom"/>
          </w:tcPr>
          <w:p w14:paraId="4FB3AE25" w14:textId="77777777" w:rsidR="00AD7BD6" w:rsidRPr="00EC760A" w:rsidRDefault="00AD7BD6" w:rsidP="002C326C">
            <w:pPr>
              <w:rPr>
                <w:rFonts w:ascii="Arial" w:eastAsia="Arial Unicode MS" w:hAnsi="Arial" w:cs="Arial"/>
                <w:sz w:val="22"/>
                <w:szCs w:val="22"/>
              </w:rPr>
            </w:pPr>
            <w:r w:rsidRPr="00EC760A">
              <w:rPr>
                <w:rFonts w:ascii="Arial" w:hAnsi="Arial" w:cs="Arial"/>
                <w:sz w:val="22"/>
                <w:szCs w:val="22"/>
              </w:rPr>
              <w:t>Other Charges – be specific</w:t>
            </w:r>
          </w:p>
        </w:tc>
        <w:tc>
          <w:tcPr>
            <w:tcW w:w="2250" w:type="dxa"/>
          </w:tcPr>
          <w:p w14:paraId="3B2C9B5B" w14:textId="77777777" w:rsidR="00AD7BD6" w:rsidRPr="00EC760A" w:rsidRDefault="00AD7BD6" w:rsidP="002C326C">
            <w:pPr>
              <w:jc w:val="center"/>
              <w:rPr>
                <w:rFonts w:ascii="Arial" w:hAnsi="Arial" w:cs="Arial"/>
                <w:sz w:val="22"/>
                <w:szCs w:val="22"/>
              </w:rPr>
            </w:pPr>
          </w:p>
        </w:tc>
        <w:tc>
          <w:tcPr>
            <w:tcW w:w="4050" w:type="dxa"/>
            <w:noWrap/>
            <w:tcMar>
              <w:top w:w="12" w:type="dxa"/>
              <w:left w:w="12" w:type="dxa"/>
              <w:bottom w:w="0" w:type="dxa"/>
              <w:right w:w="12" w:type="dxa"/>
            </w:tcMar>
            <w:vAlign w:val="bottom"/>
          </w:tcPr>
          <w:p w14:paraId="3950CAB3" w14:textId="77777777" w:rsidR="00AD7BD6" w:rsidRPr="00EC760A" w:rsidRDefault="00AD7BD6" w:rsidP="002C326C">
            <w:pPr>
              <w:rPr>
                <w:rFonts w:ascii="Arial" w:eastAsia="Arial Unicode MS" w:hAnsi="Arial" w:cs="Arial"/>
                <w:sz w:val="22"/>
                <w:szCs w:val="22"/>
              </w:rPr>
            </w:pPr>
            <w:r w:rsidRPr="00EC760A">
              <w:rPr>
                <w:rFonts w:ascii="Arial" w:hAnsi="Arial" w:cs="Arial"/>
                <w:sz w:val="22"/>
                <w:szCs w:val="22"/>
              </w:rPr>
              <w:t> </w:t>
            </w:r>
          </w:p>
        </w:tc>
      </w:tr>
      <w:tr w:rsidR="00AD7BD6" w:rsidRPr="00EC760A" w14:paraId="271BDC53" w14:textId="77777777" w:rsidTr="002C326C">
        <w:trPr>
          <w:trHeight w:val="264"/>
        </w:trPr>
        <w:tc>
          <w:tcPr>
            <w:tcW w:w="6750" w:type="dxa"/>
            <w:noWrap/>
            <w:tcMar>
              <w:top w:w="12" w:type="dxa"/>
              <w:left w:w="12" w:type="dxa"/>
              <w:bottom w:w="0" w:type="dxa"/>
              <w:right w:w="12" w:type="dxa"/>
            </w:tcMar>
            <w:vAlign w:val="bottom"/>
          </w:tcPr>
          <w:p w14:paraId="3700D436" w14:textId="77777777" w:rsidR="00AD7BD6" w:rsidRPr="00EC760A" w:rsidRDefault="00AD7BD6" w:rsidP="002C326C">
            <w:pPr>
              <w:rPr>
                <w:rFonts w:ascii="Arial" w:eastAsia="Arial Unicode MS" w:hAnsi="Arial" w:cs="Arial"/>
                <w:sz w:val="22"/>
                <w:szCs w:val="22"/>
              </w:rPr>
            </w:pPr>
            <w:r w:rsidRPr="00EC760A">
              <w:rPr>
                <w:rFonts w:ascii="Arial" w:hAnsi="Arial" w:cs="Arial"/>
                <w:sz w:val="22"/>
                <w:szCs w:val="22"/>
              </w:rPr>
              <w:t>Other Charges – be specific</w:t>
            </w:r>
          </w:p>
        </w:tc>
        <w:tc>
          <w:tcPr>
            <w:tcW w:w="2250" w:type="dxa"/>
          </w:tcPr>
          <w:p w14:paraId="35D9E3ED" w14:textId="77777777" w:rsidR="00AD7BD6" w:rsidRPr="00EC760A" w:rsidRDefault="00AD7BD6" w:rsidP="002C326C">
            <w:pPr>
              <w:jc w:val="center"/>
              <w:rPr>
                <w:rFonts w:ascii="Arial" w:hAnsi="Arial" w:cs="Arial"/>
                <w:sz w:val="22"/>
                <w:szCs w:val="22"/>
              </w:rPr>
            </w:pPr>
          </w:p>
        </w:tc>
        <w:tc>
          <w:tcPr>
            <w:tcW w:w="4050" w:type="dxa"/>
            <w:noWrap/>
            <w:tcMar>
              <w:top w:w="12" w:type="dxa"/>
              <w:left w:w="12" w:type="dxa"/>
              <w:bottom w:w="0" w:type="dxa"/>
              <w:right w:w="12" w:type="dxa"/>
            </w:tcMar>
            <w:vAlign w:val="bottom"/>
          </w:tcPr>
          <w:p w14:paraId="0309B971" w14:textId="77777777" w:rsidR="00AD7BD6" w:rsidRPr="00EC760A" w:rsidRDefault="00AD7BD6" w:rsidP="002C326C">
            <w:pPr>
              <w:rPr>
                <w:rFonts w:ascii="Arial" w:eastAsia="Arial Unicode MS" w:hAnsi="Arial" w:cs="Arial"/>
                <w:sz w:val="22"/>
                <w:szCs w:val="22"/>
              </w:rPr>
            </w:pPr>
            <w:r w:rsidRPr="00EC760A">
              <w:rPr>
                <w:rFonts w:ascii="Arial" w:hAnsi="Arial" w:cs="Arial"/>
                <w:sz w:val="22"/>
                <w:szCs w:val="22"/>
              </w:rPr>
              <w:t> </w:t>
            </w:r>
          </w:p>
        </w:tc>
      </w:tr>
      <w:tr w:rsidR="00AD7BD6" w:rsidRPr="00EC760A" w14:paraId="04CD68F7" w14:textId="77777777" w:rsidTr="002C326C">
        <w:trPr>
          <w:trHeight w:val="264"/>
        </w:trPr>
        <w:tc>
          <w:tcPr>
            <w:tcW w:w="6750" w:type="dxa"/>
            <w:noWrap/>
            <w:tcMar>
              <w:top w:w="12" w:type="dxa"/>
              <w:left w:w="12" w:type="dxa"/>
              <w:bottom w:w="0" w:type="dxa"/>
              <w:right w:w="12" w:type="dxa"/>
            </w:tcMar>
            <w:vAlign w:val="bottom"/>
          </w:tcPr>
          <w:p w14:paraId="72E01F70" w14:textId="77777777" w:rsidR="00AD7BD6" w:rsidRPr="00EC760A" w:rsidRDefault="00AD7BD6" w:rsidP="002C326C">
            <w:pPr>
              <w:rPr>
                <w:rFonts w:ascii="Arial" w:hAnsi="Arial" w:cs="Arial"/>
                <w:sz w:val="22"/>
                <w:szCs w:val="22"/>
              </w:rPr>
            </w:pPr>
            <w:r w:rsidRPr="00EC760A">
              <w:rPr>
                <w:rFonts w:ascii="Arial" w:hAnsi="Arial" w:cs="Arial"/>
                <w:sz w:val="22"/>
                <w:szCs w:val="22"/>
              </w:rPr>
              <w:t xml:space="preserve">Other Charges – be specific </w:t>
            </w:r>
          </w:p>
        </w:tc>
        <w:tc>
          <w:tcPr>
            <w:tcW w:w="2250" w:type="dxa"/>
          </w:tcPr>
          <w:p w14:paraId="1B2300E1" w14:textId="77777777" w:rsidR="00AD7BD6" w:rsidRPr="00EC760A" w:rsidRDefault="00AD7BD6" w:rsidP="002C326C">
            <w:pPr>
              <w:jc w:val="center"/>
              <w:rPr>
                <w:rFonts w:ascii="Arial" w:hAnsi="Arial" w:cs="Arial"/>
                <w:sz w:val="22"/>
                <w:szCs w:val="22"/>
              </w:rPr>
            </w:pPr>
          </w:p>
        </w:tc>
        <w:tc>
          <w:tcPr>
            <w:tcW w:w="4050" w:type="dxa"/>
            <w:noWrap/>
            <w:tcMar>
              <w:top w:w="12" w:type="dxa"/>
              <w:left w:w="12" w:type="dxa"/>
              <w:bottom w:w="0" w:type="dxa"/>
              <w:right w:w="12" w:type="dxa"/>
            </w:tcMar>
            <w:vAlign w:val="bottom"/>
          </w:tcPr>
          <w:p w14:paraId="28E56E83" w14:textId="77777777" w:rsidR="00AD7BD6" w:rsidRPr="00EC760A" w:rsidRDefault="00AD7BD6" w:rsidP="002C326C">
            <w:pPr>
              <w:rPr>
                <w:rFonts w:ascii="Arial" w:hAnsi="Arial" w:cs="Arial"/>
                <w:sz w:val="22"/>
                <w:szCs w:val="22"/>
              </w:rPr>
            </w:pPr>
          </w:p>
        </w:tc>
      </w:tr>
      <w:tr w:rsidR="00AD7BD6" w:rsidRPr="00EC760A" w14:paraId="7C721ACD" w14:textId="77777777" w:rsidTr="002C326C">
        <w:trPr>
          <w:trHeight w:val="264"/>
        </w:trPr>
        <w:tc>
          <w:tcPr>
            <w:tcW w:w="6750" w:type="dxa"/>
            <w:noWrap/>
            <w:tcMar>
              <w:top w:w="12" w:type="dxa"/>
              <w:left w:w="12" w:type="dxa"/>
              <w:bottom w:w="0" w:type="dxa"/>
              <w:right w:w="12" w:type="dxa"/>
            </w:tcMar>
            <w:vAlign w:val="bottom"/>
          </w:tcPr>
          <w:p w14:paraId="5740893F" w14:textId="77777777" w:rsidR="00AD7BD6" w:rsidRPr="00EC760A" w:rsidDel="000F3368" w:rsidRDefault="00AD7BD6" w:rsidP="002C326C">
            <w:pPr>
              <w:rPr>
                <w:rFonts w:ascii="Arial" w:hAnsi="Arial" w:cs="Arial"/>
                <w:sz w:val="22"/>
                <w:szCs w:val="22"/>
              </w:rPr>
            </w:pPr>
            <w:r w:rsidRPr="00EC760A">
              <w:rPr>
                <w:rFonts w:ascii="Arial" w:hAnsi="Arial" w:cs="Arial"/>
                <w:sz w:val="22"/>
                <w:szCs w:val="22"/>
              </w:rPr>
              <w:t>Other Charges – be specific</w:t>
            </w:r>
          </w:p>
        </w:tc>
        <w:tc>
          <w:tcPr>
            <w:tcW w:w="2250" w:type="dxa"/>
          </w:tcPr>
          <w:p w14:paraId="61DE1498" w14:textId="77777777" w:rsidR="00AD7BD6" w:rsidRPr="00EC760A" w:rsidRDefault="00AD7BD6" w:rsidP="002C326C">
            <w:pPr>
              <w:jc w:val="center"/>
              <w:rPr>
                <w:rFonts w:ascii="Arial" w:hAnsi="Arial" w:cs="Arial"/>
                <w:sz w:val="22"/>
                <w:szCs w:val="22"/>
              </w:rPr>
            </w:pPr>
          </w:p>
        </w:tc>
        <w:tc>
          <w:tcPr>
            <w:tcW w:w="4050" w:type="dxa"/>
            <w:noWrap/>
            <w:tcMar>
              <w:top w:w="12" w:type="dxa"/>
              <w:left w:w="12" w:type="dxa"/>
              <w:bottom w:w="0" w:type="dxa"/>
              <w:right w:w="12" w:type="dxa"/>
            </w:tcMar>
            <w:vAlign w:val="bottom"/>
          </w:tcPr>
          <w:p w14:paraId="1FC8FBD7" w14:textId="77777777" w:rsidR="00AD7BD6" w:rsidRPr="00EC760A" w:rsidRDefault="00AD7BD6" w:rsidP="002C326C">
            <w:pPr>
              <w:rPr>
                <w:rFonts w:ascii="Arial" w:hAnsi="Arial" w:cs="Arial"/>
                <w:sz w:val="22"/>
                <w:szCs w:val="22"/>
              </w:rPr>
            </w:pPr>
          </w:p>
        </w:tc>
      </w:tr>
      <w:tr w:rsidR="00AD7BD6" w:rsidRPr="00EC760A" w14:paraId="3976E557" w14:textId="77777777" w:rsidTr="002C326C">
        <w:trPr>
          <w:trHeight w:val="264"/>
        </w:trPr>
        <w:tc>
          <w:tcPr>
            <w:tcW w:w="6750" w:type="dxa"/>
            <w:noWrap/>
            <w:tcMar>
              <w:top w:w="12" w:type="dxa"/>
              <w:left w:w="12" w:type="dxa"/>
              <w:bottom w:w="0" w:type="dxa"/>
              <w:right w:w="12" w:type="dxa"/>
            </w:tcMar>
            <w:vAlign w:val="bottom"/>
          </w:tcPr>
          <w:p w14:paraId="407B376A" w14:textId="77777777" w:rsidR="00AD7BD6" w:rsidRPr="00EC760A" w:rsidDel="000F3368" w:rsidRDefault="00AD7BD6" w:rsidP="002C326C">
            <w:pPr>
              <w:rPr>
                <w:rFonts w:ascii="Arial" w:hAnsi="Arial" w:cs="Arial"/>
                <w:sz w:val="22"/>
                <w:szCs w:val="22"/>
              </w:rPr>
            </w:pPr>
            <w:r w:rsidRPr="00EC760A">
              <w:rPr>
                <w:rFonts w:ascii="Arial" w:hAnsi="Arial" w:cs="Arial"/>
                <w:sz w:val="22"/>
                <w:szCs w:val="22"/>
              </w:rPr>
              <w:t>Other Charges – be specific</w:t>
            </w:r>
          </w:p>
        </w:tc>
        <w:tc>
          <w:tcPr>
            <w:tcW w:w="2250" w:type="dxa"/>
          </w:tcPr>
          <w:p w14:paraId="5209AA9C" w14:textId="77777777" w:rsidR="00AD7BD6" w:rsidRPr="00EC760A" w:rsidRDefault="00AD7BD6" w:rsidP="002C326C">
            <w:pPr>
              <w:jc w:val="center"/>
              <w:rPr>
                <w:rFonts w:ascii="Arial" w:hAnsi="Arial" w:cs="Arial"/>
                <w:sz w:val="22"/>
                <w:szCs w:val="22"/>
              </w:rPr>
            </w:pPr>
          </w:p>
        </w:tc>
        <w:tc>
          <w:tcPr>
            <w:tcW w:w="4050" w:type="dxa"/>
            <w:noWrap/>
            <w:tcMar>
              <w:top w:w="12" w:type="dxa"/>
              <w:left w:w="12" w:type="dxa"/>
              <w:bottom w:w="0" w:type="dxa"/>
              <w:right w:w="12" w:type="dxa"/>
            </w:tcMar>
            <w:vAlign w:val="bottom"/>
          </w:tcPr>
          <w:p w14:paraId="57E2F8FD" w14:textId="77777777" w:rsidR="00AD7BD6" w:rsidRPr="00EC760A" w:rsidRDefault="00AD7BD6" w:rsidP="002C326C">
            <w:pPr>
              <w:rPr>
                <w:rFonts w:ascii="Arial" w:hAnsi="Arial" w:cs="Arial"/>
                <w:sz w:val="22"/>
                <w:szCs w:val="22"/>
              </w:rPr>
            </w:pPr>
          </w:p>
        </w:tc>
      </w:tr>
      <w:tr w:rsidR="00AD7BD6" w:rsidRPr="00EC760A" w14:paraId="0533A5AF" w14:textId="77777777" w:rsidTr="002C326C">
        <w:trPr>
          <w:trHeight w:val="264"/>
        </w:trPr>
        <w:tc>
          <w:tcPr>
            <w:tcW w:w="6750" w:type="dxa"/>
            <w:noWrap/>
            <w:tcMar>
              <w:top w:w="12" w:type="dxa"/>
              <w:left w:w="12" w:type="dxa"/>
              <w:bottom w:w="0" w:type="dxa"/>
              <w:right w:w="12" w:type="dxa"/>
            </w:tcMar>
            <w:vAlign w:val="bottom"/>
          </w:tcPr>
          <w:p w14:paraId="214915DF" w14:textId="77777777" w:rsidR="00AD7BD6" w:rsidRPr="00EC760A" w:rsidDel="000F3368" w:rsidRDefault="00AD7BD6" w:rsidP="002C326C">
            <w:pPr>
              <w:rPr>
                <w:rFonts w:ascii="Arial" w:hAnsi="Arial" w:cs="Arial"/>
                <w:sz w:val="22"/>
                <w:szCs w:val="22"/>
              </w:rPr>
            </w:pPr>
            <w:r w:rsidRPr="00EC760A">
              <w:rPr>
                <w:rFonts w:ascii="Arial" w:hAnsi="Arial" w:cs="Arial"/>
                <w:sz w:val="22"/>
                <w:szCs w:val="22"/>
              </w:rPr>
              <w:t>Other Charges – be specific</w:t>
            </w:r>
          </w:p>
        </w:tc>
        <w:tc>
          <w:tcPr>
            <w:tcW w:w="2250" w:type="dxa"/>
          </w:tcPr>
          <w:p w14:paraId="0BD8C8A2" w14:textId="77777777" w:rsidR="00AD7BD6" w:rsidRPr="00EC760A" w:rsidRDefault="00AD7BD6" w:rsidP="002C326C">
            <w:pPr>
              <w:jc w:val="center"/>
              <w:rPr>
                <w:rFonts w:ascii="Arial" w:hAnsi="Arial" w:cs="Arial"/>
                <w:sz w:val="22"/>
                <w:szCs w:val="22"/>
              </w:rPr>
            </w:pPr>
          </w:p>
        </w:tc>
        <w:tc>
          <w:tcPr>
            <w:tcW w:w="4050" w:type="dxa"/>
            <w:noWrap/>
            <w:tcMar>
              <w:top w:w="12" w:type="dxa"/>
              <w:left w:w="12" w:type="dxa"/>
              <w:bottom w:w="0" w:type="dxa"/>
              <w:right w:w="12" w:type="dxa"/>
            </w:tcMar>
            <w:vAlign w:val="bottom"/>
          </w:tcPr>
          <w:p w14:paraId="1695A04F" w14:textId="77777777" w:rsidR="00AD7BD6" w:rsidRPr="00EC760A" w:rsidRDefault="00AD7BD6" w:rsidP="002C326C">
            <w:pPr>
              <w:rPr>
                <w:rFonts w:ascii="Arial" w:hAnsi="Arial" w:cs="Arial"/>
                <w:sz w:val="22"/>
                <w:szCs w:val="22"/>
              </w:rPr>
            </w:pPr>
          </w:p>
        </w:tc>
      </w:tr>
    </w:tbl>
    <w:p w14:paraId="2967D9C8" w14:textId="77777777" w:rsidR="00AD7BD6" w:rsidRPr="00EC760A" w:rsidRDefault="00AD7BD6" w:rsidP="00AD7BD6">
      <w:pPr>
        <w:keepNext/>
        <w:keepLines/>
        <w:jc w:val="both"/>
        <w:rPr>
          <w:rFonts w:ascii="Arial" w:hAnsi="Arial" w:cs="Arial"/>
          <w:b/>
          <w:sz w:val="22"/>
          <w:szCs w:val="22"/>
        </w:rPr>
      </w:pPr>
      <w:bookmarkStart w:id="887" w:name="_Toc493650411"/>
      <w:bookmarkStart w:id="888" w:name="_Toc488733874"/>
      <w:bookmarkStart w:id="889" w:name="_Toc488733980"/>
    </w:p>
    <w:p w14:paraId="101A91C5" w14:textId="77777777" w:rsidR="00AD7BD6" w:rsidRPr="00EC760A" w:rsidRDefault="00AD7BD6" w:rsidP="00AD7BD6">
      <w:pPr>
        <w:keepNext/>
        <w:keepLines/>
        <w:jc w:val="both"/>
        <w:rPr>
          <w:rFonts w:ascii="Arial" w:hAnsi="Arial" w:cs="Arial"/>
          <w:b/>
          <w:sz w:val="22"/>
          <w:szCs w:val="22"/>
        </w:rPr>
      </w:pPr>
    </w:p>
    <w:p w14:paraId="6656EA50" w14:textId="77777777" w:rsidR="00AD7BD6" w:rsidRPr="00EC760A" w:rsidRDefault="00AD7BD6" w:rsidP="00AD7BD6">
      <w:pPr>
        <w:keepNext/>
        <w:keepLines/>
        <w:jc w:val="both"/>
        <w:rPr>
          <w:rFonts w:ascii="Arial" w:hAnsi="Arial" w:cs="Arial"/>
          <w:b/>
          <w:sz w:val="22"/>
          <w:szCs w:val="22"/>
        </w:rPr>
      </w:pPr>
    </w:p>
    <w:p w14:paraId="2F67DE4C" w14:textId="77777777" w:rsidR="00AD7BD6" w:rsidRPr="008D2256" w:rsidRDefault="00AD7BD6" w:rsidP="00B9011C">
      <w:pPr>
        <w:ind w:left="720"/>
        <w:jc w:val="both"/>
        <w:rPr>
          <w:rFonts w:ascii="Arial" w:hAnsi="Arial" w:cs="Arial"/>
          <w:b/>
          <w:sz w:val="22"/>
          <w:szCs w:val="22"/>
        </w:rPr>
      </w:pPr>
      <w:r>
        <w:rPr>
          <w:b/>
        </w:rPr>
        <w:br w:type="page"/>
      </w:r>
      <w:r w:rsidRPr="008D2256">
        <w:rPr>
          <w:rFonts w:ascii="Arial" w:hAnsi="Arial" w:cs="Arial"/>
          <w:b/>
          <w:sz w:val="22"/>
          <w:szCs w:val="22"/>
        </w:rPr>
        <w:lastRenderedPageBreak/>
        <w:t>Table 3 – Change Order Pricing</w:t>
      </w:r>
      <w:bookmarkEnd w:id="887"/>
    </w:p>
    <w:p w14:paraId="3EC7DE47" w14:textId="77777777" w:rsidR="00AD7BD6" w:rsidRPr="00B9011C" w:rsidRDefault="00AD7BD6" w:rsidP="00B9011C">
      <w:pPr>
        <w:ind w:left="720"/>
        <w:jc w:val="both"/>
        <w:rPr>
          <w:rFonts w:ascii="Arial" w:hAnsi="Arial" w:cs="Arial"/>
          <w:sz w:val="22"/>
          <w:szCs w:val="22"/>
        </w:rPr>
      </w:pPr>
    </w:p>
    <w:p w14:paraId="6C847EB5" w14:textId="149213C7" w:rsidR="00AD7BD6" w:rsidRPr="00B9011C" w:rsidRDefault="00AD7BD6" w:rsidP="00924A28">
      <w:pPr>
        <w:spacing w:after="240"/>
        <w:ind w:left="720"/>
        <w:jc w:val="both"/>
        <w:rPr>
          <w:rFonts w:ascii="Arial" w:hAnsi="Arial" w:cs="Arial"/>
          <w:sz w:val="22"/>
          <w:szCs w:val="22"/>
        </w:rPr>
      </w:pPr>
      <w:r w:rsidRPr="00B9011C">
        <w:rPr>
          <w:rFonts w:ascii="Arial" w:hAnsi="Arial" w:cs="Arial"/>
          <w:sz w:val="22"/>
          <w:szCs w:val="22"/>
        </w:rPr>
        <w:t>Vendors shall provide two (2) Change Order Rates per Staff Level Position:</w:t>
      </w:r>
    </w:p>
    <w:p w14:paraId="748E3832" w14:textId="3BB4BD3B" w:rsidR="00AD7BD6" w:rsidRPr="00B9011C" w:rsidRDefault="00AD7BD6" w:rsidP="00924A28">
      <w:pPr>
        <w:spacing w:after="240"/>
        <w:ind w:left="720"/>
        <w:jc w:val="both"/>
        <w:rPr>
          <w:rFonts w:ascii="Arial" w:hAnsi="Arial" w:cs="Arial"/>
          <w:sz w:val="22"/>
          <w:szCs w:val="22"/>
        </w:rPr>
      </w:pPr>
      <w:r w:rsidRPr="00B9011C">
        <w:rPr>
          <w:rFonts w:ascii="Arial" w:hAnsi="Arial" w:cs="Arial"/>
          <w:sz w:val="22"/>
          <w:szCs w:val="22"/>
        </w:rPr>
        <w:t xml:space="preserve">Change Order Rate defined as a “base” rate, that is, it includes, the cost of all materials and incidentals incurred by the Vendor in the performance of the Change Order while located at the Vendor’s work site(s); this Change Order Rate does not include travel expenses, per diem or any other travel related expenses as they are not required for work performed while located at the Vendor’s work site(s); and </w:t>
      </w:r>
    </w:p>
    <w:p w14:paraId="1C1EC718" w14:textId="44308DA3" w:rsidR="00AD7BD6" w:rsidRPr="00D846D9" w:rsidRDefault="00AD7BD6" w:rsidP="00D846D9">
      <w:pPr>
        <w:spacing w:after="240"/>
        <w:ind w:left="720"/>
        <w:jc w:val="both"/>
        <w:rPr>
          <w:rFonts w:ascii="Arial" w:hAnsi="Arial" w:cs="Arial"/>
          <w:sz w:val="22"/>
          <w:szCs w:val="22"/>
        </w:rPr>
      </w:pPr>
      <w:r w:rsidRPr="00B9011C">
        <w:rPr>
          <w:rFonts w:ascii="Arial" w:hAnsi="Arial" w:cs="Arial"/>
          <w:sz w:val="22"/>
          <w:szCs w:val="22"/>
        </w:rPr>
        <w:t>Change Order Rate defined as a “fully loaded” rate, that is, it includes, but is not limited to the cost of all materials, travel expenses, per diem, and all other expenses and incidentals incurred by the Vendor in the performance of the Change Order while located at the State’s work site(s).</w:t>
      </w:r>
    </w:p>
    <w:tbl>
      <w:tblPr>
        <w:tblW w:w="0" w:type="auto"/>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0"/>
        <w:gridCol w:w="2618"/>
        <w:gridCol w:w="2923"/>
      </w:tblGrid>
      <w:tr w:rsidR="00AD7BD6" w:rsidRPr="002D1DE3" w14:paraId="362313D1" w14:textId="77777777" w:rsidTr="0000759D">
        <w:tc>
          <w:tcPr>
            <w:tcW w:w="3740" w:type="dxa"/>
          </w:tcPr>
          <w:p w14:paraId="63C892D9" w14:textId="77777777" w:rsidR="00AD7BD6" w:rsidRPr="008D2256" w:rsidRDefault="00AD7BD6" w:rsidP="002C326C">
            <w:pPr>
              <w:pStyle w:val="NormalBold"/>
              <w:jc w:val="both"/>
              <w:rPr>
                <w:rFonts w:ascii="Arial" w:hAnsi="Arial" w:cs="Arial"/>
                <w:szCs w:val="22"/>
              </w:rPr>
            </w:pPr>
            <w:r w:rsidRPr="008D2256">
              <w:rPr>
                <w:rFonts w:ascii="Arial" w:hAnsi="Arial" w:cs="Arial"/>
                <w:szCs w:val="22"/>
              </w:rPr>
              <w:t>Staff Level Position</w:t>
            </w:r>
          </w:p>
        </w:tc>
        <w:tc>
          <w:tcPr>
            <w:tcW w:w="2618" w:type="dxa"/>
          </w:tcPr>
          <w:p w14:paraId="20B67257" w14:textId="77777777" w:rsidR="00AD7BD6" w:rsidRPr="008D2256" w:rsidRDefault="00AD7BD6" w:rsidP="002C326C">
            <w:pPr>
              <w:pStyle w:val="Footer"/>
              <w:tabs>
                <w:tab w:val="clear" w:pos="4320"/>
                <w:tab w:val="clear" w:pos="8640"/>
              </w:tabs>
              <w:spacing w:before="0"/>
              <w:jc w:val="both"/>
              <w:rPr>
                <w:rFonts w:ascii="Arial" w:hAnsi="Arial" w:cs="Arial"/>
                <w:b/>
                <w:bCs/>
                <w:sz w:val="22"/>
                <w:szCs w:val="22"/>
              </w:rPr>
            </w:pPr>
            <w:r w:rsidRPr="008D2256">
              <w:rPr>
                <w:rFonts w:ascii="Arial" w:hAnsi="Arial" w:cs="Arial"/>
                <w:b/>
                <w:bCs/>
                <w:sz w:val="22"/>
                <w:szCs w:val="22"/>
              </w:rPr>
              <w:t>$rate/hour (base)</w:t>
            </w:r>
          </w:p>
        </w:tc>
        <w:tc>
          <w:tcPr>
            <w:tcW w:w="2923" w:type="dxa"/>
          </w:tcPr>
          <w:p w14:paraId="124D2F7A" w14:textId="77777777" w:rsidR="00AD7BD6" w:rsidRPr="008D2256" w:rsidRDefault="00AD7BD6" w:rsidP="002C326C">
            <w:pPr>
              <w:pStyle w:val="Footer"/>
              <w:tabs>
                <w:tab w:val="clear" w:pos="4320"/>
                <w:tab w:val="clear" w:pos="8640"/>
              </w:tabs>
              <w:spacing w:before="0"/>
              <w:jc w:val="both"/>
              <w:rPr>
                <w:rFonts w:ascii="Arial" w:hAnsi="Arial" w:cs="Arial"/>
                <w:b/>
                <w:bCs/>
                <w:sz w:val="22"/>
                <w:szCs w:val="22"/>
              </w:rPr>
            </w:pPr>
            <w:r w:rsidRPr="008D2256">
              <w:rPr>
                <w:rFonts w:ascii="Arial" w:hAnsi="Arial" w:cs="Arial"/>
                <w:b/>
                <w:bCs/>
                <w:sz w:val="22"/>
                <w:szCs w:val="22"/>
              </w:rPr>
              <w:t>$rate/hour (fully loaded)</w:t>
            </w:r>
          </w:p>
        </w:tc>
      </w:tr>
      <w:tr w:rsidR="00AD7BD6" w:rsidRPr="002D1DE3" w14:paraId="097FD4F9" w14:textId="77777777" w:rsidTr="0000759D">
        <w:tc>
          <w:tcPr>
            <w:tcW w:w="3740" w:type="dxa"/>
          </w:tcPr>
          <w:p w14:paraId="7ABC111D" w14:textId="77777777" w:rsidR="00AD7BD6" w:rsidRPr="00CF7C59" w:rsidRDefault="00AD7BD6" w:rsidP="002C326C">
            <w:pPr>
              <w:jc w:val="both"/>
              <w:rPr>
                <w:rFonts w:ascii="Arial" w:hAnsi="Arial" w:cs="Arial"/>
                <w:sz w:val="22"/>
                <w:szCs w:val="22"/>
              </w:rPr>
            </w:pPr>
            <w:r w:rsidRPr="00CF7C59">
              <w:rPr>
                <w:rFonts w:ascii="Arial" w:hAnsi="Arial" w:cs="Arial"/>
                <w:bCs/>
                <w:sz w:val="22"/>
                <w:szCs w:val="22"/>
              </w:rPr>
              <w:t>Technical Director</w:t>
            </w:r>
          </w:p>
        </w:tc>
        <w:tc>
          <w:tcPr>
            <w:tcW w:w="2618" w:type="dxa"/>
          </w:tcPr>
          <w:p w14:paraId="1BE97DB9" w14:textId="77777777" w:rsidR="00AD7BD6" w:rsidRPr="00CF7C59" w:rsidRDefault="00AD7BD6" w:rsidP="002C326C">
            <w:pPr>
              <w:jc w:val="both"/>
              <w:rPr>
                <w:rFonts w:ascii="Arial" w:hAnsi="Arial" w:cs="Arial"/>
                <w:sz w:val="22"/>
                <w:szCs w:val="22"/>
              </w:rPr>
            </w:pPr>
          </w:p>
        </w:tc>
        <w:tc>
          <w:tcPr>
            <w:tcW w:w="2923" w:type="dxa"/>
          </w:tcPr>
          <w:p w14:paraId="6788E32B" w14:textId="77777777" w:rsidR="00AD7BD6" w:rsidRPr="00CF7C59" w:rsidRDefault="00AD7BD6" w:rsidP="002C326C">
            <w:pPr>
              <w:jc w:val="both"/>
              <w:rPr>
                <w:rFonts w:ascii="Arial" w:hAnsi="Arial" w:cs="Arial"/>
                <w:sz w:val="22"/>
                <w:szCs w:val="22"/>
              </w:rPr>
            </w:pPr>
          </w:p>
        </w:tc>
      </w:tr>
      <w:tr w:rsidR="0007609D" w:rsidRPr="002D1DE3" w14:paraId="49088C12" w14:textId="77777777" w:rsidTr="0000759D">
        <w:tc>
          <w:tcPr>
            <w:tcW w:w="3740" w:type="dxa"/>
          </w:tcPr>
          <w:p w14:paraId="7C9F1BBB" w14:textId="67F2738B" w:rsidR="0007609D" w:rsidRPr="00CF7C59" w:rsidRDefault="0007609D" w:rsidP="002C326C">
            <w:pPr>
              <w:jc w:val="both"/>
              <w:rPr>
                <w:rFonts w:ascii="Arial" w:hAnsi="Arial" w:cs="Arial"/>
                <w:bCs/>
                <w:sz w:val="22"/>
                <w:szCs w:val="22"/>
              </w:rPr>
            </w:pPr>
            <w:r w:rsidRPr="00CF7C59">
              <w:rPr>
                <w:rFonts w:ascii="Arial" w:hAnsi="Arial" w:cs="Arial"/>
                <w:bCs/>
                <w:sz w:val="22"/>
                <w:szCs w:val="22"/>
              </w:rPr>
              <w:t>Technical Project Manager</w:t>
            </w:r>
          </w:p>
        </w:tc>
        <w:tc>
          <w:tcPr>
            <w:tcW w:w="2618" w:type="dxa"/>
          </w:tcPr>
          <w:p w14:paraId="7EF7C21A" w14:textId="77777777" w:rsidR="0007609D" w:rsidRPr="00CF7C59" w:rsidRDefault="0007609D" w:rsidP="002C326C">
            <w:pPr>
              <w:jc w:val="both"/>
              <w:rPr>
                <w:rFonts w:ascii="Arial" w:hAnsi="Arial" w:cs="Arial"/>
                <w:sz w:val="22"/>
                <w:szCs w:val="22"/>
              </w:rPr>
            </w:pPr>
          </w:p>
        </w:tc>
        <w:tc>
          <w:tcPr>
            <w:tcW w:w="2923" w:type="dxa"/>
          </w:tcPr>
          <w:p w14:paraId="01DE5251" w14:textId="77777777" w:rsidR="0007609D" w:rsidRPr="00CF7C59" w:rsidRDefault="0007609D" w:rsidP="002C326C">
            <w:pPr>
              <w:jc w:val="both"/>
              <w:rPr>
                <w:rFonts w:ascii="Arial" w:hAnsi="Arial" w:cs="Arial"/>
                <w:sz w:val="22"/>
                <w:szCs w:val="22"/>
              </w:rPr>
            </w:pPr>
          </w:p>
        </w:tc>
      </w:tr>
      <w:tr w:rsidR="00AD7BD6" w:rsidRPr="002D1DE3" w14:paraId="47CF572D" w14:textId="77777777" w:rsidTr="0000759D">
        <w:tc>
          <w:tcPr>
            <w:tcW w:w="3740" w:type="dxa"/>
          </w:tcPr>
          <w:p w14:paraId="0819FA99" w14:textId="77777777" w:rsidR="00AD7BD6" w:rsidRPr="00CF7C59" w:rsidRDefault="00AD7BD6" w:rsidP="002C326C">
            <w:pPr>
              <w:jc w:val="both"/>
              <w:rPr>
                <w:rFonts w:ascii="Arial" w:hAnsi="Arial" w:cs="Arial"/>
                <w:sz w:val="22"/>
                <w:szCs w:val="22"/>
              </w:rPr>
            </w:pPr>
            <w:r w:rsidRPr="00CF7C59">
              <w:rPr>
                <w:rFonts w:ascii="Arial" w:hAnsi="Arial" w:cs="Arial"/>
                <w:bCs/>
                <w:sz w:val="22"/>
                <w:szCs w:val="22"/>
              </w:rPr>
              <w:t>Data Base Administrator</w:t>
            </w:r>
          </w:p>
        </w:tc>
        <w:tc>
          <w:tcPr>
            <w:tcW w:w="2618" w:type="dxa"/>
          </w:tcPr>
          <w:p w14:paraId="67AF8484" w14:textId="77777777" w:rsidR="00AD7BD6" w:rsidRPr="00CF7C59" w:rsidRDefault="00AD7BD6" w:rsidP="002C326C">
            <w:pPr>
              <w:jc w:val="both"/>
              <w:rPr>
                <w:rFonts w:ascii="Arial" w:hAnsi="Arial" w:cs="Arial"/>
                <w:sz w:val="22"/>
                <w:szCs w:val="22"/>
              </w:rPr>
            </w:pPr>
          </w:p>
        </w:tc>
        <w:tc>
          <w:tcPr>
            <w:tcW w:w="2923" w:type="dxa"/>
          </w:tcPr>
          <w:p w14:paraId="537B99FD" w14:textId="77777777" w:rsidR="00AD7BD6" w:rsidRPr="00CF7C59" w:rsidRDefault="00AD7BD6" w:rsidP="002C326C">
            <w:pPr>
              <w:jc w:val="both"/>
              <w:rPr>
                <w:rFonts w:ascii="Arial" w:hAnsi="Arial" w:cs="Arial"/>
                <w:sz w:val="22"/>
                <w:szCs w:val="22"/>
              </w:rPr>
            </w:pPr>
          </w:p>
        </w:tc>
      </w:tr>
      <w:tr w:rsidR="00AD7BD6" w:rsidRPr="002D1DE3" w14:paraId="1A1F58B4" w14:textId="77777777" w:rsidTr="0000759D">
        <w:tc>
          <w:tcPr>
            <w:tcW w:w="3740" w:type="dxa"/>
          </w:tcPr>
          <w:p w14:paraId="78503222" w14:textId="77777777" w:rsidR="00AD7BD6" w:rsidRPr="00CF7C59" w:rsidRDefault="00AD7BD6" w:rsidP="002C326C">
            <w:pPr>
              <w:jc w:val="both"/>
              <w:rPr>
                <w:rFonts w:ascii="Arial" w:hAnsi="Arial" w:cs="Arial"/>
                <w:sz w:val="22"/>
                <w:szCs w:val="22"/>
              </w:rPr>
            </w:pPr>
            <w:r w:rsidRPr="00CF7C59">
              <w:rPr>
                <w:rFonts w:ascii="Arial" w:hAnsi="Arial" w:cs="Arial"/>
                <w:bCs/>
                <w:sz w:val="22"/>
                <w:szCs w:val="22"/>
              </w:rPr>
              <w:t>Network Administrator</w:t>
            </w:r>
          </w:p>
        </w:tc>
        <w:tc>
          <w:tcPr>
            <w:tcW w:w="2618" w:type="dxa"/>
          </w:tcPr>
          <w:p w14:paraId="37A04BEC" w14:textId="77777777" w:rsidR="00AD7BD6" w:rsidRPr="00CF7C59" w:rsidRDefault="00AD7BD6" w:rsidP="002C326C">
            <w:pPr>
              <w:jc w:val="both"/>
              <w:rPr>
                <w:rFonts w:ascii="Arial" w:hAnsi="Arial" w:cs="Arial"/>
                <w:sz w:val="22"/>
                <w:szCs w:val="22"/>
              </w:rPr>
            </w:pPr>
          </w:p>
        </w:tc>
        <w:tc>
          <w:tcPr>
            <w:tcW w:w="2923" w:type="dxa"/>
          </w:tcPr>
          <w:p w14:paraId="1B8D6318" w14:textId="77777777" w:rsidR="00AD7BD6" w:rsidRPr="00CF7C59" w:rsidRDefault="00AD7BD6" w:rsidP="002C326C">
            <w:pPr>
              <w:jc w:val="both"/>
              <w:rPr>
                <w:rFonts w:ascii="Arial" w:hAnsi="Arial" w:cs="Arial"/>
                <w:sz w:val="22"/>
                <w:szCs w:val="22"/>
              </w:rPr>
            </w:pPr>
          </w:p>
        </w:tc>
      </w:tr>
      <w:tr w:rsidR="00AD7BD6" w:rsidRPr="002D1DE3" w14:paraId="2574BB6C" w14:textId="77777777" w:rsidTr="0000759D">
        <w:tc>
          <w:tcPr>
            <w:tcW w:w="3740" w:type="dxa"/>
          </w:tcPr>
          <w:p w14:paraId="3F9AA1B8" w14:textId="77777777" w:rsidR="00AD7BD6" w:rsidRPr="00CF7C59" w:rsidRDefault="00AD7BD6" w:rsidP="002C326C">
            <w:pPr>
              <w:jc w:val="both"/>
              <w:rPr>
                <w:rFonts w:ascii="Arial" w:hAnsi="Arial" w:cs="Arial"/>
                <w:sz w:val="22"/>
                <w:szCs w:val="22"/>
              </w:rPr>
            </w:pPr>
            <w:r w:rsidRPr="00CF7C59">
              <w:rPr>
                <w:rFonts w:ascii="Arial" w:hAnsi="Arial" w:cs="Arial"/>
                <w:bCs/>
                <w:sz w:val="22"/>
                <w:szCs w:val="22"/>
              </w:rPr>
              <w:t>Technical Team Leader</w:t>
            </w:r>
          </w:p>
        </w:tc>
        <w:tc>
          <w:tcPr>
            <w:tcW w:w="2618" w:type="dxa"/>
          </w:tcPr>
          <w:p w14:paraId="2A3AEFC1" w14:textId="77777777" w:rsidR="00AD7BD6" w:rsidRPr="00CF7C59" w:rsidRDefault="00AD7BD6" w:rsidP="002C326C">
            <w:pPr>
              <w:jc w:val="both"/>
              <w:rPr>
                <w:rFonts w:ascii="Arial" w:hAnsi="Arial" w:cs="Arial"/>
                <w:sz w:val="22"/>
                <w:szCs w:val="22"/>
              </w:rPr>
            </w:pPr>
          </w:p>
        </w:tc>
        <w:tc>
          <w:tcPr>
            <w:tcW w:w="2923" w:type="dxa"/>
          </w:tcPr>
          <w:p w14:paraId="320C85C6" w14:textId="77777777" w:rsidR="00AD7BD6" w:rsidRPr="00CF7C59" w:rsidRDefault="00AD7BD6" w:rsidP="002C326C">
            <w:pPr>
              <w:jc w:val="both"/>
              <w:rPr>
                <w:rFonts w:ascii="Arial" w:hAnsi="Arial" w:cs="Arial"/>
                <w:sz w:val="22"/>
                <w:szCs w:val="22"/>
              </w:rPr>
            </w:pPr>
          </w:p>
        </w:tc>
      </w:tr>
      <w:tr w:rsidR="00AD7BD6" w:rsidRPr="002D1DE3" w14:paraId="76EDD6D8" w14:textId="77777777" w:rsidTr="0000759D">
        <w:tc>
          <w:tcPr>
            <w:tcW w:w="3740" w:type="dxa"/>
          </w:tcPr>
          <w:p w14:paraId="0A46E472" w14:textId="77777777" w:rsidR="00AD7BD6" w:rsidRPr="00CF7C59" w:rsidRDefault="00AD7BD6" w:rsidP="002C326C">
            <w:pPr>
              <w:jc w:val="both"/>
              <w:rPr>
                <w:rFonts w:ascii="Arial" w:hAnsi="Arial" w:cs="Arial"/>
                <w:sz w:val="22"/>
                <w:szCs w:val="22"/>
              </w:rPr>
            </w:pPr>
            <w:r w:rsidRPr="00CF7C59">
              <w:rPr>
                <w:rFonts w:ascii="Arial" w:hAnsi="Arial" w:cs="Arial"/>
                <w:bCs/>
                <w:sz w:val="22"/>
                <w:szCs w:val="22"/>
              </w:rPr>
              <w:t>Functional Team Leader</w:t>
            </w:r>
          </w:p>
        </w:tc>
        <w:tc>
          <w:tcPr>
            <w:tcW w:w="2618" w:type="dxa"/>
          </w:tcPr>
          <w:p w14:paraId="5CB6A475" w14:textId="77777777" w:rsidR="00AD7BD6" w:rsidRPr="00CF7C59" w:rsidRDefault="00AD7BD6" w:rsidP="002C326C">
            <w:pPr>
              <w:jc w:val="both"/>
              <w:rPr>
                <w:rFonts w:ascii="Arial" w:hAnsi="Arial" w:cs="Arial"/>
                <w:sz w:val="22"/>
                <w:szCs w:val="22"/>
              </w:rPr>
            </w:pPr>
          </w:p>
        </w:tc>
        <w:tc>
          <w:tcPr>
            <w:tcW w:w="2923" w:type="dxa"/>
          </w:tcPr>
          <w:p w14:paraId="65CFFB70" w14:textId="77777777" w:rsidR="00AD7BD6" w:rsidRPr="00CF7C59" w:rsidRDefault="00AD7BD6" w:rsidP="002C326C">
            <w:pPr>
              <w:jc w:val="both"/>
              <w:rPr>
                <w:rFonts w:ascii="Arial" w:hAnsi="Arial" w:cs="Arial"/>
                <w:sz w:val="22"/>
                <w:szCs w:val="22"/>
              </w:rPr>
            </w:pPr>
          </w:p>
        </w:tc>
      </w:tr>
      <w:tr w:rsidR="00AD7BD6" w:rsidRPr="002D1DE3" w14:paraId="490BD400" w14:textId="77777777" w:rsidTr="0000759D">
        <w:tc>
          <w:tcPr>
            <w:tcW w:w="3740" w:type="dxa"/>
          </w:tcPr>
          <w:p w14:paraId="1D581089" w14:textId="77777777" w:rsidR="00AD7BD6" w:rsidRPr="00CF7C59" w:rsidRDefault="00AD7BD6" w:rsidP="002C326C">
            <w:pPr>
              <w:jc w:val="both"/>
              <w:rPr>
                <w:rFonts w:ascii="Arial" w:hAnsi="Arial" w:cs="Arial"/>
                <w:sz w:val="22"/>
                <w:szCs w:val="22"/>
              </w:rPr>
            </w:pPr>
            <w:r w:rsidRPr="00CF7C59">
              <w:rPr>
                <w:rFonts w:ascii="Arial" w:hAnsi="Arial" w:cs="Arial"/>
                <w:bCs/>
                <w:sz w:val="22"/>
                <w:szCs w:val="22"/>
              </w:rPr>
              <w:t>Business Consultant/Analyst</w:t>
            </w:r>
          </w:p>
        </w:tc>
        <w:tc>
          <w:tcPr>
            <w:tcW w:w="2618" w:type="dxa"/>
          </w:tcPr>
          <w:p w14:paraId="567F192E" w14:textId="77777777" w:rsidR="00AD7BD6" w:rsidRPr="00CF7C59" w:rsidRDefault="00AD7BD6" w:rsidP="002C326C">
            <w:pPr>
              <w:jc w:val="both"/>
              <w:rPr>
                <w:rFonts w:ascii="Arial" w:hAnsi="Arial" w:cs="Arial"/>
                <w:sz w:val="22"/>
                <w:szCs w:val="22"/>
              </w:rPr>
            </w:pPr>
          </w:p>
        </w:tc>
        <w:tc>
          <w:tcPr>
            <w:tcW w:w="2923" w:type="dxa"/>
          </w:tcPr>
          <w:p w14:paraId="64F5E981" w14:textId="77777777" w:rsidR="00AD7BD6" w:rsidRPr="00CF7C59" w:rsidRDefault="00AD7BD6" w:rsidP="002C326C">
            <w:pPr>
              <w:jc w:val="both"/>
              <w:rPr>
                <w:rFonts w:ascii="Arial" w:hAnsi="Arial" w:cs="Arial"/>
                <w:sz w:val="22"/>
                <w:szCs w:val="22"/>
              </w:rPr>
            </w:pPr>
          </w:p>
        </w:tc>
      </w:tr>
      <w:tr w:rsidR="00AD7BD6" w:rsidRPr="002D1DE3" w14:paraId="502CEE20" w14:textId="77777777" w:rsidTr="0000759D">
        <w:tc>
          <w:tcPr>
            <w:tcW w:w="3740" w:type="dxa"/>
          </w:tcPr>
          <w:p w14:paraId="65D0F18B" w14:textId="77777777" w:rsidR="00AD7BD6" w:rsidRPr="00CF7C59" w:rsidRDefault="00AD7BD6" w:rsidP="002C326C">
            <w:pPr>
              <w:jc w:val="both"/>
              <w:rPr>
                <w:rFonts w:ascii="Arial" w:hAnsi="Arial" w:cs="Arial"/>
                <w:sz w:val="22"/>
                <w:szCs w:val="22"/>
              </w:rPr>
            </w:pPr>
            <w:r w:rsidRPr="00CF7C59">
              <w:rPr>
                <w:rFonts w:ascii="Arial" w:hAnsi="Arial" w:cs="Arial"/>
                <w:bCs/>
                <w:sz w:val="22"/>
                <w:szCs w:val="22"/>
              </w:rPr>
              <w:t>Documentation Specialist</w:t>
            </w:r>
          </w:p>
        </w:tc>
        <w:tc>
          <w:tcPr>
            <w:tcW w:w="2618" w:type="dxa"/>
          </w:tcPr>
          <w:p w14:paraId="1BCF50C4" w14:textId="77777777" w:rsidR="00AD7BD6" w:rsidRPr="00CF7C59" w:rsidRDefault="00AD7BD6" w:rsidP="002C326C">
            <w:pPr>
              <w:jc w:val="both"/>
              <w:rPr>
                <w:rFonts w:ascii="Arial" w:hAnsi="Arial" w:cs="Arial"/>
                <w:sz w:val="22"/>
                <w:szCs w:val="22"/>
              </w:rPr>
            </w:pPr>
          </w:p>
        </w:tc>
        <w:tc>
          <w:tcPr>
            <w:tcW w:w="2923" w:type="dxa"/>
          </w:tcPr>
          <w:p w14:paraId="7B5A3EEC" w14:textId="77777777" w:rsidR="00AD7BD6" w:rsidRPr="00CF7C59" w:rsidRDefault="00AD7BD6" w:rsidP="002C326C">
            <w:pPr>
              <w:jc w:val="both"/>
              <w:rPr>
                <w:rFonts w:ascii="Arial" w:hAnsi="Arial" w:cs="Arial"/>
                <w:sz w:val="22"/>
                <w:szCs w:val="22"/>
              </w:rPr>
            </w:pPr>
          </w:p>
        </w:tc>
      </w:tr>
      <w:tr w:rsidR="00AD7BD6" w:rsidRPr="002D1DE3" w14:paraId="236EB006" w14:textId="77777777" w:rsidTr="0000759D">
        <w:tc>
          <w:tcPr>
            <w:tcW w:w="3740" w:type="dxa"/>
          </w:tcPr>
          <w:p w14:paraId="66B82E58" w14:textId="77777777" w:rsidR="00AD7BD6" w:rsidRPr="00CF7C59" w:rsidRDefault="00AD7BD6" w:rsidP="002C326C">
            <w:pPr>
              <w:jc w:val="both"/>
              <w:rPr>
                <w:rFonts w:ascii="Arial" w:hAnsi="Arial" w:cs="Arial"/>
                <w:sz w:val="22"/>
                <w:szCs w:val="22"/>
              </w:rPr>
            </w:pPr>
            <w:r w:rsidRPr="00CF7C59">
              <w:rPr>
                <w:rFonts w:ascii="Arial" w:hAnsi="Arial" w:cs="Arial"/>
                <w:bCs/>
                <w:sz w:val="22"/>
                <w:szCs w:val="22"/>
              </w:rPr>
              <w:t>Training Specialist</w:t>
            </w:r>
          </w:p>
        </w:tc>
        <w:tc>
          <w:tcPr>
            <w:tcW w:w="2618" w:type="dxa"/>
          </w:tcPr>
          <w:p w14:paraId="42D6D550" w14:textId="77777777" w:rsidR="00AD7BD6" w:rsidRPr="00CF7C59" w:rsidRDefault="00AD7BD6" w:rsidP="002C326C">
            <w:pPr>
              <w:jc w:val="both"/>
              <w:rPr>
                <w:rFonts w:ascii="Arial" w:hAnsi="Arial" w:cs="Arial"/>
                <w:sz w:val="22"/>
                <w:szCs w:val="22"/>
              </w:rPr>
            </w:pPr>
          </w:p>
        </w:tc>
        <w:tc>
          <w:tcPr>
            <w:tcW w:w="2923" w:type="dxa"/>
          </w:tcPr>
          <w:p w14:paraId="46C234C1" w14:textId="77777777" w:rsidR="00AD7BD6" w:rsidRPr="00CF7C59" w:rsidRDefault="00AD7BD6" w:rsidP="002C326C">
            <w:pPr>
              <w:jc w:val="both"/>
              <w:rPr>
                <w:rFonts w:ascii="Arial" w:hAnsi="Arial" w:cs="Arial"/>
                <w:sz w:val="22"/>
                <w:szCs w:val="22"/>
              </w:rPr>
            </w:pPr>
          </w:p>
        </w:tc>
      </w:tr>
      <w:tr w:rsidR="00AD7BD6" w:rsidRPr="002D1DE3" w14:paraId="45725FCA" w14:textId="77777777" w:rsidTr="0000759D">
        <w:tc>
          <w:tcPr>
            <w:tcW w:w="3740" w:type="dxa"/>
          </w:tcPr>
          <w:p w14:paraId="68639CD6" w14:textId="77777777" w:rsidR="00AD7BD6" w:rsidRPr="00CF7C59" w:rsidRDefault="00AD7BD6" w:rsidP="002C326C">
            <w:pPr>
              <w:jc w:val="both"/>
              <w:rPr>
                <w:rFonts w:ascii="Arial" w:hAnsi="Arial" w:cs="Arial"/>
                <w:sz w:val="22"/>
                <w:szCs w:val="22"/>
              </w:rPr>
            </w:pPr>
            <w:r w:rsidRPr="00CF7C59">
              <w:rPr>
                <w:rFonts w:ascii="Arial" w:hAnsi="Arial" w:cs="Arial"/>
                <w:bCs/>
                <w:sz w:val="22"/>
                <w:szCs w:val="22"/>
              </w:rPr>
              <w:t>Programmer</w:t>
            </w:r>
          </w:p>
        </w:tc>
        <w:tc>
          <w:tcPr>
            <w:tcW w:w="2618" w:type="dxa"/>
          </w:tcPr>
          <w:p w14:paraId="5084A298" w14:textId="77777777" w:rsidR="00AD7BD6" w:rsidRPr="00CF7C59" w:rsidRDefault="00AD7BD6" w:rsidP="002C326C">
            <w:pPr>
              <w:jc w:val="both"/>
              <w:rPr>
                <w:rFonts w:ascii="Arial" w:hAnsi="Arial" w:cs="Arial"/>
                <w:sz w:val="22"/>
                <w:szCs w:val="22"/>
              </w:rPr>
            </w:pPr>
          </w:p>
        </w:tc>
        <w:tc>
          <w:tcPr>
            <w:tcW w:w="2923" w:type="dxa"/>
          </w:tcPr>
          <w:p w14:paraId="0B5E8DCB" w14:textId="77777777" w:rsidR="00AD7BD6" w:rsidRPr="00CF7C59" w:rsidRDefault="00AD7BD6" w:rsidP="002C326C">
            <w:pPr>
              <w:jc w:val="both"/>
              <w:rPr>
                <w:rFonts w:ascii="Arial" w:hAnsi="Arial" w:cs="Arial"/>
                <w:sz w:val="22"/>
                <w:szCs w:val="22"/>
              </w:rPr>
            </w:pPr>
          </w:p>
        </w:tc>
      </w:tr>
      <w:tr w:rsidR="00AD7BD6" w14:paraId="6D423C80" w14:textId="77777777" w:rsidTr="0000759D">
        <w:tc>
          <w:tcPr>
            <w:tcW w:w="3740" w:type="dxa"/>
          </w:tcPr>
          <w:p w14:paraId="4FD1A751" w14:textId="77777777" w:rsidR="00AD7BD6" w:rsidRPr="00CF7C59" w:rsidRDefault="00AD7BD6" w:rsidP="002C326C">
            <w:pPr>
              <w:jc w:val="both"/>
              <w:rPr>
                <w:rFonts w:ascii="Arial" w:hAnsi="Arial" w:cs="Arial"/>
                <w:bCs/>
                <w:sz w:val="22"/>
                <w:szCs w:val="22"/>
              </w:rPr>
            </w:pPr>
            <w:r w:rsidRPr="00CF7C59">
              <w:rPr>
                <w:rFonts w:ascii="Arial" w:hAnsi="Arial" w:cs="Arial"/>
                <w:sz w:val="22"/>
                <w:szCs w:val="22"/>
              </w:rPr>
              <w:t>Other:</w:t>
            </w:r>
          </w:p>
        </w:tc>
        <w:tc>
          <w:tcPr>
            <w:tcW w:w="2618" w:type="dxa"/>
          </w:tcPr>
          <w:p w14:paraId="390CAD96" w14:textId="77777777" w:rsidR="00AD7BD6" w:rsidRPr="00CF7C59" w:rsidRDefault="00AD7BD6" w:rsidP="002C326C">
            <w:pPr>
              <w:jc w:val="both"/>
              <w:rPr>
                <w:rFonts w:ascii="Arial" w:hAnsi="Arial" w:cs="Arial"/>
                <w:sz w:val="22"/>
                <w:szCs w:val="22"/>
              </w:rPr>
            </w:pPr>
          </w:p>
        </w:tc>
        <w:tc>
          <w:tcPr>
            <w:tcW w:w="2923" w:type="dxa"/>
          </w:tcPr>
          <w:p w14:paraId="366C2132" w14:textId="77777777" w:rsidR="00AD7BD6" w:rsidRPr="00CF7C59" w:rsidRDefault="00AD7BD6" w:rsidP="002C326C">
            <w:pPr>
              <w:jc w:val="both"/>
              <w:rPr>
                <w:rFonts w:ascii="Arial" w:hAnsi="Arial" w:cs="Arial"/>
                <w:sz w:val="22"/>
                <w:szCs w:val="22"/>
              </w:rPr>
            </w:pPr>
          </w:p>
        </w:tc>
      </w:tr>
      <w:bookmarkEnd w:id="888"/>
      <w:bookmarkEnd w:id="889"/>
    </w:tbl>
    <w:p w14:paraId="2117E354" w14:textId="77777777" w:rsidR="00AD7BD6" w:rsidRDefault="00AD7BD6" w:rsidP="00AD7BD6"/>
    <w:p w14:paraId="2C78C57D" w14:textId="77777777" w:rsidR="00AD7BD6" w:rsidRDefault="00AD7BD6" w:rsidP="00AD7BD6">
      <w:pPr>
        <w:jc w:val="both"/>
      </w:pPr>
    </w:p>
    <w:p w14:paraId="6DE53431" w14:textId="77777777" w:rsidR="0030080B" w:rsidRDefault="0030080B" w:rsidP="00AD7BD6">
      <w:pPr>
        <w:jc w:val="both"/>
      </w:pPr>
    </w:p>
    <w:p w14:paraId="0D102740" w14:textId="77777777" w:rsidR="0030080B" w:rsidRDefault="0030080B" w:rsidP="00AD7BD6">
      <w:pPr>
        <w:jc w:val="both"/>
      </w:pPr>
    </w:p>
    <w:p w14:paraId="3FBE8802" w14:textId="77777777" w:rsidR="0030080B" w:rsidRDefault="0030080B" w:rsidP="00AD7BD6">
      <w:pPr>
        <w:jc w:val="both"/>
      </w:pPr>
    </w:p>
    <w:p w14:paraId="7BA9A173" w14:textId="77777777" w:rsidR="00D846D9" w:rsidRDefault="00D846D9" w:rsidP="00AD7BD6">
      <w:pPr>
        <w:jc w:val="both"/>
      </w:pPr>
    </w:p>
    <w:p w14:paraId="0B7492B1" w14:textId="77777777" w:rsidR="0030080B" w:rsidRDefault="0030080B" w:rsidP="00AD7BD6">
      <w:pPr>
        <w:jc w:val="both"/>
      </w:pPr>
    </w:p>
    <w:p w14:paraId="122C3B3D" w14:textId="77777777" w:rsidR="0030080B" w:rsidRDefault="0030080B" w:rsidP="00AD7BD6">
      <w:pPr>
        <w:jc w:val="both"/>
      </w:pPr>
    </w:p>
    <w:p w14:paraId="45E949B5" w14:textId="77777777" w:rsidR="0030080B" w:rsidRDefault="0030080B" w:rsidP="00AD7BD6">
      <w:pPr>
        <w:jc w:val="both"/>
      </w:pPr>
    </w:p>
    <w:p w14:paraId="0A76FD39" w14:textId="61B4008C" w:rsidR="00A026E5" w:rsidRPr="00D846D9" w:rsidRDefault="00A026E5" w:rsidP="00D846D9">
      <w:pPr>
        <w:widowControl/>
        <w:spacing w:after="240"/>
        <w:rPr>
          <w:rFonts w:ascii="Arial" w:hAnsi="Arial" w:cs="Arial"/>
          <w:b/>
          <w:sz w:val="22"/>
          <w:szCs w:val="22"/>
        </w:rPr>
      </w:pPr>
      <w:r w:rsidRPr="00812F6F">
        <w:rPr>
          <w:rFonts w:ascii="Arial" w:hAnsi="Arial" w:cs="Arial"/>
          <w:b/>
          <w:sz w:val="22"/>
          <w:szCs w:val="22"/>
        </w:rPr>
        <w:lastRenderedPageBreak/>
        <w:t>Table 4a – CPCM</w:t>
      </w:r>
      <w:r w:rsidR="0007609D" w:rsidRPr="00812F6F">
        <w:rPr>
          <w:rFonts w:ascii="Arial" w:hAnsi="Arial" w:cs="Arial"/>
          <w:b/>
          <w:sz w:val="22"/>
          <w:szCs w:val="22"/>
        </w:rPr>
        <w:t xml:space="preserve"> for EBT WIC Services</w:t>
      </w:r>
      <w:r w:rsidRPr="00812F6F">
        <w:rPr>
          <w:rFonts w:ascii="Arial" w:hAnsi="Arial" w:cs="Arial"/>
          <w:b/>
          <w:sz w:val="22"/>
          <w:szCs w:val="22"/>
        </w:rPr>
        <w:t xml:space="preserve"> with Primary Call Center On-Shore/Secondary Call Center On-Shore</w:t>
      </w:r>
    </w:p>
    <w:tbl>
      <w:tblPr>
        <w:tblW w:w="125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23"/>
        <w:gridCol w:w="900"/>
        <w:gridCol w:w="900"/>
        <w:gridCol w:w="900"/>
        <w:gridCol w:w="900"/>
        <w:gridCol w:w="1170"/>
        <w:gridCol w:w="1080"/>
        <w:gridCol w:w="1080"/>
        <w:gridCol w:w="1170"/>
        <w:gridCol w:w="1350"/>
      </w:tblGrid>
      <w:tr w:rsidR="00A026E5" w:rsidRPr="002D1DE3" w14:paraId="77D2C4E9" w14:textId="77777777" w:rsidTr="00924A28">
        <w:tc>
          <w:tcPr>
            <w:tcW w:w="2160" w:type="dxa"/>
          </w:tcPr>
          <w:p w14:paraId="11DD179A"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Active Cases for Billing Month</w:t>
            </w:r>
          </w:p>
        </w:tc>
        <w:tc>
          <w:tcPr>
            <w:tcW w:w="923" w:type="dxa"/>
          </w:tcPr>
          <w:p w14:paraId="69DF22A5"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1</w:t>
            </w:r>
          </w:p>
        </w:tc>
        <w:tc>
          <w:tcPr>
            <w:tcW w:w="900" w:type="dxa"/>
          </w:tcPr>
          <w:p w14:paraId="3040FA85"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2</w:t>
            </w:r>
          </w:p>
        </w:tc>
        <w:tc>
          <w:tcPr>
            <w:tcW w:w="900" w:type="dxa"/>
          </w:tcPr>
          <w:p w14:paraId="47D78D58"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3</w:t>
            </w:r>
          </w:p>
        </w:tc>
        <w:tc>
          <w:tcPr>
            <w:tcW w:w="900" w:type="dxa"/>
          </w:tcPr>
          <w:p w14:paraId="33563852"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4</w:t>
            </w:r>
          </w:p>
        </w:tc>
        <w:tc>
          <w:tcPr>
            <w:tcW w:w="900" w:type="dxa"/>
          </w:tcPr>
          <w:p w14:paraId="0DBB62FB"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5</w:t>
            </w:r>
          </w:p>
        </w:tc>
        <w:tc>
          <w:tcPr>
            <w:tcW w:w="1170" w:type="dxa"/>
          </w:tcPr>
          <w:p w14:paraId="68D0EBB5"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1</w:t>
            </w:r>
          </w:p>
        </w:tc>
        <w:tc>
          <w:tcPr>
            <w:tcW w:w="1080" w:type="dxa"/>
          </w:tcPr>
          <w:p w14:paraId="31EF6542"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2</w:t>
            </w:r>
          </w:p>
        </w:tc>
        <w:tc>
          <w:tcPr>
            <w:tcW w:w="1080" w:type="dxa"/>
          </w:tcPr>
          <w:p w14:paraId="480C5B09"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 xml:space="preserve">Option </w:t>
            </w:r>
          </w:p>
          <w:p w14:paraId="1D0D3BBE"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3</w:t>
            </w:r>
          </w:p>
        </w:tc>
        <w:tc>
          <w:tcPr>
            <w:tcW w:w="1170" w:type="dxa"/>
          </w:tcPr>
          <w:p w14:paraId="1FB9A8D7"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4</w:t>
            </w:r>
          </w:p>
        </w:tc>
        <w:tc>
          <w:tcPr>
            <w:tcW w:w="1350" w:type="dxa"/>
          </w:tcPr>
          <w:p w14:paraId="308EF827"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5</w:t>
            </w:r>
          </w:p>
        </w:tc>
      </w:tr>
      <w:tr w:rsidR="00A026E5" w:rsidRPr="002D1DE3" w14:paraId="1DFF3B8F" w14:textId="77777777" w:rsidTr="00924A28">
        <w:trPr>
          <w:trHeight w:val="341"/>
        </w:trPr>
        <w:tc>
          <w:tcPr>
            <w:tcW w:w="2160" w:type="dxa"/>
            <w:vAlign w:val="center"/>
          </w:tcPr>
          <w:p w14:paraId="6BD90931" w14:textId="1B8C1FDF" w:rsidR="00A026E5" w:rsidRPr="00924A28" w:rsidRDefault="002A6BAA" w:rsidP="00924A28">
            <w:pPr>
              <w:rPr>
                <w:rFonts w:ascii="Arial" w:hAnsi="Arial" w:cs="Arial"/>
                <w:sz w:val="22"/>
              </w:rPr>
            </w:pPr>
            <w:r w:rsidRPr="00924A28">
              <w:rPr>
                <w:rFonts w:ascii="Arial" w:hAnsi="Arial" w:cs="Arial"/>
                <w:sz w:val="22"/>
              </w:rPr>
              <w:t>&lt;80</w:t>
            </w:r>
            <w:r w:rsidR="00CF7C59" w:rsidRPr="00924A28">
              <w:rPr>
                <w:rFonts w:ascii="Arial" w:hAnsi="Arial" w:cs="Arial"/>
                <w:sz w:val="22"/>
              </w:rPr>
              <w:t>,</w:t>
            </w:r>
            <w:r w:rsidRPr="00924A28">
              <w:rPr>
                <w:rFonts w:ascii="Arial" w:hAnsi="Arial" w:cs="Arial"/>
                <w:sz w:val="22"/>
              </w:rPr>
              <w:t>000</w:t>
            </w:r>
          </w:p>
        </w:tc>
        <w:tc>
          <w:tcPr>
            <w:tcW w:w="923" w:type="dxa"/>
          </w:tcPr>
          <w:p w14:paraId="00428208" w14:textId="77777777" w:rsidR="00A026E5" w:rsidRPr="002D1DE3" w:rsidRDefault="00A026E5" w:rsidP="002C326C"/>
        </w:tc>
        <w:tc>
          <w:tcPr>
            <w:tcW w:w="900" w:type="dxa"/>
          </w:tcPr>
          <w:p w14:paraId="12832FAC" w14:textId="77777777" w:rsidR="00A026E5" w:rsidRPr="002D1DE3" w:rsidRDefault="00A026E5" w:rsidP="002C326C"/>
        </w:tc>
        <w:tc>
          <w:tcPr>
            <w:tcW w:w="900" w:type="dxa"/>
          </w:tcPr>
          <w:p w14:paraId="4DC886E4" w14:textId="77777777" w:rsidR="00A026E5" w:rsidRPr="002D1DE3" w:rsidRDefault="00A026E5" w:rsidP="002C326C"/>
        </w:tc>
        <w:tc>
          <w:tcPr>
            <w:tcW w:w="900" w:type="dxa"/>
          </w:tcPr>
          <w:p w14:paraId="20EBC3E2" w14:textId="77777777" w:rsidR="00A026E5" w:rsidRPr="002D1DE3" w:rsidRDefault="00A026E5" w:rsidP="002C326C"/>
        </w:tc>
        <w:tc>
          <w:tcPr>
            <w:tcW w:w="900" w:type="dxa"/>
          </w:tcPr>
          <w:p w14:paraId="0FC6861A" w14:textId="77777777" w:rsidR="00A026E5" w:rsidRPr="002D1DE3" w:rsidRDefault="00A026E5" w:rsidP="002C326C"/>
        </w:tc>
        <w:tc>
          <w:tcPr>
            <w:tcW w:w="1170" w:type="dxa"/>
          </w:tcPr>
          <w:p w14:paraId="4E13547C" w14:textId="77777777" w:rsidR="00A026E5" w:rsidRPr="002D1DE3" w:rsidRDefault="00A026E5" w:rsidP="002C326C"/>
        </w:tc>
        <w:tc>
          <w:tcPr>
            <w:tcW w:w="1080" w:type="dxa"/>
          </w:tcPr>
          <w:p w14:paraId="569CE5FF" w14:textId="77777777" w:rsidR="00A026E5" w:rsidRPr="002D1DE3" w:rsidRDefault="00A026E5" w:rsidP="002C326C"/>
        </w:tc>
        <w:tc>
          <w:tcPr>
            <w:tcW w:w="1080" w:type="dxa"/>
          </w:tcPr>
          <w:p w14:paraId="5C305661" w14:textId="77777777" w:rsidR="00A026E5" w:rsidRPr="002D1DE3" w:rsidRDefault="00A026E5" w:rsidP="002C326C"/>
        </w:tc>
        <w:tc>
          <w:tcPr>
            <w:tcW w:w="1170" w:type="dxa"/>
          </w:tcPr>
          <w:p w14:paraId="456EB2E9" w14:textId="77777777" w:rsidR="00A026E5" w:rsidRPr="002D1DE3" w:rsidRDefault="00A026E5" w:rsidP="002C326C"/>
        </w:tc>
        <w:tc>
          <w:tcPr>
            <w:tcW w:w="1350" w:type="dxa"/>
          </w:tcPr>
          <w:p w14:paraId="42D26F28" w14:textId="77777777" w:rsidR="00A026E5" w:rsidRPr="002D1DE3" w:rsidRDefault="00A026E5" w:rsidP="002C326C"/>
        </w:tc>
      </w:tr>
      <w:tr w:rsidR="00A026E5" w:rsidRPr="002D1DE3" w14:paraId="06A066D9" w14:textId="77777777" w:rsidTr="00924A28">
        <w:tc>
          <w:tcPr>
            <w:tcW w:w="2160" w:type="dxa"/>
            <w:vAlign w:val="center"/>
          </w:tcPr>
          <w:p w14:paraId="639C913F" w14:textId="4DC98F21" w:rsidR="00A026E5" w:rsidRPr="00924A28" w:rsidRDefault="002A6BAA" w:rsidP="00924A28">
            <w:pPr>
              <w:rPr>
                <w:rFonts w:ascii="Arial" w:hAnsi="Arial" w:cs="Arial"/>
                <w:sz w:val="22"/>
              </w:rPr>
            </w:pPr>
            <w:r w:rsidRPr="00924A28">
              <w:rPr>
                <w:rFonts w:ascii="Arial" w:hAnsi="Arial" w:cs="Arial"/>
                <w:sz w:val="22"/>
              </w:rPr>
              <w:t>80</w:t>
            </w:r>
            <w:r w:rsidR="00CF7C59" w:rsidRPr="00924A28">
              <w:rPr>
                <w:rFonts w:ascii="Arial" w:hAnsi="Arial" w:cs="Arial"/>
                <w:sz w:val="22"/>
              </w:rPr>
              <w:t>,</w:t>
            </w:r>
            <w:r w:rsidRPr="00924A28">
              <w:rPr>
                <w:rFonts w:ascii="Arial" w:hAnsi="Arial" w:cs="Arial"/>
                <w:sz w:val="22"/>
              </w:rPr>
              <w:t>000-85</w:t>
            </w:r>
            <w:r w:rsidR="00CF7C59" w:rsidRPr="00924A28">
              <w:rPr>
                <w:rFonts w:ascii="Arial" w:hAnsi="Arial" w:cs="Arial"/>
                <w:sz w:val="22"/>
              </w:rPr>
              <w:t>,</w:t>
            </w:r>
            <w:r w:rsidRPr="00924A28">
              <w:rPr>
                <w:rFonts w:ascii="Arial" w:hAnsi="Arial" w:cs="Arial"/>
                <w:sz w:val="22"/>
              </w:rPr>
              <w:t>000</w:t>
            </w:r>
          </w:p>
        </w:tc>
        <w:tc>
          <w:tcPr>
            <w:tcW w:w="923" w:type="dxa"/>
          </w:tcPr>
          <w:p w14:paraId="087D15DA" w14:textId="77777777" w:rsidR="00A026E5" w:rsidRPr="002D1DE3" w:rsidRDefault="00A026E5" w:rsidP="002C326C"/>
        </w:tc>
        <w:tc>
          <w:tcPr>
            <w:tcW w:w="900" w:type="dxa"/>
          </w:tcPr>
          <w:p w14:paraId="41BBF841" w14:textId="77777777" w:rsidR="00A026E5" w:rsidRPr="002D1DE3" w:rsidRDefault="00A026E5" w:rsidP="002C326C"/>
        </w:tc>
        <w:tc>
          <w:tcPr>
            <w:tcW w:w="900" w:type="dxa"/>
          </w:tcPr>
          <w:p w14:paraId="632FA7F5" w14:textId="77777777" w:rsidR="00A026E5" w:rsidRPr="002D1DE3" w:rsidRDefault="00A026E5" w:rsidP="002C326C"/>
        </w:tc>
        <w:tc>
          <w:tcPr>
            <w:tcW w:w="900" w:type="dxa"/>
          </w:tcPr>
          <w:p w14:paraId="364B53BF" w14:textId="77777777" w:rsidR="00A026E5" w:rsidRPr="002D1DE3" w:rsidRDefault="00A026E5" w:rsidP="002C326C"/>
        </w:tc>
        <w:tc>
          <w:tcPr>
            <w:tcW w:w="900" w:type="dxa"/>
          </w:tcPr>
          <w:p w14:paraId="02D895E4" w14:textId="77777777" w:rsidR="00A026E5" w:rsidRPr="002D1DE3" w:rsidRDefault="00A026E5" w:rsidP="002C326C"/>
        </w:tc>
        <w:tc>
          <w:tcPr>
            <w:tcW w:w="1170" w:type="dxa"/>
          </w:tcPr>
          <w:p w14:paraId="49FAF497" w14:textId="77777777" w:rsidR="00A026E5" w:rsidRPr="002D1DE3" w:rsidRDefault="00A026E5" w:rsidP="002C326C"/>
        </w:tc>
        <w:tc>
          <w:tcPr>
            <w:tcW w:w="1080" w:type="dxa"/>
          </w:tcPr>
          <w:p w14:paraId="3B861781" w14:textId="77777777" w:rsidR="00A026E5" w:rsidRPr="002D1DE3" w:rsidRDefault="00A026E5" w:rsidP="002C326C"/>
        </w:tc>
        <w:tc>
          <w:tcPr>
            <w:tcW w:w="1080" w:type="dxa"/>
          </w:tcPr>
          <w:p w14:paraId="224087C2" w14:textId="77777777" w:rsidR="00A026E5" w:rsidRPr="002D1DE3" w:rsidRDefault="00A026E5" w:rsidP="002C326C"/>
        </w:tc>
        <w:tc>
          <w:tcPr>
            <w:tcW w:w="1170" w:type="dxa"/>
          </w:tcPr>
          <w:p w14:paraId="20A4D36D" w14:textId="77777777" w:rsidR="00A026E5" w:rsidRPr="002D1DE3" w:rsidRDefault="00A026E5" w:rsidP="002C326C"/>
        </w:tc>
        <w:tc>
          <w:tcPr>
            <w:tcW w:w="1350" w:type="dxa"/>
          </w:tcPr>
          <w:p w14:paraId="6E4FCE0B" w14:textId="77777777" w:rsidR="00A026E5" w:rsidRPr="002D1DE3" w:rsidRDefault="00A026E5" w:rsidP="002C326C"/>
        </w:tc>
      </w:tr>
      <w:tr w:rsidR="00A026E5" w:rsidRPr="002D1DE3" w14:paraId="6FF790F1" w14:textId="77777777" w:rsidTr="00924A28">
        <w:tc>
          <w:tcPr>
            <w:tcW w:w="2160" w:type="dxa"/>
            <w:vAlign w:val="center"/>
          </w:tcPr>
          <w:p w14:paraId="52964735" w14:textId="4884D1B6" w:rsidR="00A026E5" w:rsidRPr="00924A28" w:rsidRDefault="002A6BAA" w:rsidP="00924A28">
            <w:pPr>
              <w:rPr>
                <w:rFonts w:ascii="Arial" w:hAnsi="Arial" w:cs="Arial"/>
                <w:sz w:val="22"/>
              </w:rPr>
            </w:pPr>
            <w:r w:rsidRPr="00924A28">
              <w:rPr>
                <w:rFonts w:ascii="Arial" w:hAnsi="Arial" w:cs="Arial"/>
                <w:sz w:val="22"/>
              </w:rPr>
              <w:t>85</w:t>
            </w:r>
            <w:r w:rsidR="00CF7C59" w:rsidRPr="00924A28">
              <w:rPr>
                <w:rFonts w:ascii="Arial" w:hAnsi="Arial" w:cs="Arial"/>
                <w:sz w:val="22"/>
              </w:rPr>
              <w:t>,</w:t>
            </w:r>
            <w:r w:rsidRPr="00924A28">
              <w:rPr>
                <w:rFonts w:ascii="Arial" w:hAnsi="Arial" w:cs="Arial"/>
                <w:sz w:val="22"/>
              </w:rPr>
              <w:t>000-90</w:t>
            </w:r>
            <w:r w:rsidR="00CF7C59" w:rsidRPr="00924A28">
              <w:rPr>
                <w:rFonts w:ascii="Arial" w:hAnsi="Arial" w:cs="Arial"/>
                <w:sz w:val="22"/>
              </w:rPr>
              <w:t>,</w:t>
            </w:r>
            <w:r w:rsidRPr="00924A28">
              <w:rPr>
                <w:rFonts w:ascii="Arial" w:hAnsi="Arial" w:cs="Arial"/>
                <w:sz w:val="22"/>
              </w:rPr>
              <w:t>000</w:t>
            </w:r>
          </w:p>
        </w:tc>
        <w:tc>
          <w:tcPr>
            <w:tcW w:w="923" w:type="dxa"/>
          </w:tcPr>
          <w:p w14:paraId="6A3694D1" w14:textId="77777777" w:rsidR="00A026E5" w:rsidRPr="002D1DE3" w:rsidRDefault="00A026E5" w:rsidP="002C326C"/>
        </w:tc>
        <w:tc>
          <w:tcPr>
            <w:tcW w:w="900" w:type="dxa"/>
          </w:tcPr>
          <w:p w14:paraId="4AF80A97" w14:textId="77777777" w:rsidR="00A026E5" w:rsidRPr="002D1DE3" w:rsidRDefault="00A026E5" w:rsidP="002C326C"/>
        </w:tc>
        <w:tc>
          <w:tcPr>
            <w:tcW w:w="900" w:type="dxa"/>
          </w:tcPr>
          <w:p w14:paraId="28BB1594" w14:textId="77777777" w:rsidR="00A026E5" w:rsidRPr="002D1DE3" w:rsidRDefault="00A026E5" w:rsidP="002C326C"/>
        </w:tc>
        <w:tc>
          <w:tcPr>
            <w:tcW w:w="900" w:type="dxa"/>
          </w:tcPr>
          <w:p w14:paraId="2C3796A0" w14:textId="77777777" w:rsidR="00A026E5" w:rsidRPr="002D1DE3" w:rsidRDefault="00A026E5" w:rsidP="002C326C"/>
        </w:tc>
        <w:tc>
          <w:tcPr>
            <w:tcW w:w="900" w:type="dxa"/>
          </w:tcPr>
          <w:p w14:paraId="6B9A3304" w14:textId="77777777" w:rsidR="00A026E5" w:rsidRPr="002D1DE3" w:rsidRDefault="00A026E5" w:rsidP="002C326C"/>
        </w:tc>
        <w:tc>
          <w:tcPr>
            <w:tcW w:w="1170" w:type="dxa"/>
          </w:tcPr>
          <w:p w14:paraId="15A417D1" w14:textId="77777777" w:rsidR="00A026E5" w:rsidRPr="002D1DE3" w:rsidRDefault="00A026E5" w:rsidP="002C326C"/>
        </w:tc>
        <w:tc>
          <w:tcPr>
            <w:tcW w:w="1080" w:type="dxa"/>
          </w:tcPr>
          <w:p w14:paraId="53326E0A" w14:textId="77777777" w:rsidR="00A026E5" w:rsidRPr="002D1DE3" w:rsidRDefault="00A026E5" w:rsidP="002C326C"/>
        </w:tc>
        <w:tc>
          <w:tcPr>
            <w:tcW w:w="1080" w:type="dxa"/>
          </w:tcPr>
          <w:p w14:paraId="50B4498D" w14:textId="77777777" w:rsidR="00A026E5" w:rsidRPr="002D1DE3" w:rsidRDefault="00A026E5" w:rsidP="002C326C"/>
        </w:tc>
        <w:tc>
          <w:tcPr>
            <w:tcW w:w="1170" w:type="dxa"/>
          </w:tcPr>
          <w:p w14:paraId="2F7690D9" w14:textId="77777777" w:rsidR="00A026E5" w:rsidRPr="002D1DE3" w:rsidRDefault="00A026E5" w:rsidP="002C326C"/>
        </w:tc>
        <w:tc>
          <w:tcPr>
            <w:tcW w:w="1350" w:type="dxa"/>
          </w:tcPr>
          <w:p w14:paraId="729F9A83" w14:textId="77777777" w:rsidR="00A026E5" w:rsidRPr="002D1DE3" w:rsidRDefault="00A026E5" w:rsidP="002C326C"/>
        </w:tc>
      </w:tr>
      <w:tr w:rsidR="00A026E5" w:rsidRPr="002D1DE3" w14:paraId="42C13C88" w14:textId="77777777" w:rsidTr="00924A28">
        <w:tc>
          <w:tcPr>
            <w:tcW w:w="2160" w:type="dxa"/>
            <w:vAlign w:val="center"/>
          </w:tcPr>
          <w:p w14:paraId="07806969" w14:textId="2A6DFC19" w:rsidR="00A026E5" w:rsidRPr="00924A28" w:rsidRDefault="002A6BAA" w:rsidP="00924A28">
            <w:pPr>
              <w:rPr>
                <w:rFonts w:ascii="Arial" w:hAnsi="Arial" w:cs="Arial"/>
                <w:sz w:val="22"/>
              </w:rPr>
            </w:pPr>
            <w:r w:rsidRPr="00924A28">
              <w:rPr>
                <w:rFonts w:ascii="Arial" w:hAnsi="Arial" w:cs="Arial"/>
                <w:sz w:val="22"/>
              </w:rPr>
              <w:t>90</w:t>
            </w:r>
            <w:r w:rsidR="00CF7C59" w:rsidRPr="00924A28">
              <w:rPr>
                <w:rFonts w:ascii="Arial" w:hAnsi="Arial" w:cs="Arial"/>
                <w:sz w:val="22"/>
              </w:rPr>
              <w:t>,</w:t>
            </w:r>
            <w:r w:rsidRPr="00924A28">
              <w:rPr>
                <w:rFonts w:ascii="Arial" w:hAnsi="Arial" w:cs="Arial"/>
                <w:sz w:val="22"/>
              </w:rPr>
              <w:t>000-95</w:t>
            </w:r>
            <w:r w:rsidR="00CF7C59" w:rsidRPr="00924A28">
              <w:rPr>
                <w:rFonts w:ascii="Arial" w:hAnsi="Arial" w:cs="Arial"/>
                <w:sz w:val="22"/>
              </w:rPr>
              <w:t>,</w:t>
            </w:r>
            <w:r w:rsidRPr="00924A28">
              <w:rPr>
                <w:rFonts w:ascii="Arial" w:hAnsi="Arial" w:cs="Arial"/>
                <w:sz w:val="22"/>
              </w:rPr>
              <w:t>000</w:t>
            </w:r>
          </w:p>
        </w:tc>
        <w:tc>
          <w:tcPr>
            <w:tcW w:w="923" w:type="dxa"/>
          </w:tcPr>
          <w:p w14:paraId="64589E5C" w14:textId="77777777" w:rsidR="00A026E5" w:rsidRPr="002D1DE3" w:rsidRDefault="00A026E5" w:rsidP="002C326C"/>
        </w:tc>
        <w:tc>
          <w:tcPr>
            <w:tcW w:w="900" w:type="dxa"/>
          </w:tcPr>
          <w:p w14:paraId="36C0189F" w14:textId="77777777" w:rsidR="00A026E5" w:rsidRPr="002D1DE3" w:rsidRDefault="00A026E5" w:rsidP="002C326C"/>
        </w:tc>
        <w:tc>
          <w:tcPr>
            <w:tcW w:w="900" w:type="dxa"/>
          </w:tcPr>
          <w:p w14:paraId="027D6681" w14:textId="77777777" w:rsidR="00A026E5" w:rsidRPr="002D1DE3" w:rsidRDefault="00A026E5" w:rsidP="002C326C"/>
        </w:tc>
        <w:tc>
          <w:tcPr>
            <w:tcW w:w="900" w:type="dxa"/>
          </w:tcPr>
          <w:p w14:paraId="1FD21511" w14:textId="77777777" w:rsidR="00A026E5" w:rsidRPr="002D1DE3" w:rsidRDefault="00A026E5" w:rsidP="002C326C"/>
        </w:tc>
        <w:tc>
          <w:tcPr>
            <w:tcW w:w="900" w:type="dxa"/>
          </w:tcPr>
          <w:p w14:paraId="597EFB7A" w14:textId="77777777" w:rsidR="00A026E5" w:rsidRPr="002D1DE3" w:rsidRDefault="00A026E5" w:rsidP="002C326C"/>
        </w:tc>
        <w:tc>
          <w:tcPr>
            <w:tcW w:w="1170" w:type="dxa"/>
          </w:tcPr>
          <w:p w14:paraId="7782610B" w14:textId="77777777" w:rsidR="00A026E5" w:rsidRPr="002D1DE3" w:rsidRDefault="00A026E5" w:rsidP="002C326C"/>
        </w:tc>
        <w:tc>
          <w:tcPr>
            <w:tcW w:w="1080" w:type="dxa"/>
          </w:tcPr>
          <w:p w14:paraId="5FD1C826" w14:textId="77777777" w:rsidR="00A026E5" w:rsidRPr="002D1DE3" w:rsidRDefault="00A026E5" w:rsidP="002C326C"/>
        </w:tc>
        <w:tc>
          <w:tcPr>
            <w:tcW w:w="1080" w:type="dxa"/>
          </w:tcPr>
          <w:p w14:paraId="0DF83C0A" w14:textId="77777777" w:rsidR="00A026E5" w:rsidRPr="002D1DE3" w:rsidRDefault="00A026E5" w:rsidP="002C326C"/>
        </w:tc>
        <w:tc>
          <w:tcPr>
            <w:tcW w:w="1170" w:type="dxa"/>
          </w:tcPr>
          <w:p w14:paraId="07240422" w14:textId="77777777" w:rsidR="00A026E5" w:rsidRPr="002D1DE3" w:rsidRDefault="00A026E5" w:rsidP="002C326C"/>
        </w:tc>
        <w:tc>
          <w:tcPr>
            <w:tcW w:w="1350" w:type="dxa"/>
          </w:tcPr>
          <w:p w14:paraId="0BBF3E2F" w14:textId="77777777" w:rsidR="00A026E5" w:rsidRPr="002D1DE3" w:rsidRDefault="00A026E5" w:rsidP="002C326C"/>
        </w:tc>
      </w:tr>
      <w:tr w:rsidR="00A026E5" w:rsidRPr="002D1DE3" w14:paraId="1DD5C991" w14:textId="77777777" w:rsidTr="00924A28">
        <w:tc>
          <w:tcPr>
            <w:tcW w:w="2160" w:type="dxa"/>
            <w:vAlign w:val="center"/>
          </w:tcPr>
          <w:p w14:paraId="0A3C14BC" w14:textId="586D21C6" w:rsidR="00A026E5" w:rsidRPr="00924A28" w:rsidRDefault="002A6BAA" w:rsidP="00924A28">
            <w:pPr>
              <w:rPr>
                <w:rFonts w:ascii="Arial" w:hAnsi="Arial" w:cs="Arial"/>
                <w:sz w:val="22"/>
              </w:rPr>
            </w:pPr>
            <w:r w:rsidRPr="00924A28">
              <w:rPr>
                <w:rFonts w:ascii="Arial" w:hAnsi="Arial" w:cs="Arial"/>
                <w:sz w:val="22"/>
              </w:rPr>
              <w:t>95</w:t>
            </w:r>
            <w:r w:rsidR="00CF7C59" w:rsidRPr="00924A28">
              <w:rPr>
                <w:rFonts w:ascii="Arial" w:hAnsi="Arial" w:cs="Arial"/>
                <w:sz w:val="22"/>
              </w:rPr>
              <w:t>,</w:t>
            </w:r>
            <w:r w:rsidRPr="00924A28">
              <w:rPr>
                <w:rFonts w:ascii="Arial" w:hAnsi="Arial" w:cs="Arial"/>
                <w:sz w:val="22"/>
              </w:rPr>
              <w:t>000-100</w:t>
            </w:r>
            <w:r w:rsidR="00CF7C59" w:rsidRPr="00924A28">
              <w:rPr>
                <w:rFonts w:ascii="Arial" w:hAnsi="Arial" w:cs="Arial"/>
                <w:sz w:val="22"/>
              </w:rPr>
              <w:t>,</w:t>
            </w:r>
            <w:r w:rsidRPr="00924A28">
              <w:rPr>
                <w:rFonts w:ascii="Arial" w:hAnsi="Arial" w:cs="Arial"/>
                <w:sz w:val="22"/>
              </w:rPr>
              <w:t>000</w:t>
            </w:r>
          </w:p>
        </w:tc>
        <w:tc>
          <w:tcPr>
            <w:tcW w:w="923" w:type="dxa"/>
          </w:tcPr>
          <w:p w14:paraId="3DF43648" w14:textId="77777777" w:rsidR="00A026E5" w:rsidRPr="002D1DE3" w:rsidRDefault="00A026E5" w:rsidP="002C326C"/>
        </w:tc>
        <w:tc>
          <w:tcPr>
            <w:tcW w:w="900" w:type="dxa"/>
          </w:tcPr>
          <w:p w14:paraId="5CD334A8" w14:textId="77777777" w:rsidR="00A026E5" w:rsidRPr="002D1DE3" w:rsidRDefault="00A026E5" w:rsidP="002C326C"/>
        </w:tc>
        <w:tc>
          <w:tcPr>
            <w:tcW w:w="900" w:type="dxa"/>
          </w:tcPr>
          <w:p w14:paraId="2D97FC54" w14:textId="77777777" w:rsidR="00A026E5" w:rsidRPr="002D1DE3" w:rsidRDefault="00A026E5" w:rsidP="002C326C"/>
        </w:tc>
        <w:tc>
          <w:tcPr>
            <w:tcW w:w="900" w:type="dxa"/>
          </w:tcPr>
          <w:p w14:paraId="3AB8008D" w14:textId="77777777" w:rsidR="00A026E5" w:rsidRPr="002D1DE3" w:rsidRDefault="00A026E5" w:rsidP="002C326C"/>
        </w:tc>
        <w:tc>
          <w:tcPr>
            <w:tcW w:w="900" w:type="dxa"/>
          </w:tcPr>
          <w:p w14:paraId="3FF9F97D" w14:textId="77777777" w:rsidR="00A026E5" w:rsidRPr="002D1DE3" w:rsidRDefault="00A026E5" w:rsidP="002C326C"/>
        </w:tc>
        <w:tc>
          <w:tcPr>
            <w:tcW w:w="1170" w:type="dxa"/>
          </w:tcPr>
          <w:p w14:paraId="73E50933" w14:textId="77777777" w:rsidR="00A026E5" w:rsidRPr="002D1DE3" w:rsidRDefault="00A026E5" w:rsidP="002C326C"/>
        </w:tc>
        <w:tc>
          <w:tcPr>
            <w:tcW w:w="1080" w:type="dxa"/>
          </w:tcPr>
          <w:p w14:paraId="349ECCBC" w14:textId="77777777" w:rsidR="00A026E5" w:rsidRPr="002D1DE3" w:rsidRDefault="00A026E5" w:rsidP="002C326C"/>
        </w:tc>
        <w:tc>
          <w:tcPr>
            <w:tcW w:w="1080" w:type="dxa"/>
          </w:tcPr>
          <w:p w14:paraId="4B210EA7" w14:textId="77777777" w:rsidR="00A026E5" w:rsidRPr="002D1DE3" w:rsidRDefault="00A026E5" w:rsidP="002C326C"/>
        </w:tc>
        <w:tc>
          <w:tcPr>
            <w:tcW w:w="1170" w:type="dxa"/>
          </w:tcPr>
          <w:p w14:paraId="4E3C0C03" w14:textId="77777777" w:rsidR="00A026E5" w:rsidRPr="002D1DE3" w:rsidRDefault="00A026E5" w:rsidP="002C326C"/>
        </w:tc>
        <w:tc>
          <w:tcPr>
            <w:tcW w:w="1350" w:type="dxa"/>
          </w:tcPr>
          <w:p w14:paraId="70A5A5C7" w14:textId="77777777" w:rsidR="00A026E5" w:rsidRPr="002D1DE3" w:rsidRDefault="00A026E5" w:rsidP="002C326C"/>
        </w:tc>
      </w:tr>
      <w:tr w:rsidR="00A026E5" w:rsidRPr="002D1DE3" w14:paraId="0F6B9B65" w14:textId="77777777" w:rsidTr="00924A28">
        <w:tc>
          <w:tcPr>
            <w:tcW w:w="2160" w:type="dxa"/>
            <w:vAlign w:val="center"/>
          </w:tcPr>
          <w:p w14:paraId="2DA28656" w14:textId="6DB588D6" w:rsidR="00A026E5" w:rsidRPr="00924A28" w:rsidRDefault="002A6BAA" w:rsidP="00924A28">
            <w:pPr>
              <w:rPr>
                <w:rFonts w:ascii="Arial" w:hAnsi="Arial" w:cs="Arial"/>
                <w:sz w:val="22"/>
              </w:rPr>
            </w:pPr>
            <w:r w:rsidRPr="00924A28">
              <w:rPr>
                <w:rFonts w:ascii="Arial" w:hAnsi="Arial" w:cs="Arial"/>
                <w:sz w:val="22"/>
              </w:rPr>
              <w:t>100</w:t>
            </w:r>
            <w:r w:rsidR="00CF7C59" w:rsidRPr="00924A28">
              <w:rPr>
                <w:rFonts w:ascii="Arial" w:hAnsi="Arial" w:cs="Arial"/>
                <w:sz w:val="22"/>
              </w:rPr>
              <w:t>,</w:t>
            </w:r>
            <w:r w:rsidRPr="00924A28">
              <w:rPr>
                <w:rFonts w:ascii="Arial" w:hAnsi="Arial" w:cs="Arial"/>
                <w:sz w:val="22"/>
              </w:rPr>
              <w:t>000-105</w:t>
            </w:r>
            <w:r w:rsidR="00CF7C59" w:rsidRPr="00924A28">
              <w:rPr>
                <w:rFonts w:ascii="Arial" w:hAnsi="Arial" w:cs="Arial"/>
                <w:sz w:val="22"/>
              </w:rPr>
              <w:t>,</w:t>
            </w:r>
            <w:r w:rsidRPr="00924A28">
              <w:rPr>
                <w:rFonts w:ascii="Arial" w:hAnsi="Arial" w:cs="Arial"/>
                <w:sz w:val="22"/>
              </w:rPr>
              <w:t>000</w:t>
            </w:r>
          </w:p>
        </w:tc>
        <w:tc>
          <w:tcPr>
            <w:tcW w:w="923" w:type="dxa"/>
          </w:tcPr>
          <w:p w14:paraId="4F084FBB" w14:textId="77777777" w:rsidR="00A026E5" w:rsidRPr="002D1DE3" w:rsidRDefault="00A026E5" w:rsidP="002C326C"/>
        </w:tc>
        <w:tc>
          <w:tcPr>
            <w:tcW w:w="900" w:type="dxa"/>
          </w:tcPr>
          <w:p w14:paraId="0CE7A582" w14:textId="77777777" w:rsidR="00A026E5" w:rsidRPr="002D1DE3" w:rsidRDefault="00A026E5" w:rsidP="002C326C"/>
        </w:tc>
        <w:tc>
          <w:tcPr>
            <w:tcW w:w="900" w:type="dxa"/>
          </w:tcPr>
          <w:p w14:paraId="2DC52746" w14:textId="77777777" w:rsidR="00A026E5" w:rsidRPr="002D1DE3" w:rsidRDefault="00A026E5" w:rsidP="002C326C"/>
        </w:tc>
        <w:tc>
          <w:tcPr>
            <w:tcW w:w="900" w:type="dxa"/>
          </w:tcPr>
          <w:p w14:paraId="7F8060FF" w14:textId="77777777" w:rsidR="00A026E5" w:rsidRPr="002D1DE3" w:rsidRDefault="00A026E5" w:rsidP="002C326C"/>
        </w:tc>
        <w:tc>
          <w:tcPr>
            <w:tcW w:w="900" w:type="dxa"/>
          </w:tcPr>
          <w:p w14:paraId="7B161C28" w14:textId="77777777" w:rsidR="00A026E5" w:rsidRPr="002D1DE3" w:rsidRDefault="00A026E5" w:rsidP="002C326C"/>
        </w:tc>
        <w:tc>
          <w:tcPr>
            <w:tcW w:w="1170" w:type="dxa"/>
          </w:tcPr>
          <w:p w14:paraId="1A431EBF" w14:textId="77777777" w:rsidR="00A026E5" w:rsidRPr="002D1DE3" w:rsidRDefault="00A026E5" w:rsidP="002C326C"/>
        </w:tc>
        <w:tc>
          <w:tcPr>
            <w:tcW w:w="1080" w:type="dxa"/>
          </w:tcPr>
          <w:p w14:paraId="1BFF54BD" w14:textId="77777777" w:rsidR="00A026E5" w:rsidRPr="002D1DE3" w:rsidRDefault="00A026E5" w:rsidP="002C326C"/>
        </w:tc>
        <w:tc>
          <w:tcPr>
            <w:tcW w:w="1080" w:type="dxa"/>
          </w:tcPr>
          <w:p w14:paraId="2D6297D9" w14:textId="77777777" w:rsidR="00A026E5" w:rsidRPr="002D1DE3" w:rsidRDefault="00A026E5" w:rsidP="002C326C"/>
        </w:tc>
        <w:tc>
          <w:tcPr>
            <w:tcW w:w="1170" w:type="dxa"/>
          </w:tcPr>
          <w:p w14:paraId="3A683AB9" w14:textId="77777777" w:rsidR="00A026E5" w:rsidRPr="002D1DE3" w:rsidRDefault="00A026E5" w:rsidP="002C326C"/>
        </w:tc>
        <w:tc>
          <w:tcPr>
            <w:tcW w:w="1350" w:type="dxa"/>
          </w:tcPr>
          <w:p w14:paraId="4BA18B58" w14:textId="77777777" w:rsidR="00A026E5" w:rsidRPr="002D1DE3" w:rsidRDefault="00A026E5" w:rsidP="002C326C"/>
        </w:tc>
      </w:tr>
      <w:tr w:rsidR="00A026E5" w:rsidRPr="002D1DE3" w14:paraId="70ED7398" w14:textId="77777777" w:rsidTr="00924A28">
        <w:tc>
          <w:tcPr>
            <w:tcW w:w="2160" w:type="dxa"/>
            <w:vAlign w:val="center"/>
          </w:tcPr>
          <w:p w14:paraId="2E351ECD" w14:textId="684F66C3" w:rsidR="00A026E5" w:rsidRPr="00924A28" w:rsidRDefault="002A6BAA" w:rsidP="00924A28">
            <w:pPr>
              <w:rPr>
                <w:rFonts w:ascii="Arial" w:hAnsi="Arial" w:cs="Arial"/>
                <w:sz w:val="22"/>
              </w:rPr>
            </w:pPr>
            <w:r w:rsidRPr="00924A28">
              <w:rPr>
                <w:rFonts w:ascii="Arial" w:hAnsi="Arial" w:cs="Arial"/>
                <w:sz w:val="22"/>
              </w:rPr>
              <w:t>105</w:t>
            </w:r>
            <w:r w:rsidR="00CF7C59" w:rsidRPr="00924A28">
              <w:rPr>
                <w:rFonts w:ascii="Arial" w:hAnsi="Arial" w:cs="Arial"/>
                <w:sz w:val="22"/>
              </w:rPr>
              <w:t>,</w:t>
            </w:r>
            <w:r w:rsidRPr="00924A28">
              <w:rPr>
                <w:rFonts w:ascii="Arial" w:hAnsi="Arial" w:cs="Arial"/>
                <w:sz w:val="22"/>
              </w:rPr>
              <w:t>000-110</w:t>
            </w:r>
            <w:r w:rsidR="00CF7C59" w:rsidRPr="00924A28">
              <w:rPr>
                <w:rFonts w:ascii="Arial" w:hAnsi="Arial" w:cs="Arial"/>
                <w:sz w:val="22"/>
              </w:rPr>
              <w:t>,</w:t>
            </w:r>
            <w:r w:rsidRPr="00924A28">
              <w:rPr>
                <w:rFonts w:ascii="Arial" w:hAnsi="Arial" w:cs="Arial"/>
                <w:sz w:val="22"/>
              </w:rPr>
              <w:t>000</w:t>
            </w:r>
          </w:p>
        </w:tc>
        <w:tc>
          <w:tcPr>
            <w:tcW w:w="923" w:type="dxa"/>
          </w:tcPr>
          <w:p w14:paraId="46EB5F49" w14:textId="77777777" w:rsidR="00A026E5" w:rsidRPr="002D1DE3" w:rsidRDefault="00A026E5" w:rsidP="002C326C"/>
        </w:tc>
        <w:tc>
          <w:tcPr>
            <w:tcW w:w="900" w:type="dxa"/>
          </w:tcPr>
          <w:p w14:paraId="4EB351EE" w14:textId="77777777" w:rsidR="00A026E5" w:rsidRPr="002D1DE3" w:rsidRDefault="00A026E5" w:rsidP="002C326C"/>
        </w:tc>
        <w:tc>
          <w:tcPr>
            <w:tcW w:w="900" w:type="dxa"/>
          </w:tcPr>
          <w:p w14:paraId="505AEC34" w14:textId="77777777" w:rsidR="00A026E5" w:rsidRPr="002D1DE3" w:rsidRDefault="00A026E5" w:rsidP="002C326C"/>
        </w:tc>
        <w:tc>
          <w:tcPr>
            <w:tcW w:w="900" w:type="dxa"/>
          </w:tcPr>
          <w:p w14:paraId="4B247170" w14:textId="77777777" w:rsidR="00A026E5" w:rsidRPr="002D1DE3" w:rsidRDefault="00A026E5" w:rsidP="002C326C"/>
        </w:tc>
        <w:tc>
          <w:tcPr>
            <w:tcW w:w="900" w:type="dxa"/>
          </w:tcPr>
          <w:p w14:paraId="5020BAC4" w14:textId="77777777" w:rsidR="00A026E5" w:rsidRPr="002D1DE3" w:rsidRDefault="00A026E5" w:rsidP="002C326C"/>
        </w:tc>
        <w:tc>
          <w:tcPr>
            <w:tcW w:w="1170" w:type="dxa"/>
          </w:tcPr>
          <w:p w14:paraId="12A9CC52" w14:textId="77777777" w:rsidR="00A026E5" w:rsidRPr="002D1DE3" w:rsidRDefault="00A026E5" w:rsidP="002C326C"/>
        </w:tc>
        <w:tc>
          <w:tcPr>
            <w:tcW w:w="1080" w:type="dxa"/>
          </w:tcPr>
          <w:p w14:paraId="17101479" w14:textId="77777777" w:rsidR="00A026E5" w:rsidRPr="002D1DE3" w:rsidRDefault="00A026E5" w:rsidP="002C326C"/>
        </w:tc>
        <w:tc>
          <w:tcPr>
            <w:tcW w:w="1080" w:type="dxa"/>
          </w:tcPr>
          <w:p w14:paraId="5EEE1FA6" w14:textId="77777777" w:rsidR="00A026E5" w:rsidRPr="002D1DE3" w:rsidRDefault="00A026E5" w:rsidP="002C326C"/>
        </w:tc>
        <w:tc>
          <w:tcPr>
            <w:tcW w:w="1170" w:type="dxa"/>
          </w:tcPr>
          <w:p w14:paraId="70411E42" w14:textId="77777777" w:rsidR="00A026E5" w:rsidRPr="002D1DE3" w:rsidRDefault="00A026E5" w:rsidP="002C326C"/>
        </w:tc>
        <w:tc>
          <w:tcPr>
            <w:tcW w:w="1350" w:type="dxa"/>
          </w:tcPr>
          <w:p w14:paraId="0D32CCF4" w14:textId="77777777" w:rsidR="00A026E5" w:rsidRPr="002D1DE3" w:rsidRDefault="00A026E5" w:rsidP="002C326C"/>
        </w:tc>
      </w:tr>
      <w:tr w:rsidR="00A026E5" w:rsidRPr="002D1DE3" w14:paraId="18D668E0" w14:textId="77777777" w:rsidTr="00924A28">
        <w:tc>
          <w:tcPr>
            <w:tcW w:w="2160" w:type="dxa"/>
            <w:vAlign w:val="center"/>
          </w:tcPr>
          <w:p w14:paraId="60788EF2" w14:textId="49262BC5" w:rsidR="00A026E5" w:rsidRPr="00924A28" w:rsidRDefault="002A6BAA" w:rsidP="00924A28">
            <w:pPr>
              <w:rPr>
                <w:rFonts w:ascii="Arial" w:hAnsi="Arial" w:cs="Arial"/>
                <w:sz w:val="22"/>
              </w:rPr>
            </w:pPr>
            <w:r w:rsidRPr="00924A28">
              <w:rPr>
                <w:rFonts w:ascii="Arial" w:hAnsi="Arial" w:cs="Arial"/>
                <w:sz w:val="22"/>
              </w:rPr>
              <w:t>110</w:t>
            </w:r>
            <w:r w:rsidR="00CF7C59" w:rsidRPr="00924A28">
              <w:rPr>
                <w:rFonts w:ascii="Arial" w:hAnsi="Arial" w:cs="Arial"/>
                <w:sz w:val="22"/>
              </w:rPr>
              <w:t>,</w:t>
            </w:r>
            <w:r w:rsidRPr="00924A28">
              <w:rPr>
                <w:rFonts w:ascii="Arial" w:hAnsi="Arial" w:cs="Arial"/>
                <w:sz w:val="22"/>
              </w:rPr>
              <w:t>000-115</w:t>
            </w:r>
            <w:r w:rsidR="00CF7C59" w:rsidRPr="00924A28">
              <w:rPr>
                <w:rFonts w:ascii="Arial" w:hAnsi="Arial" w:cs="Arial"/>
                <w:sz w:val="22"/>
              </w:rPr>
              <w:t>,</w:t>
            </w:r>
            <w:r w:rsidRPr="00924A28">
              <w:rPr>
                <w:rFonts w:ascii="Arial" w:hAnsi="Arial" w:cs="Arial"/>
                <w:sz w:val="22"/>
              </w:rPr>
              <w:t>000</w:t>
            </w:r>
          </w:p>
        </w:tc>
        <w:tc>
          <w:tcPr>
            <w:tcW w:w="923" w:type="dxa"/>
          </w:tcPr>
          <w:p w14:paraId="0C10B627" w14:textId="77777777" w:rsidR="00A026E5" w:rsidRPr="002D1DE3" w:rsidRDefault="00A026E5" w:rsidP="002C326C"/>
        </w:tc>
        <w:tc>
          <w:tcPr>
            <w:tcW w:w="900" w:type="dxa"/>
          </w:tcPr>
          <w:p w14:paraId="7828C0A5" w14:textId="77777777" w:rsidR="00A026E5" w:rsidRPr="002D1DE3" w:rsidRDefault="00A026E5" w:rsidP="002C326C"/>
        </w:tc>
        <w:tc>
          <w:tcPr>
            <w:tcW w:w="900" w:type="dxa"/>
          </w:tcPr>
          <w:p w14:paraId="4E7368E9" w14:textId="77777777" w:rsidR="00A026E5" w:rsidRPr="002D1DE3" w:rsidRDefault="00A026E5" w:rsidP="002C326C"/>
        </w:tc>
        <w:tc>
          <w:tcPr>
            <w:tcW w:w="900" w:type="dxa"/>
          </w:tcPr>
          <w:p w14:paraId="3C8C8CEF" w14:textId="77777777" w:rsidR="00A026E5" w:rsidRPr="002D1DE3" w:rsidRDefault="00A026E5" w:rsidP="002C326C"/>
        </w:tc>
        <w:tc>
          <w:tcPr>
            <w:tcW w:w="900" w:type="dxa"/>
          </w:tcPr>
          <w:p w14:paraId="770781F1" w14:textId="77777777" w:rsidR="00A026E5" w:rsidRPr="002D1DE3" w:rsidRDefault="00A026E5" w:rsidP="002C326C"/>
        </w:tc>
        <w:tc>
          <w:tcPr>
            <w:tcW w:w="1170" w:type="dxa"/>
          </w:tcPr>
          <w:p w14:paraId="7610E193" w14:textId="77777777" w:rsidR="00A026E5" w:rsidRPr="002D1DE3" w:rsidRDefault="00A026E5" w:rsidP="002C326C"/>
        </w:tc>
        <w:tc>
          <w:tcPr>
            <w:tcW w:w="1080" w:type="dxa"/>
          </w:tcPr>
          <w:p w14:paraId="00AABB51" w14:textId="77777777" w:rsidR="00A026E5" w:rsidRPr="002D1DE3" w:rsidRDefault="00A026E5" w:rsidP="002C326C"/>
        </w:tc>
        <w:tc>
          <w:tcPr>
            <w:tcW w:w="1080" w:type="dxa"/>
          </w:tcPr>
          <w:p w14:paraId="30E0D018" w14:textId="77777777" w:rsidR="00A026E5" w:rsidRPr="002D1DE3" w:rsidRDefault="00A026E5" w:rsidP="002C326C"/>
        </w:tc>
        <w:tc>
          <w:tcPr>
            <w:tcW w:w="1170" w:type="dxa"/>
          </w:tcPr>
          <w:p w14:paraId="3B9BEF01" w14:textId="77777777" w:rsidR="00A026E5" w:rsidRPr="002D1DE3" w:rsidRDefault="00A026E5" w:rsidP="002C326C"/>
        </w:tc>
        <w:tc>
          <w:tcPr>
            <w:tcW w:w="1350" w:type="dxa"/>
          </w:tcPr>
          <w:p w14:paraId="682CC6E0" w14:textId="77777777" w:rsidR="00A026E5" w:rsidRPr="002D1DE3" w:rsidRDefault="00A026E5" w:rsidP="002C326C"/>
        </w:tc>
      </w:tr>
      <w:tr w:rsidR="00A026E5" w:rsidRPr="002D1DE3" w14:paraId="13B46394" w14:textId="77777777" w:rsidTr="00924A28">
        <w:tc>
          <w:tcPr>
            <w:tcW w:w="2160" w:type="dxa"/>
            <w:vAlign w:val="center"/>
          </w:tcPr>
          <w:p w14:paraId="7482299F" w14:textId="5869F1BE" w:rsidR="00A026E5" w:rsidRPr="00924A28" w:rsidRDefault="002A6BAA" w:rsidP="00924A28">
            <w:pPr>
              <w:rPr>
                <w:rFonts w:ascii="Arial" w:hAnsi="Arial" w:cs="Arial"/>
                <w:sz w:val="22"/>
              </w:rPr>
            </w:pPr>
            <w:r w:rsidRPr="00924A28">
              <w:rPr>
                <w:rFonts w:ascii="Arial" w:hAnsi="Arial" w:cs="Arial"/>
                <w:sz w:val="22"/>
              </w:rPr>
              <w:t>115</w:t>
            </w:r>
            <w:r w:rsidR="00CF7C59" w:rsidRPr="00924A28">
              <w:rPr>
                <w:rFonts w:ascii="Arial" w:hAnsi="Arial" w:cs="Arial"/>
                <w:sz w:val="22"/>
              </w:rPr>
              <w:t>,</w:t>
            </w:r>
            <w:r w:rsidRPr="00924A28">
              <w:rPr>
                <w:rFonts w:ascii="Arial" w:hAnsi="Arial" w:cs="Arial"/>
                <w:sz w:val="22"/>
              </w:rPr>
              <w:t>000-120</w:t>
            </w:r>
            <w:r w:rsidR="00CF7C59" w:rsidRPr="00924A28">
              <w:rPr>
                <w:rFonts w:ascii="Arial" w:hAnsi="Arial" w:cs="Arial"/>
                <w:sz w:val="22"/>
              </w:rPr>
              <w:t>,</w:t>
            </w:r>
            <w:r w:rsidRPr="00924A28">
              <w:rPr>
                <w:rFonts w:ascii="Arial" w:hAnsi="Arial" w:cs="Arial"/>
                <w:sz w:val="22"/>
              </w:rPr>
              <w:t>000</w:t>
            </w:r>
          </w:p>
        </w:tc>
        <w:tc>
          <w:tcPr>
            <w:tcW w:w="923" w:type="dxa"/>
          </w:tcPr>
          <w:p w14:paraId="4083A735" w14:textId="77777777" w:rsidR="00A026E5" w:rsidRPr="002D1DE3" w:rsidRDefault="00A026E5" w:rsidP="002C326C"/>
        </w:tc>
        <w:tc>
          <w:tcPr>
            <w:tcW w:w="900" w:type="dxa"/>
          </w:tcPr>
          <w:p w14:paraId="15B26C35" w14:textId="77777777" w:rsidR="00A026E5" w:rsidRPr="002D1DE3" w:rsidRDefault="00A026E5" w:rsidP="002C326C"/>
        </w:tc>
        <w:tc>
          <w:tcPr>
            <w:tcW w:w="900" w:type="dxa"/>
          </w:tcPr>
          <w:p w14:paraId="78EDD975" w14:textId="77777777" w:rsidR="00A026E5" w:rsidRPr="002D1DE3" w:rsidRDefault="00A026E5" w:rsidP="002C326C"/>
        </w:tc>
        <w:tc>
          <w:tcPr>
            <w:tcW w:w="900" w:type="dxa"/>
          </w:tcPr>
          <w:p w14:paraId="57BC6426" w14:textId="77777777" w:rsidR="00A026E5" w:rsidRPr="002D1DE3" w:rsidRDefault="00A026E5" w:rsidP="002C326C"/>
        </w:tc>
        <w:tc>
          <w:tcPr>
            <w:tcW w:w="900" w:type="dxa"/>
          </w:tcPr>
          <w:p w14:paraId="715AEF60" w14:textId="77777777" w:rsidR="00A026E5" w:rsidRPr="002D1DE3" w:rsidRDefault="00A026E5" w:rsidP="002C326C"/>
        </w:tc>
        <w:tc>
          <w:tcPr>
            <w:tcW w:w="1170" w:type="dxa"/>
          </w:tcPr>
          <w:p w14:paraId="489E3374" w14:textId="77777777" w:rsidR="00A026E5" w:rsidRPr="002D1DE3" w:rsidRDefault="00A026E5" w:rsidP="002C326C"/>
        </w:tc>
        <w:tc>
          <w:tcPr>
            <w:tcW w:w="1080" w:type="dxa"/>
          </w:tcPr>
          <w:p w14:paraId="7828D376" w14:textId="77777777" w:rsidR="00A026E5" w:rsidRPr="002D1DE3" w:rsidRDefault="00A026E5" w:rsidP="002C326C"/>
        </w:tc>
        <w:tc>
          <w:tcPr>
            <w:tcW w:w="1080" w:type="dxa"/>
          </w:tcPr>
          <w:p w14:paraId="51454C67" w14:textId="77777777" w:rsidR="00A026E5" w:rsidRPr="002D1DE3" w:rsidRDefault="00A026E5" w:rsidP="002C326C"/>
        </w:tc>
        <w:tc>
          <w:tcPr>
            <w:tcW w:w="1170" w:type="dxa"/>
          </w:tcPr>
          <w:p w14:paraId="6A90F30B" w14:textId="77777777" w:rsidR="00A026E5" w:rsidRPr="002D1DE3" w:rsidRDefault="00A026E5" w:rsidP="002C326C"/>
        </w:tc>
        <w:tc>
          <w:tcPr>
            <w:tcW w:w="1350" w:type="dxa"/>
          </w:tcPr>
          <w:p w14:paraId="55C8CEDA" w14:textId="77777777" w:rsidR="00A026E5" w:rsidRPr="002D1DE3" w:rsidRDefault="00A026E5" w:rsidP="002C326C"/>
        </w:tc>
      </w:tr>
      <w:tr w:rsidR="00A026E5" w:rsidRPr="002D1DE3" w14:paraId="725D8ACA" w14:textId="77777777" w:rsidTr="00924A28">
        <w:tc>
          <w:tcPr>
            <w:tcW w:w="2160" w:type="dxa"/>
            <w:vAlign w:val="center"/>
          </w:tcPr>
          <w:p w14:paraId="0A5CEB34" w14:textId="736BE34E" w:rsidR="00A026E5" w:rsidRPr="00924A28" w:rsidRDefault="002A6BAA" w:rsidP="00924A28">
            <w:pPr>
              <w:rPr>
                <w:rFonts w:ascii="Arial" w:hAnsi="Arial" w:cs="Arial"/>
                <w:sz w:val="22"/>
              </w:rPr>
            </w:pPr>
            <w:r w:rsidRPr="00924A28">
              <w:rPr>
                <w:rFonts w:ascii="Arial" w:hAnsi="Arial" w:cs="Arial"/>
                <w:sz w:val="22"/>
              </w:rPr>
              <w:t>120</w:t>
            </w:r>
            <w:r w:rsidR="00CF7C59" w:rsidRPr="00924A28">
              <w:rPr>
                <w:rFonts w:ascii="Arial" w:hAnsi="Arial" w:cs="Arial"/>
                <w:sz w:val="22"/>
              </w:rPr>
              <w:t>,</w:t>
            </w:r>
            <w:r w:rsidRPr="00924A28">
              <w:rPr>
                <w:rFonts w:ascii="Arial" w:hAnsi="Arial" w:cs="Arial"/>
                <w:sz w:val="22"/>
              </w:rPr>
              <w:t>000-125</w:t>
            </w:r>
            <w:r w:rsidR="00CF7C59" w:rsidRPr="00924A28">
              <w:rPr>
                <w:rFonts w:ascii="Arial" w:hAnsi="Arial" w:cs="Arial"/>
                <w:sz w:val="22"/>
              </w:rPr>
              <w:t>,</w:t>
            </w:r>
            <w:r w:rsidRPr="00924A28">
              <w:rPr>
                <w:rFonts w:ascii="Arial" w:hAnsi="Arial" w:cs="Arial"/>
                <w:sz w:val="22"/>
              </w:rPr>
              <w:t>000</w:t>
            </w:r>
          </w:p>
        </w:tc>
        <w:tc>
          <w:tcPr>
            <w:tcW w:w="923" w:type="dxa"/>
          </w:tcPr>
          <w:p w14:paraId="29B7D37A" w14:textId="77777777" w:rsidR="00A026E5" w:rsidRPr="002D1DE3" w:rsidRDefault="00A026E5" w:rsidP="002C326C"/>
        </w:tc>
        <w:tc>
          <w:tcPr>
            <w:tcW w:w="900" w:type="dxa"/>
          </w:tcPr>
          <w:p w14:paraId="0C38C1E5" w14:textId="77777777" w:rsidR="00A026E5" w:rsidRPr="002D1DE3" w:rsidRDefault="00A026E5" w:rsidP="002C326C"/>
        </w:tc>
        <w:tc>
          <w:tcPr>
            <w:tcW w:w="900" w:type="dxa"/>
          </w:tcPr>
          <w:p w14:paraId="7873281C" w14:textId="77777777" w:rsidR="00A026E5" w:rsidRPr="002D1DE3" w:rsidRDefault="00A026E5" w:rsidP="002C326C"/>
        </w:tc>
        <w:tc>
          <w:tcPr>
            <w:tcW w:w="900" w:type="dxa"/>
          </w:tcPr>
          <w:p w14:paraId="74D6A3AB" w14:textId="77777777" w:rsidR="00A026E5" w:rsidRPr="002D1DE3" w:rsidRDefault="00A026E5" w:rsidP="002C326C"/>
        </w:tc>
        <w:tc>
          <w:tcPr>
            <w:tcW w:w="900" w:type="dxa"/>
          </w:tcPr>
          <w:p w14:paraId="6951CDBB" w14:textId="77777777" w:rsidR="00A026E5" w:rsidRPr="002D1DE3" w:rsidRDefault="00A026E5" w:rsidP="002C326C"/>
        </w:tc>
        <w:tc>
          <w:tcPr>
            <w:tcW w:w="1170" w:type="dxa"/>
          </w:tcPr>
          <w:p w14:paraId="024E6D75" w14:textId="77777777" w:rsidR="00A026E5" w:rsidRPr="002D1DE3" w:rsidRDefault="00A026E5" w:rsidP="002C326C"/>
        </w:tc>
        <w:tc>
          <w:tcPr>
            <w:tcW w:w="1080" w:type="dxa"/>
          </w:tcPr>
          <w:p w14:paraId="15C9D1E9" w14:textId="77777777" w:rsidR="00A026E5" w:rsidRPr="002D1DE3" w:rsidRDefault="00A026E5" w:rsidP="002C326C"/>
        </w:tc>
        <w:tc>
          <w:tcPr>
            <w:tcW w:w="1080" w:type="dxa"/>
          </w:tcPr>
          <w:p w14:paraId="7A869828" w14:textId="77777777" w:rsidR="00A026E5" w:rsidRPr="002D1DE3" w:rsidRDefault="00A026E5" w:rsidP="002C326C"/>
        </w:tc>
        <w:tc>
          <w:tcPr>
            <w:tcW w:w="1170" w:type="dxa"/>
          </w:tcPr>
          <w:p w14:paraId="18883670" w14:textId="77777777" w:rsidR="00A026E5" w:rsidRPr="002D1DE3" w:rsidRDefault="00A026E5" w:rsidP="002C326C"/>
        </w:tc>
        <w:tc>
          <w:tcPr>
            <w:tcW w:w="1350" w:type="dxa"/>
          </w:tcPr>
          <w:p w14:paraId="3C9D1C90" w14:textId="77777777" w:rsidR="00A026E5" w:rsidRPr="002D1DE3" w:rsidRDefault="00A026E5" w:rsidP="002C326C"/>
        </w:tc>
      </w:tr>
      <w:tr w:rsidR="00A026E5" w:rsidRPr="002D1DE3" w14:paraId="18A904FE" w14:textId="77777777" w:rsidTr="00924A28">
        <w:tc>
          <w:tcPr>
            <w:tcW w:w="2160" w:type="dxa"/>
            <w:vAlign w:val="center"/>
          </w:tcPr>
          <w:p w14:paraId="09A2565B" w14:textId="0CFC2D03" w:rsidR="00A026E5" w:rsidRPr="00924A28" w:rsidRDefault="002A6BAA" w:rsidP="00924A28">
            <w:pPr>
              <w:rPr>
                <w:rFonts w:ascii="Arial" w:hAnsi="Arial" w:cs="Arial"/>
                <w:sz w:val="22"/>
              </w:rPr>
            </w:pPr>
            <w:r w:rsidRPr="00924A28">
              <w:rPr>
                <w:rFonts w:ascii="Arial" w:hAnsi="Arial" w:cs="Arial"/>
                <w:sz w:val="22"/>
              </w:rPr>
              <w:t>125</w:t>
            </w:r>
            <w:r w:rsidR="00CF7C59" w:rsidRPr="00924A28">
              <w:rPr>
                <w:rFonts w:ascii="Arial" w:hAnsi="Arial" w:cs="Arial"/>
                <w:sz w:val="22"/>
              </w:rPr>
              <w:t>,</w:t>
            </w:r>
            <w:r w:rsidRPr="00924A28">
              <w:rPr>
                <w:rFonts w:ascii="Arial" w:hAnsi="Arial" w:cs="Arial"/>
                <w:sz w:val="22"/>
              </w:rPr>
              <w:t>000-130</w:t>
            </w:r>
            <w:r w:rsidR="00CF7C59" w:rsidRPr="00924A28">
              <w:rPr>
                <w:rFonts w:ascii="Arial" w:hAnsi="Arial" w:cs="Arial"/>
                <w:sz w:val="22"/>
              </w:rPr>
              <w:t>,</w:t>
            </w:r>
            <w:r w:rsidRPr="00924A28">
              <w:rPr>
                <w:rFonts w:ascii="Arial" w:hAnsi="Arial" w:cs="Arial"/>
                <w:sz w:val="22"/>
              </w:rPr>
              <w:t>000</w:t>
            </w:r>
          </w:p>
        </w:tc>
        <w:tc>
          <w:tcPr>
            <w:tcW w:w="923" w:type="dxa"/>
          </w:tcPr>
          <w:p w14:paraId="33D794FC" w14:textId="77777777" w:rsidR="00A026E5" w:rsidRPr="002D1DE3" w:rsidRDefault="00A026E5" w:rsidP="002C326C"/>
        </w:tc>
        <w:tc>
          <w:tcPr>
            <w:tcW w:w="900" w:type="dxa"/>
          </w:tcPr>
          <w:p w14:paraId="707B5CAA" w14:textId="77777777" w:rsidR="00A026E5" w:rsidRPr="002D1DE3" w:rsidRDefault="00A026E5" w:rsidP="002C326C"/>
        </w:tc>
        <w:tc>
          <w:tcPr>
            <w:tcW w:w="900" w:type="dxa"/>
          </w:tcPr>
          <w:p w14:paraId="479ECCC9" w14:textId="77777777" w:rsidR="00A026E5" w:rsidRPr="002D1DE3" w:rsidRDefault="00A026E5" w:rsidP="002C326C"/>
        </w:tc>
        <w:tc>
          <w:tcPr>
            <w:tcW w:w="900" w:type="dxa"/>
          </w:tcPr>
          <w:p w14:paraId="32230B92" w14:textId="77777777" w:rsidR="00A026E5" w:rsidRPr="002D1DE3" w:rsidRDefault="00A026E5" w:rsidP="002C326C"/>
        </w:tc>
        <w:tc>
          <w:tcPr>
            <w:tcW w:w="900" w:type="dxa"/>
          </w:tcPr>
          <w:p w14:paraId="057F9DA2" w14:textId="77777777" w:rsidR="00A026E5" w:rsidRPr="002D1DE3" w:rsidRDefault="00A026E5" w:rsidP="002C326C"/>
        </w:tc>
        <w:tc>
          <w:tcPr>
            <w:tcW w:w="1170" w:type="dxa"/>
          </w:tcPr>
          <w:p w14:paraId="0BCF0F2B" w14:textId="77777777" w:rsidR="00A026E5" w:rsidRPr="002D1DE3" w:rsidRDefault="00A026E5" w:rsidP="002C326C"/>
        </w:tc>
        <w:tc>
          <w:tcPr>
            <w:tcW w:w="1080" w:type="dxa"/>
          </w:tcPr>
          <w:p w14:paraId="2185AAC2" w14:textId="77777777" w:rsidR="00A026E5" w:rsidRPr="002D1DE3" w:rsidRDefault="00A026E5" w:rsidP="002C326C"/>
        </w:tc>
        <w:tc>
          <w:tcPr>
            <w:tcW w:w="1080" w:type="dxa"/>
          </w:tcPr>
          <w:p w14:paraId="1FF4888E" w14:textId="77777777" w:rsidR="00A026E5" w:rsidRPr="002D1DE3" w:rsidRDefault="00A026E5" w:rsidP="002C326C"/>
        </w:tc>
        <w:tc>
          <w:tcPr>
            <w:tcW w:w="1170" w:type="dxa"/>
          </w:tcPr>
          <w:p w14:paraId="03276C48" w14:textId="77777777" w:rsidR="00A026E5" w:rsidRPr="002D1DE3" w:rsidRDefault="00A026E5" w:rsidP="002C326C"/>
        </w:tc>
        <w:tc>
          <w:tcPr>
            <w:tcW w:w="1350" w:type="dxa"/>
          </w:tcPr>
          <w:p w14:paraId="1A71BE94" w14:textId="77777777" w:rsidR="00A026E5" w:rsidRPr="002D1DE3" w:rsidRDefault="00A026E5" w:rsidP="002C326C"/>
        </w:tc>
      </w:tr>
      <w:tr w:rsidR="00A026E5" w:rsidRPr="002D1DE3" w14:paraId="0172ED79" w14:textId="77777777" w:rsidTr="00924A28">
        <w:tc>
          <w:tcPr>
            <w:tcW w:w="2160" w:type="dxa"/>
            <w:vAlign w:val="center"/>
          </w:tcPr>
          <w:p w14:paraId="27314ADC" w14:textId="4157815D" w:rsidR="00A026E5" w:rsidRPr="00924A28" w:rsidRDefault="002A6BAA" w:rsidP="00924A28">
            <w:pPr>
              <w:rPr>
                <w:rFonts w:ascii="Arial" w:hAnsi="Arial" w:cs="Arial"/>
                <w:sz w:val="22"/>
              </w:rPr>
            </w:pPr>
            <w:r w:rsidRPr="00924A28">
              <w:rPr>
                <w:rFonts w:ascii="Arial" w:hAnsi="Arial" w:cs="Arial"/>
                <w:sz w:val="22"/>
              </w:rPr>
              <w:t>130</w:t>
            </w:r>
            <w:r w:rsidR="00CF7C59" w:rsidRPr="00924A28">
              <w:rPr>
                <w:rFonts w:ascii="Arial" w:hAnsi="Arial" w:cs="Arial"/>
                <w:sz w:val="22"/>
              </w:rPr>
              <w:t>,</w:t>
            </w:r>
            <w:r w:rsidRPr="00924A28">
              <w:rPr>
                <w:rFonts w:ascii="Arial" w:hAnsi="Arial" w:cs="Arial"/>
                <w:sz w:val="22"/>
              </w:rPr>
              <w:t>000-135</w:t>
            </w:r>
            <w:r w:rsidR="00CF7C59" w:rsidRPr="00924A28">
              <w:rPr>
                <w:rFonts w:ascii="Arial" w:hAnsi="Arial" w:cs="Arial"/>
                <w:sz w:val="22"/>
              </w:rPr>
              <w:t>,</w:t>
            </w:r>
            <w:r w:rsidRPr="00924A28">
              <w:rPr>
                <w:rFonts w:ascii="Arial" w:hAnsi="Arial" w:cs="Arial"/>
                <w:sz w:val="22"/>
              </w:rPr>
              <w:t>000</w:t>
            </w:r>
          </w:p>
        </w:tc>
        <w:tc>
          <w:tcPr>
            <w:tcW w:w="923" w:type="dxa"/>
          </w:tcPr>
          <w:p w14:paraId="29119172" w14:textId="77777777" w:rsidR="00A026E5" w:rsidRPr="002D1DE3" w:rsidRDefault="00A026E5" w:rsidP="002C326C"/>
        </w:tc>
        <w:tc>
          <w:tcPr>
            <w:tcW w:w="900" w:type="dxa"/>
          </w:tcPr>
          <w:p w14:paraId="22058CBF" w14:textId="77777777" w:rsidR="00A026E5" w:rsidRPr="002D1DE3" w:rsidRDefault="00A026E5" w:rsidP="002C326C"/>
        </w:tc>
        <w:tc>
          <w:tcPr>
            <w:tcW w:w="900" w:type="dxa"/>
          </w:tcPr>
          <w:p w14:paraId="49F5360E" w14:textId="77777777" w:rsidR="00A026E5" w:rsidRPr="002D1DE3" w:rsidRDefault="00A026E5" w:rsidP="002C326C"/>
        </w:tc>
        <w:tc>
          <w:tcPr>
            <w:tcW w:w="900" w:type="dxa"/>
          </w:tcPr>
          <w:p w14:paraId="5F27998A" w14:textId="77777777" w:rsidR="00A026E5" w:rsidRPr="002D1DE3" w:rsidRDefault="00A026E5" w:rsidP="002C326C"/>
        </w:tc>
        <w:tc>
          <w:tcPr>
            <w:tcW w:w="900" w:type="dxa"/>
          </w:tcPr>
          <w:p w14:paraId="0D3A36E7" w14:textId="77777777" w:rsidR="00A026E5" w:rsidRPr="002D1DE3" w:rsidRDefault="00A026E5" w:rsidP="002C326C"/>
        </w:tc>
        <w:tc>
          <w:tcPr>
            <w:tcW w:w="1170" w:type="dxa"/>
          </w:tcPr>
          <w:p w14:paraId="0D58E163" w14:textId="77777777" w:rsidR="00A026E5" w:rsidRPr="002D1DE3" w:rsidRDefault="00A026E5" w:rsidP="002C326C"/>
        </w:tc>
        <w:tc>
          <w:tcPr>
            <w:tcW w:w="1080" w:type="dxa"/>
          </w:tcPr>
          <w:p w14:paraId="25CB3F8D" w14:textId="77777777" w:rsidR="00A026E5" w:rsidRPr="002D1DE3" w:rsidRDefault="00A026E5" w:rsidP="002C326C"/>
        </w:tc>
        <w:tc>
          <w:tcPr>
            <w:tcW w:w="1080" w:type="dxa"/>
          </w:tcPr>
          <w:p w14:paraId="0151BAA0" w14:textId="77777777" w:rsidR="00A026E5" w:rsidRPr="002D1DE3" w:rsidRDefault="00A026E5" w:rsidP="002C326C"/>
        </w:tc>
        <w:tc>
          <w:tcPr>
            <w:tcW w:w="1170" w:type="dxa"/>
          </w:tcPr>
          <w:p w14:paraId="37713AA8" w14:textId="77777777" w:rsidR="00A026E5" w:rsidRPr="002D1DE3" w:rsidRDefault="00A026E5" w:rsidP="002C326C"/>
        </w:tc>
        <w:tc>
          <w:tcPr>
            <w:tcW w:w="1350" w:type="dxa"/>
          </w:tcPr>
          <w:p w14:paraId="0DE41128" w14:textId="77777777" w:rsidR="00A026E5" w:rsidRPr="002D1DE3" w:rsidRDefault="00A026E5" w:rsidP="002C326C"/>
        </w:tc>
      </w:tr>
      <w:tr w:rsidR="00A026E5" w:rsidRPr="002D1DE3" w14:paraId="078EBAE4" w14:textId="77777777" w:rsidTr="00924A28">
        <w:tc>
          <w:tcPr>
            <w:tcW w:w="2160" w:type="dxa"/>
            <w:vAlign w:val="center"/>
          </w:tcPr>
          <w:p w14:paraId="310CE871" w14:textId="550AAC3E" w:rsidR="00A026E5" w:rsidRPr="00924A28" w:rsidRDefault="002A6BAA" w:rsidP="00924A28">
            <w:pPr>
              <w:rPr>
                <w:rFonts w:ascii="Arial" w:hAnsi="Arial" w:cs="Arial"/>
                <w:sz w:val="22"/>
              </w:rPr>
            </w:pPr>
            <w:r w:rsidRPr="00924A28">
              <w:rPr>
                <w:rFonts w:ascii="Arial" w:hAnsi="Arial" w:cs="Arial"/>
                <w:sz w:val="22"/>
              </w:rPr>
              <w:t>135</w:t>
            </w:r>
            <w:r w:rsidR="00CF7C59" w:rsidRPr="00924A28">
              <w:rPr>
                <w:rFonts w:ascii="Arial" w:hAnsi="Arial" w:cs="Arial"/>
                <w:sz w:val="22"/>
              </w:rPr>
              <w:t>,</w:t>
            </w:r>
            <w:r w:rsidRPr="00924A28">
              <w:rPr>
                <w:rFonts w:ascii="Arial" w:hAnsi="Arial" w:cs="Arial"/>
                <w:sz w:val="22"/>
              </w:rPr>
              <w:t>000-140</w:t>
            </w:r>
            <w:r w:rsidR="00CF7C59" w:rsidRPr="00924A28">
              <w:rPr>
                <w:rFonts w:ascii="Arial" w:hAnsi="Arial" w:cs="Arial"/>
                <w:sz w:val="22"/>
              </w:rPr>
              <w:t>,</w:t>
            </w:r>
            <w:r w:rsidRPr="00924A28">
              <w:rPr>
                <w:rFonts w:ascii="Arial" w:hAnsi="Arial" w:cs="Arial"/>
                <w:sz w:val="22"/>
              </w:rPr>
              <w:t>000</w:t>
            </w:r>
          </w:p>
        </w:tc>
        <w:tc>
          <w:tcPr>
            <w:tcW w:w="923" w:type="dxa"/>
          </w:tcPr>
          <w:p w14:paraId="573DF458" w14:textId="77777777" w:rsidR="00A026E5" w:rsidRPr="002D1DE3" w:rsidRDefault="00A026E5" w:rsidP="002C326C"/>
        </w:tc>
        <w:tc>
          <w:tcPr>
            <w:tcW w:w="900" w:type="dxa"/>
          </w:tcPr>
          <w:p w14:paraId="7ED3A945" w14:textId="77777777" w:rsidR="00A026E5" w:rsidRPr="002D1DE3" w:rsidRDefault="00A026E5" w:rsidP="002C326C"/>
        </w:tc>
        <w:tc>
          <w:tcPr>
            <w:tcW w:w="900" w:type="dxa"/>
          </w:tcPr>
          <w:p w14:paraId="1911C7BC" w14:textId="77777777" w:rsidR="00A026E5" w:rsidRPr="002D1DE3" w:rsidRDefault="00A026E5" w:rsidP="002C326C"/>
        </w:tc>
        <w:tc>
          <w:tcPr>
            <w:tcW w:w="900" w:type="dxa"/>
          </w:tcPr>
          <w:p w14:paraId="5A2840F3" w14:textId="77777777" w:rsidR="00A026E5" w:rsidRPr="002D1DE3" w:rsidRDefault="00A026E5" w:rsidP="002C326C"/>
        </w:tc>
        <w:tc>
          <w:tcPr>
            <w:tcW w:w="900" w:type="dxa"/>
          </w:tcPr>
          <w:p w14:paraId="55509952" w14:textId="77777777" w:rsidR="00A026E5" w:rsidRPr="002D1DE3" w:rsidRDefault="00A026E5" w:rsidP="002C326C"/>
        </w:tc>
        <w:tc>
          <w:tcPr>
            <w:tcW w:w="1170" w:type="dxa"/>
          </w:tcPr>
          <w:p w14:paraId="1016BFF9" w14:textId="77777777" w:rsidR="00A026E5" w:rsidRPr="002D1DE3" w:rsidRDefault="00A026E5" w:rsidP="002C326C"/>
        </w:tc>
        <w:tc>
          <w:tcPr>
            <w:tcW w:w="1080" w:type="dxa"/>
          </w:tcPr>
          <w:p w14:paraId="53CF7D7C" w14:textId="77777777" w:rsidR="00A026E5" w:rsidRPr="002D1DE3" w:rsidRDefault="00A026E5" w:rsidP="002C326C"/>
        </w:tc>
        <w:tc>
          <w:tcPr>
            <w:tcW w:w="1080" w:type="dxa"/>
          </w:tcPr>
          <w:p w14:paraId="5A0DE991" w14:textId="77777777" w:rsidR="00A026E5" w:rsidRPr="002D1DE3" w:rsidRDefault="00A026E5" w:rsidP="002C326C"/>
        </w:tc>
        <w:tc>
          <w:tcPr>
            <w:tcW w:w="1170" w:type="dxa"/>
          </w:tcPr>
          <w:p w14:paraId="62C6529D" w14:textId="77777777" w:rsidR="00A026E5" w:rsidRPr="002D1DE3" w:rsidRDefault="00A026E5" w:rsidP="002C326C"/>
        </w:tc>
        <w:tc>
          <w:tcPr>
            <w:tcW w:w="1350" w:type="dxa"/>
          </w:tcPr>
          <w:p w14:paraId="6D5C434C" w14:textId="77777777" w:rsidR="00A026E5" w:rsidRPr="002D1DE3" w:rsidRDefault="00A026E5" w:rsidP="002C326C"/>
        </w:tc>
      </w:tr>
      <w:tr w:rsidR="00A026E5" w:rsidRPr="002D1DE3" w14:paraId="7310E03B" w14:textId="77777777" w:rsidTr="00924A28">
        <w:trPr>
          <w:trHeight w:val="222"/>
        </w:trPr>
        <w:tc>
          <w:tcPr>
            <w:tcW w:w="2160" w:type="dxa"/>
            <w:vAlign w:val="center"/>
          </w:tcPr>
          <w:p w14:paraId="09A46F1C" w14:textId="157EB01A" w:rsidR="00A026E5" w:rsidRPr="00924A28" w:rsidRDefault="002A6BAA" w:rsidP="00924A28">
            <w:pPr>
              <w:rPr>
                <w:rFonts w:ascii="Arial" w:hAnsi="Arial" w:cs="Arial"/>
                <w:sz w:val="22"/>
              </w:rPr>
            </w:pPr>
            <w:r w:rsidRPr="00924A28">
              <w:rPr>
                <w:rFonts w:ascii="Arial" w:hAnsi="Arial" w:cs="Arial"/>
                <w:sz w:val="22"/>
              </w:rPr>
              <w:t>140</w:t>
            </w:r>
            <w:r w:rsidR="00CF7C59" w:rsidRPr="00924A28">
              <w:rPr>
                <w:rFonts w:ascii="Arial" w:hAnsi="Arial" w:cs="Arial"/>
                <w:sz w:val="22"/>
              </w:rPr>
              <w:t>,</w:t>
            </w:r>
            <w:r w:rsidRPr="00924A28">
              <w:rPr>
                <w:rFonts w:ascii="Arial" w:hAnsi="Arial" w:cs="Arial"/>
                <w:sz w:val="22"/>
              </w:rPr>
              <w:t>000-145</w:t>
            </w:r>
            <w:r w:rsidR="00CF7C59" w:rsidRPr="00924A28">
              <w:rPr>
                <w:rFonts w:ascii="Arial" w:hAnsi="Arial" w:cs="Arial"/>
                <w:sz w:val="22"/>
              </w:rPr>
              <w:t>,</w:t>
            </w:r>
            <w:r w:rsidRPr="00924A28">
              <w:rPr>
                <w:rFonts w:ascii="Arial" w:hAnsi="Arial" w:cs="Arial"/>
                <w:sz w:val="22"/>
              </w:rPr>
              <w:t>000</w:t>
            </w:r>
          </w:p>
        </w:tc>
        <w:tc>
          <w:tcPr>
            <w:tcW w:w="923" w:type="dxa"/>
          </w:tcPr>
          <w:p w14:paraId="04473415" w14:textId="77777777" w:rsidR="00A026E5" w:rsidRPr="002D1DE3" w:rsidRDefault="00A026E5" w:rsidP="002C326C"/>
        </w:tc>
        <w:tc>
          <w:tcPr>
            <w:tcW w:w="900" w:type="dxa"/>
          </w:tcPr>
          <w:p w14:paraId="3AA5B1DE" w14:textId="77777777" w:rsidR="00A026E5" w:rsidRPr="002D1DE3" w:rsidRDefault="00A026E5" w:rsidP="002C326C"/>
        </w:tc>
        <w:tc>
          <w:tcPr>
            <w:tcW w:w="900" w:type="dxa"/>
          </w:tcPr>
          <w:p w14:paraId="01A559E2" w14:textId="77777777" w:rsidR="00A026E5" w:rsidRPr="002D1DE3" w:rsidRDefault="00A026E5" w:rsidP="002C326C"/>
        </w:tc>
        <w:tc>
          <w:tcPr>
            <w:tcW w:w="900" w:type="dxa"/>
          </w:tcPr>
          <w:p w14:paraId="3F75EA79" w14:textId="77777777" w:rsidR="00A026E5" w:rsidRPr="002D1DE3" w:rsidRDefault="00A026E5" w:rsidP="002C326C"/>
        </w:tc>
        <w:tc>
          <w:tcPr>
            <w:tcW w:w="900" w:type="dxa"/>
          </w:tcPr>
          <w:p w14:paraId="29B106B7" w14:textId="77777777" w:rsidR="00A026E5" w:rsidRPr="002D1DE3" w:rsidRDefault="00A026E5" w:rsidP="002C326C"/>
        </w:tc>
        <w:tc>
          <w:tcPr>
            <w:tcW w:w="1170" w:type="dxa"/>
          </w:tcPr>
          <w:p w14:paraId="075B68DC" w14:textId="77777777" w:rsidR="00A026E5" w:rsidRPr="002D1DE3" w:rsidRDefault="00A026E5" w:rsidP="002C326C"/>
        </w:tc>
        <w:tc>
          <w:tcPr>
            <w:tcW w:w="1080" w:type="dxa"/>
          </w:tcPr>
          <w:p w14:paraId="58D2733F" w14:textId="77777777" w:rsidR="00A026E5" w:rsidRPr="002D1DE3" w:rsidRDefault="00A026E5" w:rsidP="002C326C"/>
        </w:tc>
        <w:tc>
          <w:tcPr>
            <w:tcW w:w="1080" w:type="dxa"/>
          </w:tcPr>
          <w:p w14:paraId="1C9C21FD" w14:textId="77777777" w:rsidR="00A026E5" w:rsidRPr="002D1DE3" w:rsidRDefault="00A026E5" w:rsidP="002C326C"/>
        </w:tc>
        <w:tc>
          <w:tcPr>
            <w:tcW w:w="1170" w:type="dxa"/>
          </w:tcPr>
          <w:p w14:paraId="2CD0A22E" w14:textId="77777777" w:rsidR="00A026E5" w:rsidRPr="002D1DE3" w:rsidRDefault="00A026E5" w:rsidP="002C326C"/>
        </w:tc>
        <w:tc>
          <w:tcPr>
            <w:tcW w:w="1350" w:type="dxa"/>
          </w:tcPr>
          <w:p w14:paraId="5AEA8C2F" w14:textId="77777777" w:rsidR="00A026E5" w:rsidRPr="002D1DE3" w:rsidRDefault="00A026E5" w:rsidP="002C326C"/>
        </w:tc>
      </w:tr>
      <w:tr w:rsidR="00A026E5" w:rsidRPr="002D1DE3" w14:paraId="40773895" w14:textId="77777777" w:rsidTr="00924A28">
        <w:tc>
          <w:tcPr>
            <w:tcW w:w="2160" w:type="dxa"/>
            <w:vAlign w:val="center"/>
          </w:tcPr>
          <w:p w14:paraId="69772C9F" w14:textId="3836864D" w:rsidR="00A026E5" w:rsidRPr="00924A28" w:rsidRDefault="002A6BAA" w:rsidP="00924A28">
            <w:pPr>
              <w:rPr>
                <w:rFonts w:ascii="Arial" w:hAnsi="Arial" w:cs="Arial"/>
                <w:sz w:val="22"/>
              </w:rPr>
            </w:pPr>
            <w:r w:rsidRPr="00924A28">
              <w:rPr>
                <w:rFonts w:ascii="Arial" w:hAnsi="Arial" w:cs="Arial"/>
                <w:sz w:val="22"/>
              </w:rPr>
              <w:t>145</w:t>
            </w:r>
            <w:r w:rsidR="00CF7C59" w:rsidRPr="00924A28">
              <w:rPr>
                <w:rFonts w:ascii="Arial" w:hAnsi="Arial" w:cs="Arial"/>
                <w:sz w:val="22"/>
              </w:rPr>
              <w:t>,</w:t>
            </w:r>
            <w:r w:rsidRPr="00924A28">
              <w:rPr>
                <w:rFonts w:ascii="Arial" w:hAnsi="Arial" w:cs="Arial"/>
                <w:sz w:val="22"/>
              </w:rPr>
              <w:t>000-150</w:t>
            </w:r>
            <w:r w:rsidR="00CF7C59" w:rsidRPr="00924A28">
              <w:rPr>
                <w:rFonts w:ascii="Arial" w:hAnsi="Arial" w:cs="Arial"/>
                <w:sz w:val="22"/>
              </w:rPr>
              <w:t>,</w:t>
            </w:r>
            <w:r w:rsidRPr="00924A28">
              <w:rPr>
                <w:rFonts w:ascii="Arial" w:hAnsi="Arial" w:cs="Arial"/>
                <w:sz w:val="22"/>
              </w:rPr>
              <w:t>000</w:t>
            </w:r>
          </w:p>
        </w:tc>
        <w:tc>
          <w:tcPr>
            <w:tcW w:w="923" w:type="dxa"/>
          </w:tcPr>
          <w:p w14:paraId="1BF7ACE6" w14:textId="77777777" w:rsidR="00A026E5" w:rsidRPr="002D1DE3" w:rsidRDefault="00A026E5" w:rsidP="002C326C"/>
        </w:tc>
        <w:tc>
          <w:tcPr>
            <w:tcW w:w="900" w:type="dxa"/>
          </w:tcPr>
          <w:p w14:paraId="07B0C4EE" w14:textId="77777777" w:rsidR="00A026E5" w:rsidRPr="002D1DE3" w:rsidRDefault="00A026E5" w:rsidP="002C326C"/>
        </w:tc>
        <w:tc>
          <w:tcPr>
            <w:tcW w:w="900" w:type="dxa"/>
          </w:tcPr>
          <w:p w14:paraId="237F9BFB" w14:textId="77777777" w:rsidR="00A026E5" w:rsidRPr="002D1DE3" w:rsidRDefault="00A026E5" w:rsidP="002C326C"/>
        </w:tc>
        <w:tc>
          <w:tcPr>
            <w:tcW w:w="900" w:type="dxa"/>
          </w:tcPr>
          <w:p w14:paraId="718FA487" w14:textId="77777777" w:rsidR="00A026E5" w:rsidRPr="002D1DE3" w:rsidRDefault="00A026E5" w:rsidP="002C326C"/>
        </w:tc>
        <w:tc>
          <w:tcPr>
            <w:tcW w:w="900" w:type="dxa"/>
          </w:tcPr>
          <w:p w14:paraId="2EA7BFA9" w14:textId="77777777" w:rsidR="00A026E5" w:rsidRPr="002D1DE3" w:rsidRDefault="00A026E5" w:rsidP="002C326C"/>
        </w:tc>
        <w:tc>
          <w:tcPr>
            <w:tcW w:w="1170" w:type="dxa"/>
          </w:tcPr>
          <w:p w14:paraId="74709088" w14:textId="77777777" w:rsidR="00A026E5" w:rsidRPr="002D1DE3" w:rsidRDefault="00A026E5" w:rsidP="002C326C"/>
        </w:tc>
        <w:tc>
          <w:tcPr>
            <w:tcW w:w="1080" w:type="dxa"/>
          </w:tcPr>
          <w:p w14:paraId="1D659EF4" w14:textId="77777777" w:rsidR="00A026E5" w:rsidRPr="002D1DE3" w:rsidRDefault="00A026E5" w:rsidP="002C326C"/>
        </w:tc>
        <w:tc>
          <w:tcPr>
            <w:tcW w:w="1080" w:type="dxa"/>
          </w:tcPr>
          <w:p w14:paraId="5E8FBFB2" w14:textId="77777777" w:rsidR="00A026E5" w:rsidRPr="002D1DE3" w:rsidRDefault="00A026E5" w:rsidP="002C326C"/>
        </w:tc>
        <w:tc>
          <w:tcPr>
            <w:tcW w:w="1170" w:type="dxa"/>
          </w:tcPr>
          <w:p w14:paraId="4BB9ED53" w14:textId="77777777" w:rsidR="00A026E5" w:rsidRPr="002D1DE3" w:rsidRDefault="00A026E5" w:rsidP="002C326C"/>
        </w:tc>
        <w:tc>
          <w:tcPr>
            <w:tcW w:w="1350" w:type="dxa"/>
          </w:tcPr>
          <w:p w14:paraId="36D264F1" w14:textId="77777777" w:rsidR="00A026E5" w:rsidRPr="002D1DE3" w:rsidRDefault="00A026E5" w:rsidP="002C326C"/>
        </w:tc>
      </w:tr>
      <w:tr w:rsidR="00A026E5" w:rsidRPr="002D1DE3" w14:paraId="3826DBEC" w14:textId="77777777" w:rsidTr="00924A28">
        <w:tc>
          <w:tcPr>
            <w:tcW w:w="2160" w:type="dxa"/>
            <w:vAlign w:val="center"/>
          </w:tcPr>
          <w:p w14:paraId="38C28D76" w14:textId="1ECAFBEF" w:rsidR="00A026E5" w:rsidRPr="00924A28" w:rsidRDefault="002A6BAA" w:rsidP="00924A28">
            <w:pPr>
              <w:rPr>
                <w:rFonts w:ascii="Arial" w:hAnsi="Arial" w:cs="Arial"/>
                <w:sz w:val="22"/>
              </w:rPr>
            </w:pPr>
            <w:r w:rsidRPr="00924A28">
              <w:rPr>
                <w:rFonts w:ascii="Arial" w:hAnsi="Arial" w:cs="Arial"/>
                <w:sz w:val="22"/>
              </w:rPr>
              <w:t>150</w:t>
            </w:r>
            <w:r w:rsidR="00CF7C59" w:rsidRPr="00924A28">
              <w:rPr>
                <w:rFonts w:ascii="Arial" w:hAnsi="Arial" w:cs="Arial"/>
                <w:sz w:val="22"/>
              </w:rPr>
              <w:t>,</w:t>
            </w:r>
            <w:r w:rsidRPr="00924A28">
              <w:rPr>
                <w:rFonts w:ascii="Arial" w:hAnsi="Arial" w:cs="Arial"/>
                <w:sz w:val="22"/>
              </w:rPr>
              <w:t>000-155</w:t>
            </w:r>
            <w:r w:rsidR="00CF7C59" w:rsidRPr="00924A28">
              <w:rPr>
                <w:rFonts w:ascii="Arial" w:hAnsi="Arial" w:cs="Arial"/>
                <w:sz w:val="22"/>
              </w:rPr>
              <w:t>,</w:t>
            </w:r>
            <w:r w:rsidRPr="00924A28">
              <w:rPr>
                <w:rFonts w:ascii="Arial" w:hAnsi="Arial" w:cs="Arial"/>
                <w:sz w:val="22"/>
              </w:rPr>
              <w:t>000</w:t>
            </w:r>
          </w:p>
        </w:tc>
        <w:tc>
          <w:tcPr>
            <w:tcW w:w="923" w:type="dxa"/>
          </w:tcPr>
          <w:p w14:paraId="1AB9BFD6" w14:textId="77777777" w:rsidR="00A026E5" w:rsidRPr="002D1DE3" w:rsidRDefault="00A026E5" w:rsidP="002C326C"/>
        </w:tc>
        <w:tc>
          <w:tcPr>
            <w:tcW w:w="900" w:type="dxa"/>
          </w:tcPr>
          <w:p w14:paraId="630131A8" w14:textId="77777777" w:rsidR="00A026E5" w:rsidRPr="002D1DE3" w:rsidRDefault="00A026E5" w:rsidP="002C326C"/>
        </w:tc>
        <w:tc>
          <w:tcPr>
            <w:tcW w:w="900" w:type="dxa"/>
          </w:tcPr>
          <w:p w14:paraId="3FDAEDB9" w14:textId="77777777" w:rsidR="00A026E5" w:rsidRPr="002D1DE3" w:rsidRDefault="00A026E5" w:rsidP="002C326C"/>
        </w:tc>
        <w:tc>
          <w:tcPr>
            <w:tcW w:w="900" w:type="dxa"/>
          </w:tcPr>
          <w:p w14:paraId="4CDE9711" w14:textId="77777777" w:rsidR="00A026E5" w:rsidRPr="002D1DE3" w:rsidRDefault="00A026E5" w:rsidP="002C326C"/>
        </w:tc>
        <w:tc>
          <w:tcPr>
            <w:tcW w:w="900" w:type="dxa"/>
          </w:tcPr>
          <w:p w14:paraId="12563E3F" w14:textId="77777777" w:rsidR="00A026E5" w:rsidRPr="002D1DE3" w:rsidRDefault="00A026E5" w:rsidP="002C326C"/>
        </w:tc>
        <w:tc>
          <w:tcPr>
            <w:tcW w:w="1170" w:type="dxa"/>
          </w:tcPr>
          <w:p w14:paraId="119EACEA" w14:textId="77777777" w:rsidR="00A026E5" w:rsidRPr="002D1DE3" w:rsidRDefault="00A026E5" w:rsidP="002C326C"/>
        </w:tc>
        <w:tc>
          <w:tcPr>
            <w:tcW w:w="1080" w:type="dxa"/>
          </w:tcPr>
          <w:p w14:paraId="0F5C3F10" w14:textId="77777777" w:rsidR="00A026E5" w:rsidRPr="002D1DE3" w:rsidRDefault="00A026E5" w:rsidP="002C326C"/>
        </w:tc>
        <w:tc>
          <w:tcPr>
            <w:tcW w:w="1080" w:type="dxa"/>
          </w:tcPr>
          <w:p w14:paraId="60EC092D" w14:textId="77777777" w:rsidR="00A026E5" w:rsidRPr="002D1DE3" w:rsidRDefault="00A026E5" w:rsidP="002C326C"/>
        </w:tc>
        <w:tc>
          <w:tcPr>
            <w:tcW w:w="1170" w:type="dxa"/>
          </w:tcPr>
          <w:p w14:paraId="5A28DE4F" w14:textId="77777777" w:rsidR="00A026E5" w:rsidRPr="002D1DE3" w:rsidRDefault="00A026E5" w:rsidP="002C326C"/>
        </w:tc>
        <w:tc>
          <w:tcPr>
            <w:tcW w:w="1350" w:type="dxa"/>
          </w:tcPr>
          <w:p w14:paraId="6CE56A2B" w14:textId="77777777" w:rsidR="00A026E5" w:rsidRPr="002D1DE3" w:rsidRDefault="00A026E5" w:rsidP="002C326C"/>
        </w:tc>
      </w:tr>
      <w:tr w:rsidR="00A026E5" w:rsidRPr="002D1DE3" w14:paraId="24CED638" w14:textId="77777777" w:rsidTr="00924A28">
        <w:tc>
          <w:tcPr>
            <w:tcW w:w="2160" w:type="dxa"/>
            <w:vAlign w:val="center"/>
          </w:tcPr>
          <w:p w14:paraId="45CFC094" w14:textId="614922D1" w:rsidR="00A026E5" w:rsidRPr="00924A28" w:rsidRDefault="00A7620C" w:rsidP="00924A28">
            <w:pPr>
              <w:rPr>
                <w:rFonts w:ascii="Arial" w:hAnsi="Arial" w:cs="Arial"/>
                <w:sz w:val="22"/>
              </w:rPr>
            </w:pPr>
            <w:r w:rsidRPr="00924A28">
              <w:rPr>
                <w:rFonts w:ascii="Arial" w:hAnsi="Arial" w:cs="Arial"/>
                <w:sz w:val="22"/>
              </w:rPr>
              <w:t>&gt;155</w:t>
            </w:r>
            <w:r w:rsidR="00CF7C59" w:rsidRPr="00924A28">
              <w:rPr>
                <w:rFonts w:ascii="Arial" w:hAnsi="Arial" w:cs="Arial"/>
                <w:sz w:val="22"/>
              </w:rPr>
              <w:t>,</w:t>
            </w:r>
            <w:r w:rsidR="002A6BAA" w:rsidRPr="00924A28">
              <w:rPr>
                <w:rFonts w:ascii="Arial" w:hAnsi="Arial" w:cs="Arial"/>
                <w:sz w:val="22"/>
              </w:rPr>
              <w:t>000</w:t>
            </w:r>
          </w:p>
        </w:tc>
        <w:tc>
          <w:tcPr>
            <w:tcW w:w="923" w:type="dxa"/>
          </w:tcPr>
          <w:p w14:paraId="4E1BD16B" w14:textId="77777777" w:rsidR="00A026E5" w:rsidRPr="002D1DE3" w:rsidRDefault="00A026E5" w:rsidP="002C326C"/>
        </w:tc>
        <w:tc>
          <w:tcPr>
            <w:tcW w:w="900" w:type="dxa"/>
          </w:tcPr>
          <w:p w14:paraId="1C3DE60B" w14:textId="77777777" w:rsidR="00A026E5" w:rsidRPr="002D1DE3" w:rsidRDefault="00A026E5" w:rsidP="002C326C"/>
        </w:tc>
        <w:tc>
          <w:tcPr>
            <w:tcW w:w="900" w:type="dxa"/>
          </w:tcPr>
          <w:p w14:paraId="0DAEE441" w14:textId="77777777" w:rsidR="00A026E5" w:rsidRPr="002D1DE3" w:rsidRDefault="00A026E5" w:rsidP="002C326C"/>
        </w:tc>
        <w:tc>
          <w:tcPr>
            <w:tcW w:w="900" w:type="dxa"/>
          </w:tcPr>
          <w:p w14:paraId="09774432" w14:textId="77777777" w:rsidR="00A026E5" w:rsidRPr="002D1DE3" w:rsidRDefault="00A026E5" w:rsidP="002C326C"/>
        </w:tc>
        <w:tc>
          <w:tcPr>
            <w:tcW w:w="900" w:type="dxa"/>
          </w:tcPr>
          <w:p w14:paraId="3F7FD694" w14:textId="77777777" w:rsidR="00A026E5" w:rsidRPr="002D1DE3" w:rsidRDefault="00A026E5" w:rsidP="002C326C"/>
        </w:tc>
        <w:tc>
          <w:tcPr>
            <w:tcW w:w="1170" w:type="dxa"/>
          </w:tcPr>
          <w:p w14:paraId="2657D03F" w14:textId="77777777" w:rsidR="00A026E5" w:rsidRPr="002D1DE3" w:rsidRDefault="00A026E5" w:rsidP="002C326C"/>
        </w:tc>
        <w:tc>
          <w:tcPr>
            <w:tcW w:w="1080" w:type="dxa"/>
          </w:tcPr>
          <w:p w14:paraId="11DCCA9F" w14:textId="77777777" w:rsidR="00A026E5" w:rsidRPr="002D1DE3" w:rsidRDefault="00A026E5" w:rsidP="002C326C"/>
        </w:tc>
        <w:tc>
          <w:tcPr>
            <w:tcW w:w="1080" w:type="dxa"/>
          </w:tcPr>
          <w:p w14:paraId="5E55DF0C" w14:textId="77777777" w:rsidR="00A026E5" w:rsidRPr="002D1DE3" w:rsidRDefault="00A026E5" w:rsidP="002C326C"/>
        </w:tc>
        <w:tc>
          <w:tcPr>
            <w:tcW w:w="1170" w:type="dxa"/>
          </w:tcPr>
          <w:p w14:paraId="1F5AAC6C" w14:textId="77777777" w:rsidR="00A026E5" w:rsidRPr="002D1DE3" w:rsidRDefault="00A026E5" w:rsidP="002C326C"/>
        </w:tc>
        <w:tc>
          <w:tcPr>
            <w:tcW w:w="1350" w:type="dxa"/>
          </w:tcPr>
          <w:p w14:paraId="749575A3" w14:textId="77777777" w:rsidR="00A026E5" w:rsidRPr="002D1DE3" w:rsidRDefault="00A026E5" w:rsidP="002C326C"/>
        </w:tc>
      </w:tr>
    </w:tbl>
    <w:p w14:paraId="7705CAAF" w14:textId="77777777" w:rsidR="00A026E5" w:rsidRPr="002D1DE3" w:rsidRDefault="00A026E5" w:rsidP="00A026E5">
      <w:pPr>
        <w:rPr>
          <w:rFonts w:cs="Arial"/>
          <w:b/>
          <w:bCs/>
          <w:szCs w:val="26"/>
        </w:rPr>
      </w:pPr>
    </w:p>
    <w:p w14:paraId="3B6E28F4" w14:textId="45671BE8" w:rsidR="00A026E5" w:rsidRPr="00D846D9" w:rsidRDefault="00A026E5" w:rsidP="00D846D9">
      <w:pPr>
        <w:widowControl/>
        <w:spacing w:after="240"/>
        <w:rPr>
          <w:rFonts w:ascii="Arial" w:hAnsi="Arial" w:cs="Arial"/>
          <w:b/>
          <w:sz w:val="22"/>
          <w:szCs w:val="22"/>
        </w:rPr>
      </w:pPr>
      <w:r>
        <w:rPr>
          <w:rFonts w:cs="Arial"/>
          <w:bCs/>
          <w:szCs w:val="26"/>
        </w:rPr>
        <w:br w:type="page"/>
      </w:r>
      <w:r w:rsidRPr="00812F6F">
        <w:rPr>
          <w:rFonts w:ascii="Arial" w:hAnsi="Arial" w:cs="Arial"/>
          <w:b/>
          <w:sz w:val="22"/>
          <w:szCs w:val="22"/>
        </w:rPr>
        <w:lastRenderedPageBreak/>
        <w:t>Table 4b – CPCM</w:t>
      </w:r>
      <w:r w:rsidR="0007609D" w:rsidRPr="00812F6F">
        <w:rPr>
          <w:rFonts w:ascii="Arial" w:hAnsi="Arial" w:cs="Arial"/>
          <w:b/>
          <w:sz w:val="22"/>
          <w:szCs w:val="22"/>
        </w:rPr>
        <w:t xml:space="preserve"> for EBT WIC Services</w:t>
      </w:r>
      <w:r w:rsidRPr="00812F6F">
        <w:rPr>
          <w:rFonts w:ascii="Arial" w:hAnsi="Arial" w:cs="Arial"/>
          <w:b/>
          <w:sz w:val="22"/>
          <w:szCs w:val="22"/>
        </w:rPr>
        <w:t xml:space="preserve"> Summary with Primary Call Center On-Shore/Secondary Call Center Near-Shore</w:t>
      </w:r>
    </w:p>
    <w:tbl>
      <w:tblPr>
        <w:tblW w:w="125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900"/>
        <w:gridCol w:w="923"/>
        <w:gridCol w:w="900"/>
        <w:gridCol w:w="900"/>
        <w:gridCol w:w="900"/>
        <w:gridCol w:w="1260"/>
        <w:gridCol w:w="1170"/>
        <w:gridCol w:w="1170"/>
        <w:gridCol w:w="1170"/>
        <w:gridCol w:w="1170"/>
      </w:tblGrid>
      <w:tr w:rsidR="00A026E5" w:rsidRPr="00812F6F" w14:paraId="4CF0A2B9" w14:textId="77777777" w:rsidTr="00924A28">
        <w:tc>
          <w:tcPr>
            <w:tcW w:w="2070" w:type="dxa"/>
          </w:tcPr>
          <w:p w14:paraId="0C25EA77"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Active Cases for Billing Month</w:t>
            </w:r>
          </w:p>
        </w:tc>
        <w:tc>
          <w:tcPr>
            <w:tcW w:w="900" w:type="dxa"/>
          </w:tcPr>
          <w:p w14:paraId="25A09832"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1</w:t>
            </w:r>
          </w:p>
        </w:tc>
        <w:tc>
          <w:tcPr>
            <w:tcW w:w="923" w:type="dxa"/>
          </w:tcPr>
          <w:p w14:paraId="1CFB7C26"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2</w:t>
            </w:r>
          </w:p>
        </w:tc>
        <w:tc>
          <w:tcPr>
            <w:tcW w:w="900" w:type="dxa"/>
          </w:tcPr>
          <w:p w14:paraId="76D68A4E"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3</w:t>
            </w:r>
          </w:p>
        </w:tc>
        <w:tc>
          <w:tcPr>
            <w:tcW w:w="900" w:type="dxa"/>
          </w:tcPr>
          <w:p w14:paraId="1F84BDA3"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4</w:t>
            </w:r>
          </w:p>
        </w:tc>
        <w:tc>
          <w:tcPr>
            <w:tcW w:w="900" w:type="dxa"/>
          </w:tcPr>
          <w:p w14:paraId="426BCDE3"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5</w:t>
            </w:r>
          </w:p>
        </w:tc>
        <w:tc>
          <w:tcPr>
            <w:tcW w:w="1260" w:type="dxa"/>
          </w:tcPr>
          <w:p w14:paraId="3CC655BB"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1</w:t>
            </w:r>
          </w:p>
        </w:tc>
        <w:tc>
          <w:tcPr>
            <w:tcW w:w="1170" w:type="dxa"/>
          </w:tcPr>
          <w:p w14:paraId="1FD3BFBA"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2</w:t>
            </w:r>
          </w:p>
        </w:tc>
        <w:tc>
          <w:tcPr>
            <w:tcW w:w="1170" w:type="dxa"/>
          </w:tcPr>
          <w:p w14:paraId="196EFF6A"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 xml:space="preserve">Option </w:t>
            </w:r>
          </w:p>
          <w:p w14:paraId="52494BDD"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3</w:t>
            </w:r>
          </w:p>
        </w:tc>
        <w:tc>
          <w:tcPr>
            <w:tcW w:w="1170" w:type="dxa"/>
          </w:tcPr>
          <w:p w14:paraId="60F04CA0"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w:t>
            </w:r>
          </w:p>
          <w:p w14:paraId="7DB8932D"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4</w:t>
            </w:r>
          </w:p>
        </w:tc>
        <w:tc>
          <w:tcPr>
            <w:tcW w:w="1170" w:type="dxa"/>
          </w:tcPr>
          <w:p w14:paraId="2CF32B9F"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w:t>
            </w:r>
          </w:p>
          <w:p w14:paraId="07DD396C"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5</w:t>
            </w:r>
          </w:p>
        </w:tc>
      </w:tr>
      <w:tr w:rsidR="002C326C" w:rsidRPr="002D1DE3" w14:paraId="6C0B0982" w14:textId="77777777" w:rsidTr="00924A28">
        <w:tc>
          <w:tcPr>
            <w:tcW w:w="2070" w:type="dxa"/>
            <w:vAlign w:val="center"/>
          </w:tcPr>
          <w:p w14:paraId="469F7FC7" w14:textId="6C2FCFFF" w:rsidR="002C326C" w:rsidRPr="00924A28" w:rsidRDefault="002C326C" w:rsidP="00924A28">
            <w:pPr>
              <w:rPr>
                <w:rFonts w:ascii="Arial" w:hAnsi="Arial" w:cs="Arial"/>
                <w:sz w:val="22"/>
              </w:rPr>
            </w:pPr>
            <w:r w:rsidRPr="00924A28">
              <w:rPr>
                <w:rFonts w:ascii="Arial" w:hAnsi="Arial" w:cs="Arial"/>
                <w:sz w:val="22"/>
              </w:rPr>
              <w:t>&lt;80</w:t>
            </w:r>
            <w:r w:rsidR="00CF7C59" w:rsidRPr="00924A28">
              <w:rPr>
                <w:rFonts w:ascii="Arial" w:hAnsi="Arial" w:cs="Arial"/>
                <w:sz w:val="22"/>
              </w:rPr>
              <w:t>,</w:t>
            </w:r>
            <w:r w:rsidRPr="00924A28">
              <w:rPr>
                <w:rFonts w:ascii="Arial" w:hAnsi="Arial" w:cs="Arial"/>
                <w:sz w:val="22"/>
              </w:rPr>
              <w:t>000</w:t>
            </w:r>
          </w:p>
        </w:tc>
        <w:tc>
          <w:tcPr>
            <w:tcW w:w="900" w:type="dxa"/>
          </w:tcPr>
          <w:p w14:paraId="6FF5D6B2" w14:textId="77777777" w:rsidR="002C326C" w:rsidRPr="002D1DE3" w:rsidRDefault="002C326C" w:rsidP="002C326C"/>
        </w:tc>
        <w:tc>
          <w:tcPr>
            <w:tcW w:w="923" w:type="dxa"/>
          </w:tcPr>
          <w:p w14:paraId="453A6FF6" w14:textId="77777777" w:rsidR="002C326C" w:rsidRPr="002D1DE3" w:rsidRDefault="002C326C" w:rsidP="002C326C"/>
        </w:tc>
        <w:tc>
          <w:tcPr>
            <w:tcW w:w="900" w:type="dxa"/>
          </w:tcPr>
          <w:p w14:paraId="6DE60F99" w14:textId="77777777" w:rsidR="002C326C" w:rsidRPr="002D1DE3" w:rsidRDefault="002C326C" w:rsidP="002C326C"/>
        </w:tc>
        <w:tc>
          <w:tcPr>
            <w:tcW w:w="900" w:type="dxa"/>
          </w:tcPr>
          <w:p w14:paraId="2DF15B9E" w14:textId="77777777" w:rsidR="002C326C" w:rsidRPr="002D1DE3" w:rsidRDefault="002C326C" w:rsidP="002C326C"/>
        </w:tc>
        <w:tc>
          <w:tcPr>
            <w:tcW w:w="900" w:type="dxa"/>
          </w:tcPr>
          <w:p w14:paraId="1F5479C4" w14:textId="77777777" w:rsidR="002C326C" w:rsidRPr="002D1DE3" w:rsidRDefault="002C326C" w:rsidP="002C326C"/>
        </w:tc>
        <w:tc>
          <w:tcPr>
            <w:tcW w:w="1260" w:type="dxa"/>
          </w:tcPr>
          <w:p w14:paraId="06D024FB" w14:textId="77777777" w:rsidR="002C326C" w:rsidRPr="002D1DE3" w:rsidRDefault="002C326C" w:rsidP="002C326C"/>
        </w:tc>
        <w:tc>
          <w:tcPr>
            <w:tcW w:w="1170" w:type="dxa"/>
          </w:tcPr>
          <w:p w14:paraId="7A275D50" w14:textId="77777777" w:rsidR="002C326C" w:rsidRPr="002D1DE3" w:rsidRDefault="002C326C" w:rsidP="002C326C"/>
        </w:tc>
        <w:tc>
          <w:tcPr>
            <w:tcW w:w="1170" w:type="dxa"/>
          </w:tcPr>
          <w:p w14:paraId="5333C5BD" w14:textId="77777777" w:rsidR="002C326C" w:rsidRDefault="002C326C" w:rsidP="002C326C">
            <w:pPr>
              <w:rPr>
                <w:rStyle w:val="CommentReference"/>
              </w:rPr>
            </w:pPr>
          </w:p>
        </w:tc>
        <w:tc>
          <w:tcPr>
            <w:tcW w:w="1170" w:type="dxa"/>
          </w:tcPr>
          <w:p w14:paraId="0435D149" w14:textId="77777777" w:rsidR="002C326C" w:rsidRDefault="002C326C" w:rsidP="002C326C">
            <w:pPr>
              <w:rPr>
                <w:rStyle w:val="CommentReference"/>
              </w:rPr>
            </w:pPr>
          </w:p>
        </w:tc>
        <w:tc>
          <w:tcPr>
            <w:tcW w:w="1170" w:type="dxa"/>
          </w:tcPr>
          <w:p w14:paraId="1FAA8708" w14:textId="77777777" w:rsidR="002C326C" w:rsidRDefault="002C326C" w:rsidP="002C326C">
            <w:pPr>
              <w:rPr>
                <w:rStyle w:val="CommentReference"/>
              </w:rPr>
            </w:pPr>
          </w:p>
        </w:tc>
      </w:tr>
      <w:tr w:rsidR="002C326C" w:rsidRPr="002D1DE3" w14:paraId="7C175704" w14:textId="77777777" w:rsidTr="00924A28">
        <w:tc>
          <w:tcPr>
            <w:tcW w:w="2070" w:type="dxa"/>
            <w:vAlign w:val="center"/>
          </w:tcPr>
          <w:p w14:paraId="7E78A4A1" w14:textId="4CA0A9EB" w:rsidR="002C326C" w:rsidRPr="00924A28" w:rsidRDefault="002C326C" w:rsidP="00924A28">
            <w:pPr>
              <w:rPr>
                <w:rFonts w:ascii="Arial" w:hAnsi="Arial" w:cs="Arial"/>
                <w:sz w:val="22"/>
              </w:rPr>
            </w:pPr>
            <w:r w:rsidRPr="00924A28">
              <w:rPr>
                <w:rFonts w:ascii="Arial" w:hAnsi="Arial" w:cs="Arial"/>
                <w:sz w:val="22"/>
              </w:rPr>
              <w:t>80</w:t>
            </w:r>
            <w:r w:rsidR="00CF7C59" w:rsidRPr="00924A28">
              <w:rPr>
                <w:rFonts w:ascii="Arial" w:hAnsi="Arial" w:cs="Arial"/>
                <w:sz w:val="22"/>
              </w:rPr>
              <w:t>,</w:t>
            </w:r>
            <w:r w:rsidRPr="00924A28">
              <w:rPr>
                <w:rFonts w:ascii="Arial" w:hAnsi="Arial" w:cs="Arial"/>
                <w:sz w:val="22"/>
              </w:rPr>
              <w:t>000-85</w:t>
            </w:r>
            <w:r w:rsidR="00CF7C59" w:rsidRPr="00924A28">
              <w:rPr>
                <w:rFonts w:ascii="Arial" w:hAnsi="Arial" w:cs="Arial"/>
                <w:sz w:val="22"/>
              </w:rPr>
              <w:t>,</w:t>
            </w:r>
            <w:r w:rsidRPr="00924A28">
              <w:rPr>
                <w:rFonts w:ascii="Arial" w:hAnsi="Arial" w:cs="Arial"/>
                <w:sz w:val="22"/>
              </w:rPr>
              <w:t>000</w:t>
            </w:r>
          </w:p>
        </w:tc>
        <w:tc>
          <w:tcPr>
            <w:tcW w:w="900" w:type="dxa"/>
          </w:tcPr>
          <w:p w14:paraId="75509D9C" w14:textId="77777777" w:rsidR="002C326C" w:rsidRPr="002D1DE3" w:rsidRDefault="002C326C" w:rsidP="002C326C"/>
        </w:tc>
        <w:tc>
          <w:tcPr>
            <w:tcW w:w="923" w:type="dxa"/>
          </w:tcPr>
          <w:p w14:paraId="30BB63E2" w14:textId="77777777" w:rsidR="002C326C" w:rsidRPr="002D1DE3" w:rsidRDefault="002C326C" w:rsidP="002C326C"/>
        </w:tc>
        <w:tc>
          <w:tcPr>
            <w:tcW w:w="900" w:type="dxa"/>
          </w:tcPr>
          <w:p w14:paraId="1FF39278" w14:textId="77777777" w:rsidR="002C326C" w:rsidRPr="002D1DE3" w:rsidRDefault="002C326C" w:rsidP="002C326C"/>
        </w:tc>
        <w:tc>
          <w:tcPr>
            <w:tcW w:w="900" w:type="dxa"/>
          </w:tcPr>
          <w:p w14:paraId="5E46D65D" w14:textId="77777777" w:rsidR="002C326C" w:rsidRPr="002D1DE3" w:rsidRDefault="002C326C" w:rsidP="002C326C"/>
        </w:tc>
        <w:tc>
          <w:tcPr>
            <w:tcW w:w="900" w:type="dxa"/>
          </w:tcPr>
          <w:p w14:paraId="5E9AA6A5" w14:textId="77777777" w:rsidR="002C326C" w:rsidRPr="002D1DE3" w:rsidRDefault="002C326C" w:rsidP="002C326C"/>
        </w:tc>
        <w:tc>
          <w:tcPr>
            <w:tcW w:w="1260" w:type="dxa"/>
          </w:tcPr>
          <w:p w14:paraId="6DF7E141" w14:textId="77777777" w:rsidR="002C326C" w:rsidRPr="002D1DE3" w:rsidRDefault="002C326C" w:rsidP="002C326C"/>
        </w:tc>
        <w:tc>
          <w:tcPr>
            <w:tcW w:w="1170" w:type="dxa"/>
          </w:tcPr>
          <w:p w14:paraId="5989683B" w14:textId="77777777" w:rsidR="002C326C" w:rsidRPr="002D1DE3" w:rsidRDefault="002C326C" w:rsidP="002C326C"/>
        </w:tc>
        <w:tc>
          <w:tcPr>
            <w:tcW w:w="1170" w:type="dxa"/>
          </w:tcPr>
          <w:p w14:paraId="077095C0" w14:textId="77777777" w:rsidR="002C326C" w:rsidRPr="002D1DE3" w:rsidRDefault="002C326C" w:rsidP="002C326C"/>
        </w:tc>
        <w:tc>
          <w:tcPr>
            <w:tcW w:w="1170" w:type="dxa"/>
          </w:tcPr>
          <w:p w14:paraId="052D92F6" w14:textId="77777777" w:rsidR="002C326C" w:rsidRPr="002D1DE3" w:rsidRDefault="002C326C" w:rsidP="002C326C"/>
        </w:tc>
        <w:tc>
          <w:tcPr>
            <w:tcW w:w="1170" w:type="dxa"/>
          </w:tcPr>
          <w:p w14:paraId="406BA149" w14:textId="77777777" w:rsidR="002C326C" w:rsidRPr="002D1DE3" w:rsidRDefault="002C326C" w:rsidP="002C326C"/>
        </w:tc>
      </w:tr>
      <w:tr w:rsidR="002C326C" w:rsidRPr="002D1DE3" w14:paraId="29D51808" w14:textId="77777777" w:rsidTr="00924A28">
        <w:tc>
          <w:tcPr>
            <w:tcW w:w="2070" w:type="dxa"/>
            <w:vAlign w:val="center"/>
          </w:tcPr>
          <w:p w14:paraId="26722B11" w14:textId="4AA37C6E" w:rsidR="002C326C" w:rsidRPr="00924A28" w:rsidRDefault="002C326C" w:rsidP="00924A28">
            <w:pPr>
              <w:rPr>
                <w:rFonts w:ascii="Arial" w:hAnsi="Arial" w:cs="Arial"/>
                <w:sz w:val="22"/>
              </w:rPr>
            </w:pPr>
            <w:r w:rsidRPr="00924A28">
              <w:rPr>
                <w:rFonts w:ascii="Arial" w:hAnsi="Arial" w:cs="Arial"/>
                <w:sz w:val="22"/>
              </w:rPr>
              <w:t>85</w:t>
            </w:r>
            <w:r w:rsidR="00CF7C59" w:rsidRPr="00924A28">
              <w:rPr>
                <w:rFonts w:ascii="Arial" w:hAnsi="Arial" w:cs="Arial"/>
                <w:sz w:val="22"/>
              </w:rPr>
              <w:t>,</w:t>
            </w:r>
            <w:r w:rsidRPr="00924A28">
              <w:rPr>
                <w:rFonts w:ascii="Arial" w:hAnsi="Arial" w:cs="Arial"/>
                <w:sz w:val="22"/>
              </w:rPr>
              <w:t>000-90</w:t>
            </w:r>
            <w:r w:rsidR="00CF7C59" w:rsidRPr="00924A28">
              <w:rPr>
                <w:rFonts w:ascii="Arial" w:hAnsi="Arial" w:cs="Arial"/>
                <w:sz w:val="22"/>
              </w:rPr>
              <w:t>,</w:t>
            </w:r>
            <w:r w:rsidRPr="00924A28">
              <w:rPr>
                <w:rFonts w:ascii="Arial" w:hAnsi="Arial" w:cs="Arial"/>
                <w:sz w:val="22"/>
              </w:rPr>
              <w:t>000</w:t>
            </w:r>
          </w:p>
        </w:tc>
        <w:tc>
          <w:tcPr>
            <w:tcW w:w="900" w:type="dxa"/>
          </w:tcPr>
          <w:p w14:paraId="04EAF356" w14:textId="77777777" w:rsidR="002C326C" w:rsidRPr="002D1DE3" w:rsidRDefault="002C326C" w:rsidP="002C326C"/>
        </w:tc>
        <w:tc>
          <w:tcPr>
            <w:tcW w:w="923" w:type="dxa"/>
          </w:tcPr>
          <w:p w14:paraId="4485DAA5" w14:textId="77777777" w:rsidR="002C326C" w:rsidRPr="002D1DE3" w:rsidRDefault="002C326C" w:rsidP="002C326C"/>
        </w:tc>
        <w:tc>
          <w:tcPr>
            <w:tcW w:w="900" w:type="dxa"/>
          </w:tcPr>
          <w:p w14:paraId="5E21D2D1" w14:textId="77777777" w:rsidR="002C326C" w:rsidRPr="002D1DE3" w:rsidRDefault="002C326C" w:rsidP="002C326C"/>
        </w:tc>
        <w:tc>
          <w:tcPr>
            <w:tcW w:w="900" w:type="dxa"/>
          </w:tcPr>
          <w:p w14:paraId="52A184D3" w14:textId="77777777" w:rsidR="002C326C" w:rsidRPr="002D1DE3" w:rsidRDefault="002C326C" w:rsidP="002C326C"/>
        </w:tc>
        <w:tc>
          <w:tcPr>
            <w:tcW w:w="900" w:type="dxa"/>
          </w:tcPr>
          <w:p w14:paraId="197177E2" w14:textId="77777777" w:rsidR="002C326C" w:rsidRPr="002D1DE3" w:rsidRDefault="002C326C" w:rsidP="002C326C"/>
        </w:tc>
        <w:tc>
          <w:tcPr>
            <w:tcW w:w="1260" w:type="dxa"/>
          </w:tcPr>
          <w:p w14:paraId="3110DBCA" w14:textId="77777777" w:rsidR="002C326C" w:rsidRPr="002D1DE3" w:rsidRDefault="002C326C" w:rsidP="002C326C"/>
        </w:tc>
        <w:tc>
          <w:tcPr>
            <w:tcW w:w="1170" w:type="dxa"/>
          </w:tcPr>
          <w:p w14:paraId="6ECCA12F" w14:textId="77777777" w:rsidR="002C326C" w:rsidRPr="002D1DE3" w:rsidRDefault="002C326C" w:rsidP="002C326C"/>
        </w:tc>
        <w:tc>
          <w:tcPr>
            <w:tcW w:w="1170" w:type="dxa"/>
          </w:tcPr>
          <w:p w14:paraId="3B5068E2" w14:textId="77777777" w:rsidR="002C326C" w:rsidRPr="002D1DE3" w:rsidRDefault="002C326C" w:rsidP="002C326C"/>
        </w:tc>
        <w:tc>
          <w:tcPr>
            <w:tcW w:w="1170" w:type="dxa"/>
          </w:tcPr>
          <w:p w14:paraId="16D473A8" w14:textId="77777777" w:rsidR="002C326C" w:rsidRPr="002D1DE3" w:rsidRDefault="002C326C" w:rsidP="002C326C"/>
        </w:tc>
        <w:tc>
          <w:tcPr>
            <w:tcW w:w="1170" w:type="dxa"/>
          </w:tcPr>
          <w:p w14:paraId="6F65A76E" w14:textId="77777777" w:rsidR="002C326C" w:rsidRPr="002D1DE3" w:rsidRDefault="002C326C" w:rsidP="002C326C"/>
        </w:tc>
      </w:tr>
      <w:tr w:rsidR="002C326C" w:rsidRPr="002D1DE3" w14:paraId="787B16BE" w14:textId="77777777" w:rsidTr="00924A28">
        <w:tc>
          <w:tcPr>
            <w:tcW w:w="2070" w:type="dxa"/>
            <w:vAlign w:val="center"/>
          </w:tcPr>
          <w:p w14:paraId="6F07A220" w14:textId="7CE95C8D" w:rsidR="002C326C" w:rsidRPr="00924A28" w:rsidRDefault="002C326C" w:rsidP="00924A28">
            <w:pPr>
              <w:rPr>
                <w:rFonts w:ascii="Arial" w:hAnsi="Arial" w:cs="Arial"/>
                <w:sz w:val="22"/>
              </w:rPr>
            </w:pPr>
            <w:r w:rsidRPr="00924A28">
              <w:rPr>
                <w:rFonts w:ascii="Arial" w:hAnsi="Arial" w:cs="Arial"/>
                <w:sz w:val="22"/>
              </w:rPr>
              <w:t>90</w:t>
            </w:r>
            <w:r w:rsidR="00CF7C59" w:rsidRPr="00924A28">
              <w:rPr>
                <w:rFonts w:ascii="Arial" w:hAnsi="Arial" w:cs="Arial"/>
                <w:sz w:val="22"/>
              </w:rPr>
              <w:t>,</w:t>
            </w:r>
            <w:r w:rsidRPr="00924A28">
              <w:rPr>
                <w:rFonts w:ascii="Arial" w:hAnsi="Arial" w:cs="Arial"/>
                <w:sz w:val="22"/>
              </w:rPr>
              <w:t>000-95</w:t>
            </w:r>
            <w:r w:rsidR="00CF7C59" w:rsidRPr="00924A28">
              <w:rPr>
                <w:rFonts w:ascii="Arial" w:hAnsi="Arial" w:cs="Arial"/>
                <w:sz w:val="22"/>
              </w:rPr>
              <w:t>,</w:t>
            </w:r>
            <w:r w:rsidRPr="00924A28">
              <w:rPr>
                <w:rFonts w:ascii="Arial" w:hAnsi="Arial" w:cs="Arial"/>
                <w:sz w:val="22"/>
              </w:rPr>
              <w:t>000</w:t>
            </w:r>
          </w:p>
        </w:tc>
        <w:tc>
          <w:tcPr>
            <w:tcW w:w="900" w:type="dxa"/>
          </w:tcPr>
          <w:p w14:paraId="12E3A0CF" w14:textId="77777777" w:rsidR="002C326C" w:rsidRPr="002D1DE3" w:rsidRDefault="002C326C" w:rsidP="002C326C"/>
        </w:tc>
        <w:tc>
          <w:tcPr>
            <w:tcW w:w="923" w:type="dxa"/>
          </w:tcPr>
          <w:p w14:paraId="419CF05A" w14:textId="77777777" w:rsidR="002C326C" w:rsidRPr="002D1DE3" w:rsidRDefault="002C326C" w:rsidP="002C326C"/>
        </w:tc>
        <w:tc>
          <w:tcPr>
            <w:tcW w:w="900" w:type="dxa"/>
          </w:tcPr>
          <w:p w14:paraId="3CBD8DA7" w14:textId="77777777" w:rsidR="002C326C" w:rsidRPr="002D1DE3" w:rsidRDefault="002C326C" w:rsidP="002C326C"/>
        </w:tc>
        <w:tc>
          <w:tcPr>
            <w:tcW w:w="900" w:type="dxa"/>
          </w:tcPr>
          <w:p w14:paraId="4EF01B28" w14:textId="77777777" w:rsidR="002C326C" w:rsidRPr="002D1DE3" w:rsidRDefault="002C326C" w:rsidP="002C326C"/>
        </w:tc>
        <w:tc>
          <w:tcPr>
            <w:tcW w:w="900" w:type="dxa"/>
          </w:tcPr>
          <w:p w14:paraId="6C4E9F0D" w14:textId="77777777" w:rsidR="002C326C" w:rsidRPr="002D1DE3" w:rsidRDefault="002C326C" w:rsidP="002C326C"/>
        </w:tc>
        <w:tc>
          <w:tcPr>
            <w:tcW w:w="1260" w:type="dxa"/>
          </w:tcPr>
          <w:p w14:paraId="1F38A78B" w14:textId="77777777" w:rsidR="002C326C" w:rsidRPr="002D1DE3" w:rsidRDefault="002C326C" w:rsidP="002C326C"/>
        </w:tc>
        <w:tc>
          <w:tcPr>
            <w:tcW w:w="1170" w:type="dxa"/>
          </w:tcPr>
          <w:p w14:paraId="5B802FAC" w14:textId="77777777" w:rsidR="002C326C" w:rsidRPr="002D1DE3" w:rsidRDefault="002C326C" w:rsidP="002C326C"/>
        </w:tc>
        <w:tc>
          <w:tcPr>
            <w:tcW w:w="1170" w:type="dxa"/>
          </w:tcPr>
          <w:p w14:paraId="5FB1D1D1" w14:textId="77777777" w:rsidR="002C326C" w:rsidRPr="002D1DE3" w:rsidRDefault="002C326C" w:rsidP="002C326C"/>
        </w:tc>
        <w:tc>
          <w:tcPr>
            <w:tcW w:w="1170" w:type="dxa"/>
          </w:tcPr>
          <w:p w14:paraId="43CB3430" w14:textId="77777777" w:rsidR="002C326C" w:rsidRPr="002D1DE3" w:rsidRDefault="002C326C" w:rsidP="002C326C"/>
        </w:tc>
        <w:tc>
          <w:tcPr>
            <w:tcW w:w="1170" w:type="dxa"/>
          </w:tcPr>
          <w:p w14:paraId="659DF98A" w14:textId="77777777" w:rsidR="002C326C" w:rsidRPr="002D1DE3" w:rsidRDefault="002C326C" w:rsidP="002C326C"/>
        </w:tc>
      </w:tr>
      <w:tr w:rsidR="002C326C" w:rsidRPr="002D1DE3" w14:paraId="0B7AA60D" w14:textId="77777777" w:rsidTr="00924A28">
        <w:tc>
          <w:tcPr>
            <w:tcW w:w="2070" w:type="dxa"/>
            <w:vAlign w:val="center"/>
          </w:tcPr>
          <w:p w14:paraId="252481A5" w14:textId="1F909033" w:rsidR="002C326C" w:rsidRPr="00924A28" w:rsidRDefault="002C326C" w:rsidP="00924A28">
            <w:pPr>
              <w:rPr>
                <w:rFonts w:ascii="Arial" w:hAnsi="Arial" w:cs="Arial"/>
                <w:sz w:val="22"/>
              </w:rPr>
            </w:pPr>
            <w:r w:rsidRPr="00924A28">
              <w:rPr>
                <w:rFonts w:ascii="Arial" w:hAnsi="Arial" w:cs="Arial"/>
                <w:sz w:val="22"/>
              </w:rPr>
              <w:t>95</w:t>
            </w:r>
            <w:r w:rsidR="00CF7C59" w:rsidRPr="00924A28">
              <w:rPr>
                <w:rFonts w:ascii="Arial" w:hAnsi="Arial" w:cs="Arial"/>
                <w:sz w:val="22"/>
              </w:rPr>
              <w:t>,</w:t>
            </w:r>
            <w:r w:rsidRPr="00924A28">
              <w:rPr>
                <w:rFonts w:ascii="Arial" w:hAnsi="Arial" w:cs="Arial"/>
                <w:sz w:val="22"/>
              </w:rPr>
              <w:t>000-100</w:t>
            </w:r>
            <w:r w:rsidR="00CF7C59" w:rsidRPr="00924A28">
              <w:rPr>
                <w:rFonts w:ascii="Arial" w:hAnsi="Arial" w:cs="Arial"/>
                <w:sz w:val="22"/>
              </w:rPr>
              <w:t>,</w:t>
            </w:r>
            <w:r w:rsidRPr="00924A28">
              <w:rPr>
                <w:rFonts w:ascii="Arial" w:hAnsi="Arial" w:cs="Arial"/>
                <w:sz w:val="22"/>
              </w:rPr>
              <w:t>000</w:t>
            </w:r>
          </w:p>
        </w:tc>
        <w:tc>
          <w:tcPr>
            <w:tcW w:w="900" w:type="dxa"/>
          </w:tcPr>
          <w:p w14:paraId="048E4BEB" w14:textId="77777777" w:rsidR="002C326C" w:rsidRPr="002D1DE3" w:rsidRDefault="002C326C" w:rsidP="002C326C"/>
        </w:tc>
        <w:tc>
          <w:tcPr>
            <w:tcW w:w="923" w:type="dxa"/>
          </w:tcPr>
          <w:p w14:paraId="620339F4" w14:textId="77777777" w:rsidR="002C326C" w:rsidRPr="002D1DE3" w:rsidRDefault="002C326C" w:rsidP="002C326C"/>
        </w:tc>
        <w:tc>
          <w:tcPr>
            <w:tcW w:w="900" w:type="dxa"/>
          </w:tcPr>
          <w:p w14:paraId="30D33FB3" w14:textId="77777777" w:rsidR="002C326C" w:rsidRPr="002D1DE3" w:rsidRDefault="002C326C" w:rsidP="002C326C"/>
        </w:tc>
        <w:tc>
          <w:tcPr>
            <w:tcW w:w="900" w:type="dxa"/>
          </w:tcPr>
          <w:p w14:paraId="333F8BBF" w14:textId="77777777" w:rsidR="002C326C" w:rsidRPr="002D1DE3" w:rsidRDefault="002C326C" w:rsidP="002C326C"/>
        </w:tc>
        <w:tc>
          <w:tcPr>
            <w:tcW w:w="900" w:type="dxa"/>
          </w:tcPr>
          <w:p w14:paraId="27E0F06F" w14:textId="77777777" w:rsidR="002C326C" w:rsidRPr="002D1DE3" w:rsidRDefault="002C326C" w:rsidP="002C326C"/>
        </w:tc>
        <w:tc>
          <w:tcPr>
            <w:tcW w:w="1260" w:type="dxa"/>
          </w:tcPr>
          <w:p w14:paraId="7B74A830" w14:textId="77777777" w:rsidR="002C326C" w:rsidRPr="002D1DE3" w:rsidRDefault="002C326C" w:rsidP="002C326C"/>
        </w:tc>
        <w:tc>
          <w:tcPr>
            <w:tcW w:w="1170" w:type="dxa"/>
          </w:tcPr>
          <w:p w14:paraId="45653FC9" w14:textId="77777777" w:rsidR="002C326C" w:rsidRPr="002D1DE3" w:rsidRDefault="002C326C" w:rsidP="002C326C"/>
        </w:tc>
        <w:tc>
          <w:tcPr>
            <w:tcW w:w="1170" w:type="dxa"/>
          </w:tcPr>
          <w:p w14:paraId="584CCFB8" w14:textId="77777777" w:rsidR="002C326C" w:rsidRPr="002D1DE3" w:rsidRDefault="002C326C" w:rsidP="002C326C"/>
        </w:tc>
        <w:tc>
          <w:tcPr>
            <w:tcW w:w="1170" w:type="dxa"/>
          </w:tcPr>
          <w:p w14:paraId="15C9AD8C" w14:textId="77777777" w:rsidR="002C326C" w:rsidRPr="002D1DE3" w:rsidRDefault="002C326C" w:rsidP="002C326C"/>
        </w:tc>
        <w:tc>
          <w:tcPr>
            <w:tcW w:w="1170" w:type="dxa"/>
          </w:tcPr>
          <w:p w14:paraId="75139651" w14:textId="77777777" w:rsidR="002C326C" w:rsidRPr="002D1DE3" w:rsidRDefault="002C326C" w:rsidP="002C326C"/>
        </w:tc>
      </w:tr>
      <w:tr w:rsidR="002C326C" w:rsidRPr="002D1DE3" w14:paraId="0E10C3B9" w14:textId="77777777" w:rsidTr="00924A28">
        <w:tc>
          <w:tcPr>
            <w:tcW w:w="2070" w:type="dxa"/>
            <w:vAlign w:val="center"/>
          </w:tcPr>
          <w:p w14:paraId="7B4107AD" w14:textId="07F8BB7D" w:rsidR="002C326C" w:rsidRPr="00924A28" w:rsidRDefault="002C326C" w:rsidP="00924A28">
            <w:pPr>
              <w:rPr>
                <w:rFonts w:ascii="Arial" w:hAnsi="Arial" w:cs="Arial"/>
                <w:sz w:val="22"/>
              </w:rPr>
            </w:pPr>
            <w:r w:rsidRPr="00924A28">
              <w:rPr>
                <w:rFonts w:ascii="Arial" w:hAnsi="Arial" w:cs="Arial"/>
                <w:sz w:val="22"/>
              </w:rPr>
              <w:t>100</w:t>
            </w:r>
            <w:r w:rsidR="00CF7C59" w:rsidRPr="00924A28">
              <w:rPr>
                <w:rFonts w:ascii="Arial" w:hAnsi="Arial" w:cs="Arial"/>
                <w:sz w:val="22"/>
              </w:rPr>
              <w:t>,</w:t>
            </w:r>
            <w:r w:rsidRPr="00924A28">
              <w:rPr>
                <w:rFonts w:ascii="Arial" w:hAnsi="Arial" w:cs="Arial"/>
                <w:sz w:val="22"/>
              </w:rPr>
              <w:t>000-105</w:t>
            </w:r>
            <w:r w:rsidR="00CF7C59" w:rsidRPr="00924A28">
              <w:rPr>
                <w:rFonts w:ascii="Arial" w:hAnsi="Arial" w:cs="Arial"/>
                <w:sz w:val="22"/>
              </w:rPr>
              <w:t>,</w:t>
            </w:r>
            <w:r w:rsidRPr="00924A28">
              <w:rPr>
                <w:rFonts w:ascii="Arial" w:hAnsi="Arial" w:cs="Arial"/>
                <w:sz w:val="22"/>
              </w:rPr>
              <w:t>000</w:t>
            </w:r>
          </w:p>
        </w:tc>
        <w:tc>
          <w:tcPr>
            <w:tcW w:w="900" w:type="dxa"/>
          </w:tcPr>
          <w:p w14:paraId="08D07894" w14:textId="77777777" w:rsidR="002C326C" w:rsidRPr="002D1DE3" w:rsidRDefault="002C326C" w:rsidP="002C326C"/>
        </w:tc>
        <w:tc>
          <w:tcPr>
            <w:tcW w:w="923" w:type="dxa"/>
          </w:tcPr>
          <w:p w14:paraId="40AE7BA4" w14:textId="77777777" w:rsidR="002C326C" w:rsidRPr="002D1DE3" w:rsidRDefault="002C326C" w:rsidP="002C326C"/>
        </w:tc>
        <w:tc>
          <w:tcPr>
            <w:tcW w:w="900" w:type="dxa"/>
          </w:tcPr>
          <w:p w14:paraId="00CA0D10" w14:textId="77777777" w:rsidR="002C326C" w:rsidRPr="002D1DE3" w:rsidRDefault="002C326C" w:rsidP="002C326C"/>
        </w:tc>
        <w:tc>
          <w:tcPr>
            <w:tcW w:w="900" w:type="dxa"/>
          </w:tcPr>
          <w:p w14:paraId="6263C10E" w14:textId="77777777" w:rsidR="002C326C" w:rsidRPr="002D1DE3" w:rsidRDefault="002C326C" w:rsidP="002C326C"/>
        </w:tc>
        <w:tc>
          <w:tcPr>
            <w:tcW w:w="900" w:type="dxa"/>
          </w:tcPr>
          <w:p w14:paraId="27F2104D" w14:textId="77777777" w:rsidR="002C326C" w:rsidRPr="002D1DE3" w:rsidRDefault="002C326C" w:rsidP="002C326C"/>
        </w:tc>
        <w:tc>
          <w:tcPr>
            <w:tcW w:w="1260" w:type="dxa"/>
          </w:tcPr>
          <w:p w14:paraId="0C683397" w14:textId="77777777" w:rsidR="002C326C" w:rsidRPr="002D1DE3" w:rsidRDefault="002C326C" w:rsidP="002C326C"/>
        </w:tc>
        <w:tc>
          <w:tcPr>
            <w:tcW w:w="1170" w:type="dxa"/>
          </w:tcPr>
          <w:p w14:paraId="148FE4A0" w14:textId="77777777" w:rsidR="002C326C" w:rsidRPr="002D1DE3" w:rsidRDefault="002C326C" w:rsidP="002C326C"/>
        </w:tc>
        <w:tc>
          <w:tcPr>
            <w:tcW w:w="1170" w:type="dxa"/>
          </w:tcPr>
          <w:p w14:paraId="6F428D83" w14:textId="77777777" w:rsidR="002C326C" w:rsidRPr="002D1DE3" w:rsidRDefault="002C326C" w:rsidP="002C326C"/>
        </w:tc>
        <w:tc>
          <w:tcPr>
            <w:tcW w:w="1170" w:type="dxa"/>
          </w:tcPr>
          <w:p w14:paraId="673BCE0D" w14:textId="77777777" w:rsidR="002C326C" w:rsidRPr="002D1DE3" w:rsidRDefault="002C326C" w:rsidP="002C326C"/>
        </w:tc>
        <w:tc>
          <w:tcPr>
            <w:tcW w:w="1170" w:type="dxa"/>
          </w:tcPr>
          <w:p w14:paraId="7C5CC57A" w14:textId="77777777" w:rsidR="002C326C" w:rsidRPr="002D1DE3" w:rsidRDefault="002C326C" w:rsidP="002C326C"/>
        </w:tc>
      </w:tr>
      <w:tr w:rsidR="002C326C" w:rsidRPr="002D1DE3" w14:paraId="58EA3939" w14:textId="77777777" w:rsidTr="00924A28">
        <w:tc>
          <w:tcPr>
            <w:tcW w:w="2070" w:type="dxa"/>
            <w:vAlign w:val="center"/>
          </w:tcPr>
          <w:p w14:paraId="343140FD" w14:textId="6C3D5E68" w:rsidR="002C326C" w:rsidRPr="00924A28" w:rsidRDefault="002C326C" w:rsidP="00924A28">
            <w:pPr>
              <w:rPr>
                <w:rFonts w:ascii="Arial" w:hAnsi="Arial" w:cs="Arial"/>
                <w:sz w:val="22"/>
              </w:rPr>
            </w:pPr>
            <w:r w:rsidRPr="00924A28">
              <w:rPr>
                <w:rFonts w:ascii="Arial" w:hAnsi="Arial" w:cs="Arial"/>
                <w:sz w:val="22"/>
              </w:rPr>
              <w:t>105</w:t>
            </w:r>
            <w:r w:rsidR="00CF7C59" w:rsidRPr="00924A28">
              <w:rPr>
                <w:rFonts w:ascii="Arial" w:hAnsi="Arial" w:cs="Arial"/>
                <w:sz w:val="22"/>
              </w:rPr>
              <w:t>,</w:t>
            </w:r>
            <w:r w:rsidRPr="00924A28">
              <w:rPr>
                <w:rFonts w:ascii="Arial" w:hAnsi="Arial" w:cs="Arial"/>
                <w:sz w:val="22"/>
              </w:rPr>
              <w:t>000-110</w:t>
            </w:r>
            <w:r w:rsidR="00CF7C59" w:rsidRPr="00924A28">
              <w:rPr>
                <w:rFonts w:ascii="Arial" w:hAnsi="Arial" w:cs="Arial"/>
                <w:sz w:val="22"/>
              </w:rPr>
              <w:t>,</w:t>
            </w:r>
            <w:r w:rsidRPr="00924A28">
              <w:rPr>
                <w:rFonts w:ascii="Arial" w:hAnsi="Arial" w:cs="Arial"/>
                <w:sz w:val="22"/>
              </w:rPr>
              <w:t>000</w:t>
            </w:r>
          </w:p>
        </w:tc>
        <w:tc>
          <w:tcPr>
            <w:tcW w:w="900" w:type="dxa"/>
          </w:tcPr>
          <w:p w14:paraId="6096E6E6" w14:textId="77777777" w:rsidR="002C326C" w:rsidRPr="002D1DE3" w:rsidRDefault="002C326C" w:rsidP="002C326C"/>
        </w:tc>
        <w:tc>
          <w:tcPr>
            <w:tcW w:w="923" w:type="dxa"/>
          </w:tcPr>
          <w:p w14:paraId="18250037" w14:textId="77777777" w:rsidR="002C326C" w:rsidRPr="002D1DE3" w:rsidRDefault="002C326C" w:rsidP="002C326C"/>
        </w:tc>
        <w:tc>
          <w:tcPr>
            <w:tcW w:w="900" w:type="dxa"/>
          </w:tcPr>
          <w:p w14:paraId="5E85FEB8" w14:textId="77777777" w:rsidR="002C326C" w:rsidRPr="002D1DE3" w:rsidRDefault="002C326C" w:rsidP="002C326C"/>
        </w:tc>
        <w:tc>
          <w:tcPr>
            <w:tcW w:w="900" w:type="dxa"/>
          </w:tcPr>
          <w:p w14:paraId="5589B049" w14:textId="77777777" w:rsidR="002C326C" w:rsidRPr="002D1DE3" w:rsidRDefault="002C326C" w:rsidP="002C326C"/>
        </w:tc>
        <w:tc>
          <w:tcPr>
            <w:tcW w:w="900" w:type="dxa"/>
          </w:tcPr>
          <w:p w14:paraId="1E3CB963" w14:textId="77777777" w:rsidR="002C326C" w:rsidRPr="002D1DE3" w:rsidRDefault="002C326C" w:rsidP="002C326C"/>
        </w:tc>
        <w:tc>
          <w:tcPr>
            <w:tcW w:w="1260" w:type="dxa"/>
          </w:tcPr>
          <w:p w14:paraId="1AA0CEC7" w14:textId="77777777" w:rsidR="002C326C" w:rsidRPr="002D1DE3" w:rsidRDefault="002C326C" w:rsidP="002C326C"/>
        </w:tc>
        <w:tc>
          <w:tcPr>
            <w:tcW w:w="1170" w:type="dxa"/>
          </w:tcPr>
          <w:p w14:paraId="26296A88" w14:textId="77777777" w:rsidR="002C326C" w:rsidRPr="002D1DE3" w:rsidRDefault="002C326C" w:rsidP="002C326C"/>
        </w:tc>
        <w:tc>
          <w:tcPr>
            <w:tcW w:w="1170" w:type="dxa"/>
          </w:tcPr>
          <w:p w14:paraId="1DE8ACC3" w14:textId="77777777" w:rsidR="002C326C" w:rsidRPr="002D1DE3" w:rsidRDefault="002C326C" w:rsidP="002C326C"/>
        </w:tc>
        <w:tc>
          <w:tcPr>
            <w:tcW w:w="1170" w:type="dxa"/>
          </w:tcPr>
          <w:p w14:paraId="02388804" w14:textId="77777777" w:rsidR="002C326C" w:rsidRPr="002D1DE3" w:rsidRDefault="002C326C" w:rsidP="002C326C"/>
        </w:tc>
        <w:tc>
          <w:tcPr>
            <w:tcW w:w="1170" w:type="dxa"/>
          </w:tcPr>
          <w:p w14:paraId="4DC6A664" w14:textId="77777777" w:rsidR="002C326C" w:rsidRPr="002D1DE3" w:rsidRDefault="002C326C" w:rsidP="002C326C"/>
        </w:tc>
      </w:tr>
      <w:tr w:rsidR="002C326C" w:rsidRPr="002D1DE3" w14:paraId="32A82CB8" w14:textId="77777777" w:rsidTr="00924A28">
        <w:tc>
          <w:tcPr>
            <w:tcW w:w="2070" w:type="dxa"/>
            <w:vAlign w:val="center"/>
          </w:tcPr>
          <w:p w14:paraId="2CA229F5" w14:textId="095BBE3C" w:rsidR="002C326C" w:rsidRPr="00924A28" w:rsidRDefault="002C326C" w:rsidP="00924A28">
            <w:pPr>
              <w:rPr>
                <w:rFonts w:ascii="Arial" w:hAnsi="Arial" w:cs="Arial"/>
                <w:sz w:val="22"/>
              </w:rPr>
            </w:pPr>
            <w:r w:rsidRPr="00924A28">
              <w:rPr>
                <w:rFonts w:ascii="Arial" w:hAnsi="Arial" w:cs="Arial"/>
                <w:sz w:val="22"/>
              </w:rPr>
              <w:t>110</w:t>
            </w:r>
            <w:r w:rsidR="00CF7C59" w:rsidRPr="00924A28">
              <w:rPr>
                <w:rFonts w:ascii="Arial" w:hAnsi="Arial" w:cs="Arial"/>
                <w:sz w:val="22"/>
              </w:rPr>
              <w:t>,</w:t>
            </w:r>
            <w:r w:rsidRPr="00924A28">
              <w:rPr>
                <w:rFonts w:ascii="Arial" w:hAnsi="Arial" w:cs="Arial"/>
                <w:sz w:val="22"/>
              </w:rPr>
              <w:t>000-115</w:t>
            </w:r>
            <w:r w:rsidR="00CF7C59" w:rsidRPr="00924A28">
              <w:rPr>
                <w:rFonts w:ascii="Arial" w:hAnsi="Arial" w:cs="Arial"/>
                <w:sz w:val="22"/>
              </w:rPr>
              <w:t>,</w:t>
            </w:r>
            <w:r w:rsidRPr="00924A28">
              <w:rPr>
                <w:rFonts w:ascii="Arial" w:hAnsi="Arial" w:cs="Arial"/>
                <w:sz w:val="22"/>
              </w:rPr>
              <w:t>000</w:t>
            </w:r>
          </w:p>
        </w:tc>
        <w:tc>
          <w:tcPr>
            <w:tcW w:w="900" w:type="dxa"/>
          </w:tcPr>
          <w:p w14:paraId="64306535" w14:textId="77777777" w:rsidR="002C326C" w:rsidRPr="002D1DE3" w:rsidRDefault="002C326C" w:rsidP="002C326C"/>
        </w:tc>
        <w:tc>
          <w:tcPr>
            <w:tcW w:w="923" w:type="dxa"/>
          </w:tcPr>
          <w:p w14:paraId="2FA78DDA" w14:textId="77777777" w:rsidR="002C326C" w:rsidRPr="002D1DE3" w:rsidRDefault="002C326C" w:rsidP="002C326C"/>
        </w:tc>
        <w:tc>
          <w:tcPr>
            <w:tcW w:w="900" w:type="dxa"/>
          </w:tcPr>
          <w:p w14:paraId="49F9B7BD" w14:textId="77777777" w:rsidR="002C326C" w:rsidRPr="002D1DE3" w:rsidRDefault="002C326C" w:rsidP="002C326C"/>
        </w:tc>
        <w:tc>
          <w:tcPr>
            <w:tcW w:w="900" w:type="dxa"/>
          </w:tcPr>
          <w:p w14:paraId="0C0ABBCF" w14:textId="77777777" w:rsidR="002C326C" w:rsidRPr="002D1DE3" w:rsidRDefault="002C326C" w:rsidP="002C326C"/>
        </w:tc>
        <w:tc>
          <w:tcPr>
            <w:tcW w:w="900" w:type="dxa"/>
          </w:tcPr>
          <w:p w14:paraId="12D3A821" w14:textId="77777777" w:rsidR="002C326C" w:rsidRPr="002D1DE3" w:rsidRDefault="002C326C" w:rsidP="002C326C"/>
        </w:tc>
        <w:tc>
          <w:tcPr>
            <w:tcW w:w="1260" w:type="dxa"/>
          </w:tcPr>
          <w:p w14:paraId="5CE5A8BE" w14:textId="77777777" w:rsidR="002C326C" w:rsidRPr="002D1DE3" w:rsidRDefault="002C326C" w:rsidP="002C326C"/>
        </w:tc>
        <w:tc>
          <w:tcPr>
            <w:tcW w:w="1170" w:type="dxa"/>
          </w:tcPr>
          <w:p w14:paraId="7187680C" w14:textId="77777777" w:rsidR="002C326C" w:rsidRPr="002D1DE3" w:rsidRDefault="002C326C" w:rsidP="002C326C"/>
        </w:tc>
        <w:tc>
          <w:tcPr>
            <w:tcW w:w="1170" w:type="dxa"/>
          </w:tcPr>
          <w:p w14:paraId="72AF8B31" w14:textId="77777777" w:rsidR="002C326C" w:rsidRPr="002D1DE3" w:rsidRDefault="002C326C" w:rsidP="002C326C"/>
        </w:tc>
        <w:tc>
          <w:tcPr>
            <w:tcW w:w="1170" w:type="dxa"/>
          </w:tcPr>
          <w:p w14:paraId="537BDA4D" w14:textId="77777777" w:rsidR="002C326C" w:rsidRPr="002D1DE3" w:rsidRDefault="002C326C" w:rsidP="002C326C"/>
        </w:tc>
        <w:tc>
          <w:tcPr>
            <w:tcW w:w="1170" w:type="dxa"/>
          </w:tcPr>
          <w:p w14:paraId="51728D6B" w14:textId="77777777" w:rsidR="002C326C" w:rsidRPr="002D1DE3" w:rsidRDefault="002C326C" w:rsidP="002C326C"/>
        </w:tc>
      </w:tr>
      <w:tr w:rsidR="002C326C" w:rsidRPr="002D1DE3" w14:paraId="0736D83E" w14:textId="77777777" w:rsidTr="00924A28">
        <w:tc>
          <w:tcPr>
            <w:tcW w:w="2070" w:type="dxa"/>
            <w:vAlign w:val="center"/>
          </w:tcPr>
          <w:p w14:paraId="78C8696E" w14:textId="1F9DC06B" w:rsidR="002C326C" w:rsidRPr="00924A28" w:rsidRDefault="002C326C" w:rsidP="00924A28">
            <w:pPr>
              <w:rPr>
                <w:rFonts w:ascii="Arial" w:hAnsi="Arial" w:cs="Arial"/>
                <w:sz w:val="22"/>
              </w:rPr>
            </w:pPr>
            <w:r w:rsidRPr="00924A28">
              <w:rPr>
                <w:rFonts w:ascii="Arial" w:hAnsi="Arial" w:cs="Arial"/>
                <w:sz w:val="22"/>
              </w:rPr>
              <w:t>115</w:t>
            </w:r>
            <w:r w:rsidR="00CF7C59" w:rsidRPr="00924A28">
              <w:rPr>
                <w:rFonts w:ascii="Arial" w:hAnsi="Arial" w:cs="Arial"/>
                <w:sz w:val="22"/>
              </w:rPr>
              <w:t>,</w:t>
            </w:r>
            <w:r w:rsidRPr="00924A28">
              <w:rPr>
                <w:rFonts w:ascii="Arial" w:hAnsi="Arial" w:cs="Arial"/>
                <w:sz w:val="22"/>
              </w:rPr>
              <w:t>000-120</w:t>
            </w:r>
            <w:r w:rsidR="00CF7C59" w:rsidRPr="00924A28">
              <w:rPr>
                <w:rFonts w:ascii="Arial" w:hAnsi="Arial" w:cs="Arial"/>
                <w:sz w:val="22"/>
              </w:rPr>
              <w:t>,</w:t>
            </w:r>
            <w:r w:rsidRPr="00924A28">
              <w:rPr>
                <w:rFonts w:ascii="Arial" w:hAnsi="Arial" w:cs="Arial"/>
                <w:sz w:val="22"/>
              </w:rPr>
              <w:t>000</w:t>
            </w:r>
          </w:p>
        </w:tc>
        <w:tc>
          <w:tcPr>
            <w:tcW w:w="900" w:type="dxa"/>
          </w:tcPr>
          <w:p w14:paraId="3B8191F4" w14:textId="77777777" w:rsidR="002C326C" w:rsidRPr="002D1DE3" w:rsidRDefault="002C326C" w:rsidP="002C326C"/>
        </w:tc>
        <w:tc>
          <w:tcPr>
            <w:tcW w:w="923" w:type="dxa"/>
          </w:tcPr>
          <w:p w14:paraId="74C9142E" w14:textId="77777777" w:rsidR="002C326C" w:rsidRPr="002D1DE3" w:rsidRDefault="002C326C" w:rsidP="002C326C"/>
        </w:tc>
        <w:tc>
          <w:tcPr>
            <w:tcW w:w="900" w:type="dxa"/>
          </w:tcPr>
          <w:p w14:paraId="6118210B" w14:textId="77777777" w:rsidR="002C326C" w:rsidRPr="002D1DE3" w:rsidRDefault="002C326C" w:rsidP="002C326C"/>
        </w:tc>
        <w:tc>
          <w:tcPr>
            <w:tcW w:w="900" w:type="dxa"/>
          </w:tcPr>
          <w:p w14:paraId="75B89868" w14:textId="77777777" w:rsidR="002C326C" w:rsidRPr="002D1DE3" w:rsidRDefault="002C326C" w:rsidP="002C326C"/>
        </w:tc>
        <w:tc>
          <w:tcPr>
            <w:tcW w:w="900" w:type="dxa"/>
          </w:tcPr>
          <w:p w14:paraId="45BBBFD2" w14:textId="77777777" w:rsidR="002C326C" w:rsidRPr="002D1DE3" w:rsidRDefault="002C326C" w:rsidP="002C326C"/>
        </w:tc>
        <w:tc>
          <w:tcPr>
            <w:tcW w:w="1260" w:type="dxa"/>
          </w:tcPr>
          <w:p w14:paraId="4EBAC6D0" w14:textId="77777777" w:rsidR="002C326C" w:rsidRPr="002D1DE3" w:rsidRDefault="002C326C" w:rsidP="002C326C"/>
        </w:tc>
        <w:tc>
          <w:tcPr>
            <w:tcW w:w="1170" w:type="dxa"/>
          </w:tcPr>
          <w:p w14:paraId="6E69E623" w14:textId="77777777" w:rsidR="002C326C" w:rsidRPr="002D1DE3" w:rsidRDefault="002C326C" w:rsidP="002C326C"/>
        </w:tc>
        <w:tc>
          <w:tcPr>
            <w:tcW w:w="1170" w:type="dxa"/>
          </w:tcPr>
          <w:p w14:paraId="6FAEBEFA" w14:textId="77777777" w:rsidR="002C326C" w:rsidRPr="002D1DE3" w:rsidRDefault="002C326C" w:rsidP="002C326C"/>
        </w:tc>
        <w:tc>
          <w:tcPr>
            <w:tcW w:w="1170" w:type="dxa"/>
          </w:tcPr>
          <w:p w14:paraId="1DE17D2D" w14:textId="77777777" w:rsidR="002C326C" w:rsidRPr="002D1DE3" w:rsidRDefault="002C326C" w:rsidP="002C326C"/>
        </w:tc>
        <w:tc>
          <w:tcPr>
            <w:tcW w:w="1170" w:type="dxa"/>
          </w:tcPr>
          <w:p w14:paraId="6E8BE0AA" w14:textId="77777777" w:rsidR="002C326C" w:rsidRPr="002D1DE3" w:rsidRDefault="002C326C" w:rsidP="002C326C"/>
        </w:tc>
      </w:tr>
      <w:tr w:rsidR="002C326C" w:rsidRPr="002D1DE3" w14:paraId="1AA0FC46" w14:textId="77777777" w:rsidTr="00924A28">
        <w:tc>
          <w:tcPr>
            <w:tcW w:w="2070" w:type="dxa"/>
            <w:vAlign w:val="center"/>
          </w:tcPr>
          <w:p w14:paraId="5E126703" w14:textId="01EB7A54" w:rsidR="002C326C" w:rsidRPr="00924A28" w:rsidRDefault="002C326C" w:rsidP="00924A28">
            <w:pPr>
              <w:rPr>
                <w:rFonts w:ascii="Arial" w:hAnsi="Arial" w:cs="Arial"/>
                <w:sz w:val="22"/>
              </w:rPr>
            </w:pPr>
            <w:r w:rsidRPr="00924A28">
              <w:rPr>
                <w:rFonts w:ascii="Arial" w:hAnsi="Arial" w:cs="Arial"/>
                <w:sz w:val="22"/>
              </w:rPr>
              <w:t>120</w:t>
            </w:r>
            <w:r w:rsidR="00CF7C59" w:rsidRPr="00924A28">
              <w:rPr>
                <w:rFonts w:ascii="Arial" w:hAnsi="Arial" w:cs="Arial"/>
                <w:sz w:val="22"/>
              </w:rPr>
              <w:t>,</w:t>
            </w:r>
            <w:r w:rsidRPr="00924A28">
              <w:rPr>
                <w:rFonts w:ascii="Arial" w:hAnsi="Arial" w:cs="Arial"/>
                <w:sz w:val="22"/>
              </w:rPr>
              <w:t>000-125</w:t>
            </w:r>
            <w:r w:rsidR="00CF7C59" w:rsidRPr="00924A28">
              <w:rPr>
                <w:rFonts w:ascii="Arial" w:hAnsi="Arial" w:cs="Arial"/>
                <w:sz w:val="22"/>
              </w:rPr>
              <w:t>,</w:t>
            </w:r>
            <w:r w:rsidRPr="00924A28">
              <w:rPr>
                <w:rFonts w:ascii="Arial" w:hAnsi="Arial" w:cs="Arial"/>
                <w:sz w:val="22"/>
              </w:rPr>
              <w:t>000</w:t>
            </w:r>
          </w:p>
        </w:tc>
        <w:tc>
          <w:tcPr>
            <w:tcW w:w="900" w:type="dxa"/>
          </w:tcPr>
          <w:p w14:paraId="0306C98B" w14:textId="77777777" w:rsidR="002C326C" w:rsidRPr="002D1DE3" w:rsidRDefault="002C326C" w:rsidP="002C326C"/>
        </w:tc>
        <w:tc>
          <w:tcPr>
            <w:tcW w:w="923" w:type="dxa"/>
          </w:tcPr>
          <w:p w14:paraId="366E78BE" w14:textId="77777777" w:rsidR="002C326C" w:rsidRPr="002D1DE3" w:rsidRDefault="002C326C" w:rsidP="002C326C"/>
        </w:tc>
        <w:tc>
          <w:tcPr>
            <w:tcW w:w="900" w:type="dxa"/>
          </w:tcPr>
          <w:p w14:paraId="471AE10D" w14:textId="77777777" w:rsidR="002C326C" w:rsidRPr="002D1DE3" w:rsidRDefault="002C326C" w:rsidP="002C326C"/>
        </w:tc>
        <w:tc>
          <w:tcPr>
            <w:tcW w:w="900" w:type="dxa"/>
          </w:tcPr>
          <w:p w14:paraId="6D3879E6" w14:textId="77777777" w:rsidR="002C326C" w:rsidRPr="002D1DE3" w:rsidRDefault="002C326C" w:rsidP="002C326C"/>
        </w:tc>
        <w:tc>
          <w:tcPr>
            <w:tcW w:w="900" w:type="dxa"/>
          </w:tcPr>
          <w:p w14:paraId="2AA96604" w14:textId="77777777" w:rsidR="002C326C" w:rsidRPr="002D1DE3" w:rsidRDefault="002C326C" w:rsidP="002C326C"/>
        </w:tc>
        <w:tc>
          <w:tcPr>
            <w:tcW w:w="1260" w:type="dxa"/>
          </w:tcPr>
          <w:p w14:paraId="3FBB6BDD" w14:textId="77777777" w:rsidR="002C326C" w:rsidRPr="002D1DE3" w:rsidRDefault="002C326C" w:rsidP="002C326C"/>
        </w:tc>
        <w:tc>
          <w:tcPr>
            <w:tcW w:w="1170" w:type="dxa"/>
          </w:tcPr>
          <w:p w14:paraId="1425D0E8" w14:textId="77777777" w:rsidR="002C326C" w:rsidRPr="002D1DE3" w:rsidRDefault="002C326C" w:rsidP="002C326C"/>
        </w:tc>
        <w:tc>
          <w:tcPr>
            <w:tcW w:w="1170" w:type="dxa"/>
          </w:tcPr>
          <w:p w14:paraId="09CC2309" w14:textId="77777777" w:rsidR="002C326C" w:rsidRPr="002D1DE3" w:rsidRDefault="002C326C" w:rsidP="002C326C"/>
        </w:tc>
        <w:tc>
          <w:tcPr>
            <w:tcW w:w="1170" w:type="dxa"/>
          </w:tcPr>
          <w:p w14:paraId="7768C012" w14:textId="77777777" w:rsidR="002C326C" w:rsidRPr="002D1DE3" w:rsidRDefault="002C326C" w:rsidP="002C326C"/>
        </w:tc>
        <w:tc>
          <w:tcPr>
            <w:tcW w:w="1170" w:type="dxa"/>
          </w:tcPr>
          <w:p w14:paraId="089D6E66" w14:textId="77777777" w:rsidR="002C326C" w:rsidRPr="002D1DE3" w:rsidRDefault="002C326C" w:rsidP="002C326C"/>
        </w:tc>
      </w:tr>
      <w:tr w:rsidR="002C326C" w:rsidRPr="002D1DE3" w14:paraId="23EDE5A9" w14:textId="77777777" w:rsidTr="00924A28">
        <w:tc>
          <w:tcPr>
            <w:tcW w:w="2070" w:type="dxa"/>
            <w:vAlign w:val="center"/>
          </w:tcPr>
          <w:p w14:paraId="2CFACC44" w14:textId="41C0977F" w:rsidR="002C326C" w:rsidRPr="00924A28" w:rsidRDefault="002C326C" w:rsidP="00924A28">
            <w:pPr>
              <w:rPr>
                <w:rFonts w:ascii="Arial" w:hAnsi="Arial" w:cs="Arial"/>
                <w:sz w:val="22"/>
              </w:rPr>
            </w:pPr>
            <w:r w:rsidRPr="00924A28">
              <w:rPr>
                <w:rFonts w:ascii="Arial" w:hAnsi="Arial" w:cs="Arial"/>
                <w:sz w:val="22"/>
              </w:rPr>
              <w:t>125</w:t>
            </w:r>
            <w:r w:rsidR="00CF7C59" w:rsidRPr="00924A28">
              <w:rPr>
                <w:rFonts w:ascii="Arial" w:hAnsi="Arial" w:cs="Arial"/>
                <w:sz w:val="22"/>
              </w:rPr>
              <w:t>,</w:t>
            </w:r>
            <w:r w:rsidRPr="00924A28">
              <w:rPr>
                <w:rFonts w:ascii="Arial" w:hAnsi="Arial" w:cs="Arial"/>
                <w:sz w:val="22"/>
              </w:rPr>
              <w:t>000-130</w:t>
            </w:r>
            <w:r w:rsidR="00CF7C59" w:rsidRPr="00924A28">
              <w:rPr>
                <w:rFonts w:ascii="Arial" w:hAnsi="Arial" w:cs="Arial"/>
                <w:sz w:val="22"/>
              </w:rPr>
              <w:t>,</w:t>
            </w:r>
            <w:r w:rsidRPr="00924A28">
              <w:rPr>
                <w:rFonts w:ascii="Arial" w:hAnsi="Arial" w:cs="Arial"/>
                <w:sz w:val="22"/>
              </w:rPr>
              <w:t>000</w:t>
            </w:r>
          </w:p>
        </w:tc>
        <w:tc>
          <w:tcPr>
            <w:tcW w:w="900" w:type="dxa"/>
          </w:tcPr>
          <w:p w14:paraId="2C7B2771" w14:textId="77777777" w:rsidR="002C326C" w:rsidRPr="002D1DE3" w:rsidRDefault="002C326C" w:rsidP="002C326C"/>
        </w:tc>
        <w:tc>
          <w:tcPr>
            <w:tcW w:w="923" w:type="dxa"/>
          </w:tcPr>
          <w:p w14:paraId="0BA4F29F" w14:textId="77777777" w:rsidR="002C326C" w:rsidRPr="002D1DE3" w:rsidRDefault="002C326C" w:rsidP="002C326C"/>
        </w:tc>
        <w:tc>
          <w:tcPr>
            <w:tcW w:w="900" w:type="dxa"/>
          </w:tcPr>
          <w:p w14:paraId="51FC65B3" w14:textId="77777777" w:rsidR="002C326C" w:rsidRPr="002D1DE3" w:rsidRDefault="002C326C" w:rsidP="002C326C"/>
        </w:tc>
        <w:tc>
          <w:tcPr>
            <w:tcW w:w="900" w:type="dxa"/>
          </w:tcPr>
          <w:p w14:paraId="5AD656BF" w14:textId="77777777" w:rsidR="002C326C" w:rsidRPr="002D1DE3" w:rsidRDefault="002C326C" w:rsidP="002C326C"/>
        </w:tc>
        <w:tc>
          <w:tcPr>
            <w:tcW w:w="900" w:type="dxa"/>
          </w:tcPr>
          <w:p w14:paraId="6BCACB9B" w14:textId="77777777" w:rsidR="002C326C" w:rsidRPr="002D1DE3" w:rsidRDefault="002C326C" w:rsidP="002C326C"/>
        </w:tc>
        <w:tc>
          <w:tcPr>
            <w:tcW w:w="1260" w:type="dxa"/>
          </w:tcPr>
          <w:p w14:paraId="5DF1DA90" w14:textId="77777777" w:rsidR="002C326C" w:rsidRPr="002D1DE3" w:rsidRDefault="002C326C" w:rsidP="002C326C"/>
        </w:tc>
        <w:tc>
          <w:tcPr>
            <w:tcW w:w="1170" w:type="dxa"/>
          </w:tcPr>
          <w:p w14:paraId="225ABDD3" w14:textId="77777777" w:rsidR="002C326C" w:rsidRPr="002D1DE3" w:rsidRDefault="002C326C" w:rsidP="002C326C"/>
        </w:tc>
        <w:tc>
          <w:tcPr>
            <w:tcW w:w="1170" w:type="dxa"/>
          </w:tcPr>
          <w:p w14:paraId="0E3116A1" w14:textId="77777777" w:rsidR="002C326C" w:rsidRPr="002D1DE3" w:rsidRDefault="002C326C" w:rsidP="002C326C"/>
        </w:tc>
        <w:tc>
          <w:tcPr>
            <w:tcW w:w="1170" w:type="dxa"/>
          </w:tcPr>
          <w:p w14:paraId="0C3DE333" w14:textId="77777777" w:rsidR="002C326C" w:rsidRPr="002D1DE3" w:rsidRDefault="002C326C" w:rsidP="002C326C"/>
        </w:tc>
        <w:tc>
          <w:tcPr>
            <w:tcW w:w="1170" w:type="dxa"/>
          </w:tcPr>
          <w:p w14:paraId="3D41E4A8" w14:textId="77777777" w:rsidR="002C326C" w:rsidRPr="002D1DE3" w:rsidRDefault="002C326C" w:rsidP="002C326C"/>
        </w:tc>
      </w:tr>
      <w:tr w:rsidR="002C326C" w:rsidRPr="002D1DE3" w14:paraId="29ED7C4D" w14:textId="77777777" w:rsidTr="00924A28">
        <w:tc>
          <w:tcPr>
            <w:tcW w:w="2070" w:type="dxa"/>
            <w:vAlign w:val="center"/>
          </w:tcPr>
          <w:p w14:paraId="78905C0F" w14:textId="1480B8B6" w:rsidR="002C326C" w:rsidRPr="00924A28" w:rsidRDefault="002C326C" w:rsidP="00924A28">
            <w:pPr>
              <w:rPr>
                <w:rFonts w:ascii="Arial" w:hAnsi="Arial" w:cs="Arial"/>
                <w:sz w:val="22"/>
              </w:rPr>
            </w:pPr>
            <w:r w:rsidRPr="00924A28">
              <w:rPr>
                <w:rFonts w:ascii="Arial" w:hAnsi="Arial" w:cs="Arial"/>
                <w:sz w:val="22"/>
              </w:rPr>
              <w:t>130</w:t>
            </w:r>
            <w:r w:rsidR="00CF7C59" w:rsidRPr="00924A28">
              <w:rPr>
                <w:rFonts w:ascii="Arial" w:hAnsi="Arial" w:cs="Arial"/>
                <w:sz w:val="22"/>
              </w:rPr>
              <w:t>,</w:t>
            </w:r>
            <w:r w:rsidRPr="00924A28">
              <w:rPr>
                <w:rFonts w:ascii="Arial" w:hAnsi="Arial" w:cs="Arial"/>
                <w:sz w:val="22"/>
              </w:rPr>
              <w:t>000-135</w:t>
            </w:r>
            <w:r w:rsidR="00CF7C59" w:rsidRPr="00924A28">
              <w:rPr>
                <w:rFonts w:ascii="Arial" w:hAnsi="Arial" w:cs="Arial"/>
                <w:sz w:val="22"/>
              </w:rPr>
              <w:t>,</w:t>
            </w:r>
            <w:r w:rsidRPr="00924A28">
              <w:rPr>
                <w:rFonts w:ascii="Arial" w:hAnsi="Arial" w:cs="Arial"/>
                <w:sz w:val="22"/>
              </w:rPr>
              <w:t>000</w:t>
            </w:r>
          </w:p>
        </w:tc>
        <w:tc>
          <w:tcPr>
            <w:tcW w:w="900" w:type="dxa"/>
          </w:tcPr>
          <w:p w14:paraId="55289938" w14:textId="77777777" w:rsidR="002C326C" w:rsidRPr="002D1DE3" w:rsidRDefault="002C326C" w:rsidP="002C326C"/>
        </w:tc>
        <w:tc>
          <w:tcPr>
            <w:tcW w:w="923" w:type="dxa"/>
          </w:tcPr>
          <w:p w14:paraId="118AD73B" w14:textId="77777777" w:rsidR="002C326C" w:rsidRPr="002D1DE3" w:rsidRDefault="002C326C" w:rsidP="002C326C"/>
        </w:tc>
        <w:tc>
          <w:tcPr>
            <w:tcW w:w="900" w:type="dxa"/>
          </w:tcPr>
          <w:p w14:paraId="166FBCC4" w14:textId="77777777" w:rsidR="002C326C" w:rsidRPr="002D1DE3" w:rsidRDefault="002C326C" w:rsidP="002C326C"/>
        </w:tc>
        <w:tc>
          <w:tcPr>
            <w:tcW w:w="900" w:type="dxa"/>
          </w:tcPr>
          <w:p w14:paraId="57A965DF" w14:textId="77777777" w:rsidR="002C326C" w:rsidRPr="002D1DE3" w:rsidRDefault="002C326C" w:rsidP="002C326C"/>
        </w:tc>
        <w:tc>
          <w:tcPr>
            <w:tcW w:w="900" w:type="dxa"/>
          </w:tcPr>
          <w:p w14:paraId="18B5FE78" w14:textId="77777777" w:rsidR="002C326C" w:rsidRPr="002D1DE3" w:rsidRDefault="002C326C" w:rsidP="002C326C"/>
        </w:tc>
        <w:tc>
          <w:tcPr>
            <w:tcW w:w="1260" w:type="dxa"/>
          </w:tcPr>
          <w:p w14:paraId="18F00EFF" w14:textId="77777777" w:rsidR="002C326C" w:rsidRPr="002D1DE3" w:rsidRDefault="002C326C" w:rsidP="002C326C"/>
        </w:tc>
        <w:tc>
          <w:tcPr>
            <w:tcW w:w="1170" w:type="dxa"/>
          </w:tcPr>
          <w:p w14:paraId="4C7C1877" w14:textId="77777777" w:rsidR="002C326C" w:rsidRPr="002D1DE3" w:rsidRDefault="002C326C" w:rsidP="002C326C"/>
        </w:tc>
        <w:tc>
          <w:tcPr>
            <w:tcW w:w="1170" w:type="dxa"/>
          </w:tcPr>
          <w:p w14:paraId="4FC3602D" w14:textId="77777777" w:rsidR="002C326C" w:rsidRPr="002D1DE3" w:rsidRDefault="002C326C" w:rsidP="002C326C"/>
        </w:tc>
        <w:tc>
          <w:tcPr>
            <w:tcW w:w="1170" w:type="dxa"/>
          </w:tcPr>
          <w:p w14:paraId="154D7B1D" w14:textId="77777777" w:rsidR="002C326C" w:rsidRPr="002D1DE3" w:rsidRDefault="002C326C" w:rsidP="002C326C"/>
        </w:tc>
        <w:tc>
          <w:tcPr>
            <w:tcW w:w="1170" w:type="dxa"/>
          </w:tcPr>
          <w:p w14:paraId="5878B611" w14:textId="77777777" w:rsidR="002C326C" w:rsidRPr="002D1DE3" w:rsidRDefault="002C326C" w:rsidP="002C326C"/>
        </w:tc>
      </w:tr>
      <w:tr w:rsidR="002C326C" w:rsidRPr="002D1DE3" w14:paraId="66B508EF" w14:textId="77777777" w:rsidTr="00924A28">
        <w:tc>
          <w:tcPr>
            <w:tcW w:w="2070" w:type="dxa"/>
            <w:vAlign w:val="center"/>
          </w:tcPr>
          <w:p w14:paraId="16C64C73" w14:textId="293AD2DE" w:rsidR="002C326C" w:rsidRPr="00924A28" w:rsidRDefault="002C326C" w:rsidP="00924A28">
            <w:pPr>
              <w:rPr>
                <w:rFonts w:ascii="Arial" w:hAnsi="Arial" w:cs="Arial"/>
                <w:sz w:val="22"/>
              </w:rPr>
            </w:pPr>
            <w:r w:rsidRPr="00924A28">
              <w:rPr>
                <w:rFonts w:ascii="Arial" w:hAnsi="Arial" w:cs="Arial"/>
                <w:sz w:val="22"/>
              </w:rPr>
              <w:t>135</w:t>
            </w:r>
            <w:r w:rsidR="00CF7C59" w:rsidRPr="00924A28">
              <w:rPr>
                <w:rFonts w:ascii="Arial" w:hAnsi="Arial" w:cs="Arial"/>
                <w:sz w:val="22"/>
              </w:rPr>
              <w:t>,</w:t>
            </w:r>
            <w:r w:rsidRPr="00924A28">
              <w:rPr>
                <w:rFonts w:ascii="Arial" w:hAnsi="Arial" w:cs="Arial"/>
                <w:sz w:val="22"/>
              </w:rPr>
              <w:t>000-140</w:t>
            </w:r>
            <w:r w:rsidR="00CF7C59" w:rsidRPr="00924A28">
              <w:rPr>
                <w:rFonts w:ascii="Arial" w:hAnsi="Arial" w:cs="Arial"/>
                <w:sz w:val="22"/>
              </w:rPr>
              <w:t>,</w:t>
            </w:r>
            <w:r w:rsidRPr="00924A28">
              <w:rPr>
                <w:rFonts w:ascii="Arial" w:hAnsi="Arial" w:cs="Arial"/>
                <w:sz w:val="22"/>
              </w:rPr>
              <w:t>000</w:t>
            </w:r>
          </w:p>
        </w:tc>
        <w:tc>
          <w:tcPr>
            <w:tcW w:w="900" w:type="dxa"/>
          </w:tcPr>
          <w:p w14:paraId="506F8D47" w14:textId="77777777" w:rsidR="002C326C" w:rsidRPr="002D1DE3" w:rsidRDefault="002C326C" w:rsidP="002C326C"/>
        </w:tc>
        <w:tc>
          <w:tcPr>
            <w:tcW w:w="923" w:type="dxa"/>
          </w:tcPr>
          <w:p w14:paraId="628BAACB" w14:textId="77777777" w:rsidR="002C326C" w:rsidRPr="002D1DE3" w:rsidRDefault="002C326C" w:rsidP="002C326C"/>
        </w:tc>
        <w:tc>
          <w:tcPr>
            <w:tcW w:w="900" w:type="dxa"/>
          </w:tcPr>
          <w:p w14:paraId="23240AF5" w14:textId="77777777" w:rsidR="002C326C" w:rsidRPr="002D1DE3" w:rsidRDefault="002C326C" w:rsidP="002C326C"/>
        </w:tc>
        <w:tc>
          <w:tcPr>
            <w:tcW w:w="900" w:type="dxa"/>
          </w:tcPr>
          <w:p w14:paraId="38C53158" w14:textId="77777777" w:rsidR="002C326C" w:rsidRPr="002D1DE3" w:rsidRDefault="002C326C" w:rsidP="002C326C"/>
        </w:tc>
        <w:tc>
          <w:tcPr>
            <w:tcW w:w="900" w:type="dxa"/>
          </w:tcPr>
          <w:p w14:paraId="0002DCBB" w14:textId="77777777" w:rsidR="002C326C" w:rsidRPr="002D1DE3" w:rsidRDefault="002C326C" w:rsidP="002C326C"/>
        </w:tc>
        <w:tc>
          <w:tcPr>
            <w:tcW w:w="1260" w:type="dxa"/>
          </w:tcPr>
          <w:p w14:paraId="08DAAAA8" w14:textId="77777777" w:rsidR="002C326C" w:rsidRPr="002D1DE3" w:rsidRDefault="002C326C" w:rsidP="002C326C"/>
        </w:tc>
        <w:tc>
          <w:tcPr>
            <w:tcW w:w="1170" w:type="dxa"/>
          </w:tcPr>
          <w:p w14:paraId="47D1B5C4" w14:textId="77777777" w:rsidR="002C326C" w:rsidRPr="002D1DE3" w:rsidRDefault="002C326C" w:rsidP="002C326C"/>
        </w:tc>
        <w:tc>
          <w:tcPr>
            <w:tcW w:w="1170" w:type="dxa"/>
          </w:tcPr>
          <w:p w14:paraId="5336F37F" w14:textId="77777777" w:rsidR="002C326C" w:rsidRPr="002D1DE3" w:rsidRDefault="002C326C" w:rsidP="002C326C"/>
        </w:tc>
        <w:tc>
          <w:tcPr>
            <w:tcW w:w="1170" w:type="dxa"/>
          </w:tcPr>
          <w:p w14:paraId="7E2820F4" w14:textId="77777777" w:rsidR="002C326C" w:rsidRPr="002D1DE3" w:rsidRDefault="002C326C" w:rsidP="002C326C"/>
        </w:tc>
        <w:tc>
          <w:tcPr>
            <w:tcW w:w="1170" w:type="dxa"/>
          </w:tcPr>
          <w:p w14:paraId="64853E54" w14:textId="77777777" w:rsidR="002C326C" w:rsidRPr="002D1DE3" w:rsidRDefault="002C326C" w:rsidP="002C326C"/>
        </w:tc>
      </w:tr>
      <w:tr w:rsidR="002C326C" w:rsidRPr="002D1DE3" w14:paraId="1CCE3A2E" w14:textId="77777777" w:rsidTr="00924A28">
        <w:tc>
          <w:tcPr>
            <w:tcW w:w="2070" w:type="dxa"/>
            <w:vAlign w:val="center"/>
          </w:tcPr>
          <w:p w14:paraId="4A24B2A8" w14:textId="50B863B1" w:rsidR="002C326C" w:rsidRPr="00924A28" w:rsidRDefault="002C326C" w:rsidP="00924A28">
            <w:pPr>
              <w:rPr>
                <w:rFonts w:ascii="Arial" w:hAnsi="Arial" w:cs="Arial"/>
                <w:sz w:val="22"/>
              </w:rPr>
            </w:pPr>
            <w:r w:rsidRPr="00924A28">
              <w:rPr>
                <w:rFonts w:ascii="Arial" w:hAnsi="Arial" w:cs="Arial"/>
                <w:sz w:val="22"/>
              </w:rPr>
              <w:t>140</w:t>
            </w:r>
            <w:r w:rsidR="00CF7C59" w:rsidRPr="00924A28">
              <w:rPr>
                <w:rFonts w:ascii="Arial" w:hAnsi="Arial" w:cs="Arial"/>
                <w:sz w:val="22"/>
              </w:rPr>
              <w:t>,</w:t>
            </w:r>
            <w:r w:rsidRPr="00924A28">
              <w:rPr>
                <w:rFonts w:ascii="Arial" w:hAnsi="Arial" w:cs="Arial"/>
                <w:sz w:val="22"/>
              </w:rPr>
              <w:t>000-145</w:t>
            </w:r>
            <w:r w:rsidR="00CF7C59" w:rsidRPr="00924A28">
              <w:rPr>
                <w:rFonts w:ascii="Arial" w:hAnsi="Arial" w:cs="Arial"/>
                <w:sz w:val="22"/>
              </w:rPr>
              <w:t>,</w:t>
            </w:r>
            <w:r w:rsidRPr="00924A28">
              <w:rPr>
                <w:rFonts w:ascii="Arial" w:hAnsi="Arial" w:cs="Arial"/>
                <w:sz w:val="22"/>
              </w:rPr>
              <w:t>000</w:t>
            </w:r>
          </w:p>
        </w:tc>
        <w:tc>
          <w:tcPr>
            <w:tcW w:w="900" w:type="dxa"/>
          </w:tcPr>
          <w:p w14:paraId="7CE6BE34" w14:textId="77777777" w:rsidR="002C326C" w:rsidRPr="002D1DE3" w:rsidRDefault="002C326C" w:rsidP="002C326C"/>
        </w:tc>
        <w:tc>
          <w:tcPr>
            <w:tcW w:w="923" w:type="dxa"/>
          </w:tcPr>
          <w:p w14:paraId="3B1BD5AA" w14:textId="77777777" w:rsidR="002C326C" w:rsidRPr="002D1DE3" w:rsidRDefault="002C326C" w:rsidP="002C326C"/>
        </w:tc>
        <w:tc>
          <w:tcPr>
            <w:tcW w:w="900" w:type="dxa"/>
          </w:tcPr>
          <w:p w14:paraId="35E0AF81" w14:textId="77777777" w:rsidR="002C326C" w:rsidRPr="002D1DE3" w:rsidRDefault="002C326C" w:rsidP="002C326C"/>
        </w:tc>
        <w:tc>
          <w:tcPr>
            <w:tcW w:w="900" w:type="dxa"/>
          </w:tcPr>
          <w:p w14:paraId="07B9AC0D" w14:textId="77777777" w:rsidR="002C326C" w:rsidRPr="002D1DE3" w:rsidRDefault="002C326C" w:rsidP="002C326C"/>
        </w:tc>
        <w:tc>
          <w:tcPr>
            <w:tcW w:w="900" w:type="dxa"/>
          </w:tcPr>
          <w:p w14:paraId="790A2D6F" w14:textId="77777777" w:rsidR="002C326C" w:rsidRPr="002D1DE3" w:rsidRDefault="002C326C" w:rsidP="002C326C"/>
        </w:tc>
        <w:tc>
          <w:tcPr>
            <w:tcW w:w="1260" w:type="dxa"/>
          </w:tcPr>
          <w:p w14:paraId="167DFCCE" w14:textId="77777777" w:rsidR="002C326C" w:rsidRPr="002D1DE3" w:rsidRDefault="002C326C" w:rsidP="002C326C"/>
        </w:tc>
        <w:tc>
          <w:tcPr>
            <w:tcW w:w="1170" w:type="dxa"/>
          </w:tcPr>
          <w:p w14:paraId="7A581983" w14:textId="77777777" w:rsidR="002C326C" w:rsidRPr="002D1DE3" w:rsidRDefault="002C326C" w:rsidP="002C326C"/>
        </w:tc>
        <w:tc>
          <w:tcPr>
            <w:tcW w:w="1170" w:type="dxa"/>
          </w:tcPr>
          <w:p w14:paraId="20D7BD03" w14:textId="77777777" w:rsidR="002C326C" w:rsidRPr="002D1DE3" w:rsidRDefault="002C326C" w:rsidP="002C326C"/>
        </w:tc>
        <w:tc>
          <w:tcPr>
            <w:tcW w:w="1170" w:type="dxa"/>
          </w:tcPr>
          <w:p w14:paraId="0F7AF0D6" w14:textId="77777777" w:rsidR="002C326C" w:rsidRPr="002D1DE3" w:rsidRDefault="002C326C" w:rsidP="002C326C"/>
        </w:tc>
        <w:tc>
          <w:tcPr>
            <w:tcW w:w="1170" w:type="dxa"/>
          </w:tcPr>
          <w:p w14:paraId="7A7605EC" w14:textId="77777777" w:rsidR="002C326C" w:rsidRPr="002D1DE3" w:rsidRDefault="002C326C" w:rsidP="002C326C"/>
        </w:tc>
      </w:tr>
      <w:tr w:rsidR="002C326C" w:rsidRPr="002D1DE3" w14:paraId="7DB1ED93" w14:textId="77777777" w:rsidTr="00924A28">
        <w:tc>
          <w:tcPr>
            <w:tcW w:w="2070" w:type="dxa"/>
            <w:vAlign w:val="center"/>
          </w:tcPr>
          <w:p w14:paraId="2E9AAB89" w14:textId="4CD55D5C" w:rsidR="002C326C" w:rsidRPr="00924A28" w:rsidRDefault="002C326C" w:rsidP="00924A28">
            <w:pPr>
              <w:rPr>
                <w:rFonts w:ascii="Arial" w:hAnsi="Arial" w:cs="Arial"/>
                <w:sz w:val="22"/>
              </w:rPr>
            </w:pPr>
            <w:r w:rsidRPr="00924A28">
              <w:rPr>
                <w:rFonts w:ascii="Arial" w:hAnsi="Arial" w:cs="Arial"/>
                <w:sz w:val="22"/>
              </w:rPr>
              <w:t>145</w:t>
            </w:r>
            <w:r w:rsidR="00CF7C59" w:rsidRPr="00924A28">
              <w:rPr>
                <w:rFonts w:ascii="Arial" w:hAnsi="Arial" w:cs="Arial"/>
                <w:sz w:val="22"/>
              </w:rPr>
              <w:t>,</w:t>
            </w:r>
            <w:r w:rsidRPr="00924A28">
              <w:rPr>
                <w:rFonts w:ascii="Arial" w:hAnsi="Arial" w:cs="Arial"/>
                <w:sz w:val="22"/>
              </w:rPr>
              <w:t>000-150</w:t>
            </w:r>
            <w:r w:rsidR="00CF7C59" w:rsidRPr="00924A28">
              <w:rPr>
                <w:rFonts w:ascii="Arial" w:hAnsi="Arial" w:cs="Arial"/>
                <w:sz w:val="22"/>
              </w:rPr>
              <w:t>,</w:t>
            </w:r>
            <w:r w:rsidRPr="00924A28">
              <w:rPr>
                <w:rFonts w:ascii="Arial" w:hAnsi="Arial" w:cs="Arial"/>
                <w:sz w:val="22"/>
              </w:rPr>
              <w:t>000</w:t>
            </w:r>
          </w:p>
        </w:tc>
        <w:tc>
          <w:tcPr>
            <w:tcW w:w="900" w:type="dxa"/>
          </w:tcPr>
          <w:p w14:paraId="7EB382C7" w14:textId="77777777" w:rsidR="002C326C" w:rsidRPr="002D1DE3" w:rsidRDefault="002C326C" w:rsidP="002C326C"/>
        </w:tc>
        <w:tc>
          <w:tcPr>
            <w:tcW w:w="923" w:type="dxa"/>
          </w:tcPr>
          <w:p w14:paraId="47AD0E98" w14:textId="77777777" w:rsidR="002C326C" w:rsidRPr="002D1DE3" w:rsidRDefault="002C326C" w:rsidP="002C326C"/>
        </w:tc>
        <w:tc>
          <w:tcPr>
            <w:tcW w:w="900" w:type="dxa"/>
          </w:tcPr>
          <w:p w14:paraId="5515B243" w14:textId="77777777" w:rsidR="002C326C" w:rsidRPr="002D1DE3" w:rsidRDefault="002C326C" w:rsidP="002C326C"/>
        </w:tc>
        <w:tc>
          <w:tcPr>
            <w:tcW w:w="900" w:type="dxa"/>
          </w:tcPr>
          <w:p w14:paraId="3C649466" w14:textId="77777777" w:rsidR="002C326C" w:rsidRPr="002D1DE3" w:rsidRDefault="002C326C" w:rsidP="002C326C"/>
        </w:tc>
        <w:tc>
          <w:tcPr>
            <w:tcW w:w="900" w:type="dxa"/>
          </w:tcPr>
          <w:p w14:paraId="799DE1A5" w14:textId="77777777" w:rsidR="002C326C" w:rsidRPr="002D1DE3" w:rsidRDefault="002C326C" w:rsidP="002C326C"/>
        </w:tc>
        <w:tc>
          <w:tcPr>
            <w:tcW w:w="1260" w:type="dxa"/>
          </w:tcPr>
          <w:p w14:paraId="38E679EB" w14:textId="77777777" w:rsidR="002C326C" w:rsidRPr="002D1DE3" w:rsidRDefault="002C326C" w:rsidP="002C326C"/>
        </w:tc>
        <w:tc>
          <w:tcPr>
            <w:tcW w:w="1170" w:type="dxa"/>
          </w:tcPr>
          <w:p w14:paraId="7CDFF353" w14:textId="77777777" w:rsidR="002C326C" w:rsidRPr="002D1DE3" w:rsidRDefault="002C326C" w:rsidP="002C326C"/>
        </w:tc>
        <w:tc>
          <w:tcPr>
            <w:tcW w:w="1170" w:type="dxa"/>
          </w:tcPr>
          <w:p w14:paraId="3686B7E1" w14:textId="77777777" w:rsidR="002C326C" w:rsidRPr="002D1DE3" w:rsidRDefault="002C326C" w:rsidP="002C326C"/>
        </w:tc>
        <w:tc>
          <w:tcPr>
            <w:tcW w:w="1170" w:type="dxa"/>
          </w:tcPr>
          <w:p w14:paraId="69490EF9" w14:textId="77777777" w:rsidR="002C326C" w:rsidRPr="002D1DE3" w:rsidRDefault="002C326C" w:rsidP="002C326C"/>
        </w:tc>
        <w:tc>
          <w:tcPr>
            <w:tcW w:w="1170" w:type="dxa"/>
          </w:tcPr>
          <w:p w14:paraId="32D0574D" w14:textId="77777777" w:rsidR="002C326C" w:rsidRPr="002D1DE3" w:rsidRDefault="002C326C" w:rsidP="002C326C"/>
        </w:tc>
      </w:tr>
      <w:tr w:rsidR="002C326C" w:rsidRPr="002D1DE3" w14:paraId="3E3F3157" w14:textId="77777777" w:rsidTr="00924A28">
        <w:tc>
          <w:tcPr>
            <w:tcW w:w="2070" w:type="dxa"/>
            <w:vAlign w:val="center"/>
          </w:tcPr>
          <w:p w14:paraId="2DF420FB" w14:textId="306B6704" w:rsidR="002C326C" w:rsidRPr="00924A28" w:rsidRDefault="002C326C" w:rsidP="00924A28">
            <w:pPr>
              <w:rPr>
                <w:rFonts w:ascii="Arial" w:hAnsi="Arial" w:cs="Arial"/>
                <w:sz w:val="22"/>
              </w:rPr>
            </w:pPr>
            <w:r w:rsidRPr="00924A28">
              <w:rPr>
                <w:rFonts w:ascii="Arial" w:hAnsi="Arial" w:cs="Arial"/>
                <w:sz w:val="22"/>
              </w:rPr>
              <w:t>150</w:t>
            </w:r>
            <w:r w:rsidR="00CF7C59" w:rsidRPr="00924A28">
              <w:rPr>
                <w:rFonts w:ascii="Arial" w:hAnsi="Arial" w:cs="Arial"/>
                <w:sz w:val="22"/>
              </w:rPr>
              <w:t>,</w:t>
            </w:r>
            <w:r w:rsidRPr="00924A28">
              <w:rPr>
                <w:rFonts w:ascii="Arial" w:hAnsi="Arial" w:cs="Arial"/>
                <w:sz w:val="22"/>
              </w:rPr>
              <w:t>000-155</w:t>
            </w:r>
            <w:r w:rsidR="00CF7C59" w:rsidRPr="00924A28">
              <w:rPr>
                <w:rFonts w:ascii="Arial" w:hAnsi="Arial" w:cs="Arial"/>
                <w:sz w:val="22"/>
              </w:rPr>
              <w:t>,</w:t>
            </w:r>
            <w:r w:rsidRPr="00924A28">
              <w:rPr>
                <w:rFonts w:ascii="Arial" w:hAnsi="Arial" w:cs="Arial"/>
                <w:sz w:val="22"/>
              </w:rPr>
              <w:t>000</w:t>
            </w:r>
          </w:p>
        </w:tc>
        <w:tc>
          <w:tcPr>
            <w:tcW w:w="900" w:type="dxa"/>
          </w:tcPr>
          <w:p w14:paraId="09A20B56" w14:textId="77777777" w:rsidR="002C326C" w:rsidRPr="002D1DE3" w:rsidRDefault="002C326C" w:rsidP="002C326C"/>
        </w:tc>
        <w:tc>
          <w:tcPr>
            <w:tcW w:w="923" w:type="dxa"/>
          </w:tcPr>
          <w:p w14:paraId="2899A707" w14:textId="77777777" w:rsidR="002C326C" w:rsidRPr="002D1DE3" w:rsidRDefault="002C326C" w:rsidP="002C326C"/>
        </w:tc>
        <w:tc>
          <w:tcPr>
            <w:tcW w:w="900" w:type="dxa"/>
          </w:tcPr>
          <w:p w14:paraId="29A987A5" w14:textId="77777777" w:rsidR="002C326C" w:rsidRPr="002D1DE3" w:rsidRDefault="002C326C" w:rsidP="002C326C"/>
        </w:tc>
        <w:tc>
          <w:tcPr>
            <w:tcW w:w="900" w:type="dxa"/>
          </w:tcPr>
          <w:p w14:paraId="67C57F15" w14:textId="77777777" w:rsidR="002C326C" w:rsidRPr="002D1DE3" w:rsidRDefault="002C326C" w:rsidP="002C326C"/>
        </w:tc>
        <w:tc>
          <w:tcPr>
            <w:tcW w:w="900" w:type="dxa"/>
          </w:tcPr>
          <w:p w14:paraId="1EA94709" w14:textId="77777777" w:rsidR="002C326C" w:rsidRPr="002D1DE3" w:rsidRDefault="002C326C" w:rsidP="002C326C"/>
        </w:tc>
        <w:tc>
          <w:tcPr>
            <w:tcW w:w="1260" w:type="dxa"/>
          </w:tcPr>
          <w:p w14:paraId="5F16E827" w14:textId="77777777" w:rsidR="002C326C" w:rsidRPr="002D1DE3" w:rsidRDefault="002C326C" w:rsidP="002C326C"/>
        </w:tc>
        <w:tc>
          <w:tcPr>
            <w:tcW w:w="1170" w:type="dxa"/>
          </w:tcPr>
          <w:p w14:paraId="0CD50FBD" w14:textId="77777777" w:rsidR="002C326C" w:rsidRPr="002D1DE3" w:rsidRDefault="002C326C" w:rsidP="002C326C"/>
        </w:tc>
        <w:tc>
          <w:tcPr>
            <w:tcW w:w="1170" w:type="dxa"/>
          </w:tcPr>
          <w:p w14:paraId="64C98AE4" w14:textId="77777777" w:rsidR="002C326C" w:rsidRPr="002D1DE3" w:rsidRDefault="002C326C" w:rsidP="002C326C"/>
        </w:tc>
        <w:tc>
          <w:tcPr>
            <w:tcW w:w="1170" w:type="dxa"/>
          </w:tcPr>
          <w:p w14:paraId="22E246BD" w14:textId="77777777" w:rsidR="002C326C" w:rsidRPr="002D1DE3" w:rsidRDefault="002C326C" w:rsidP="002C326C"/>
        </w:tc>
        <w:tc>
          <w:tcPr>
            <w:tcW w:w="1170" w:type="dxa"/>
          </w:tcPr>
          <w:p w14:paraId="5DC08871" w14:textId="77777777" w:rsidR="002C326C" w:rsidRPr="002D1DE3" w:rsidRDefault="002C326C" w:rsidP="002C326C"/>
        </w:tc>
      </w:tr>
      <w:tr w:rsidR="002C326C" w:rsidRPr="002D1DE3" w14:paraId="2DAB6AEC" w14:textId="77777777" w:rsidTr="00924A28">
        <w:tc>
          <w:tcPr>
            <w:tcW w:w="2070" w:type="dxa"/>
            <w:vAlign w:val="center"/>
          </w:tcPr>
          <w:p w14:paraId="1954ABBA" w14:textId="4A201A60" w:rsidR="002C326C" w:rsidRPr="00924A28" w:rsidRDefault="00A7620C" w:rsidP="00924A28">
            <w:pPr>
              <w:rPr>
                <w:rFonts w:ascii="Arial" w:hAnsi="Arial" w:cs="Arial"/>
                <w:sz w:val="22"/>
              </w:rPr>
            </w:pPr>
            <w:r w:rsidRPr="00924A28">
              <w:rPr>
                <w:rFonts w:ascii="Arial" w:hAnsi="Arial" w:cs="Arial"/>
                <w:sz w:val="22"/>
              </w:rPr>
              <w:t>&gt;155</w:t>
            </w:r>
            <w:r w:rsidR="00CF7C59" w:rsidRPr="00924A28">
              <w:rPr>
                <w:rFonts w:ascii="Arial" w:hAnsi="Arial" w:cs="Arial"/>
                <w:sz w:val="22"/>
              </w:rPr>
              <w:t>,</w:t>
            </w:r>
            <w:r w:rsidR="002C326C" w:rsidRPr="00924A28">
              <w:rPr>
                <w:rFonts w:ascii="Arial" w:hAnsi="Arial" w:cs="Arial"/>
                <w:sz w:val="22"/>
              </w:rPr>
              <w:t>000</w:t>
            </w:r>
          </w:p>
        </w:tc>
        <w:tc>
          <w:tcPr>
            <w:tcW w:w="900" w:type="dxa"/>
          </w:tcPr>
          <w:p w14:paraId="604CBF3B" w14:textId="77777777" w:rsidR="002C326C" w:rsidRPr="002D1DE3" w:rsidRDefault="002C326C" w:rsidP="002C326C"/>
        </w:tc>
        <w:tc>
          <w:tcPr>
            <w:tcW w:w="923" w:type="dxa"/>
          </w:tcPr>
          <w:p w14:paraId="7B513144" w14:textId="77777777" w:rsidR="002C326C" w:rsidRPr="002D1DE3" w:rsidRDefault="002C326C" w:rsidP="002C326C"/>
        </w:tc>
        <w:tc>
          <w:tcPr>
            <w:tcW w:w="900" w:type="dxa"/>
          </w:tcPr>
          <w:p w14:paraId="74DC010D" w14:textId="77777777" w:rsidR="002C326C" w:rsidRPr="002D1DE3" w:rsidRDefault="002C326C" w:rsidP="002C326C"/>
        </w:tc>
        <w:tc>
          <w:tcPr>
            <w:tcW w:w="900" w:type="dxa"/>
          </w:tcPr>
          <w:p w14:paraId="37213999" w14:textId="77777777" w:rsidR="002C326C" w:rsidRPr="002D1DE3" w:rsidRDefault="002C326C" w:rsidP="002C326C"/>
        </w:tc>
        <w:tc>
          <w:tcPr>
            <w:tcW w:w="900" w:type="dxa"/>
          </w:tcPr>
          <w:p w14:paraId="10AB6F63" w14:textId="77777777" w:rsidR="002C326C" w:rsidRPr="002D1DE3" w:rsidRDefault="002C326C" w:rsidP="002C326C"/>
        </w:tc>
        <w:tc>
          <w:tcPr>
            <w:tcW w:w="1260" w:type="dxa"/>
          </w:tcPr>
          <w:p w14:paraId="1BDCE369" w14:textId="77777777" w:rsidR="002C326C" w:rsidRPr="002D1DE3" w:rsidRDefault="002C326C" w:rsidP="002C326C"/>
        </w:tc>
        <w:tc>
          <w:tcPr>
            <w:tcW w:w="1170" w:type="dxa"/>
          </w:tcPr>
          <w:p w14:paraId="040D00B3" w14:textId="77777777" w:rsidR="002C326C" w:rsidRPr="002D1DE3" w:rsidRDefault="002C326C" w:rsidP="002C326C"/>
        </w:tc>
        <w:tc>
          <w:tcPr>
            <w:tcW w:w="1170" w:type="dxa"/>
          </w:tcPr>
          <w:p w14:paraId="01E0866F" w14:textId="77777777" w:rsidR="002C326C" w:rsidRPr="002D1DE3" w:rsidRDefault="002C326C" w:rsidP="002C326C"/>
        </w:tc>
        <w:tc>
          <w:tcPr>
            <w:tcW w:w="1170" w:type="dxa"/>
          </w:tcPr>
          <w:p w14:paraId="1D91F4AB" w14:textId="77777777" w:rsidR="002C326C" w:rsidRPr="002D1DE3" w:rsidRDefault="002C326C" w:rsidP="002C326C"/>
        </w:tc>
        <w:tc>
          <w:tcPr>
            <w:tcW w:w="1170" w:type="dxa"/>
          </w:tcPr>
          <w:p w14:paraId="0363FB46" w14:textId="77777777" w:rsidR="002C326C" w:rsidRPr="002D1DE3" w:rsidRDefault="002C326C" w:rsidP="002C326C"/>
        </w:tc>
      </w:tr>
    </w:tbl>
    <w:p w14:paraId="4EEBFB77" w14:textId="77777777" w:rsidR="00A026E5" w:rsidRPr="002D1DE3" w:rsidRDefault="00A026E5" w:rsidP="00A026E5">
      <w:pPr>
        <w:rPr>
          <w:rFonts w:cs="Arial"/>
          <w:b/>
          <w:bCs/>
          <w:szCs w:val="26"/>
        </w:rPr>
      </w:pPr>
    </w:p>
    <w:p w14:paraId="777B6D92" w14:textId="06F4A164" w:rsidR="00A026E5" w:rsidRPr="00D846D9" w:rsidRDefault="00A026E5" w:rsidP="00D846D9">
      <w:pPr>
        <w:widowControl/>
        <w:spacing w:after="240"/>
        <w:rPr>
          <w:rFonts w:ascii="Arial" w:hAnsi="Arial" w:cs="Arial"/>
          <w:b/>
          <w:sz w:val="22"/>
          <w:szCs w:val="22"/>
        </w:rPr>
      </w:pPr>
      <w:r>
        <w:rPr>
          <w:b/>
        </w:rPr>
        <w:br w:type="page"/>
      </w:r>
      <w:r w:rsidRPr="00812F6F">
        <w:rPr>
          <w:rFonts w:ascii="Arial" w:hAnsi="Arial" w:cs="Arial"/>
          <w:b/>
          <w:sz w:val="22"/>
          <w:szCs w:val="22"/>
        </w:rPr>
        <w:lastRenderedPageBreak/>
        <w:t>Table 4c – CPCM</w:t>
      </w:r>
      <w:r w:rsidR="0007609D" w:rsidRPr="00812F6F">
        <w:rPr>
          <w:rFonts w:ascii="Arial" w:hAnsi="Arial" w:cs="Arial"/>
          <w:b/>
          <w:sz w:val="22"/>
          <w:szCs w:val="22"/>
        </w:rPr>
        <w:t xml:space="preserve"> for EBT WIC Services</w:t>
      </w:r>
      <w:r w:rsidRPr="00812F6F">
        <w:rPr>
          <w:rFonts w:ascii="Arial" w:hAnsi="Arial" w:cs="Arial"/>
          <w:b/>
          <w:sz w:val="22"/>
          <w:szCs w:val="22"/>
        </w:rPr>
        <w:t xml:space="preserve"> with Primary Call Center In-State (Mississippi)/Secondary Call Center On-Shore</w:t>
      </w:r>
    </w:p>
    <w:tbl>
      <w:tblPr>
        <w:tblW w:w="125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23"/>
        <w:gridCol w:w="900"/>
        <w:gridCol w:w="900"/>
        <w:gridCol w:w="900"/>
        <w:gridCol w:w="900"/>
        <w:gridCol w:w="1080"/>
        <w:gridCol w:w="1170"/>
        <w:gridCol w:w="1170"/>
        <w:gridCol w:w="1260"/>
        <w:gridCol w:w="1170"/>
      </w:tblGrid>
      <w:tr w:rsidR="00A026E5" w:rsidRPr="002D1DE3" w14:paraId="200C1013" w14:textId="77777777" w:rsidTr="00924A28">
        <w:tc>
          <w:tcPr>
            <w:tcW w:w="2160" w:type="dxa"/>
          </w:tcPr>
          <w:p w14:paraId="552771D9"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Active Cases for Billing Month</w:t>
            </w:r>
          </w:p>
        </w:tc>
        <w:tc>
          <w:tcPr>
            <w:tcW w:w="923" w:type="dxa"/>
          </w:tcPr>
          <w:p w14:paraId="65477CC1"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1</w:t>
            </w:r>
          </w:p>
        </w:tc>
        <w:tc>
          <w:tcPr>
            <w:tcW w:w="900" w:type="dxa"/>
          </w:tcPr>
          <w:p w14:paraId="0289D9AD"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2</w:t>
            </w:r>
          </w:p>
        </w:tc>
        <w:tc>
          <w:tcPr>
            <w:tcW w:w="900" w:type="dxa"/>
          </w:tcPr>
          <w:p w14:paraId="7D7061FD"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3</w:t>
            </w:r>
          </w:p>
        </w:tc>
        <w:tc>
          <w:tcPr>
            <w:tcW w:w="900" w:type="dxa"/>
          </w:tcPr>
          <w:p w14:paraId="5B6C2431"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4</w:t>
            </w:r>
          </w:p>
        </w:tc>
        <w:tc>
          <w:tcPr>
            <w:tcW w:w="900" w:type="dxa"/>
          </w:tcPr>
          <w:p w14:paraId="5EB55154"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5</w:t>
            </w:r>
          </w:p>
        </w:tc>
        <w:tc>
          <w:tcPr>
            <w:tcW w:w="1080" w:type="dxa"/>
          </w:tcPr>
          <w:p w14:paraId="6CFDE213"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1</w:t>
            </w:r>
          </w:p>
        </w:tc>
        <w:tc>
          <w:tcPr>
            <w:tcW w:w="1170" w:type="dxa"/>
          </w:tcPr>
          <w:p w14:paraId="62D6D595"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2</w:t>
            </w:r>
          </w:p>
        </w:tc>
        <w:tc>
          <w:tcPr>
            <w:tcW w:w="1170" w:type="dxa"/>
          </w:tcPr>
          <w:p w14:paraId="66CC9782"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w:t>
            </w:r>
          </w:p>
          <w:p w14:paraId="51DD4306"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3</w:t>
            </w:r>
          </w:p>
        </w:tc>
        <w:tc>
          <w:tcPr>
            <w:tcW w:w="1260" w:type="dxa"/>
          </w:tcPr>
          <w:p w14:paraId="30610D21"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w:t>
            </w:r>
          </w:p>
          <w:p w14:paraId="16417D90"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4</w:t>
            </w:r>
          </w:p>
        </w:tc>
        <w:tc>
          <w:tcPr>
            <w:tcW w:w="1170" w:type="dxa"/>
          </w:tcPr>
          <w:p w14:paraId="697AB73B"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w:t>
            </w:r>
          </w:p>
          <w:p w14:paraId="23D43BEF"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5</w:t>
            </w:r>
          </w:p>
        </w:tc>
      </w:tr>
      <w:tr w:rsidR="00A7620C" w:rsidRPr="002D1DE3" w14:paraId="02476AA0" w14:textId="77777777" w:rsidTr="00924A28">
        <w:tc>
          <w:tcPr>
            <w:tcW w:w="2160" w:type="dxa"/>
            <w:vAlign w:val="center"/>
          </w:tcPr>
          <w:p w14:paraId="09D170FD" w14:textId="235BE111" w:rsidR="00A7620C" w:rsidRPr="00924A28" w:rsidRDefault="00A7620C" w:rsidP="00924A28">
            <w:pPr>
              <w:rPr>
                <w:rFonts w:ascii="Arial" w:hAnsi="Arial" w:cs="Arial"/>
                <w:sz w:val="22"/>
              </w:rPr>
            </w:pPr>
            <w:r w:rsidRPr="00924A28">
              <w:rPr>
                <w:rFonts w:ascii="Arial" w:hAnsi="Arial" w:cs="Arial"/>
                <w:sz w:val="22"/>
              </w:rPr>
              <w:t>&lt;80</w:t>
            </w:r>
            <w:r w:rsidR="00CF7C59" w:rsidRPr="00924A28">
              <w:rPr>
                <w:rFonts w:ascii="Arial" w:hAnsi="Arial" w:cs="Arial"/>
                <w:sz w:val="22"/>
              </w:rPr>
              <w:t>,</w:t>
            </w:r>
            <w:r w:rsidRPr="00924A28">
              <w:rPr>
                <w:rFonts w:ascii="Arial" w:hAnsi="Arial" w:cs="Arial"/>
                <w:sz w:val="22"/>
              </w:rPr>
              <w:t>000</w:t>
            </w:r>
          </w:p>
        </w:tc>
        <w:tc>
          <w:tcPr>
            <w:tcW w:w="923" w:type="dxa"/>
          </w:tcPr>
          <w:p w14:paraId="42E84358" w14:textId="77777777" w:rsidR="00A7620C" w:rsidRPr="002D1DE3" w:rsidRDefault="00A7620C" w:rsidP="00A7620C"/>
        </w:tc>
        <w:tc>
          <w:tcPr>
            <w:tcW w:w="900" w:type="dxa"/>
          </w:tcPr>
          <w:p w14:paraId="636C71F7" w14:textId="77777777" w:rsidR="00A7620C" w:rsidRPr="002D1DE3" w:rsidRDefault="00A7620C" w:rsidP="00A7620C"/>
        </w:tc>
        <w:tc>
          <w:tcPr>
            <w:tcW w:w="900" w:type="dxa"/>
          </w:tcPr>
          <w:p w14:paraId="525CF941" w14:textId="77777777" w:rsidR="00A7620C" w:rsidRPr="002D1DE3" w:rsidRDefault="00A7620C" w:rsidP="00A7620C"/>
        </w:tc>
        <w:tc>
          <w:tcPr>
            <w:tcW w:w="900" w:type="dxa"/>
          </w:tcPr>
          <w:p w14:paraId="53D31B5D" w14:textId="77777777" w:rsidR="00A7620C" w:rsidRPr="002D1DE3" w:rsidRDefault="00A7620C" w:rsidP="00A7620C"/>
        </w:tc>
        <w:tc>
          <w:tcPr>
            <w:tcW w:w="900" w:type="dxa"/>
          </w:tcPr>
          <w:p w14:paraId="64CD9613" w14:textId="77777777" w:rsidR="00A7620C" w:rsidRPr="002D1DE3" w:rsidRDefault="00A7620C" w:rsidP="00A7620C"/>
        </w:tc>
        <w:tc>
          <w:tcPr>
            <w:tcW w:w="1080" w:type="dxa"/>
          </w:tcPr>
          <w:p w14:paraId="3E034832" w14:textId="77777777" w:rsidR="00A7620C" w:rsidRPr="002D1DE3" w:rsidRDefault="00A7620C" w:rsidP="00A7620C"/>
        </w:tc>
        <w:tc>
          <w:tcPr>
            <w:tcW w:w="1170" w:type="dxa"/>
          </w:tcPr>
          <w:p w14:paraId="1EF57238" w14:textId="77777777" w:rsidR="00A7620C" w:rsidRPr="002D1DE3" w:rsidRDefault="00A7620C" w:rsidP="00A7620C"/>
        </w:tc>
        <w:tc>
          <w:tcPr>
            <w:tcW w:w="1170" w:type="dxa"/>
          </w:tcPr>
          <w:p w14:paraId="492B8FD5" w14:textId="77777777" w:rsidR="00A7620C" w:rsidRPr="002D1DE3" w:rsidRDefault="00A7620C" w:rsidP="00A7620C"/>
        </w:tc>
        <w:tc>
          <w:tcPr>
            <w:tcW w:w="1260" w:type="dxa"/>
          </w:tcPr>
          <w:p w14:paraId="2739AEC7" w14:textId="77777777" w:rsidR="00A7620C" w:rsidRPr="002D1DE3" w:rsidRDefault="00A7620C" w:rsidP="00A7620C"/>
        </w:tc>
        <w:tc>
          <w:tcPr>
            <w:tcW w:w="1170" w:type="dxa"/>
          </w:tcPr>
          <w:p w14:paraId="6AF2DE4F" w14:textId="77777777" w:rsidR="00A7620C" w:rsidRPr="002D1DE3" w:rsidRDefault="00A7620C" w:rsidP="00A7620C"/>
        </w:tc>
      </w:tr>
      <w:tr w:rsidR="00A7620C" w:rsidRPr="002D1DE3" w14:paraId="59C5E520" w14:textId="77777777" w:rsidTr="00924A28">
        <w:tc>
          <w:tcPr>
            <w:tcW w:w="2160" w:type="dxa"/>
            <w:vAlign w:val="center"/>
          </w:tcPr>
          <w:p w14:paraId="08D21B39" w14:textId="6C1D93FF" w:rsidR="00A7620C" w:rsidRPr="00924A28" w:rsidRDefault="00A7620C" w:rsidP="00924A28">
            <w:pPr>
              <w:rPr>
                <w:rFonts w:ascii="Arial" w:hAnsi="Arial" w:cs="Arial"/>
                <w:sz w:val="22"/>
              </w:rPr>
            </w:pPr>
            <w:r w:rsidRPr="00924A28">
              <w:rPr>
                <w:rFonts w:ascii="Arial" w:hAnsi="Arial" w:cs="Arial"/>
                <w:sz w:val="22"/>
              </w:rPr>
              <w:t>80</w:t>
            </w:r>
            <w:r w:rsidR="00CF7C59" w:rsidRPr="00924A28">
              <w:rPr>
                <w:rFonts w:ascii="Arial" w:hAnsi="Arial" w:cs="Arial"/>
                <w:sz w:val="22"/>
              </w:rPr>
              <w:t>,</w:t>
            </w:r>
            <w:r w:rsidRPr="00924A28">
              <w:rPr>
                <w:rFonts w:ascii="Arial" w:hAnsi="Arial" w:cs="Arial"/>
                <w:sz w:val="22"/>
              </w:rPr>
              <w:t>000-85</w:t>
            </w:r>
            <w:r w:rsidR="00CF7C59" w:rsidRPr="00924A28">
              <w:rPr>
                <w:rFonts w:ascii="Arial" w:hAnsi="Arial" w:cs="Arial"/>
                <w:sz w:val="22"/>
              </w:rPr>
              <w:t>,</w:t>
            </w:r>
            <w:r w:rsidRPr="00924A28">
              <w:rPr>
                <w:rFonts w:ascii="Arial" w:hAnsi="Arial" w:cs="Arial"/>
                <w:sz w:val="22"/>
              </w:rPr>
              <w:t>000</w:t>
            </w:r>
          </w:p>
        </w:tc>
        <w:tc>
          <w:tcPr>
            <w:tcW w:w="923" w:type="dxa"/>
          </w:tcPr>
          <w:p w14:paraId="7F6B1BCB" w14:textId="77777777" w:rsidR="00A7620C" w:rsidRPr="002D1DE3" w:rsidRDefault="00A7620C" w:rsidP="00A7620C"/>
        </w:tc>
        <w:tc>
          <w:tcPr>
            <w:tcW w:w="900" w:type="dxa"/>
          </w:tcPr>
          <w:p w14:paraId="4B163385" w14:textId="77777777" w:rsidR="00A7620C" w:rsidRPr="002D1DE3" w:rsidRDefault="00A7620C" w:rsidP="00A7620C"/>
        </w:tc>
        <w:tc>
          <w:tcPr>
            <w:tcW w:w="900" w:type="dxa"/>
          </w:tcPr>
          <w:p w14:paraId="2DC35EE4" w14:textId="77777777" w:rsidR="00A7620C" w:rsidRPr="002D1DE3" w:rsidRDefault="00A7620C" w:rsidP="00A7620C"/>
        </w:tc>
        <w:tc>
          <w:tcPr>
            <w:tcW w:w="900" w:type="dxa"/>
          </w:tcPr>
          <w:p w14:paraId="3B1C280C" w14:textId="77777777" w:rsidR="00A7620C" w:rsidRPr="002D1DE3" w:rsidRDefault="00A7620C" w:rsidP="00A7620C"/>
        </w:tc>
        <w:tc>
          <w:tcPr>
            <w:tcW w:w="900" w:type="dxa"/>
          </w:tcPr>
          <w:p w14:paraId="42391852" w14:textId="77777777" w:rsidR="00A7620C" w:rsidRPr="002D1DE3" w:rsidRDefault="00A7620C" w:rsidP="00A7620C"/>
        </w:tc>
        <w:tc>
          <w:tcPr>
            <w:tcW w:w="1080" w:type="dxa"/>
          </w:tcPr>
          <w:p w14:paraId="2366D1F7" w14:textId="77777777" w:rsidR="00A7620C" w:rsidRPr="002D1DE3" w:rsidRDefault="00A7620C" w:rsidP="00A7620C"/>
        </w:tc>
        <w:tc>
          <w:tcPr>
            <w:tcW w:w="1170" w:type="dxa"/>
          </w:tcPr>
          <w:p w14:paraId="3A91B1D8" w14:textId="77777777" w:rsidR="00A7620C" w:rsidRPr="002D1DE3" w:rsidRDefault="00A7620C" w:rsidP="00A7620C"/>
        </w:tc>
        <w:tc>
          <w:tcPr>
            <w:tcW w:w="1170" w:type="dxa"/>
          </w:tcPr>
          <w:p w14:paraId="02607F64" w14:textId="77777777" w:rsidR="00A7620C" w:rsidRPr="002D1DE3" w:rsidRDefault="00A7620C" w:rsidP="00A7620C"/>
        </w:tc>
        <w:tc>
          <w:tcPr>
            <w:tcW w:w="1260" w:type="dxa"/>
          </w:tcPr>
          <w:p w14:paraId="4B03E396" w14:textId="77777777" w:rsidR="00A7620C" w:rsidRPr="002D1DE3" w:rsidRDefault="00A7620C" w:rsidP="00A7620C"/>
        </w:tc>
        <w:tc>
          <w:tcPr>
            <w:tcW w:w="1170" w:type="dxa"/>
          </w:tcPr>
          <w:p w14:paraId="6F3EDD8A" w14:textId="77777777" w:rsidR="00A7620C" w:rsidRPr="002D1DE3" w:rsidRDefault="00A7620C" w:rsidP="00A7620C"/>
        </w:tc>
      </w:tr>
      <w:tr w:rsidR="00A7620C" w:rsidRPr="002D1DE3" w14:paraId="0FEC82A1" w14:textId="77777777" w:rsidTr="00924A28">
        <w:tc>
          <w:tcPr>
            <w:tcW w:w="2160" w:type="dxa"/>
            <w:vAlign w:val="center"/>
          </w:tcPr>
          <w:p w14:paraId="17F3EF58" w14:textId="45C380C4" w:rsidR="00A7620C" w:rsidRPr="00924A28" w:rsidRDefault="00A7620C" w:rsidP="00924A28">
            <w:pPr>
              <w:rPr>
                <w:rFonts w:ascii="Arial" w:hAnsi="Arial" w:cs="Arial"/>
                <w:sz w:val="22"/>
              </w:rPr>
            </w:pPr>
            <w:r w:rsidRPr="00924A28">
              <w:rPr>
                <w:rFonts w:ascii="Arial" w:hAnsi="Arial" w:cs="Arial"/>
                <w:sz w:val="22"/>
              </w:rPr>
              <w:t>85</w:t>
            </w:r>
            <w:r w:rsidR="00CF7C59" w:rsidRPr="00924A28">
              <w:rPr>
                <w:rFonts w:ascii="Arial" w:hAnsi="Arial" w:cs="Arial"/>
                <w:sz w:val="22"/>
              </w:rPr>
              <w:t>,</w:t>
            </w:r>
            <w:r w:rsidRPr="00924A28">
              <w:rPr>
                <w:rFonts w:ascii="Arial" w:hAnsi="Arial" w:cs="Arial"/>
                <w:sz w:val="22"/>
              </w:rPr>
              <w:t>000-90</w:t>
            </w:r>
            <w:r w:rsidR="00CF7C59" w:rsidRPr="00924A28">
              <w:rPr>
                <w:rFonts w:ascii="Arial" w:hAnsi="Arial" w:cs="Arial"/>
                <w:sz w:val="22"/>
              </w:rPr>
              <w:t>,</w:t>
            </w:r>
            <w:r w:rsidRPr="00924A28">
              <w:rPr>
                <w:rFonts w:ascii="Arial" w:hAnsi="Arial" w:cs="Arial"/>
                <w:sz w:val="22"/>
              </w:rPr>
              <w:t>000</w:t>
            </w:r>
          </w:p>
        </w:tc>
        <w:tc>
          <w:tcPr>
            <w:tcW w:w="923" w:type="dxa"/>
          </w:tcPr>
          <w:p w14:paraId="0431B9F8" w14:textId="77777777" w:rsidR="00A7620C" w:rsidRPr="002D1DE3" w:rsidRDefault="00A7620C" w:rsidP="00A7620C"/>
        </w:tc>
        <w:tc>
          <w:tcPr>
            <w:tcW w:w="900" w:type="dxa"/>
          </w:tcPr>
          <w:p w14:paraId="02B81F03" w14:textId="77777777" w:rsidR="00A7620C" w:rsidRPr="002D1DE3" w:rsidRDefault="00A7620C" w:rsidP="00A7620C"/>
        </w:tc>
        <w:tc>
          <w:tcPr>
            <w:tcW w:w="900" w:type="dxa"/>
          </w:tcPr>
          <w:p w14:paraId="6C8A673E" w14:textId="77777777" w:rsidR="00A7620C" w:rsidRPr="002D1DE3" w:rsidRDefault="00A7620C" w:rsidP="00A7620C"/>
        </w:tc>
        <w:tc>
          <w:tcPr>
            <w:tcW w:w="900" w:type="dxa"/>
          </w:tcPr>
          <w:p w14:paraId="14A7955D" w14:textId="77777777" w:rsidR="00A7620C" w:rsidRPr="002D1DE3" w:rsidRDefault="00A7620C" w:rsidP="00A7620C"/>
        </w:tc>
        <w:tc>
          <w:tcPr>
            <w:tcW w:w="900" w:type="dxa"/>
          </w:tcPr>
          <w:p w14:paraId="7C19C11C" w14:textId="77777777" w:rsidR="00A7620C" w:rsidRPr="002D1DE3" w:rsidRDefault="00A7620C" w:rsidP="00A7620C"/>
        </w:tc>
        <w:tc>
          <w:tcPr>
            <w:tcW w:w="1080" w:type="dxa"/>
          </w:tcPr>
          <w:p w14:paraId="03125573" w14:textId="77777777" w:rsidR="00A7620C" w:rsidRPr="002D1DE3" w:rsidRDefault="00A7620C" w:rsidP="00A7620C"/>
        </w:tc>
        <w:tc>
          <w:tcPr>
            <w:tcW w:w="1170" w:type="dxa"/>
          </w:tcPr>
          <w:p w14:paraId="7164BD12" w14:textId="77777777" w:rsidR="00A7620C" w:rsidRPr="002D1DE3" w:rsidRDefault="00A7620C" w:rsidP="00A7620C"/>
        </w:tc>
        <w:tc>
          <w:tcPr>
            <w:tcW w:w="1170" w:type="dxa"/>
          </w:tcPr>
          <w:p w14:paraId="40B64065" w14:textId="77777777" w:rsidR="00A7620C" w:rsidRPr="002D1DE3" w:rsidRDefault="00A7620C" w:rsidP="00A7620C"/>
        </w:tc>
        <w:tc>
          <w:tcPr>
            <w:tcW w:w="1260" w:type="dxa"/>
          </w:tcPr>
          <w:p w14:paraId="2AD13FFB" w14:textId="77777777" w:rsidR="00A7620C" w:rsidRPr="002D1DE3" w:rsidRDefault="00A7620C" w:rsidP="00A7620C"/>
        </w:tc>
        <w:tc>
          <w:tcPr>
            <w:tcW w:w="1170" w:type="dxa"/>
          </w:tcPr>
          <w:p w14:paraId="38903921" w14:textId="77777777" w:rsidR="00A7620C" w:rsidRPr="002D1DE3" w:rsidRDefault="00A7620C" w:rsidP="00A7620C"/>
        </w:tc>
      </w:tr>
      <w:tr w:rsidR="00A7620C" w:rsidRPr="002D1DE3" w14:paraId="74761C51" w14:textId="77777777" w:rsidTr="00924A28">
        <w:tc>
          <w:tcPr>
            <w:tcW w:w="2160" w:type="dxa"/>
            <w:vAlign w:val="center"/>
          </w:tcPr>
          <w:p w14:paraId="7F5C1395" w14:textId="782FC507" w:rsidR="00A7620C" w:rsidRPr="00924A28" w:rsidRDefault="00A7620C" w:rsidP="00924A28">
            <w:pPr>
              <w:rPr>
                <w:rFonts w:ascii="Arial" w:hAnsi="Arial" w:cs="Arial"/>
                <w:sz w:val="22"/>
              </w:rPr>
            </w:pPr>
            <w:r w:rsidRPr="00924A28">
              <w:rPr>
                <w:rFonts w:ascii="Arial" w:hAnsi="Arial" w:cs="Arial"/>
                <w:sz w:val="22"/>
              </w:rPr>
              <w:t>90</w:t>
            </w:r>
            <w:r w:rsidR="00CF7C59" w:rsidRPr="00924A28">
              <w:rPr>
                <w:rFonts w:ascii="Arial" w:hAnsi="Arial" w:cs="Arial"/>
                <w:sz w:val="22"/>
              </w:rPr>
              <w:t>,</w:t>
            </w:r>
            <w:r w:rsidRPr="00924A28">
              <w:rPr>
                <w:rFonts w:ascii="Arial" w:hAnsi="Arial" w:cs="Arial"/>
                <w:sz w:val="22"/>
              </w:rPr>
              <w:t>000-95</w:t>
            </w:r>
            <w:r w:rsidR="00CF7C59" w:rsidRPr="00924A28">
              <w:rPr>
                <w:rFonts w:ascii="Arial" w:hAnsi="Arial" w:cs="Arial"/>
                <w:sz w:val="22"/>
              </w:rPr>
              <w:t>,</w:t>
            </w:r>
            <w:r w:rsidRPr="00924A28">
              <w:rPr>
                <w:rFonts w:ascii="Arial" w:hAnsi="Arial" w:cs="Arial"/>
                <w:sz w:val="22"/>
              </w:rPr>
              <w:t>000</w:t>
            </w:r>
          </w:p>
        </w:tc>
        <w:tc>
          <w:tcPr>
            <w:tcW w:w="923" w:type="dxa"/>
          </w:tcPr>
          <w:p w14:paraId="0A6824B5" w14:textId="77777777" w:rsidR="00A7620C" w:rsidRPr="002D1DE3" w:rsidRDefault="00A7620C" w:rsidP="00A7620C"/>
        </w:tc>
        <w:tc>
          <w:tcPr>
            <w:tcW w:w="900" w:type="dxa"/>
          </w:tcPr>
          <w:p w14:paraId="5854E4AE" w14:textId="77777777" w:rsidR="00A7620C" w:rsidRPr="002D1DE3" w:rsidRDefault="00A7620C" w:rsidP="00A7620C"/>
        </w:tc>
        <w:tc>
          <w:tcPr>
            <w:tcW w:w="900" w:type="dxa"/>
          </w:tcPr>
          <w:p w14:paraId="4BD5D881" w14:textId="77777777" w:rsidR="00A7620C" w:rsidRPr="002D1DE3" w:rsidRDefault="00A7620C" w:rsidP="00A7620C"/>
        </w:tc>
        <w:tc>
          <w:tcPr>
            <w:tcW w:w="900" w:type="dxa"/>
          </w:tcPr>
          <w:p w14:paraId="65DF98EA" w14:textId="77777777" w:rsidR="00A7620C" w:rsidRPr="002D1DE3" w:rsidRDefault="00A7620C" w:rsidP="00A7620C"/>
        </w:tc>
        <w:tc>
          <w:tcPr>
            <w:tcW w:w="900" w:type="dxa"/>
          </w:tcPr>
          <w:p w14:paraId="4DFA30DC" w14:textId="77777777" w:rsidR="00A7620C" w:rsidRPr="002D1DE3" w:rsidRDefault="00A7620C" w:rsidP="00A7620C"/>
        </w:tc>
        <w:tc>
          <w:tcPr>
            <w:tcW w:w="1080" w:type="dxa"/>
          </w:tcPr>
          <w:p w14:paraId="12313853" w14:textId="77777777" w:rsidR="00A7620C" w:rsidRPr="002D1DE3" w:rsidRDefault="00A7620C" w:rsidP="00A7620C"/>
        </w:tc>
        <w:tc>
          <w:tcPr>
            <w:tcW w:w="1170" w:type="dxa"/>
          </w:tcPr>
          <w:p w14:paraId="054A77D0" w14:textId="77777777" w:rsidR="00A7620C" w:rsidRPr="002D1DE3" w:rsidRDefault="00A7620C" w:rsidP="00A7620C"/>
        </w:tc>
        <w:tc>
          <w:tcPr>
            <w:tcW w:w="1170" w:type="dxa"/>
          </w:tcPr>
          <w:p w14:paraId="14E307C2" w14:textId="77777777" w:rsidR="00A7620C" w:rsidRPr="002D1DE3" w:rsidRDefault="00A7620C" w:rsidP="00A7620C"/>
        </w:tc>
        <w:tc>
          <w:tcPr>
            <w:tcW w:w="1260" w:type="dxa"/>
          </w:tcPr>
          <w:p w14:paraId="64AD62DC" w14:textId="77777777" w:rsidR="00A7620C" w:rsidRPr="002D1DE3" w:rsidRDefault="00A7620C" w:rsidP="00A7620C"/>
        </w:tc>
        <w:tc>
          <w:tcPr>
            <w:tcW w:w="1170" w:type="dxa"/>
          </w:tcPr>
          <w:p w14:paraId="6AB67367" w14:textId="77777777" w:rsidR="00A7620C" w:rsidRPr="002D1DE3" w:rsidRDefault="00A7620C" w:rsidP="00A7620C"/>
        </w:tc>
      </w:tr>
      <w:tr w:rsidR="00A7620C" w:rsidRPr="002D1DE3" w14:paraId="1EDD4A8D" w14:textId="77777777" w:rsidTr="00924A28">
        <w:tc>
          <w:tcPr>
            <w:tcW w:w="2160" w:type="dxa"/>
            <w:vAlign w:val="center"/>
          </w:tcPr>
          <w:p w14:paraId="722950D3" w14:textId="5BA697F9" w:rsidR="00A7620C" w:rsidRPr="00924A28" w:rsidRDefault="00A7620C" w:rsidP="00924A28">
            <w:pPr>
              <w:rPr>
                <w:rFonts w:ascii="Arial" w:hAnsi="Arial" w:cs="Arial"/>
                <w:sz w:val="22"/>
              </w:rPr>
            </w:pPr>
            <w:r w:rsidRPr="00924A28">
              <w:rPr>
                <w:rFonts w:ascii="Arial" w:hAnsi="Arial" w:cs="Arial"/>
                <w:sz w:val="22"/>
              </w:rPr>
              <w:t>95</w:t>
            </w:r>
            <w:r w:rsidR="00CF7C59" w:rsidRPr="00924A28">
              <w:rPr>
                <w:rFonts w:ascii="Arial" w:hAnsi="Arial" w:cs="Arial"/>
                <w:sz w:val="22"/>
              </w:rPr>
              <w:t>,</w:t>
            </w:r>
            <w:r w:rsidRPr="00924A28">
              <w:rPr>
                <w:rFonts w:ascii="Arial" w:hAnsi="Arial" w:cs="Arial"/>
                <w:sz w:val="22"/>
              </w:rPr>
              <w:t>000-100</w:t>
            </w:r>
            <w:r w:rsidR="00CF7C59" w:rsidRPr="00924A28">
              <w:rPr>
                <w:rFonts w:ascii="Arial" w:hAnsi="Arial" w:cs="Arial"/>
                <w:sz w:val="22"/>
              </w:rPr>
              <w:t>,</w:t>
            </w:r>
            <w:r w:rsidRPr="00924A28">
              <w:rPr>
                <w:rFonts w:ascii="Arial" w:hAnsi="Arial" w:cs="Arial"/>
                <w:sz w:val="22"/>
              </w:rPr>
              <w:t>000</w:t>
            </w:r>
          </w:p>
        </w:tc>
        <w:tc>
          <w:tcPr>
            <w:tcW w:w="923" w:type="dxa"/>
          </w:tcPr>
          <w:p w14:paraId="360EA32B" w14:textId="77777777" w:rsidR="00A7620C" w:rsidRPr="002D1DE3" w:rsidRDefault="00A7620C" w:rsidP="00A7620C"/>
        </w:tc>
        <w:tc>
          <w:tcPr>
            <w:tcW w:w="900" w:type="dxa"/>
          </w:tcPr>
          <w:p w14:paraId="6A966D7A" w14:textId="77777777" w:rsidR="00A7620C" w:rsidRPr="002D1DE3" w:rsidRDefault="00A7620C" w:rsidP="00A7620C"/>
        </w:tc>
        <w:tc>
          <w:tcPr>
            <w:tcW w:w="900" w:type="dxa"/>
          </w:tcPr>
          <w:p w14:paraId="27F2DEC1" w14:textId="77777777" w:rsidR="00A7620C" w:rsidRPr="002D1DE3" w:rsidRDefault="00A7620C" w:rsidP="00A7620C"/>
        </w:tc>
        <w:tc>
          <w:tcPr>
            <w:tcW w:w="900" w:type="dxa"/>
          </w:tcPr>
          <w:p w14:paraId="2B584823" w14:textId="77777777" w:rsidR="00A7620C" w:rsidRPr="002D1DE3" w:rsidRDefault="00A7620C" w:rsidP="00A7620C"/>
        </w:tc>
        <w:tc>
          <w:tcPr>
            <w:tcW w:w="900" w:type="dxa"/>
          </w:tcPr>
          <w:p w14:paraId="74D43F21" w14:textId="77777777" w:rsidR="00A7620C" w:rsidRPr="002D1DE3" w:rsidRDefault="00A7620C" w:rsidP="00A7620C"/>
        </w:tc>
        <w:tc>
          <w:tcPr>
            <w:tcW w:w="1080" w:type="dxa"/>
          </w:tcPr>
          <w:p w14:paraId="0D86BBB8" w14:textId="77777777" w:rsidR="00A7620C" w:rsidRPr="002D1DE3" w:rsidRDefault="00A7620C" w:rsidP="00A7620C"/>
        </w:tc>
        <w:tc>
          <w:tcPr>
            <w:tcW w:w="1170" w:type="dxa"/>
          </w:tcPr>
          <w:p w14:paraId="04DC3686" w14:textId="77777777" w:rsidR="00A7620C" w:rsidRPr="002D1DE3" w:rsidRDefault="00A7620C" w:rsidP="00A7620C"/>
        </w:tc>
        <w:tc>
          <w:tcPr>
            <w:tcW w:w="1170" w:type="dxa"/>
          </w:tcPr>
          <w:p w14:paraId="0F245A65" w14:textId="77777777" w:rsidR="00A7620C" w:rsidRPr="002D1DE3" w:rsidRDefault="00A7620C" w:rsidP="00A7620C"/>
        </w:tc>
        <w:tc>
          <w:tcPr>
            <w:tcW w:w="1260" w:type="dxa"/>
          </w:tcPr>
          <w:p w14:paraId="00AC9283" w14:textId="77777777" w:rsidR="00A7620C" w:rsidRPr="002D1DE3" w:rsidRDefault="00A7620C" w:rsidP="00A7620C"/>
        </w:tc>
        <w:tc>
          <w:tcPr>
            <w:tcW w:w="1170" w:type="dxa"/>
          </w:tcPr>
          <w:p w14:paraId="777D5971" w14:textId="77777777" w:rsidR="00A7620C" w:rsidRPr="002D1DE3" w:rsidRDefault="00A7620C" w:rsidP="00A7620C"/>
        </w:tc>
      </w:tr>
      <w:tr w:rsidR="00A7620C" w:rsidRPr="002D1DE3" w14:paraId="32A38FE9" w14:textId="77777777" w:rsidTr="00924A28">
        <w:tc>
          <w:tcPr>
            <w:tcW w:w="2160" w:type="dxa"/>
            <w:vAlign w:val="center"/>
          </w:tcPr>
          <w:p w14:paraId="2A81C40A" w14:textId="2121242B" w:rsidR="00A7620C" w:rsidRPr="00924A28" w:rsidRDefault="00A7620C" w:rsidP="00924A28">
            <w:pPr>
              <w:rPr>
                <w:rFonts w:ascii="Arial" w:hAnsi="Arial" w:cs="Arial"/>
                <w:sz w:val="22"/>
              </w:rPr>
            </w:pPr>
            <w:r w:rsidRPr="00924A28">
              <w:rPr>
                <w:rFonts w:ascii="Arial" w:hAnsi="Arial" w:cs="Arial"/>
                <w:sz w:val="22"/>
              </w:rPr>
              <w:t>100</w:t>
            </w:r>
            <w:r w:rsidR="00CF7C59" w:rsidRPr="00924A28">
              <w:rPr>
                <w:rFonts w:ascii="Arial" w:hAnsi="Arial" w:cs="Arial"/>
                <w:sz w:val="22"/>
              </w:rPr>
              <w:t>,</w:t>
            </w:r>
            <w:r w:rsidRPr="00924A28">
              <w:rPr>
                <w:rFonts w:ascii="Arial" w:hAnsi="Arial" w:cs="Arial"/>
                <w:sz w:val="22"/>
              </w:rPr>
              <w:t>000-105</w:t>
            </w:r>
            <w:r w:rsidR="00CF7C59" w:rsidRPr="00924A28">
              <w:rPr>
                <w:rFonts w:ascii="Arial" w:hAnsi="Arial" w:cs="Arial"/>
                <w:sz w:val="22"/>
              </w:rPr>
              <w:t>,</w:t>
            </w:r>
            <w:r w:rsidRPr="00924A28">
              <w:rPr>
                <w:rFonts w:ascii="Arial" w:hAnsi="Arial" w:cs="Arial"/>
                <w:sz w:val="22"/>
              </w:rPr>
              <w:t>000</w:t>
            </w:r>
          </w:p>
        </w:tc>
        <w:tc>
          <w:tcPr>
            <w:tcW w:w="923" w:type="dxa"/>
          </w:tcPr>
          <w:p w14:paraId="4F4A6BAE" w14:textId="77777777" w:rsidR="00A7620C" w:rsidRPr="002D1DE3" w:rsidRDefault="00A7620C" w:rsidP="00A7620C"/>
        </w:tc>
        <w:tc>
          <w:tcPr>
            <w:tcW w:w="900" w:type="dxa"/>
          </w:tcPr>
          <w:p w14:paraId="7511C6F4" w14:textId="77777777" w:rsidR="00A7620C" w:rsidRPr="002D1DE3" w:rsidRDefault="00A7620C" w:rsidP="00A7620C"/>
        </w:tc>
        <w:tc>
          <w:tcPr>
            <w:tcW w:w="900" w:type="dxa"/>
          </w:tcPr>
          <w:p w14:paraId="460A6930" w14:textId="77777777" w:rsidR="00A7620C" w:rsidRPr="002D1DE3" w:rsidRDefault="00A7620C" w:rsidP="00A7620C"/>
        </w:tc>
        <w:tc>
          <w:tcPr>
            <w:tcW w:w="900" w:type="dxa"/>
          </w:tcPr>
          <w:p w14:paraId="18723BAB" w14:textId="77777777" w:rsidR="00A7620C" w:rsidRPr="002D1DE3" w:rsidRDefault="00A7620C" w:rsidP="00A7620C"/>
        </w:tc>
        <w:tc>
          <w:tcPr>
            <w:tcW w:w="900" w:type="dxa"/>
          </w:tcPr>
          <w:p w14:paraId="7167D1CE" w14:textId="77777777" w:rsidR="00A7620C" w:rsidRPr="002D1DE3" w:rsidRDefault="00A7620C" w:rsidP="00A7620C"/>
        </w:tc>
        <w:tc>
          <w:tcPr>
            <w:tcW w:w="1080" w:type="dxa"/>
          </w:tcPr>
          <w:p w14:paraId="36E8BF00" w14:textId="77777777" w:rsidR="00A7620C" w:rsidRPr="002D1DE3" w:rsidRDefault="00A7620C" w:rsidP="00A7620C"/>
        </w:tc>
        <w:tc>
          <w:tcPr>
            <w:tcW w:w="1170" w:type="dxa"/>
          </w:tcPr>
          <w:p w14:paraId="19F443E3" w14:textId="77777777" w:rsidR="00A7620C" w:rsidRPr="002D1DE3" w:rsidRDefault="00A7620C" w:rsidP="00A7620C"/>
        </w:tc>
        <w:tc>
          <w:tcPr>
            <w:tcW w:w="1170" w:type="dxa"/>
          </w:tcPr>
          <w:p w14:paraId="4ADD099F" w14:textId="77777777" w:rsidR="00A7620C" w:rsidRPr="002D1DE3" w:rsidRDefault="00A7620C" w:rsidP="00A7620C"/>
        </w:tc>
        <w:tc>
          <w:tcPr>
            <w:tcW w:w="1260" w:type="dxa"/>
          </w:tcPr>
          <w:p w14:paraId="1CC6EE68" w14:textId="77777777" w:rsidR="00A7620C" w:rsidRPr="002D1DE3" w:rsidRDefault="00A7620C" w:rsidP="00A7620C"/>
        </w:tc>
        <w:tc>
          <w:tcPr>
            <w:tcW w:w="1170" w:type="dxa"/>
          </w:tcPr>
          <w:p w14:paraId="16B4D6DD" w14:textId="77777777" w:rsidR="00A7620C" w:rsidRPr="002D1DE3" w:rsidRDefault="00A7620C" w:rsidP="00A7620C"/>
        </w:tc>
      </w:tr>
      <w:tr w:rsidR="00A7620C" w:rsidRPr="002D1DE3" w14:paraId="4A3C81DA" w14:textId="77777777" w:rsidTr="00924A28">
        <w:tc>
          <w:tcPr>
            <w:tcW w:w="2160" w:type="dxa"/>
            <w:vAlign w:val="center"/>
          </w:tcPr>
          <w:p w14:paraId="47D4BD41" w14:textId="0F755101" w:rsidR="00A7620C" w:rsidRPr="00924A28" w:rsidRDefault="00A7620C" w:rsidP="00924A28">
            <w:pPr>
              <w:rPr>
                <w:rFonts w:ascii="Arial" w:hAnsi="Arial" w:cs="Arial"/>
                <w:sz w:val="22"/>
              </w:rPr>
            </w:pPr>
            <w:r w:rsidRPr="00924A28">
              <w:rPr>
                <w:rFonts w:ascii="Arial" w:hAnsi="Arial" w:cs="Arial"/>
                <w:sz w:val="22"/>
              </w:rPr>
              <w:t>105</w:t>
            </w:r>
            <w:r w:rsidR="00CF7C59" w:rsidRPr="00924A28">
              <w:rPr>
                <w:rFonts w:ascii="Arial" w:hAnsi="Arial" w:cs="Arial"/>
                <w:sz w:val="22"/>
              </w:rPr>
              <w:t>,</w:t>
            </w:r>
            <w:r w:rsidRPr="00924A28">
              <w:rPr>
                <w:rFonts w:ascii="Arial" w:hAnsi="Arial" w:cs="Arial"/>
                <w:sz w:val="22"/>
              </w:rPr>
              <w:t>000-110</w:t>
            </w:r>
            <w:r w:rsidR="00CF7C59" w:rsidRPr="00924A28">
              <w:rPr>
                <w:rFonts w:ascii="Arial" w:hAnsi="Arial" w:cs="Arial"/>
                <w:sz w:val="22"/>
              </w:rPr>
              <w:t>,</w:t>
            </w:r>
            <w:r w:rsidRPr="00924A28">
              <w:rPr>
                <w:rFonts w:ascii="Arial" w:hAnsi="Arial" w:cs="Arial"/>
                <w:sz w:val="22"/>
              </w:rPr>
              <w:t>000</w:t>
            </w:r>
          </w:p>
        </w:tc>
        <w:tc>
          <w:tcPr>
            <w:tcW w:w="923" w:type="dxa"/>
          </w:tcPr>
          <w:p w14:paraId="476D37C3" w14:textId="77777777" w:rsidR="00A7620C" w:rsidRPr="002D1DE3" w:rsidRDefault="00A7620C" w:rsidP="00A7620C"/>
        </w:tc>
        <w:tc>
          <w:tcPr>
            <w:tcW w:w="900" w:type="dxa"/>
          </w:tcPr>
          <w:p w14:paraId="440102D0" w14:textId="77777777" w:rsidR="00A7620C" w:rsidRPr="002D1DE3" w:rsidRDefault="00A7620C" w:rsidP="00A7620C"/>
        </w:tc>
        <w:tc>
          <w:tcPr>
            <w:tcW w:w="900" w:type="dxa"/>
          </w:tcPr>
          <w:p w14:paraId="75D5D0A2" w14:textId="77777777" w:rsidR="00A7620C" w:rsidRPr="002D1DE3" w:rsidRDefault="00A7620C" w:rsidP="00A7620C"/>
        </w:tc>
        <w:tc>
          <w:tcPr>
            <w:tcW w:w="900" w:type="dxa"/>
          </w:tcPr>
          <w:p w14:paraId="26B1C659" w14:textId="77777777" w:rsidR="00A7620C" w:rsidRPr="002D1DE3" w:rsidRDefault="00A7620C" w:rsidP="00A7620C"/>
        </w:tc>
        <w:tc>
          <w:tcPr>
            <w:tcW w:w="900" w:type="dxa"/>
          </w:tcPr>
          <w:p w14:paraId="0D13029A" w14:textId="77777777" w:rsidR="00A7620C" w:rsidRPr="002D1DE3" w:rsidRDefault="00A7620C" w:rsidP="00A7620C"/>
        </w:tc>
        <w:tc>
          <w:tcPr>
            <w:tcW w:w="1080" w:type="dxa"/>
          </w:tcPr>
          <w:p w14:paraId="2D577F40" w14:textId="77777777" w:rsidR="00A7620C" w:rsidRPr="002D1DE3" w:rsidRDefault="00A7620C" w:rsidP="00A7620C"/>
        </w:tc>
        <w:tc>
          <w:tcPr>
            <w:tcW w:w="1170" w:type="dxa"/>
          </w:tcPr>
          <w:p w14:paraId="10B981A9" w14:textId="77777777" w:rsidR="00A7620C" w:rsidRPr="002D1DE3" w:rsidRDefault="00A7620C" w:rsidP="00A7620C"/>
        </w:tc>
        <w:tc>
          <w:tcPr>
            <w:tcW w:w="1170" w:type="dxa"/>
          </w:tcPr>
          <w:p w14:paraId="37AFE7D8" w14:textId="77777777" w:rsidR="00A7620C" w:rsidRPr="002D1DE3" w:rsidRDefault="00A7620C" w:rsidP="00A7620C"/>
        </w:tc>
        <w:tc>
          <w:tcPr>
            <w:tcW w:w="1260" w:type="dxa"/>
          </w:tcPr>
          <w:p w14:paraId="725E0CD4" w14:textId="77777777" w:rsidR="00A7620C" w:rsidRPr="002D1DE3" w:rsidRDefault="00A7620C" w:rsidP="00A7620C"/>
        </w:tc>
        <w:tc>
          <w:tcPr>
            <w:tcW w:w="1170" w:type="dxa"/>
          </w:tcPr>
          <w:p w14:paraId="1D1F062C" w14:textId="77777777" w:rsidR="00A7620C" w:rsidRPr="002D1DE3" w:rsidRDefault="00A7620C" w:rsidP="00A7620C"/>
        </w:tc>
      </w:tr>
      <w:tr w:rsidR="00A7620C" w:rsidRPr="002D1DE3" w14:paraId="005DA239" w14:textId="77777777" w:rsidTr="00924A28">
        <w:tc>
          <w:tcPr>
            <w:tcW w:w="2160" w:type="dxa"/>
            <w:vAlign w:val="center"/>
          </w:tcPr>
          <w:p w14:paraId="0E4E670F" w14:textId="22B13C80" w:rsidR="00A7620C" w:rsidRPr="00924A28" w:rsidRDefault="00A7620C" w:rsidP="00924A28">
            <w:pPr>
              <w:rPr>
                <w:rFonts w:ascii="Arial" w:hAnsi="Arial" w:cs="Arial"/>
                <w:sz w:val="22"/>
              </w:rPr>
            </w:pPr>
            <w:r w:rsidRPr="00924A28">
              <w:rPr>
                <w:rFonts w:ascii="Arial" w:hAnsi="Arial" w:cs="Arial"/>
                <w:sz w:val="22"/>
              </w:rPr>
              <w:t>110</w:t>
            </w:r>
            <w:r w:rsidR="00CF7C59" w:rsidRPr="00924A28">
              <w:rPr>
                <w:rFonts w:ascii="Arial" w:hAnsi="Arial" w:cs="Arial"/>
                <w:sz w:val="22"/>
              </w:rPr>
              <w:t>,</w:t>
            </w:r>
            <w:r w:rsidRPr="00924A28">
              <w:rPr>
                <w:rFonts w:ascii="Arial" w:hAnsi="Arial" w:cs="Arial"/>
                <w:sz w:val="22"/>
              </w:rPr>
              <w:t>000-115</w:t>
            </w:r>
            <w:r w:rsidR="00CF7C59" w:rsidRPr="00924A28">
              <w:rPr>
                <w:rFonts w:ascii="Arial" w:hAnsi="Arial" w:cs="Arial"/>
                <w:sz w:val="22"/>
              </w:rPr>
              <w:t>,</w:t>
            </w:r>
            <w:r w:rsidRPr="00924A28">
              <w:rPr>
                <w:rFonts w:ascii="Arial" w:hAnsi="Arial" w:cs="Arial"/>
                <w:sz w:val="22"/>
              </w:rPr>
              <w:t>000</w:t>
            </w:r>
          </w:p>
        </w:tc>
        <w:tc>
          <w:tcPr>
            <w:tcW w:w="923" w:type="dxa"/>
          </w:tcPr>
          <w:p w14:paraId="70D45C46" w14:textId="77777777" w:rsidR="00A7620C" w:rsidRPr="002D1DE3" w:rsidRDefault="00A7620C" w:rsidP="00A7620C"/>
        </w:tc>
        <w:tc>
          <w:tcPr>
            <w:tcW w:w="900" w:type="dxa"/>
          </w:tcPr>
          <w:p w14:paraId="1DE4E19E" w14:textId="77777777" w:rsidR="00A7620C" w:rsidRPr="002D1DE3" w:rsidRDefault="00A7620C" w:rsidP="00A7620C"/>
        </w:tc>
        <w:tc>
          <w:tcPr>
            <w:tcW w:w="900" w:type="dxa"/>
          </w:tcPr>
          <w:p w14:paraId="70B02B5C" w14:textId="77777777" w:rsidR="00A7620C" w:rsidRPr="002D1DE3" w:rsidRDefault="00A7620C" w:rsidP="00A7620C"/>
        </w:tc>
        <w:tc>
          <w:tcPr>
            <w:tcW w:w="900" w:type="dxa"/>
          </w:tcPr>
          <w:p w14:paraId="317C54C5" w14:textId="77777777" w:rsidR="00A7620C" w:rsidRPr="002D1DE3" w:rsidRDefault="00A7620C" w:rsidP="00A7620C"/>
        </w:tc>
        <w:tc>
          <w:tcPr>
            <w:tcW w:w="900" w:type="dxa"/>
          </w:tcPr>
          <w:p w14:paraId="09CCD639" w14:textId="77777777" w:rsidR="00A7620C" w:rsidRPr="002D1DE3" w:rsidRDefault="00A7620C" w:rsidP="00A7620C"/>
        </w:tc>
        <w:tc>
          <w:tcPr>
            <w:tcW w:w="1080" w:type="dxa"/>
          </w:tcPr>
          <w:p w14:paraId="1242F538" w14:textId="77777777" w:rsidR="00A7620C" w:rsidRPr="002D1DE3" w:rsidRDefault="00A7620C" w:rsidP="00A7620C"/>
        </w:tc>
        <w:tc>
          <w:tcPr>
            <w:tcW w:w="1170" w:type="dxa"/>
          </w:tcPr>
          <w:p w14:paraId="2DC614C6" w14:textId="77777777" w:rsidR="00A7620C" w:rsidRPr="002D1DE3" w:rsidRDefault="00A7620C" w:rsidP="00A7620C"/>
        </w:tc>
        <w:tc>
          <w:tcPr>
            <w:tcW w:w="1170" w:type="dxa"/>
          </w:tcPr>
          <w:p w14:paraId="2317C8F2" w14:textId="77777777" w:rsidR="00A7620C" w:rsidRPr="002D1DE3" w:rsidRDefault="00A7620C" w:rsidP="00A7620C"/>
        </w:tc>
        <w:tc>
          <w:tcPr>
            <w:tcW w:w="1260" w:type="dxa"/>
          </w:tcPr>
          <w:p w14:paraId="6284BDA9" w14:textId="77777777" w:rsidR="00A7620C" w:rsidRPr="002D1DE3" w:rsidRDefault="00A7620C" w:rsidP="00A7620C"/>
        </w:tc>
        <w:tc>
          <w:tcPr>
            <w:tcW w:w="1170" w:type="dxa"/>
          </w:tcPr>
          <w:p w14:paraId="196CDCC1" w14:textId="77777777" w:rsidR="00A7620C" w:rsidRPr="002D1DE3" w:rsidRDefault="00A7620C" w:rsidP="00A7620C"/>
        </w:tc>
      </w:tr>
      <w:tr w:rsidR="00A7620C" w:rsidRPr="002D1DE3" w14:paraId="499A702D" w14:textId="77777777" w:rsidTr="00924A28">
        <w:tc>
          <w:tcPr>
            <w:tcW w:w="2160" w:type="dxa"/>
            <w:vAlign w:val="center"/>
          </w:tcPr>
          <w:p w14:paraId="23250A79" w14:textId="046AC9A1" w:rsidR="00A7620C" w:rsidRPr="00924A28" w:rsidRDefault="00A7620C" w:rsidP="00924A28">
            <w:pPr>
              <w:rPr>
                <w:rFonts w:ascii="Arial" w:hAnsi="Arial" w:cs="Arial"/>
                <w:sz w:val="22"/>
              </w:rPr>
            </w:pPr>
            <w:r w:rsidRPr="00924A28">
              <w:rPr>
                <w:rFonts w:ascii="Arial" w:hAnsi="Arial" w:cs="Arial"/>
                <w:sz w:val="22"/>
              </w:rPr>
              <w:t>115</w:t>
            </w:r>
            <w:r w:rsidR="00CF7C59" w:rsidRPr="00924A28">
              <w:rPr>
                <w:rFonts w:ascii="Arial" w:hAnsi="Arial" w:cs="Arial"/>
                <w:sz w:val="22"/>
              </w:rPr>
              <w:t>,</w:t>
            </w:r>
            <w:r w:rsidRPr="00924A28">
              <w:rPr>
                <w:rFonts w:ascii="Arial" w:hAnsi="Arial" w:cs="Arial"/>
                <w:sz w:val="22"/>
              </w:rPr>
              <w:t>000-120</w:t>
            </w:r>
            <w:r w:rsidR="00CF7C59" w:rsidRPr="00924A28">
              <w:rPr>
                <w:rFonts w:ascii="Arial" w:hAnsi="Arial" w:cs="Arial"/>
                <w:sz w:val="22"/>
              </w:rPr>
              <w:t>,</w:t>
            </w:r>
            <w:r w:rsidRPr="00924A28">
              <w:rPr>
                <w:rFonts w:ascii="Arial" w:hAnsi="Arial" w:cs="Arial"/>
                <w:sz w:val="22"/>
              </w:rPr>
              <w:t>000</w:t>
            </w:r>
          </w:p>
        </w:tc>
        <w:tc>
          <w:tcPr>
            <w:tcW w:w="923" w:type="dxa"/>
          </w:tcPr>
          <w:p w14:paraId="5F0F8C6A" w14:textId="77777777" w:rsidR="00A7620C" w:rsidRPr="002D1DE3" w:rsidRDefault="00A7620C" w:rsidP="00A7620C"/>
        </w:tc>
        <w:tc>
          <w:tcPr>
            <w:tcW w:w="900" w:type="dxa"/>
          </w:tcPr>
          <w:p w14:paraId="728A992B" w14:textId="77777777" w:rsidR="00A7620C" w:rsidRPr="002D1DE3" w:rsidRDefault="00A7620C" w:rsidP="00A7620C"/>
        </w:tc>
        <w:tc>
          <w:tcPr>
            <w:tcW w:w="900" w:type="dxa"/>
          </w:tcPr>
          <w:p w14:paraId="4A22FE95" w14:textId="77777777" w:rsidR="00A7620C" w:rsidRPr="002D1DE3" w:rsidRDefault="00A7620C" w:rsidP="00A7620C"/>
        </w:tc>
        <w:tc>
          <w:tcPr>
            <w:tcW w:w="900" w:type="dxa"/>
          </w:tcPr>
          <w:p w14:paraId="3B8D6CA0" w14:textId="77777777" w:rsidR="00A7620C" w:rsidRPr="002D1DE3" w:rsidRDefault="00A7620C" w:rsidP="00A7620C"/>
        </w:tc>
        <w:tc>
          <w:tcPr>
            <w:tcW w:w="900" w:type="dxa"/>
          </w:tcPr>
          <w:p w14:paraId="3B8D0F71" w14:textId="77777777" w:rsidR="00A7620C" w:rsidRPr="002D1DE3" w:rsidRDefault="00A7620C" w:rsidP="00A7620C"/>
        </w:tc>
        <w:tc>
          <w:tcPr>
            <w:tcW w:w="1080" w:type="dxa"/>
          </w:tcPr>
          <w:p w14:paraId="2D96294F" w14:textId="77777777" w:rsidR="00A7620C" w:rsidRPr="002D1DE3" w:rsidRDefault="00A7620C" w:rsidP="00A7620C"/>
        </w:tc>
        <w:tc>
          <w:tcPr>
            <w:tcW w:w="1170" w:type="dxa"/>
          </w:tcPr>
          <w:p w14:paraId="74BB8B92" w14:textId="77777777" w:rsidR="00A7620C" w:rsidRPr="002D1DE3" w:rsidRDefault="00A7620C" w:rsidP="00A7620C"/>
        </w:tc>
        <w:tc>
          <w:tcPr>
            <w:tcW w:w="1170" w:type="dxa"/>
          </w:tcPr>
          <w:p w14:paraId="59E65201" w14:textId="77777777" w:rsidR="00A7620C" w:rsidRPr="002D1DE3" w:rsidRDefault="00A7620C" w:rsidP="00A7620C"/>
        </w:tc>
        <w:tc>
          <w:tcPr>
            <w:tcW w:w="1260" w:type="dxa"/>
          </w:tcPr>
          <w:p w14:paraId="73E4D4D7" w14:textId="77777777" w:rsidR="00A7620C" w:rsidRPr="002D1DE3" w:rsidRDefault="00A7620C" w:rsidP="00A7620C"/>
        </w:tc>
        <w:tc>
          <w:tcPr>
            <w:tcW w:w="1170" w:type="dxa"/>
          </w:tcPr>
          <w:p w14:paraId="2CC62C33" w14:textId="77777777" w:rsidR="00A7620C" w:rsidRPr="002D1DE3" w:rsidRDefault="00A7620C" w:rsidP="00A7620C"/>
        </w:tc>
      </w:tr>
      <w:tr w:rsidR="00A7620C" w:rsidRPr="002D1DE3" w14:paraId="186BBF60" w14:textId="77777777" w:rsidTr="00924A28">
        <w:tc>
          <w:tcPr>
            <w:tcW w:w="2160" w:type="dxa"/>
            <w:vAlign w:val="center"/>
          </w:tcPr>
          <w:p w14:paraId="44CE4B69" w14:textId="0FC5D1C6" w:rsidR="00A7620C" w:rsidRPr="00924A28" w:rsidRDefault="00A7620C" w:rsidP="00924A28">
            <w:pPr>
              <w:rPr>
                <w:rFonts w:ascii="Arial" w:hAnsi="Arial" w:cs="Arial"/>
                <w:sz w:val="22"/>
              </w:rPr>
            </w:pPr>
            <w:r w:rsidRPr="00924A28">
              <w:rPr>
                <w:rFonts w:ascii="Arial" w:hAnsi="Arial" w:cs="Arial"/>
                <w:sz w:val="22"/>
              </w:rPr>
              <w:t>120</w:t>
            </w:r>
            <w:r w:rsidR="00CF7C59" w:rsidRPr="00924A28">
              <w:rPr>
                <w:rFonts w:ascii="Arial" w:hAnsi="Arial" w:cs="Arial"/>
                <w:sz w:val="22"/>
              </w:rPr>
              <w:t>,</w:t>
            </w:r>
            <w:r w:rsidRPr="00924A28">
              <w:rPr>
                <w:rFonts w:ascii="Arial" w:hAnsi="Arial" w:cs="Arial"/>
                <w:sz w:val="22"/>
              </w:rPr>
              <w:t>000-125</w:t>
            </w:r>
            <w:r w:rsidR="00CF7C59" w:rsidRPr="00924A28">
              <w:rPr>
                <w:rFonts w:ascii="Arial" w:hAnsi="Arial" w:cs="Arial"/>
                <w:sz w:val="22"/>
              </w:rPr>
              <w:t>,</w:t>
            </w:r>
            <w:r w:rsidRPr="00924A28">
              <w:rPr>
                <w:rFonts w:ascii="Arial" w:hAnsi="Arial" w:cs="Arial"/>
                <w:sz w:val="22"/>
              </w:rPr>
              <w:t>000</w:t>
            </w:r>
          </w:p>
        </w:tc>
        <w:tc>
          <w:tcPr>
            <w:tcW w:w="923" w:type="dxa"/>
          </w:tcPr>
          <w:p w14:paraId="392FC58D" w14:textId="77777777" w:rsidR="00A7620C" w:rsidRPr="002D1DE3" w:rsidRDefault="00A7620C" w:rsidP="00A7620C"/>
        </w:tc>
        <w:tc>
          <w:tcPr>
            <w:tcW w:w="900" w:type="dxa"/>
          </w:tcPr>
          <w:p w14:paraId="78BA73DB" w14:textId="77777777" w:rsidR="00A7620C" w:rsidRPr="002D1DE3" w:rsidRDefault="00A7620C" w:rsidP="00A7620C"/>
        </w:tc>
        <w:tc>
          <w:tcPr>
            <w:tcW w:w="900" w:type="dxa"/>
          </w:tcPr>
          <w:p w14:paraId="23FB9D42" w14:textId="77777777" w:rsidR="00A7620C" w:rsidRPr="002D1DE3" w:rsidRDefault="00A7620C" w:rsidP="00A7620C"/>
        </w:tc>
        <w:tc>
          <w:tcPr>
            <w:tcW w:w="900" w:type="dxa"/>
          </w:tcPr>
          <w:p w14:paraId="06CCBAD5" w14:textId="77777777" w:rsidR="00A7620C" w:rsidRPr="002D1DE3" w:rsidRDefault="00A7620C" w:rsidP="00A7620C"/>
        </w:tc>
        <w:tc>
          <w:tcPr>
            <w:tcW w:w="900" w:type="dxa"/>
          </w:tcPr>
          <w:p w14:paraId="77282649" w14:textId="77777777" w:rsidR="00A7620C" w:rsidRPr="002D1DE3" w:rsidRDefault="00A7620C" w:rsidP="00A7620C"/>
        </w:tc>
        <w:tc>
          <w:tcPr>
            <w:tcW w:w="1080" w:type="dxa"/>
          </w:tcPr>
          <w:p w14:paraId="5A51C577" w14:textId="77777777" w:rsidR="00A7620C" w:rsidRPr="002D1DE3" w:rsidRDefault="00A7620C" w:rsidP="00A7620C"/>
        </w:tc>
        <w:tc>
          <w:tcPr>
            <w:tcW w:w="1170" w:type="dxa"/>
          </w:tcPr>
          <w:p w14:paraId="0E114551" w14:textId="77777777" w:rsidR="00A7620C" w:rsidRPr="002D1DE3" w:rsidRDefault="00A7620C" w:rsidP="00A7620C"/>
        </w:tc>
        <w:tc>
          <w:tcPr>
            <w:tcW w:w="1170" w:type="dxa"/>
          </w:tcPr>
          <w:p w14:paraId="479CFB28" w14:textId="77777777" w:rsidR="00A7620C" w:rsidRPr="002D1DE3" w:rsidRDefault="00A7620C" w:rsidP="00A7620C"/>
        </w:tc>
        <w:tc>
          <w:tcPr>
            <w:tcW w:w="1260" w:type="dxa"/>
          </w:tcPr>
          <w:p w14:paraId="6C5C195A" w14:textId="77777777" w:rsidR="00A7620C" w:rsidRPr="002D1DE3" w:rsidRDefault="00A7620C" w:rsidP="00A7620C"/>
        </w:tc>
        <w:tc>
          <w:tcPr>
            <w:tcW w:w="1170" w:type="dxa"/>
          </w:tcPr>
          <w:p w14:paraId="24457A26" w14:textId="77777777" w:rsidR="00A7620C" w:rsidRPr="002D1DE3" w:rsidRDefault="00A7620C" w:rsidP="00A7620C"/>
        </w:tc>
      </w:tr>
      <w:tr w:rsidR="00A7620C" w:rsidRPr="002D1DE3" w14:paraId="300EC8DE" w14:textId="77777777" w:rsidTr="00924A28">
        <w:tc>
          <w:tcPr>
            <w:tcW w:w="2160" w:type="dxa"/>
            <w:vAlign w:val="center"/>
          </w:tcPr>
          <w:p w14:paraId="789988DC" w14:textId="330D59D2" w:rsidR="00A7620C" w:rsidRPr="00924A28" w:rsidRDefault="00A7620C" w:rsidP="00924A28">
            <w:pPr>
              <w:rPr>
                <w:rFonts w:ascii="Arial" w:hAnsi="Arial" w:cs="Arial"/>
                <w:sz w:val="22"/>
              </w:rPr>
            </w:pPr>
            <w:r w:rsidRPr="00924A28">
              <w:rPr>
                <w:rFonts w:ascii="Arial" w:hAnsi="Arial" w:cs="Arial"/>
                <w:sz w:val="22"/>
              </w:rPr>
              <w:t>125</w:t>
            </w:r>
            <w:r w:rsidR="00CF7C59" w:rsidRPr="00924A28">
              <w:rPr>
                <w:rFonts w:ascii="Arial" w:hAnsi="Arial" w:cs="Arial"/>
                <w:sz w:val="22"/>
              </w:rPr>
              <w:t>,</w:t>
            </w:r>
            <w:r w:rsidRPr="00924A28">
              <w:rPr>
                <w:rFonts w:ascii="Arial" w:hAnsi="Arial" w:cs="Arial"/>
                <w:sz w:val="22"/>
              </w:rPr>
              <w:t>000-130</w:t>
            </w:r>
            <w:r w:rsidR="00CF7C59" w:rsidRPr="00924A28">
              <w:rPr>
                <w:rFonts w:ascii="Arial" w:hAnsi="Arial" w:cs="Arial"/>
                <w:sz w:val="22"/>
              </w:rPr>
              <w:t>,</w:t>
            </w:r>
            <w:r w:rsidRPr="00924A28">
              <w:rPr>
                <w:rFonts w:ascii="Arial" w:hAnsi="Arial" w:cs="Arial"/>
                <w:sz w:val="22"/>
              </w:rPr>
              <w:t>000</w:t>
            </w:r>
          </w:p>
        </w:tc>
        <w:tc>
          <w:tcPr>
            <w:tcW w:w="923" w:type="dxa"/>
          </w:tcPr>
          <w:p w14:paraId="35244899" w14:textId="77777777" w:rsidR="00A7620C" w:rsidRPr="002D1DE3" w:rsidRDefault="00A7620C" w:rsidP="00A7620C"/>
        </w:tc>
        <w:tc>
          <w:tcPr>
            <w:tcW w:w="900" w:type="dxa"/>
          </w:tcPr>
          <w:p w14:paraId="4C01E5FB" w14:textId="77777777" w:rsidR="00A7620C" w:rsidRPr="002D1DE3" w:rsidRDefault="00A7620C" w:rsidP="00A7620C"/>
        </w:tc>
        <w:tc>
          <w:tcPr>
            <w:tcW w:w="900" w:type="dxa"/>
          </w:tcPr>
          <w:p w14:paraId="7FE0A433" w14:textId="77777777" w:rsidR="00A7620C" w:rsidRPr="002D1DE3" w:rsidRDefault="00A7620C" w:rsidP="00A7620C"/>
        </w:tc>
        <w:tc>
          <w:tcPr>
            <w:tcW w:w="900" w:type="dxa"/>
          </w:tcPr>
          <w:p w14:paraId="68082672" w14:textId="77777777" w:rsidR="00A7620C" w:rsidRPr="002D1DE3" w:rsidRDefault="00A7620C" w:rsidP="00A7620C"/>
        </w:tc>
        <w:tc>
          <w:tcPr>
            <w:tcW w:w="900" w:type="dxa"/>
          </w:tcPr>
          <w:p w14:paraId="1BB7CF3D" w14:textId="77777777" w:rsidR="00A7620C" w:rsidRPr="002D1DE3" w:rsidRDefault="00A7620C" w:rsidP="00A7620C"/>
        </w:tc>
        <w:tc>
          <w:tcPr>
            <w:tcW w:w="1080" w:type="dxa"/>
          </w:tcPr>
          <w:p w14:paraId="7596193E" w14:textId="77777777" w:rsidR="00A7620C" w:rsidRPr="002D1DE3" w:rsidRDefault="00A7620C" w:rsidP="00A7620C"/>
        </w:tc>
        <w:tc>
          <w:tcPr>
            <w:tcW w:w="1170" w:type="dxa"/>
          </w:tcPr>
          <w:p w14:paraId="1A5367AC" w14:textId="77777777" w:rsidR="00A7620C" w:rsidRPr="002D1DE3" w:rsidRDefault="00A7620C" w:rsidP="00A7620C"/>
        </w:tc>
        <w:tc>
          <w:tcPr>
            <w:tcW w:w="1170" w:type="dxa"/>
          </w:tcPr>
          <w:p w14:paraId="0CBCE69D" w14:textId="77777777" w:rsidR="00A7620C" w:rsidRPr="002D1DE3" w:rsidRDefault="00A7620C" w:rsidP="00A7620C"/>
        </w:tc>
        <w:tc>
          <w:tcPr>
            <w:tcW w:w="1260" w:type="dxa"/>
          </w:tcPr>
          <w:p w14:paraId="45E7C032" w14:textId="77777777" w:rsidR="00A7620C" w:rsidRPr="002D1DE3" w:rsidRDefault="00A7620C" w:rsidP="00A7620C"/>
        </w:tc>
        <w:tc>
          <w:tcPr>
            <w:tcW w:w="1170" w:type="dxa"/>
          </w:tcPr>
          <w:p w14:paraId="66C5099D" w14:textId="77777777" w:rsidR="00A7620C" w:rsidRPr="002D1DE3" w:rsidRDefault="00A7620C" w:rsidP="00A7620C"/>
        </w:tc>
      </w:tr>
      <w:tr w:rsidR="00A7620C" w:rsidRPr="002D1DE3" w14:paraId="62E2C6D0" w14:textId="77777777" w:rsidTr="00924A28">
        <w:tc>
          <w:tcPr>
            <w:tcW w:w="2160" w:type="dxa"/>
            <w:vAlign w:val="center"/>
          </w:tcPr>
          <w:p w14:paraId="423CB7A7" w14:textId="223B8C4E" w:rsidR="00A7620C" w:rsidRPr="00924A28" w:rsidRDefault="00A7620C" w:rsidP="00924A28">
            <w:pPr>
              <w:rPr>
                <w:rFonts w:ascii="Arial" w:hAnsi="Arial" w:cs="Arial"/>
                <w:sz w:val="22"/>
              </w:rPr>
            </w:pPr>
            <w:r w:rsidRPr="00924A28">
              <w:rPr>
                <w:rFonts w:ascii="Arial" w:hAnsi="Arial" w:cs="Arial"/>
                <w:sz w:val="22"/>
              </w:rPr>
              <w:t>130</w:t>
            </w:r>
            <w:r w:rsidR="00CF7C59" w:rsidRPr="00924A28">
              <w:rPr>
                <w:rFonts w:ascii="Arial" w:hAnsi="Arial" w:cs="Arial"/>
                <w:sz w:val="22"/>
              </w:rPr>
              <w:t>,</w:t>
            </w:r>
            <w:r w:rsidRPr="00924A28">
              <w:rPr>
                <w:rFonts w:ascii="Arial" w:hAnsi="Arial" w:cs="Arial"/>
                <w:sz w:val="22"/>
              </w:rPr>
              <w:t>000-135</w:t>
            </w:r>
            <w:r w:rsidR="00CF7C59" w:rsidRPr="00924A28">
              <w:rPr>
                <w:rFonts w:ascii="Arial" w:hAnsi="Arial" w:cs="Arial"/>
                <w:sz w:val="22"/>
              </w:rPr>
              <w:t>,</w:t>
            </w:r>
            <w:r w:rsidRPr="00924A28">
              <w:rPr>
                <w:rFonts w:ascii="Arial" w:hAnsi="Arial" w:cs="Arial"/>
                <w:sz w:val="22"/>
              </w:rPr>
              <w:t>000</w:t>
            </w:r>
          </w:p>
        </w:tc>
        <w:tc>
          <w:tcPr>
            <w:tcW w:w="923" w:type="dxa"/>
          </w:tcPr>
          <w:p w14:paraId="2E5E54B1" w14:textId="77777777" w:rsidR="00A7620C" w:rsidRPr="002D1DE3" w:rsidRDefault="00A7620C" w:rsidP="00A7620C"/>
        </w:tc>
        <w:tc>
          <w:tcPr>
            <w:tcW w:w="900" w:type="dxa"/>
          </w:tcPr>
          <w:p w14:paraId="73E3C7AA" w14:textId="77777777" w:rsidR="00A7620C" w:rsidRPr="002D1DE3" w:rsidRDefault="00A7620C" w:rsidP="00A7620C"/>
        </w:tc>
        <w:tc>
          <w:tcPr>
            <w:tcW w:w="900" w:type="dxa"/>
          </w:tcPr>
          <w:p w14:paraId="046FBBE6" w14:textId="77777777" w:rsidR="00A7620C" w:rsidRPr="002D1DE3" w:rsidRDefault="00A7620C" w:rsidP="00A7620C"/>
        </w:tc>
        <w:tc>
          <w:tcPr>
            <w:tcW w:w="900" w:type="dxa"/>
          </w:tcPr>
          <w:p w14:paraId="4D8812D6" w14:textId="77777777" w:rsidR="00A7620C" w:rsidRPr="002D1DE3" w:rsidRDefault="00A7620C" w:rsidP="00A7620C"/>
        </w:tc>
        <w:tc>
          <w:tcPr>
            <w:tcW w:w="900" w:type="dxa"/>
          </w:tcPr>
          <w:p w14:paraId="784782FE" w14:textId="77777777" w:rsidR="00A7620C" w:rsidRPr="002D1DE3" w:rsidRDefault="00A7620C" w:rsidP="00A7620C"/>
        </w:tc>
        <w:tc>
          <w:tcPr>
            <w:tcW w:w="1080" w:type="dxa"/>
          </w:tcPr>
          <w:p w14:paraId="6A792FA6" w14:textId="77777777" w:rsidR="00A7620C" w:rsidRPr="002D1DE3" w:rsidRDefault="00A7620C" w:rsidP="00A7620C"/>
        </w:tc>
        <w:tc>
          <w:tcPr>
            <w:tcW w:w="1170" w:type="dxa"/>
          </w:tcPr>
          <w:p w14:paraId="4625EA5E" w14:textId="77777777" w:rsidR="00A7620C" w:rsidRPr="002D1DE3" w:rsidRDefault="00A7620C" w:rsidP="00A7620C"/>
        </w:tc>
        <w:tc>
          <w:tcPr>
            <w:tcW w:w="1170" w:type="dxa"/>
          </w:tcPr>
          <w:p w14:paraId="379CE3AD" w14:textId="77777777" w:rsidR="00A7620C" w:rsidRPr="002D1DE3" w:rsidRDefault="00A7620C" w:rsidP="00A7620C"/>
        </w:tc>
        <w:tc>
          <w:tcPr>
            <w:tcW w:w="1260" w:type="dxa"/>
          </w:tcPr>
          <w:p w14:paraId="18D74149" w14:textId="77777777" w:rsidR="00A7620C" w:rsidRPr="002D1DE3" w:rsidRDefault="00A7620C" w:rsidP="00A7620C"/>
        </w:tc>
        <w:tc>
          <w:tcPr>
            <w:tcW w:w="1170" w:type="dxa"/>
          </w:tcPr>
          <w:p w14:paraId="14F05468" w14:textId="77777777" w:rsidR="00A7620C" w:rsidRPr="002D1DE3" w:rsidRDefault="00A7620C" w:rsidP="00A7620C"/>
        </w:tc>
      </w:tr>
      <w:tr w:rsidR="00A7620C" w:rsidRPr="002D1DE3" w14:paraId="160A7539" w14:textId="77777777" w:rsidTr="00924A28">
        <w:tc>
          <w:tcPr>
            <w:tcW w:w="2160" w:type="dxa"/>
            <w:vAlign w:val="center"/>
          </w:tcPr>
          <w:p w14:paraId="30F1F9C6" w14:textId="61825CF5" w:rsidR="00A7620C" w:rsidRPr="00924A28" w:rsidRDefault="00A7620C" w:rsidP="00924A28">
            <w:pPr>
              <w:rPr>
                <w:rFonts w:ascii="Arial" w:hAnsi="Arial" w:cs="Arial"/>
                <w:sz w:val="22"/>
              </w:rPr>
            </w:pPr>
            <w:r w:rsidRPr="00924A28">
              <w:rPr>
                <w:rFonts w:ascii="Arial" w:hAnsi="Arial" w:cs="Arial"/>
                <w:sz w:val="22"/>
              </w:rPr>
              <w:t>135</w:t>
            </w:r>
            <w:r w:rsidR="00CF7C59" w:rsidRPr="00924A28">
              <w:rPr>
                <w:rFonts w:ascii="Arial" w:hAnsi="Arial" w:cs="Arial"/>
                <w:sz w:val="22"/>
              </w:rPr>
              <w:t>,</w:t>
            </w:r>
            <w:r w:rsidRPr="00924A28">
              <w:rPr>
                <w:rFonts w:ascii="Arial" w:hAnsi="Arial" w:cs="Arial"/>
                <w:sz w:val="22"/>
              </w:rPr>
              <w:t>000-140</w:t>
            </w:r>
            <w:r w:rsidR="00CF7C59" w:rsidRPr="00924A28">
              <w:rPr>
                <w:rFonts w:ascii="Arial" w:hAnsi="Arial" w:cs="Arial"/>
                <w:sz w:val="22"/>
              </w:rPr>
              <w:t>,</w:t>
            </w:r>
            <w:r w:rsidRPr="00924A28">
              <w:rPr>
                <w:rFonts w:ascii="Arial" w:hAnsi="Arial" w:cs="Arial"/>
                <w:sz w:val="22"/>
              </w:rPr>
              <w:t>000</w:t>
            </w:r>
          </w:p>
        </w:tc>
        <w:tc>
          <w:tcPr>
            <w:tcW w:w="923" w:type="dxa"/>
          </w:tcPr>
          <w:p w14:paraId="4E07DD19" w14:textId="77777777" w:rsidR="00A7620C" w:rsidRPr="002D1DE3" w:rsidRDefault="00A7620C" w:rsidP="00A7620C"/>
        </w:tc>
        <w:tc>
          <w:tcPr>
            <w:tcW w:w="900" w:type="dxa"/>
          </w:tcPr>
          <w:p w14:paraId="1EB9DC74" w14:textId="77777777" w:rsidR="00A7620C" w:rsidRPr="002D1DE3" w:rsidRDefault="00A7620C" w:rsidP="00A7620C"/>
        </w:tc>
        <w:tc>
          <w:tcPr>
            <w:tcW w:w="900" w:type="dxa"/>
          </w:tcPr>
          <w:p w14:paraId="5B4B15D8" w14:textId="77777777" w:rsidR="00A7620C" w:rsidRPr="002D1DE3" w:rsidRDefault="00A7620C" w:rsidP="00A7620C"/>
        </w:tc>
        <w:tc>
          <w:tcPr>
            <w:tcW w:w="900" w:type="dxa"/>
          </w:tcPr>
          <w:p w14:paraId="6A91F926" w14:textId="77777777" w:rsidR="00A7620C" w:rsidRPr="002D1DE3" w:rsidRDefault="00A7620C" w:rsidP="00A7620C"/>
        </w:tc>
        <w:tc>
          <w:tcPr>
            <w:tcW w:w="900" w:type="dxa"/>
          </w:tcPr>
          <w:p w14:paraId="7D102667" w14:textId="77777777" w:rsidR="00A7620C" w:rsidRPr="002D1DE3" w:rsidRDefault="00A7620C" w:rsidP="00A7620C"/>
        </w:tc>
        <w:tc>
          <w:tcPr>
            <w:tcW w:w="1080" w:type="dxa"/>
          </w:tcPr>
          <w:p w14:paraId="6F9E4A6E" w14:textId="77777777" w:rsidR="00A7620C" w:rsidRPr="002D1DE3" w:rsidRDefault="00A7620C" w:rsidP="00A7620C"/>
        </w:tc>
        <w:tc>
          <w:tcPr>
            <w:tcW w:w="1170" w:type="dxa"/>
          </w:tcPr>
          <w:p w14:paraId="269A5878" w14:textId="77777777" w:rsidR="00A7620C" w:rsidRPr="002D1DE3" w:rsidRDefault="00A7620C" w:rsidP="00A7620C"/>
        </w:tc>
        <w:tc>
          <w:tcPr>
            <w:tcW w:w="1170" w:type="dxa"/>
          </w:tcPr>
          <w:p w14:paraId="0A40CCD6" w14:textId="77777777" w:rsidR="00A7620C" w:rsidRPr="002D1DE3" w:rsidRDefault="00A7620C" w:rsidP="00A7620C"/>
        </w:tc>
        <w:tc>
          <w:tcPr>
            <w:tcW w:w="1260" w:type="dxa"/>
          </w:tcPr>
          <w:p w14:paraId="72FEEE07" w14:textId="77777777" w:rsidR="00A7620C" w:rsidRPr="002D1DE3" w:rsidRDefault="00A7620C" w:rsidP="00A7620C"/>
        </w:tc>
        <w:tc>
          <w:tcPr>
            <w:tcW w:w="1170" w:type="dxa"/>
          </w:tcPr>
          <w:p w14:paraId="38FE7CE7" w14:textId="77777777" w:rsidR="00A7620C" w:rsidRPr="002D1DE3" w:rsidRDefault="00A7620C" w:rsidP="00A7620C"/>
        </w:tc>
      </w:tr>
      <w:tr w:rsidR="00A7620C" w:rsidRPr="002D1DE3" w14:paraId="66D9D206" w14:textId="77777777" w:rsidTr="00924A28">
        <w:tc>
          <w:tcPr>
            <w:tcW w:w="2160" w:type="dxa"/>
            <w:vAlign w:val="center"/>
          </w:tcPr>
          <w:p w14:paraId="2A3FD43D" w14:textId="61350DED" w:rsidR="00A7620C" w:rsidRPr="00924A28" w:rsidRDefault="00A7620C" w:rsidP="00924A28">
            <w:pPr>
              <w:rPr>
                <w:rFonts w:ascii="Arial" w:hAnsi="Arial" w:cs="Arial"/>
                <w:sz w:val="22"/>
              </w:rPr>
            </w:pPr>
            <w:r w:rsidRPr="00924A28">
              <w:rPr>
                <w:rFonts w:ascii="Arial" w:hAnsi="Arial" w:cs="Arial"/>
                <w:sz w:val="22"/>
              </w:rPr>
              <w:t>140</w:t>
            </w:r>
            <w:r w:rsidR="00CF7C59" w:rsidRPr="00924A28">
              <w:rPr>
                <w:rFonts w:ascii="Arial" w:hAnsi="Arial" w:cs="Arial"/>
                <w:sz w:val="22"/>
              </w:rPr>
              <w:t>,</w:t>
            </w:r>
            <w:r w:rsidRPr="00924A28">
              <w:rPr>
                <w:rFonts w:ascii="Arial" w:hAnsi="Arial" w:cs="Arial"/>
                <w:sz w:val="22"/>
              </w:rPr>
              <w:t>000-145</w:t>
            </w:r>
            <w:r w:rsidR="00CF7C59" w:rsidRPr="00924A28">
              <w:rPr>
                <w:rFonts w:ascii="Arial" w:hAnsi="Arial" w:cs="Arial"/>
                <w:sz w:val="22"/>
              </w:rPr>
              <w:t>,</w:t>
            </w:r>
            <w:r w:rsidRPr="00924A28">
              <w:rPr>
                <w:rFonts w:ascii="Arial" w:hAnsi="Arial" w:cs="Arial"/>
                <w:sz w:val="22"/>
              </w:rPr>
              <w:t>000</w:t>
            </w:r>
          </w:p>
        </w:tc>
        <w:tc>
          <w:tcPr>
            <w:tcW w:w="923" w:type="dxa"/>
          </w:tcPr>
          <w:p w14:paraId="6DBDFB67" w14:textId="77777777" w:rsidR="00A7620C" w:rsidRPr="002D1DE3" w:rsidRDefault="00A7620C" w:rsidP="00A7620C"/>
        </w:tc>
        <w:tc>
          <w:tcPr>
            <w:tcW w:w="900" w:type="dxa"/>
          </w:tcPr>
          <w:p w14:paraId="2C62970E" w14:textId="77777777" w:rsidR="00A7620C" w:rsidRPr="002D1DE3" w:rsidRDefault="00A7620C" w:rsidP="00A7620C"/>
        </w:tc>
        <w:tc>
          <w:tcPr>
            <w:tcW w:w="900" w:type="dxa"/>
          </w:tcPr>
          <w:p w14:paraId="5D49B8A5" w14:textId="77777777" w:rsidR="00A7620C" w:rsidRPr="002D1DE3" w:rsidRDefault="00A7620C" w:rsidP="00A7620C"/>
        </w:tc>
        <w:tc>
          <w:tcPr>
            <w:tcW w:w="900" w:type="dxa"/>
          </w:tcPr>
          <w:p w14:paraId="703D737F" w14:textId="77777777" w:rsidR="00A7620C" w:rsidRPr="002D1DE3" w:rsidRDefault="00A7620C" w:rsidP="00A7620C"/>
        </w:tc>
        <w:tc>
          <w:tcPr>
            <w:tcW w:w="900" w:type="dxa"/>
          </w:tcPr>
          <w:p w14:paraId="0084BC03" w14:textId="77777777" w:rsidR="00A7620C" w:rsidRPr="002D1DE3" w:rsidRDefault="00A7620C" w:rsidP="00A7620C"/>
        </w:tc>
        <w:tc>
          <w:tcPr>
            <w:tcW w:w="1080" w:type="dxa"/>
          </w:tcPr>
          <w:p w14:paraId="7F2D6FB7" w14:textId="77777777" w:rsidR="00A7620C" w:rsidRPr="002D1DE3" w:rsidRDefault="00A7620C" w:rsidP="00A7620C"/>
        </w:tc>
        <w:tc>
          <w:tcPr>
            <w:tcW w:w="1170" w:type="dxa"/>
          </w:tcPr>
          <w:p w14:paraId="0D23BB44" w14:textId="77777777" w:rsidR="00A7620C" w:rsidRPr="002D1DE3" w:rsidRDefault="00A7620C" w:rsidP="00A7620C"/>
        </w:tc>
        <w:tc>
          <w:tcPr>
            <w:tcW w:w="1170" w:type="dxa"/>
          </w:tcPr>
          <w:p w14:paraId="2ED3E16B" w14:textId="77777777" w:rsidR="00A7620C" w:rsidRPr="002D1DE3" w:rsidRDefault="00A7620C" w:rsidP="00A7620C"/>
        </w:tc>
        <w:tc>
          <w:tcPr>
            <w:tcW w:w="1260" w:type="dxa"/>
          </w:tcPr>
          <w:p w14:paraId="117B84D0" w14:textId="77777777" w:rsidR="00A7620C" w:rsidRPr="002D1DE3" w:rsidRDefault="00A7620C" w:rsidP="00A7620C"/>
        </w:tc>
        <w:tc>
          <w:tcPr>
            <w:tcW w:w="1170" w:type="dxa"/>
          </w:tcPr>
          <w:p w14:paraId="4AA2E937" w14:textId="77777777" w:rsidR="00A7620C" w:rsidRPr="002D1DE3" w:rsidRDefault="00A7620C" w:rsidP="00A7620C"/>
        </w:tc>
      </w:tr>
      <w:tr w:rsidR="00A7620C" w:rsidRPr="002D1DE3" w14:paraId="75DC612C" w14:textId="77777777" w:rsidTr="00924A28">
        <w:tc>
          <w:tcPr>
            <w:tcW w:w="2160" w:type="dxa"/>
            <w:vAlign w:val="center"/>
          </w:tcPr>
          <w:p w14:paraId="4D5B115C" w14:textId="4B641EA7" w:rsidR="00A7620C" w:rsidRPr="00924A28" w:rsidRDefault="00A7620C" w:rsidP="00924A28">
            <w:pPr>
              <w:rPr>
                <w:rFonts w:ascii="Arial" w:hAnsi="Arial" w:cs="Arial"/>
                <w:sz w:val="22"/>
              </w:rPr>
            </w:pPr>
            <w:r w:rsidRPr="00924A28">
              <w:rPr>
                <w:rFonts w:ascii="Arial" w:hAnsi="Arial" w:cs="Arial"/>
                <w:sz w:val="22"/>
              </w:rPr>
              <w:t>145</w:t>
            </w:r>
            <w:r w:rsidR="00CF7C59" w:rsidRPr="00924A28">
              <w:rPr>
                <w:rFonts w:ascii="Arial" w:hAnsi="Arial" w:cs="Arial"/>
                <w:sz w:val="22"/>
              </w:rPr>
              <w:t>,</w:t>
            </w:r>
            <w:r w:rsidRPr="00924A28">
              <w:rPr>
                <w:rFonts w:ascii="Arial" w:hAnsi="Arial" w:cs="Arial"/>
                <w:sz w:val="22"/>
              </w:rPr>
              <w:t>000-150</w:t>
            </w:r>
            <w:r w:rsidR="00CF7C59" w:rsidRPr="00924A28">
              <w:rPr>
                <w:rFonts w:ascii="Arial" w:hAnsi="Arial" w:cs="Arial"/>
                <w:sz w:val="22"/>
              </w:rPr>
              <w:t>,</w:t>
            </w:r>
            <w:r w:rsidRPr="00924A28">
              <w:rPr>
                <w:rFonts w:ascii="Arial" w:hAnsi="Arial" w:cs="Arial"/>
                <w:sz w:val="22"/>
              </w:rPr>
              <w:t>000</w:t>
            </w:r>
          </w:p>
        </w:tc>
        <w:tc>
          <w:tcPr>
            <w:tcW w:w="923" w:type="dxa"/>
          </w:tcPr>
          <w:p w14:paraId="39B5E6D1" w14:textId="77777777" w:rsidR="00A7620C" w:rsidRPr="002D1DE3" w:rsidRDefault="00A7620C" w:rsidP="00A7620C"/>
        </w:tc>
        <w:tc>
          <w:tcPr>
            <w:tcW w:w="900" w:type="dxa"/>
          </w:tcPr>
          <w:p w14:paraId="1264A516" w14:textId="77777777" w:rsidR="00A7620C" w:rsidRPr="002D1DE3" w:rsidRDefault="00A7620C" w:rsidP="00A7620C"/>
        </w:tc>
        <w:tc>
          <w:tcPr>
            <w:tcW w:w="900" w:type="dxa"/>
          </w:tcPr>
          <w:p w14:paraId="3A1E0992" w14:textId="77777777" w:rsidR="00A7620C" w:rsidRPr="002D1DE3" w:rsidRDefault="00A7620C" w:rsidP="00A7620C"/>
        </w:tc>
        <w:tc>
          <w:tcPr>
            <w:tcW w:w="900" w:type="dxa"/>
          </w:tcPr>
          <w:p w14:paraId="2D61F1F1" w14:textId="77777777" w:rsidR="00A7620C" w:rsidRPr="002D1DE3" w:rsidRDefault="00A7620C" w:rsidP="00A7620C"/>
        </w:tc>
        <w:tc>
          <w:tcPr>
            <w:tcW w:w="900" w:type="dxa"/>
          </w:tcPr>
          <w:p w14:paraId="218B8478" w14:textId="77777777" w:rsidR="00A7620C" w:rsidRPr="002D1DE3" w:rsidRDefault="00A7620C" w:rsidP="00A7620C"/>
        </w:tc>
        <w:tc>
          <w:tcPr>
            <w:tcW w:w="1080" w:type="dxa"/>
          </w:tcPr>
          <w:p w14:paraId="0065A1E0" w14:textId="77777777" w:rsidR="00A7620C" w:rsidRPr="002D1DE3" w:rsidRDefault="00A7620C" w:rsidP="00A7620C"/>
        </w:tc>
        <w:tc>
          <w:tcPr>
            <w:tcW w:w="1170" w:type="dxa"/>
          </w:tcPr>
          <w:p w14:paraId="55FFBD47" w14:textId="77777777" w:rsidR="00A7620C" w:rsidRPr="002D1DE3" w:rsidRDefault="00A7620C" w:rsidP="00A7620C"/>
        </w:tc>
        <w:tc>
          <w:tcPr>
            <w:tcW w:w="1170" w:type="dxa"/>
          </w:tcPr>
          <w:p w14:paraId="4F0D41C2" w14:textId="77777777" w:rsidR="00A7620C" w:rsidRPr="002D1DE3" w:rsidRDefault="00A7620C" w:rsidP="00A7620C"/>
        </w:tc>
        <w:tc>
          <w:tcPr>
            <w:tcW w:w="1260" w:type="dxa"/>
          </w:tcPr>
          <w:p w14:paraId="4AA08618" w14:textId="77777777" w:rsidR="00A7620C" w:rsidRPr="002D1DE3" w:rsidRDefault="00A7620C" w:rsidP="00A7620C"/>
        </w:tc>
        <w:tc>
          <w:tcPr>
            <w:tcW w:w="1170" w:type="dxa"/>
          </w:tcPr>
          <w:p w14:paraId="0B451FAA" w14:textId="77777777" w:rsidR="00A7620C" w:rsidRPr="002D1DE3" w:rsidRDefault="00A7620C" w:rsidP="00A7620C"/>
        </w:tc>
      </w:tr>
      <w:tr w:rsidR="00A7620C" w:rsidRPr="002D1DE3" w14:paraId="621884E7" w14:textId="77777777" w:rsidTr="00924A28">
        <w:tc>
          <w:tcPr>
            <w:tcW w:w="2160" w:type="dxa"/>
            <w:vAlign w:val="center"/>
          </w:tcPr>
          <w:p w14:paraId="2288B977" w14:textId="5AF8D98A" w:rsidR="00A7620C" w:rsidRPr="00924A28" w:rsidRDefault="00A7620C" w:rsidP="00924A28">
            <w:pPr>
              <w:rPr>
                <w:rFonts w:ascii="Arial" w:hAnsi="Arial" w:cs="Arial"/>
                <w:sz w:val="22"/>
              </w:rPr>
            </w:pPr>
            <w:r w:rsidRPr="00924A28">
              <w:rPr>
                <w:rFonts w:ascii="Arial" w:hAnsi="Arial" w:cs="Arial"/>
                <w:sz w:val="22"/>
              </w:rPr>
              <w:t>150</w:t>
            </w:r>
            <w:r w:rsidR="00CF7C59" w:rsidRPr="00924A28">
              <w:rPr>
                <w:rFonts w:ascii="Arial" w:hAnsi="Arial" w:cs="Arial"/>
                <w:sz w:val="22"/>
              </w:rPr>
              <w:t>,</w:t>
            </w:r>
            <w:r w:rsidRPr="00924A28">
              <w:rPr>
                <w:rFonts w:ascii="Arial" w:hAnsi="Arial" w:cs="Arial"/>
                <w:sz w:val="22"/>
              </w:rPr>
              <w:t>000-155</w:t>
            </w:r>
            <w:r w:rsidR="00CF7C59" w:rsidRPr="00924A28">
              <w:rPr>
                <w:rFonts w:ascii="Arial" w:hAnsi="Arial" w:cs="Arial"/>
                <w:sz w:val="22"/>
              </w:rPr>
              <w:t>,</w:t>
            </w:r>
            <w:r w:rsidRPr="00924A28">
              <w:rPr>
                <w:rFonts w:ascii="Arial" w:hAnsi="Arial" w:cs="Arial"/>
                <w:sz w:val="22"/>
              </w:rPr>
              <w:t>000</w:t>
            </w:r>
          </w:p>
        </w:tc>
        <w:tc>
          <w:tcPr>
            <w:tcW w:w="923" w:type="dxa"/>
          </w:tcPr>
          <w:p w14:paraId="723FD408" w14:textId="77777777" w:rsidR="00A7620C" w:rsidRPr="002D1DE3" w:rsidRDefault="00A7620C" w:rsidP="00A7620C"/>
        </w:tc>
        <w:tc>
          <w:tcPr>
            <w:tcW w:w="900" w:type="dxa"/>
          </w:tcPr>
          <w:p w14:paraId="15B633E4" w14:textId="77777777" w:rsidR="00A7620C" w:rsidRPr="002D1DE3" w:rsidRDefault="00A7620C" w:rsidP="00A7620C"/>
        </w:tc>
        <w:tc>
          <w:tcPr>
            <w:tcW w:w="900" w:type="dxa"/>
          </w:tcPr>
          <w:p w14:paraId="09F16469" w14:textId="77777777" w:rsidR="00A7620C" w:rsidRPr="002D1DE3" w:rsidRDefault="00A7620C" w:rsidP="00A7620C"/>
        </w:tc>
        <w:tc>
          <w:tcPr>
            <w:tcW w:w="900" w:type="dxa"/>
          </w:tcPr>
          <w:p w14:paraId="0CA5B490" w14:textId="77777777" w:rsidR="00A7620C" w:rsidRPr="002D1DE3" w:rsidRDefault="00A7620C" w:rsidP="00A7620C"/>
        </w:tc>
        <w:tc>
          <w:tcPr>
            <w:tcW w:w="900" w:type="dxa"/>
          </w:tcPr>
          <w:p w14:paraId="4C0CB66D" w14:textId="77777777" w:rsidR="00A7620C" w:rsidRPr="002D1DE3" w:rsidRDefault="00A7620C" w:rsidP="00A7620C"/>
        </w:tc>
        <w:tc>
          <w:tcPr>
            <w:tcW w:w="1080" w:type="dxa"/>
          </w:tcPr>
          <w:p w14:paraId="1EBF63B1" w14:textId="77777777" w:rsidR="00A7620C" w:rsidRPr="002D1DE3" w:rsidRDefault="00A7620C" w:rsidP="00A7620C"/>
        </w:tc>
        <w:tc>
          <w:tcPr>
            <w:tcW w:w="1170" w:type="dxa"/>
          </w:tcPr>
          <w:p w14:paraId="2F604CF3" w14:textId="77777777" w:rsidR="00A7620C" w:rsidRPr="002D1DE3" w:rsidRDefault="00A7620C" w:rsidP="00A7620C"/>
        </w:tc>
        <w:tc>
          <w:tcPr>
            <w:tcW w:w="1170" w:type="dxa"/>
          </w:tcPr>
          <w:p w14:paraId="1C74E357" w14:textId="77777777" w:rsidR="00A7620C" w:rsidRPr="002D1DE3" w:rsidRDefault="00A7620C" w:rsidP="00A7620C"/>
        </w:tc>
        <w:tc>
          <w:tcPr>
            <w:tcW w:w="1260" w:type="dxa"/>
          </w:tcPr>
          <w:p w14:paraId="4B424B02" w14:textId="77777777" w:rsidR="00A7620C" w:rsidRPr="002D1DE3" w:rsidRDefault="00A7620C" w:rsidP="00A7620C"/>
        </w:tc>
        <w:tc>
          <w:tcPr>
            <w:tcW w:w="1170" w:type="dxa"/>
          </w:tcPr>
          <w:p w14:paraId="494473BA" w14:textId="77777777" w:rsidR="00A7620C" w:rsidRPr="002D1DE3" w:rsidRDefault="00A7620C" w:rsidP="00A7620C"/>
        </w:tc>
      </w:tr>
      <w:tr w:rsidR="00A7620C" w:rsidRPr="002D1DE3" w14:paraId="6BEBE0F1" w14:textId="77777777" w:rsidTr="00924A28">
        <w:tc>
          <w:tcPr>
            <w:tcW w:w="2160" w:type="dxa"/>
            <w:vAlign w:val="center"/>
          </w:tcPr>
          <w:p w14:paraId="61AF860E" w14:textId="1C0AF9CB" w:rsidR="00A7620C" w:rsidRPr="00924A28" w:rsidRDefault="00A7620C" w:rsidP="00924A28">
            <w:pPr>
              <w:rPr>
                <w:rFonts w:ascii="Arial" w:hAnsi="Arial" w:cs="Arial"/>
                <w:sz w:val="22"/>
              </w:rPr>
            </w:pPr>
            <w:r w:rsidRPr="00924A28">
              <w:rPr>
                <w:rFonts w:ascii="Arial" w:hAnsi="Arial" w:cs="Arial"/>
                <w:sz w:val="22"/>
              </w:rPr>
              <w:t>&gt;155</w:t>
            </w:r>
            <w:r w:rsidR="00CF7C59" w:rsidRPr="00924A28">
              <w:rPr>
                <w:rFonts w:ascii="Arial" w:hAnsi="Arial" w:cs="Arial"/>
                <w:sz w:val="22"/>
              </w:rPr>
              <w:t>,</w:t>
            </w:r>
            <w:r w:rsidRPr="00924A28">
              <w:rPr>
                <w:rFonts w:ascii="Arial" w:hAnsi="Arial" w:cs="Arial"/>
                <w:sz w:val="22"/>
              </w:rPr>
              <w:t>000</w:t>
            </w:r>
          </w:p>
        </w:tc>
        <w:tc>
          <w:tcPr>
            <w:tcW w:w="923" w:type="dxa"/>
          </w:tcPr>
          <w:p w14:paraId="25B6B5C2" w14:textId="77777777" w:rsidR="00A7620C" w:rsidRPr="002D1DE3" w:rsidRDefault="00A7620C" w:rsidP="00A7620C"/>
        </w:tc>
        <w:tc>
          <w:tcPr>
            <w:tcW w:w="900" w:type="dxa"/>
          </w:tcPr>
          <w:p w14:paraId="6D6791D1" w14:textId="77777777" w:rsidR="00A7620C" w:rsidRPr="002D1DE3" w:rsidRDefault="00A7620C" w:rsidP="00A7620C"/>
        </w:tc>
        <w:tc>
          <w:tcPr>
            <w:tcW w:w="900" w:type="dxa"/>
          </w:tcPr>
          <w:p w14:paraId="3951DD90" w14:textId="77777777" w:rsidR="00A7620C" w:rsidRPr="002D1DE3" w:rsidRDefault="00A7620C" w:rsidP="00A7620C"/>
        </w:tc>
        <w:tc>
          <w:tcPr>
            <w:tcW w:w="900" w:type="dxa"/>
          </w:tcPr>
          <w:p w14:paraId="14ADA0AD" w14:textId="77777777" w:rsidR="00A7620C" w:rsidRPr="002D1DE3" w:rsidRDefault="00A7620C" w:rsidP="00A7620C"/>
        </w:tc>
        <w:tc>
          <w:tcPr>
            <w:tcW w:w="900" w:type="dxa"/>
          </w:tcPr>
          <w:p w14:paraId="63F9CBA3" w14:textId="77777777" w:rsidR="00A7620C" w:rsidRPr="002D1DE3" w:rsidRDefault="00A7620C" w:rsidP="00A7620C"/>
        </w:tc>
        <w:tc>
          <w:tcPr>
            <w:tcW w:w="1080" w:type="dxa"/>
          </w:tcPr>
          <w:p w14:paraId="01060E4D" w14:textId="77777777" w:rsidR="00A7620C" w:rsidRPr="002D1DE3" w:rsidRDefault="00A7620C" w:rsidP="00A7620C"/>
        </w:tc>
        <w:tc>
          <w:tcPr>
            <w:tcW w:w="1170" w:type="dxa"/>
          </w:tcPr>
          <w:p w14:paraId="605F4A88" w14:textId="77777777" w:rsidR="00A7620C" w:rsidRPr="002D1DE3" w:rsidRDefault="00A7620C" w:rsidP="00A7620C"/>
        </w:tc>
        <w:tc>
          <w:tcPr>
            <w:tcW w:w="1170" w:type="dxa"/>
          </w:tcPr>
          <w:p w14:paraId="42BB23D7" w14:textId="77777777" w:rsidR="00A7620C" w:rsidRPr="002D1DE3" w:rsidRDefault="00A7620C" w:rsidP="00A7620C"/>
        </w:tc>
        <w:tc>
          <w:tcPr>
            <w:tcW w:w="1260" w:type="dxa"/>
          </w:tcPr>
          <w:p w14:paraId="205ACBA5" w14:textId="77777777" w:rsidR="00A7620C" w:rsidRPr="002D1DE3" w:rsidRDefault="00A7620C" w:rsidP="00A7620C"/>
        </w:tc>
        <w:tc>
          <w:tcPr>
            <w:tcW w:w="1170" w:type="dxa"/>
          </w:tcPr>
          <w:p w14:paraId="564338EE" w14:textId="77777777" w:rsidR="00A7620C" w:rsidRPr="002D1DE3" w:rsidRDefault="00A7620C" w:rsidP="00A7620C"/>
        </w:tc>
      </w:tr>
    </w:tbl>
    <w:p w14:paraId="052FE96A" w14:textId="77777777" w:rsidR="00A026E5" w:rsidRPr="002D1DE3" w:rsidRDefault="00A026E5" w:rsidP="00A026E5">
      <w:pPr>
        <w:rPr>
          <w:rFonts w:cs="Arial"/>
          <w:b/>
          <w:bCs/>
          <w:szCs w:val="26"/>
        </w:rPr>
      </w:pPr>
    </w:p>
    <w:p w14:paraId="79A95A7C" w14:textId="17504E90" w:rsidR="00A026E5" w:rsidRPr="00D846D9" w:rsidRDefault="00A026E5" w:rsidP="00D846D9">
      <w:pPr>
        <w:widowControl/>
        <w:spacing w:after="240"/>
        <w:rPr>
          <w:rFonts w:ascii="Arial" w:hAnsi="Arial" w:cs="Arial"/>
          <w:b/>
          <w:sz w:val="22"/>
          <w:szCs w:val="22"/>
        </w:rPr>
      </w:pPr>
      <w:r>
        <w:rPr>
          <w:rFonts w:cs="Arial"/>
          <w:b/>
          <w:sz w:val="28"/>
          <w:szCs w:val="26"/>
        </w:rPr>
        <w:br w:type="page"/>
      </w:r>
      <w:r w:rsidRPr="00812F6F">
        <w:rPr>
          <w:rFonts w:ascii="Arial" w:hAnsi="Arial" w:cs="Arial"/>
          <w:b/>
          <w:sz w:val="22"/>
          <w:szCs w:val="22"/>
        </w:rPr>
        <w:lastRenderedPageBreak/>
        <w:t>Table 4d – CPCM</w:t>
      </w:r>
      <w:r w:rsidR="0007609D" w:rsidRPr="00812F6F">
        <w:rPr>
          <w:rFonts w:ascii="Arial" w:hAnsi="Arial" w:cs="Arial"/>
          <w:b/>
          <w:sz w:val="22"/>
          <w:szCs w:val="22"/>
        </w:rPr>
        <w:t xml:space="preserve"> for EBT WIC Services</w:t>
      </w:r>
      <w:r w:rsidRPr="00812F6F">
        <w:rPr>
          <w:rFonts w:ascii="Arial" w:hAnsi="Arial" w:cs="Arial"/>
          <w:b/>
          <w:sz w:val="22"/>
          <w:szCs w:val="22"/>
        </w:rPr>
        <w:t xml:space="preserve"> with Primary Call Center On-Shore/Secondary Call Center Off-Shore</w:t>
      </w:r>
    </w:p>
    <w:tbl>
      <w:tblPr>
        <w:tblW w:w="125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23"/>
        <w:gridCol w:w="900"/>
        <w:gridCol w:w="900"/>
        <w:gridCol w:w="900"/>
        <w:gridCol w:w="900"/>
        <w:gridCol w:w="1080"/>
        <w:gridCol w:w="1260"/>
        <w:gridCol w:w="1080"/>
        <w:gridCol w:w="1170"/>
        <w:gridCol w:w="1260"/>
      </w:tblGrid>
      <w:tr w:rsidR="00A026E5" w:rsidRPr="00812F6F" w14:paraId="51D82874" w14:textId="77777777" w:rsidTr="00924A28">
        <w:tc>
          <w:tcPr>
            <w:tcW w:w="2160" w:type="dxa"/>
          </w:tcPr>
          <w:p w14:paraId="71014706"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Active Cases for Billing Month</w:t>
            </w:r>
          </w:p>
        </w:tc>
        <w:tc>
          <w:tcPr>
            <w:tcW w:w="923" w:type="dxa"/>
          </w:tcPr>
          <w:p w14:paraId="590E944F"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1</w:t>
            </w:r>
          </w:p>
        </w:tc>
        <w:tc>
          <w:tcPr>
            <w:tcW w:w="900" w:type="dxa"/>
          </w:tcPr>
          <w:p w14:paraId="1F5C8087"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2</w:t>
            </w:r>
          </w:p>
        </w:tc>
        <w:tc>
          <w:tcPr>
            <w:tcW w:w="900" w:type="dxa"/>
          </w:tcPr>
          <w:p w14:paraId="3ABB8F1D"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3</w:t>
            </w:r>
          </w:p>
        </w:tc>
        <w:tc>
          <w:tcPr>
            <w:tcW w:w="900" w:type="dxa"/>
          </w:tcPr>
          <w:p w14:paraId="486E1DBB"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4</w:t>
            </w:r>
          </w:p>
        </w:tc>
        <w:tc>
          <w:tcPr>
            <w:tcW w:w="900" w:type="dxa"/>
          </w:tcPr>
          <w:p w14:paraId="437772BD"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5</w:t>
            </w:r>
          </w:p>
        </w:tc>
        <w:tc>
          <w:tcPr>
            <w:tcW w:w="1080" w:type="dxa"/>
          </w:tcPr>
          <w:p w14:paraId="58799466"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1</w:t>
            </w:r>
          </w:p>
        </w:tc>
        <w:tc>
          <w:tcPr>
            <w:tcW w:w="1260" w:type="dxa"/>
          </w:tcPr>
          <w:p w14:paraId="4B3F01CB"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2</w:t>
            </w:r>
          </w:p>
        </w:tc>
        <w:tc>
          <w:tcPr>
            <w:tcW w:w="1080" w:type="dxa"/>
          </w:tcPr>
          <w:p w14:paraId="4B34A26F"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w:t>
            </w:r>
          </w:p>
          <w:p w14:paraId="3D48666C"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3</w:t>
            </w:r>
          </w:p>
        </w:tc>
        <w:tc>
          <w:tcPr>
            <w:tcW w:w="1170" w:type="dxa"/>
          </w:tcPr>
          <w:p w14:paraId="1D8E1EDE"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w:t>
            </w:r>
          </w:p>
          <w:p w14:paraId="7042F81F"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4</w:t>
            </w:r>
          </w:p>
        </w:tc>
        <w:tc>
          <w:tcPr>
            <w:tcW w:w="1260" w:type="dxa"/>
          </w:tcPr>
          <w:p w14:paraId="5435B66B"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w:t>
            </w:r>
          </w:p>
          <w:p w14:paraId="2BA41C23"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5</w:t>
            </w:r>
          </w:p>
        </w:tc>
      </w:tr>
      <w:tr w:rsidR="00A7620C" w:rsidRPr="002D1DE3" w14:paraId="4DDE55DE" w14:textId="77777777" w:rsidTr="00924A28">
        <w:tc>
          <w:tcPr>
            <w:tcW w:w="2160" w:type="dxa"/>
            <w:vAlign w:val="center"/>
          </w:tcPr>
          <w:p w14:paraId="6C94DDC1" w14:textId="17BE5A0D" w:rsidR="00A7620C" w:rsidRPr="00924A28" w:rsidRDefault="00A7620C" w:rsidP="00924A28">
            <w:pPr>
              <w:rPr>
                <w:rFonts w:ascii="Arial" w:hAnsi="Arial" w:cs="Arial"/>
                <w:sz w:val="22"/>
              </w:rPr>
            </w:pPr>
            <w:r w:rsidRPr="00924A28">
              <w:rPr>
                <w:rFonts w:ascii="Arial" w:hAnsi="Arial" w:cs="Arial"/>
                <w:sz w:val="22"/>
              </w:rPr>
              <w:t>&lt;80</w:t>
            </w:r>
            <w:r w:rsidR="00CF7C59" w:rsidRPr="00924A28">
              <w:rPr>
                <w:rFonts w:ascii="Arial" w:hAnsi="Arial" w:cs="Arial"/>
                <w:sz w:val="22"/>
              </w:rPr>
              <w:t>,</w:t>
            </w:r>
            <w:r w:rsidRPr="00924A28">
              <w:rPr>
                <w:rFonts w:ascii="Arial" w:hAnsi="Arial" w:cs="Arial"/>
                <w:sz w:val="22"/>
              </w:rPr>
              <w:t>000</w:t>
            </w:r>
          </w:p>
        </w:tc>
        <w:tc>
          <w:tcPr>
            <w:tcW w:w="923" w:type="dxa"/>
          </w:tcPr>
          <w:p w14:paraId="260C195F" w14:textId="77777777" w:rsidR="00A7620C" w:rsidRPr="002D1DE3" w:rsidRDefault="00A7620C" w:rsidP="00A7620C"/>
        </w:tc>
        <w:tc>
          <w:tcPr>
            <w:tcW w:w="900" w:type="dxa"/>
          </w:tcPr>
          <w:p w14:paraId="3936067D" w14:textId="77777777" w:rsidR="00A7620C" w:rsidRPr="002D1DE3" w:rsidRDefault="00A7620C" w:rsidP="00A7620C"/>
        </w:tc>
        <w:tc>
          <w:tcPr>
            <w:tcW w:w="900" w:type="dxa"/>
          </w:tcPr>
          <w:p w14:paraId="68A3ACFE" w14:textId="77777777" w:rsidR="00A7620C" w:rsidRPr="002D1DE3" w:rsidRDefault="00A7620C" w:rsidP="00A7620C"/>
        </w:tc>
        <w:tc>
          <w:tcPr>
            <w:tcW w:w="900" w:type="dxa"/>
          </w:tcPr>
          <w:p w14:paraId="6A308654" w14:textId="77777777" w:rsidR="00A7620C" w:rsidRPr="002D1DE3" w:rsidRDefault="00A7620C" w:rsidP="00A7620C"/>
        </w:tc>
        <w:tc>
          <w:tcPr>
            <w:tcW w:w="900" w:type="dxa"/>
          </w:tcPr>
          <w:p w14:paraId="629E4098" w14:textId="77777777" w:rsidR="00A7620C" w:rsidRPr="002D1DE3" w:rsidRDefault="00A7620C" w:rsidP="00A7620C"/>
        </w:tc>
        <w:tc>
          <w:tcPr>
            <w:tcW w:w="1080" w:type="dxa"/>
          </w:tcPr>
          <w:p w14:paraId="6C20FFA0" w14:textId="77777777" w:rsidR="00A7620C" w:rsidRPr="002D1DE3" w:rsidRDefault="00A7620C" w:rsidP="00A7620C"/>
        </w:tc>
        <w:tc>
          <w:tcPr>
            <w:tcW w:w="1260" w:type="dxa"/>
          </w:tcPr>
          <w:p w14:paraId="48FB995B" w14:textId="77777777" w:rsidR="00A7620C" w:rsidRPr="002D1DE3" w:rsidRDefault="00A7620C" w:rsidP="00A7620C"/>
        </w:tc>
        <w:tc>
          <w:tcPr>
            <w:tcW w:w="1080" w:type="dxa"/>
          </w:tcPr>
          <w:p w14:paraId="77371830" w14:textId="77777777" w:rsidR="00A7620C" w:rsidRPr="002D1DE3" w:rsidRDefault="00A7620C" w:rsidP="00A7620C"/>
        </w:tc>
        <w:tc>
          <w:tcPr>
            <w:tcW w:w="1170" w:type="dxa"/>
          </w:tcPr>
          <w:p w14:paraId="17A7EB5E" w14:textId="77777777" w:rsidR="00A7620C" w:rsidRPr="002D1DE3" w:rsidRDefault="00A7620C" w:rsidP="00A7620C"/>
        </w:tc>
        <w:tc>
          <w:tcPr>
            <w:tcW w:w="1260" w:type="dxa"/>
          </w:tcPr>
          <w:p w14:paraId="1FFD276D" w14:textId="77777777" w:rsidR="00A7620C" w:rsidRPr="002D1DE3" w:rsidRDefault="00A7620C" w:rsidP="00A7620C"/>
        </w:tc>
      </w:tr>
      <w:tr w:rsidR="00A7620C" w:rsidRPr="002D1DE3" w14:paraId="698511D3" w14:textId="77777777" w:rsidTr="00924A28">
        <w:tc>
          <w:tcPr>
            <w:tcW w:w="2160" w:type="dxa"/>
            <w:vAlign w:val="center"/>
          </w:tcPr>
          <w:p w14:paraId="6590F43F" w14:textId="45BAE742" w:rsidR="00A7620C" w:rsidRPr="00924A28" w:rsidRDefault="00A7620C" w:rsidP="00924A28">
            <w:pPr>
              <w:rPr>
                <w:rFonts w:ascii="Arial" w:hAnsi="Arial" w:cs="Arial"/>
                <w:sz w:val="22"/>
              </w:rPr>
            </w:pPr>
            <w:r w:rsidRPr="00924A28">
              <w:rPr>
                <w:rFonts w:ascii="Arial" w:hAnsi="Arial" w:cs="Arial"/>
                <w:sz w:val="22"/>
              </w:rPr>
              <w:t>80</w:t>
            </w:r>
            <w:r w:rsidR="00CF7C59" w:rsidRPr="00924A28">
              <w:rPr>
                <w:rFonts w:ascii="Arial" w:hAnsi="Arial" w:cs="Arial"/>
                <w:sz w:val="22"/>
              </w:rPr>
              <w:t>,</w:t>
            </w:r>
            <w:r w:rsidRPr="00924A28">
              <w:rPr>
                <w:rFonts w:ascii="Arial" w:hAnsi="Arial" w:cs="Arial"/>
                <w:sz w:val="22"/>
              </w:rPr>
              <w:t>000-85</w:t>
            </w:r>
            <w:r w:rsidR="00CF7C59" w:rsidRPr="00924A28">
              <w:rPr>
                <w:rFonts w:ascii="Arial" w:hAnsi="Arial" w:cs="Arial"/>
                <w:sz w:val="22"/>
              </w:rPr>
              <w:t>,</w:t>
            </w:r>
            <w:r w:rsidRPr="00924A28">
              <w:rPr>
                <w:rFonts w:ascii="Arial" w:hAnsi="Arial" w:cs="Arial"/>
                <w:sz w:val="22"/>
              </w:rPr>
              <w:t>000</w:t>
            </w:r>
          </w:p>
        </w:tc>
        <w:tc>
          <w:tcPr>
            <w:tcW w:w="923" w:type="dxa"/>
          </w:tcPr>
          <w:p w14:paraId="04F7037C" w14:textId="77777777" w:rsidR="00A7620C" w:rsidRPr="002D1DE3" w:rsidRDefault="00A7620C" w:rsidP="00A7620C"/>
        </w:tc>
        <w:tc>
          <w:tcPr>
            <w:tcW w:w="900" w:type="dxa"/>
          </w:tcPr>
          <w:p w14:paraId="134D636C" w14:textId="77777777" w:rsidR="00A7620C" w:rsidRPr="002D1DE3" w:rsidRDefault="00A7620C" w:rsidP="00A7620C"/>
        </w:tc>
        <w:tc>
          <w:tcPr>
            <w:tcW w:w="900" w:type="dxa"/>
          </w:tcPr>
          <w:p w14:paraId="1AEBE2A1" w14:textId="77777777" w:rsidR="00A7620C" w:rsidRPr="002D1DE3" w:rsidRDefault="00A7620C" w:rsidP="00A7620C"/>
        </w:tc>
        <w:tc>
          <w:tcPr>
            <w:tcW w:w="900" w:type="dxa"/>
          </w:tcPr>
          <w:p w14:paraId="6661FD66" w14:textId="77777777" w:rsidR="00A7620C" w:rsidRPr="002D1DE3" w:rsidRDefault="00A7620C" w:rsidP="00A7620C"/>
        </w:tc>
        <w:tc>
          <w:tcPr>
            <w:tcW w:w="900" w:type="dxa"/>
          </w:tcPr>
          <w:p w14:paraId="584313C3" w14:textId="77777777" w:rsidR="00A7620C" w:rsidRPr="002D1DE3" w:rsidRDefault="00A7620C" w:rsidP="00A7620C"/>
        </w:tc>
        <w:tc>
          <w:tcPr>
            <w:tcW w:w="1080" w:type="dxa"/>
          </w:tcPr>
          <w:p w14:paraId="2059F449" w14:textId="77777777" w:rsidR="00A7620C" w:rsidRPr="002D1DE3" w:rsidRDefault="00A7620C" w:rsidP="00A7620C"/>
        </w:tc>
        <w:tc>
          <w:tcPr>
            <w:tcW w:w="1260" w:type="dxa"/>
          </w:tcPr>
          <w:p w14:paraId="35FD6332" w14:textId="77777777" w:rsidR="00A7620C" w:rsidRPr="002D1DE3" w:rsidRDefault="00A7620C" w:rsidP="00A7620C"/>
        </w:tc>
        <w:tc>
          <w:tcPr>
            <w:tcW w:w="1080" w:type="dxa"/>
          </w:tcPr>
          <w:p w14:paraId="54D3445D" w14:textId="77777777" w:rsidR="00A7620C" w:rsidRPr="002D1DE3" w:rsidRDefault="00A7620C" w:rsidP="00A7620C"/>
        </w:tc>
        <w:tc>
          <w:tcPr>
            <w:tcW w:w="1170" w:type="dxa"/>
          </w:tcPr>
          <w:p w14:paraId="47F27D66" w14:textId="77777777" w:rsidR="00A7620C" w:rsidRPr="002D1DE3" w:rsidRDefault="00A7620C" w:rsidP="00A7620C"/>
        </w:tc>
        <w:tc>
          <w:tcPr>
            <w:tcW w:w="1260" w:type="dxa"/>
          </w:tcPr>
          <w:p w14:paraId="3CC1952F" w14:textId="77777777" w:rsidR="00A7620C" w:rsidRPr="002D1DE3" w:rsidRDefault="00A7620C" w:rsidP="00A7620C"/>
        </w:tc>
      </w:tr>
      <w:tr w:rsidR="00A7620C" w:rsidRPr="002D1DE3" w14:paraId="086C5B12" w14:textId="77777777" w:rsidTr="00924A28">
        <w:tc>
          <w:tcPr>
            <w:tcW w:w="2160" w:type="dxa"/>
            <w:vAlign w:val="center"/>
          </w:tcPr>
          <w:p w14:paraId="3109BF1E" w14:textId="2E46A36C" w:rsidR="00A7620C" w:rsidRPr="00924A28" w:rsidRDefault="00A7620C" w:rsidP="00924A28">
            <w:pPr>
              <w:rPr>
                <w:rFonts w:ascii="Arial" w:hAnsi="Arial" w:cs="Arial"/>
                <w:sz w:val="22"/>
              </w:rPr>
            </w:pPr>
            <w:r w:rsidRPr="00924A28">
              <w:rPr>
                <w:rFonts w:ascii="Arial" w:hAnsi="Arial" w:cs="Arial"/>
                <w:sz w:val="22"/>
              </w:rPr>
              <w:t>85</w:t>
            </w:r>
            <w:r w:rsidR="00CF7C59" w:rsidRPr="00924A28">
              <w:rPr>
                <w:rFonts w:ascii="Arial" w:hAnsi="Arial" w:cs="Arial"/>
                <w:sz w:val="22"/>
              </w:rPr>
              <w:t>,</w:t>
            </w:r>
            <w:r w:rsidRPr="00924A28">
              <w:rPr>
                <w:rFonts w:ascii="Arial" w:hAnsi="Arial" w:cs="Arial"/>
                <w:sz w:val="22"/>
              </w:rPr>
              <w:t>000-90</w:t>
            </w:r>
            <w:r w:rsidR="00CF7C59" w:rsidRPr="00924A28">
              <w:rPr>
                <w:rFonts w:ascii="Arial" w:hAnsi="Arial" w:cs="Arial"/>
                <w:sz w:val="22"/>
              </w:rPr>
              <w:t>,</w:t>
            </w:r>
            <w:r w:rsidRPr="00924A28">
              <w:rPr>
                <w:rFonts w:ascii="Arial" w:hAnsi="Arial" w:cs="Arial"/>
                <w:sz w:val="22"/>
              </w:rPr>
              <w:t>000</w:t>
            </w:r>
          </w:p>
        </w:tc>
        <w:tc>
          <w:tcPr>
            <w:tcW w:w="923" w:type="dxa"/>
          </w:tcPr>
          <w:p w14:paraId="5DF5B837" w14:textId="77777777" w:rsidR="00A7620C" w:rsidRPr="002D1DE3" w:rsidRDefault="00A7620C" w:rsidP="00A7620C"/>
        </w:tc>
        <w:tc>
          <w:tcPr>
            <w:tcW w:w="900" w:type="dxa"/>
          </w:tcPr>
          <w:p w14:paraId="36A8F969" w14:textId="77777777" w:rsidR="00A7620C" w:rsidRPr="002D1DE3" w:rsidRDefault="00A7620C" w:rsidP="00A7620C"/>
        </w:tc>
        <w:tc>
          <w:tcPr>
            <w:tcW w:w="900" w:type="dxa"/>
          </w:tcPr>
          <w:p w14:paraId="0B750C69" w14:textId="77777777" w:rsidR="00A7620C" w:rsidRPr="002D1DE3" w:rsidRDefault="00A7620C" w:rsidP="00A7620C"/>
        </w:tc>
        <w:tc>
          <w:tcPr>
            <w:tcW w:w="900" w:type="dxa"/>
          </w:tcPr>
          <w:p w14:paraId="2469D4C3" w14:textId="77777777" w:rsidR="00A7620C" w:rsidRPr="002D1DE3" w:rsidRDefault="00A7620C" w:rsidP="00A7620C"/>
        </w:tc>
        <w:tc>
          <w:tcPr>
            <w:tcW w:w="900" w:type="dxa"/>
          </w:tcPr>
          <w:p w14:paraId="0B1414A9" w14:textId="77777777" w:rsidR="00A7620C" w:rsidRPr="002D1DE3" w:rsidRDefault="00A7620C" w:rsidP="00A7620C"/>
        </w:tc>
        <w:tc>
          <w:tcPr>
            <w:tcW w:w="1080" w:type="dxa"/>
          </w:tcPr>
          <w:p w14:paraId="1C694661" w14:textId="77777777" w:rsidR="00A7620C" w:rsidRPr="002D1DE3" w:rsidRDefault="00A7620C" w:rsidP="00A7620C"/>
        </w:tc>
        <w:tc>
          <w:tcPr>
            <w:tcW w:w="1260" w:type="dxa"/>
          </w:tcPr>
          <w:p w14:paraId="0DBDA672" w14:textId="77777777" w:rsidR="00A7620C" w:rsidRPr="002D1DE3" w:rsidRDefault="00A7620C" w:rsidP="00A7620C"/>
        </w:tc>
        <w:tc>
          <w:tcPr>
            <w:tcW w:w="1080" w:type="dxa"/>
          </w:tcPr>
          <w:p w14:paraId="3FA72786" w14:textId="77777777" w:rsidR="00A7620C" w:rsidRPr="002D1DE3" w:rsidRDefault="00A7620C" w:rsidP="00A7620C"/>
        </w:tc>
        <w:tc>
          <w:tcPr>
            <w:tcW w:w="1170" w:type="dxa"/>
          </w:tcPr>
          <w:p w14:paraId="0AA41DCB" w14:textId="77777777" w:rsidR="00A7620C" w:rsidRPr="002D1DE3" w:rsidRDefault="00A7620C" w:rsidP="00A7620C"/>
        </w:tc>
        <w:tc>
          <w:tcPr>
            <w:tcW w:w="1260" w:type="dxa"/>
          </w:tcPr>
          <w:p w14:paraId="5517AD9E" w14:textId="77777777" w:rsidR="00A7620C" w:rsidRPr="002D1DE3" w:rsidRDefault="00A7620C" w:rsidP="00A7620C"/>
        </w:tc>
      </w:tr>
      <w:tr w:rsidR="00A7620C" w:rsidRPr="002D1DE3" w14:paraId="18BB586D" w14:textId="77777777" w:rsidTr="00924A28">
        <w:tc>
          <w:tcPr>
            <w:tcW w:w="2160" w:type="dxa"/>
            <w:vAlign w:val="center"/>
          </w:tcPr>
          <w:p w14:paraId="3FEE7EC1" w14:textId="66F834E8" w:rsidR="00A7620C" w:rsidRPr="00924A28" w:rsidRDefault="00A7620C" w:rsidP="00924A28">
            <w:pPr>
              <w:rPr>
                <w:rFonts w:ascii="Arial" w:hAnsi="Arial" w:cs="Arial"/>
                <w:sz w:val="22"/>
              </w:rPr>
            </w:pPr>
            <w:r w:rsidRPr="00924A28">
              <w:rPr>
                <w:rFonts w:ascii="Arial" w:hAnsi="Arial" w:cs="Arial"/>
                <w:sz w:val="22"/>
              </w:rPr>
              <w:t>90</w:t>
            </w:r>
            <w:r w:rsidR="00CF7C59" w:rsidRPr="00924A28">
              <w:rPr>
                <w:rFonts w:ascii="Arial" w:hAnsi="Arial" w:cs="Arial"/>
                <w:sz w:val="22"/>
              </w:rPr>
              <w:t>,</w:t>
            </w:r>
            <w:r w:rsidRPr="00924A28">
              <w:rPr>
                <w:rFonts w:ascii="Arial" w:hAnsi="Arial" w:cs="Arial"/>
                <w:sz w:val="22"/>
              </w:rPr>
              <w:t>000-95</w:t>
            </w:r>
            <w:r w:rsidR="00CF7C59" w:rsidRPr="00924A28">
              <w:rPr>
                <w:rFonts w:ascii="Arial" w:hAnsi="Arial" w:cs="Arial"/>
                <w:sz w:val="22"/>
              </w:rPr>
              <w:t>,</w:t>
            </w:r>
            <w:r w:rsidRPr="00924A28">
              <w:rPr>
                <w:rFonts w:ascii="Arial" w:hAnsi="Arial" w:cs="Arial"/>
                <w:sz w:val="22"/>
              </w:rPr>
              <w:t>000</w:t>
            </w:r>
          </w:p>
        </w:tc>
        <w:tc>
          <w:tcPr>
            <w:tcW w:w="923" w:type="dxa"/>
          </w:tcPr>
          <w:p w14:paraId="3B819B50" w14:textId="77777777" w:rsidR="00A7620C" w:rsidRPr="002D1DE3" w:rsidRDefault="00A7620C" w:rsidP="00A7620C"/>
        </w:tc>
        <w:tc>
          <w:tcPr>
            <w:tcW w:w="900" w:type="dxa"/>
          </w:tcPr>
          <w:p w14:paraId="763026CC" w14:textId="77777777" w:rsidR="00A7620C" w:rsidRPr="002D1DE3" w:rsidRDefault="00A7620C" w:rsidP="00A7620C"/>
        </w:tc>
        <w:tc>
          <w:tcPr>
            <w:tcW w:w="900" w:type="dxa"/>
          </w:tcPr>
          <w:p w14:paraId="304D5F0A" w14:textId="77777777" w:rsidR="00A7620C" w:rsidRPr="002D1DE3" w:rsidRDefault="00A7620C" w:rsidP="00A7620C"/>
        </w:tc>
        <w:tc>
          <w:tcPr>
            <w:tcW w:w="900" w:type="dxa"/>
          </w:tcPr>
          <w:p w14:paraId="2343D116" w14:textId="77777777" w:rsidR="00A7620C" w:rsidRPr="002D1DE3" w:rsidRDefault="00A7620C" w:rsidP="00A7620C"/>
        </w:tc>
        <w:tc>
          <w:tcPr>
            <w:tcW w:w="900" w:type="dxa"/>
          </w:tcPr>
          <w:p w14:paraId="7BB8F348" w14:textId="77777777" w:rsidR="00A7620C" w:rsidRPr="002D1DE3" w:rsidRDefault="00A7620C" w:rsidP="00A7620C"/>
        </w:tc>
        <w:tc>
          <w:tcPr>
            <w:tcW w:w="1080" w:type="dxa"/>
          </w:tcPr>
          <w:p w14:paraId="015A1D80" w14:textId="77777777" w:rsidR="00A7620C" w:rsidRPr="002D1DE3" w:rsidRDefault="00A7620C" w:rsidP="00A7620C"/>
        </w:tc>
        <w:tc>
          <w:tcPr>
            <w:tcW w:w="1260" w:type="dxa"/>
          </w:tcPr>
          <w:p w14:paraId="792A7337" w14:textId="77777777" w:rsidR="00A7620C" w:rsidRPr="002D1DE3" w:rsidRDefault="00A7620C" w:rsidP="00A7620C"/>
        </w:tc>
        <w:tc>
          <w:tcPr>
            <w:tcW w:w="1080" w:type="dxa"/>
          </w:tcPr>
          <w:p w14:paraId="6C92FC44" w14:textId="77777777" w:rsidR="00A7620C" w:rsidRPr="002D1DE3" w:rsidRDefault="00A7620C" w:rsidP="00A7620C"/>
        </w:tc>
        <w:tc>
          <w:tcPr>
            <w:tcW w:w="1170" w:type="dxa"/>
          </w:tcPr>
          <w:p w14:paraId="5DE4A8AC" w14:textId="77777777" w:rsidR="00A7620C" w:rsidRPr="002D1DE3" w:rsidRDefault="00A7620C" w:rsidP="00A7620C"/>
        </w:tc>
        <w:tc>
          <w:tcPr>
            <w:tcW w:w="1260" w:type="dxa"/>
          </w:tcPr>
          <w:p w14:paraId="2827C4F3" w14:textId="77777777" w:rsidR="00A7620C" w:rsidRPr="002D1DE3" w:rsidRDefault="00A7620C" w:rsidP="00A7620C"/>
        </w:tc>
      </w:tr>
      <w:tr w:rsidR="00A7620C" w:rsidRPr="002D1DE3" w14:paraId="169A948F" w14:textId="77777777" w:rsidTr="00924A28">
        <w:tc>
          <w:tcPr>
            <w:tcW w:w="2160" w:type="dxa"/>
            <w:vAlign w:val="center"/>
          </w:tcPr>
          <w:p w14:paraId="663BFF46" w14:textId="5B129DD8" w:rsidR="00A7620C" w:rsidRPr="00924A28" w:rsidRDefault="00A7620C" w:rsidP="00924A28">
            <w:pPr>
              <w:rPr>
                <w:rFonts w:ascii="Arial" w:hAnsi="Arial" w:cs="Arial"/>
                <w:sz w:val="22"/>
              </w:rPr>
            </w:pPr>
            <w:r w:rsidRPr="00924A28">
              <w:rPr>
                <w:rFonts w:ascii="Arial" w:hAnsi="Arial" w:cs="Arial"/>
                <w:sz w:val="22"/>
              </w:rPr>
              <w:t>95</w:t>
            </w:r>
            <w:r w:rsidR="00CF7C59" w:rsidRPr="00924A28">
              <w:rPr>
                <w:rFonts w:ascii="Arial" w:hAnsi="Arial" w:cs="Arial"/>
                <w:sz w:val="22"/>
              </w:rPr>
              <w:t>,</w:t>
            </w:r>
            <w:r w:rsidRPr="00924A28">
              <w:rPr>
                <w:rFonts w:ascii="Arial" w:hAnsi="Arial" w:cs="Arial"/>
                <w:sz w:val="22"/>
              </w:rPr>
              <w:t>000-100</w:t>
            </w:r>
            <w:r w:rsidR="00CF7C59" w:rsidRPr="00924A28">
              <w:rPr>
                <w:rFonts w:ascii="Arial" w:hAnsi="Arial" w:cs="Arial"/>
                <w:sz w:val="22"/>
              </w:rPr>
              <w:t>,</w:t>
            </w:r>
            <w:r w:rsidRPr="00924A28">
              <w:rPr>
                <w:rFonts w:ascii="Arial" w:hAnsi="Arial" w:cs="Arial"/>
                <w:sz w:val="22"/>
              </w:rPr>
              <w:t>000</w:t>
            </w:r>
          </w:p>
        </w:tc>
        <w:tc>
          <w:tcPr>
            <w:tcW w:w="923" w:type="dxa"/>
          </w:tcPr>
          <w:p w14:paraId="26BD0AAE" w14:textId="77777777" w:rsidR="00A7620C" w:rsidRPr="002D1DE3" w:rsidRDefault="00A7620C" w:rsidP="00A7620C"/>
        </w:tc>
        <w:tc>
          <w:tcPr>
            <w:tcW w:w="900" w:type="dxa"/>
          </w:tcPr>
          <w:p w14:paraId="3D4F7E6B" w14:textId="77777777" w:rsidR="00A7620C" w:rsidRPr="002D1DE3" w:rsidRDefault="00A7620C" w:rsidP="00A7620C"/>
        </w:tc>
        <w:tc>
          <w:tcPr>
            <w:tcW w:w="900" w:type="dxa"/>
          </w:tcPr>
          <w:p w14:paraId="2DB1941B" w14:textId="77777777" w:rsidR="00A7620C" w:rsidRPr="002D1DE3" w:rsidRDefault="00A7620C" w:rsidP="00A7620C"/>
        </w:tc>
        <w:tc>
          <w:tcPr>
            <w:tcW w:w="900" w:type="dxa"/>
          </w:tcPr>
          <w:p w14:paraId="108BA35B" w14:textId="77777777" w:rsidR="00A7620C" w:rsidRPr="002D1DE3" w:rsidRDefault="00A7620C" w:rsidP="00A7620C"/>
        </w:tc>
        <w:tc>
          <w:tcPr>
            <w:tcW w:w="900" w:type="dxa"/>
          </w:tcPr>
          <w:p w14:paraId="5806A1D7" w14:textId="77777777" w:rsidR="00A7620C" w:rsidRPr="002D1DE3" w:rsidRDefault="00A7620C" w:rsidP="00A7620C"/>
        </w:tc>
        <w:tc>
          <w:tcPr>
            <w:tcW w:w="1080" w:type="dxa"/>
          </w:tcPr>
          <w:p w14:paraId="117B8F66" w14:textId="77777777" w:rsidR="00A7620C" w:rsidRPr="002D1DE3" w:rsidRDefault="00A7620C" w:rsidP="00A7620C"/>
        </w:tc>
        <w:tc>
          <w:tcPr>
            <w:tcW w:w="1260" w:type="dxa"/>
          </w:tcPr>
          <w:p w14:paraId="4C38EACF" w14:textId="77777777" w:rsidR="00A7620C" w:rsidRPr="002D1DE3" w:rsidRDefault="00A7620C" w:rsidP="00A7620C"/>
        </w:tc>
        <w:tc>
          <w:tcPr>
            <w:tcW w:w="1080" w:type="dxa"/>
          </w:tcPr>
          <w:p w14:paraId="3E94EE3A" w14:textId="77777777" w:rsidR="00A7620C" w:rsidRPr="002D1DE3" w:rsidRDefault="00A7620C" w:rsidP="00A7620C"/>
        </w:tc>
        <w:tc>
          <w:tcPr>
            <w:tcW w:w="1170" w:type="dxa"/>
          </w:tcPr>
          <w:p w14:paraId="7283F78A" w14:textId="77777777" w:rsidR="00A7620C" w:rsidRPr="002D1DE3" w:rsidRDefault="00A7620C" w:rsidP="00A7620C"/>
        </w:tc>
        <w:tc>
          <w:tcPr>
            <w:tcW w:w="1260" w:type="dxa"/>
          </w:tcPr>
          <w:p w14:paraId="4BBC6C7B" w14:textId="77777777" w:rsidR="00A7620C" w:rsidRPr="002D1DE3" w:rsidRDefault="00A7620C" w:rsidP="00A7620C"/>
        </w:tc>
      </w:tr>
      <w:tr w:rsidR="00A7620C" w:rsidRPr="002D1DE3" w14:paraId="3E693DC3" w14:textId="77777777" w:rsidTr="00924A28">
        <w:tc>
          <w:tcPr>
            <w:tcW w:w="2160" w:type="dxa"/>
            <w:vAlign w:val="center"/>
          </w:tcPr>
          <w:p w14:paraId="4341FEAD" w14:textId="743E4115" w:rsidR="00A7620C" w:rsidRPr="00924A28" w:rsidRDefault="00A7620C" w:rsidP="00924A28">
            <w:pPr>
              <w:rPr>
                <w:rFonts w:ascii="Arial" w:hAnsi="Arial" w:cs="Arial"/>
                <w:sz w:val="22"/>
              </w:rPr>
            </w:pPr>
            <w:r w:rsidRPr="00924A28">
              <w:rPr>
                <w:rFonts w:ascii="Arial" w:hAnsi="Arial" w:cs="Arial"/>
                <w:sz w:val="22"/>
              </w:rPr>
              <w:t>100</w:t>
            </w:r>
            <w:r w:rsidR="00CF7C59" w:rsidRPr="00924A28">
              <w:rPr>
                <w:rFonts w:ascii="Arial" w:hAnsi="Arial" w:cs="Arial"/>
                <w:sz w:val="22"/>
              </w:rPr>
              <w:t>,</w:t>
            </w:r>
            <w:r w:rsidRPr="00924A28">
              <w:rPr>
                <w:rFonts w:ascii="Arial" w:hAnsi="Arial" w:cs="Arial"/>
                <w:sz w:val="22"/>
              </w:rPr>
              <w:t>000-105</w:t>
            </w:r>
            <w:r w:rsidR="00CF7C59" w:rsidRPr="00924A28">
              <w:rPr>
                <w:rFonts w:ascii="Arial" w:hAnsi="Arial" w:cs="Arial"/>
                <w:sz w:val="22"/>
              </w:rPr>
              <w:t>,</w:t>
            </w:r>
            <w:r w:rsidRPr="00924A28">
              <w:rPr>
                <w:rFonts w:ascii="Arial" w:hAnsi="Arial" w:cs="Arial"/>
                <w:sz w:val="22"/>
              </w:rPr>
              <w:t>000</w:t>
            </w:r>
          </w:p>
        </w:tc>
        <w:tc>
          <w:tcPr>
            <w:tcW w:w="923" w:type="dxa"/>
          </w:tcPr>
          <w:p w14:paraId="55D40CB0" w14:textId="77777777" w:rsidR="00A7620C" w:rsidRPr="002D1DE3" w:rsidRDefault="00A7620C" w:rsidP="00A7620C"/>
        </w:tc>
        <w:tc>
          <w:tcPr>
            <w:tcW w:w="900" w:type="dxa"/>
          </w:tcPr>
          <w:p w14:paraId="42F78D9C" w14:textId="77777777" w:rsidR="00A7620C" w:rsidRPr="002D1DE3" w:rsidRDefault="00A7620C" w:rsidP="00A7620C"/>
        </w:tc>
        <w:tc>
          <w:tcPr>
            <w:tcW w:w="900" w:type="dxa"/>
          </w:tcPr>
          <w:p w14:paraId="2E007310" w14:textId="77777777" w:rsidR="00A7620C" w:rsidRPr="002D1DE3" w:rsidRDefault="00A7620C" w:rsidP="00A7620C"/>
        </w:tc>
        <w:tc>
          <w:tcPr>
            <w:tcW w:w="900" w:type="dxa"/>
          </w:tcPr>
          <w:p w14:paraId="624AFB09" w14:textId="77777777" w:rsidR="00A7620C" w:rsidRPr="002D1DE3" w:rsidRDefault="00A7620C" w:rsidP="00A7620C"/>
        </w:tc>
        <w:tc>
          <w:tcPr>
            <w:tcW w:w="900" w:type="dxa"/>
          </w:tcPr>
          <w:p w14:paraId="718D7A62" w14:textId="77777777" w:rsidR="00A7620C" w:rsidRPr="002D1DE3" w:rsidRDefault="00A7620C" w:rsidP="00A7620C"/>
        </w:tc>
        <w:tc>
          <w:tcPr>
            <w:tcW w:w="1080" w:type="dxa"/>
          </w:tcPr>
          <w:p w14:paraId="5B9CF3F1" w14:textId="77777777" w:rsidR="00A7620C" w:rsidRPr="002D1DE3" w:rsidRDefault="00A7620C" w:rsidP="00A7620C"/>
        </w:tc>
        <w:tc>
          <w:tcPr>
            <w:tcW w:w="1260" w:type="dxa"/>
          </w:tcPr>
          <w:p w14:paraId="2F474596" w14:textId="77777777" w:rsidR="00A7620C" w:rsidRPr="002D1DE3" w:rsidRDefault="00A7620C" w:rsidP="00A7620C"/>
        </w:tc>
        <w:tc>
          <w:tcPr>
            <w:tcW w:w="1080" w:type="dxa"/>
          </w:tcPr>
          <w:p w14:paraId="5C454795" w14:textId="77777777" w:rsidR="00A7620C" w:rsidRPr="002D1DE3" w:rsidRDefault="00A7620C" w:rsidP="00A7620C"/>
        </w:tc>
        <w:tc>
          <w:tcPr>
            <w:tcW w:w="1170" w:type="dxa"/>
          </w:tcPr>
          <w:p w14:paraId="68D812E4" w14:textId="77777777" w:rsidR="00A7620C" w:rsidRPr="002D1DE3" w:rsidRDefault="00A7620C" w:rsidP="00A7620C"/>
        </w:tc>
        <w:tc>
          <w:tcPr>
            <w:tcW w:w="1260" w:type="dxa"/>
          </w:tcPr>
          <w:p w14:paraId="4459A705" w14:textId="77777777" w:rsidR="00A7620C" w:rsidRPr="002D1DE3" w:rsidRDefault="00A7620C" w:rsidP="00A7620C"/>
        </w:tc>
      </w:tr>
      <w:tr w:rsidR="00A7620C" w:rsidRPr="002D1DE3" w14:paraId="7D1F74A7" w14:textId="77777777" w:rsidTr="00924A28">
        <w:tc>
          <w:tcPr>
            <w:tcW w:w="2160" w:type="dxa"/>
            <w:vAlign w:val="center"/>
          </w:tcPr>
          <w:p w14:paraId="66733E99" w14:textId="1353A5C3" w:rsidR="00A7620C" w:rsidRPr="00924A28" w:rsidRDefault="00A7620C" w:rsidP="00924A28">
            <w:pPr>
              <w:rPr>
                <w:rFonts w:ascii="Arial" w:hAnsi="Arial" w:cs="Arial"/>
                <w:sz w:val="22"/>
              </w:rPr>
            </w:pPr>
            <w:r w:rsidRPr="00924A28">
              <w:rPr>
                <w:rFonts w:ascii="Arial" w:hAnsi="Arial" w:cs="Arial"/>
                <w:sz w:val="22"/>
              </w:rPr>
              <w:t>105</w:t>
            </w:r>
            <w:r w:rsidR="00CF7C59" w:rsidRPr="00924A28">
              <w:rPr>
                <w:rFonts w:ascii="Arial" w:hAnsi="Arial" w:cs="Arial"/>
                <w:sz w:val="22"/>
              </w:rPr>
              <w:t>,</w:t>
            </w:r>
            <w:r w:rsidRPr="00924A28">
              <w:rPr>
                <w:rFonts w:ascii="Arial" w:hAnsi="Arial" w:cs="Arial"/>
                <w:sz w:val="22"/>
              </w:rPr>
              <w:t>000-110</w:t>
            </w:r>
            <w:r w:rsidR="00CF7C59" w:rsidRPr="00924A28">
              <w:rPr>
                <w:rFonts w:ascii="Arial" w:hAnsi="Arial" w:cs="Arial"/>
                <w:sz w:val="22"/>
              </w:rPr>
              <w:t>,</w:t>
            </w:r>
            <w:r w:rsidRPr="00924A28">
              <w:rPr>
                <w:rFonts w:ascii="Arial" w:hAnsi="Arial" w:cs="Arial"/>
                <w:sz w:val="22"/>
              </w:rPr>
              <w:t>000</w:t>
            </w:r>
          </w:p>
        </w:tc>
        <w:tc>
          <w:tcPr>
            <w:tcW w:w="923" w:type="dxa"/>
          </w:tcPr>
          <w:p w14:paraId="6E356ED6" w14:textId="77777777" w:rsidR="00A7620C" w:rsidRPr="002D1DE3" w:rsidRDefault="00A7620C" w:rsidP="00A7620C"/>
        </w:tc>
        <w:tc>
          <w:tcPr>
            <w:tcW w:w="900" w:type="dxa"/>
          </w:tcPr>
          <w:p w14:paraId="12EA003B" w14:textId="77777777" w:rsidR="00A7620C" w:rsidRPr="002D1DE3" w:rsidRDefault="00A7620C" w:rsidP="00A7620C"/>
        </w:tc>
        <w:tc>
          <w:tcPr>
            <w:tcW w:w="900" w:type="dxa"/>
          </w:tcPr>
          <w:p w14:paraId="36178DE8" w14:textId="77777777" w:rsidR="00A7620C" w:rsidRPr="002D1DE3" w:rsidRDefault="00A7620C" w:rsidP="00A7620C"/>
        </w:tc>
        <w:tc>
          <w:tcPr>
            <w:tcW w:w="900" w:type="dxa"/>
          </w:tcPr>
          <w:p w14:paraId="40ABD925" w14:textId="77777777" w:rsidR="00A7620C" w:rsidRPr="002D1DE3" w:rsidRDefault="00A7620C" w:rsidP="00A7620C"/>
        </w:tc>
        <w:tc>
          <w:tcPr>
            <w:tcW w:w="900" w:type="dxa"/>
          </w:tcPr>
          <w:p w14:paraId="1BB62E72" w14:textId="77777777" w:rsidR="00A7620C" w:rsidRPr="002D1DE3" w:rsidRDefault="00A7620C" w:rsidP="00A7620C"/>
        </w:tc>
        <w:tc>
          <w:tcPr>
            <w:tcW w:w="1080" w:type="dxa"/>
          </w:tcPr>
          <w:p w14:paraId="37208243" w14:textId="77777777" w:rsidR="00A7620C" w:rsidRPr="002D1DE3" w:rsidRDefault="00A7620C" w:rsidP="00A7620C"/>
        </w:tc>
        <w:tc>
          <w:tcPr>
            <w:tcW w:w="1260" w:type="dxa"/>
          </w:tcPr>
          <w:p w14:paraId="75321CAD" w14:textId="77777777" w:rsidR="00A7620C" w:rsidRPr="002D1DE3" w:rsidRDefault="00A7620C" w:rsidP="00A7620C"/>
        </w:tc>
        <w:tc>
          <w:tcPr>
            <w:tcW w:w="1080" w:type="dxa"/>
          </w:tcPr>
          <w:p w14:paraId="1E831EF9" w14:textId="77777777" w:rsidR="00A7620C" w:rsidRPr="002D1DE3" w:rsidRDefault="00A7620C" w:rsidP="00A7620C"/>
        </w:tc>
        <w:tc>
          <w:tcPr>
            <w:tcW w:w="1170" w:type="dxa"/>
          </w:tcPr>
          <w:p w14:paraId="2747EF54" w14:textId="77777777" w:rsidR="00A7620C" w:rsidRPr="002D1DE3" w:rsidRDefault="00A7620C" w:rsidP="00A7620C"/>
        </w:tc>
        <w:tc>
          <w:tcPr>
            <w:tcW w:w="1260" w:type="dxa"/>
          </w:tcPr>
          <w:p w14:paraId="0DB53E30" w14:textId="77777777" w:rsidR="00A7620C" w:rsidRPr="002D1DE3" w:rsidRDefault="00A7620C" w:rsidP="00A7620C"/>
        </w:tc>
      </w:tr>
      <w:tr w:rsidR="00A7620C" w:rsidRPr="002D1DE3" w14:paraId="3AAC1B13" w14:textId="77777777" w:rsidTr="00924A28">
        <w:tc>
          <w:tcPr>
            <w:tcW w:w="2160" w:type="dxa"/>
            <w:vAlign w:val="center"/>
          </w:tcPr>
          <w:p w14:paraId="3ACB13DE" w14:textId="0B0AE94F" w:rsidR="00A7620C" w:rsidRPr="00924A28" w:rsidRDefault="00A7620C" w:rsidP="00924A28">
            <w:pPr>
              <w:rPr>
                <w:rFonts w:ascii="Arial" w:hAnsi="Arial" w:cs="Arial"/>
                <w:sz w:val="22"/>
              </w:rPr>
            </w:pPr>
            <w:r w:rsidRPr="00924A28">
              <w:rPr>
                <w:rFonts w:ascii="Arial" w:hAnsi="Arial" w:cs="Arial"/>
                <w:sz w:val="22"/>
              </w:rPr>
              <w:t>110</w:t>
            </w:r>
            <w:r w:rsidR="00CF7C59" w:rsidRPr="00924A28">
              <w:rPr>
                <w:rFonts w:ascii="Arial" w:hAnsi="Arial" w:cs="Arial"/>
                <w:sz w:val="22"/>
              </w:rPr>
              <w:t>,</w:t>
            </w:r>
            <w:r w:rsidRPr="00924A28">
              <w:rPr>
                <w:rFonts w:ascii="Arial" w:hAnsi="Arial" w:cs="Arial"/>
                <w:sz w:val="22"/>
              </w:rPr>
              <w:t>000-115</w:t>
            </w:r>
            <w:r w:rsidR="00CF7C59" w:rsidRPr="00924A28">
              <w:rPr>
                <w:rFonts w:ascii="Arial" w:hAnsi="Arial" w:cs="Arial"/>
                <w:sz w:val="22"/>
              </w:rPr>
              <w:t>,</w:t>
            </w:r>
            <w:r w:rsidRPr="00924A28">
              <w:rPr>
                <w:rFonts w:ascii="Arial" w:hAnsi="Arial" w:cs="Arial"/>
                <w:sz w:val="22"/>
              </w:rPr>
              <w:t>000</w:t>
            </w:r>
          </w:p>
        </w:tc>
        <w:tc>
          <w:tcPr>
            <w:tcW w:w="923" w:type="dxa"/>
          </w:tcPr>
          <w:p w14:paraId="1BC60664" w14:textId="77777777" w:rsidR="00A7620C" w:rsidRPr="002D1DE3" w:rsidRDefault="00A7620C" w:rsidP="00A7620C"/>
        </w:tc>
        <w:tc>
          <w:tcPr>
            <w:tcW w:w="900" w:type="dxa"/>
          </w:tcPr>
          <w:p w14:paraId="16EFDC88" w14:textId="77777777" w:rsidR="00A7620C" w:rsidRPr="002D1DE3" w:rsidRDefault="00A7620C" w:rsidP="00A7620C"/>
        </w:tc>
        <w:tc>
          <w:tcPr>
            <w:tcW w:w="900" w:type="dxa"/>
          </w:tcPr>
          <w:p w14:paraId="0AEC1BB6" w14:textId="77777777" w:rsidR="00A7620C" w:rsidRPr="002D1DE3" w:rsidRDefault="00A7620C" w:rsidP="00A7620C"/>
        </w:tc>
        <w:tc>
          <w:tcPr>
            <w:tcW w:w="900" w:type="dxa"/>
          </w:tcPr>
          <w:p w14:paraId="1EEFC17A" w14:textId="77777777" w:rsidR="00A7620C" w:rsidRPr="002D1DE3" w:rsidRDefault="00A7620C" w:rsidP="00A7620C"/>
        </w:tc>
        <w:tc>
          <w:tcPr>
            <w:tcW w:w="900" w:type="dxa"/>
          </w:tcPr>
          <w:p w14:paraId="6EDE2D2D" w14:textId="77777777" w:rsidR="00A7620C" w:rsidRPr="002D1DE3" w:rsidRDefault="00A7620C" w:rsidP="00A7620C"/>
        </w:tc>
        <w:tc>
          <w:tcPr>
            <w:tcW w:w="1080" w:type="dxa"/>
          </w:tcPr>
          <w:p w14:paraId="5C77F89A" w14:textId="77777777" w:rsidR="00A7620C" w:rsidRPr="002D1DE3" w:rsidRDefault="00A7620C" w:rsidP="00A7620C"/>
        </w:tc>
        <w:tc>
          <w:tcPr>
            <w:tcW w:w="1260" w:type="dxa"/>
          </w:tcPr>
          <w:p w14:paraId="01892376" w14:textId="77777777" w:rsidR="00A7620C" w:rsidRPr="002D1DE3" w:rsidRDefault="00A7620C" w:rsidP="00A7620C"/>
        </w:tc>
        <w:tc>
          <w:tcPr>
            <w:tcW w:w="1080" w:type="dxa"/>
          </w:tcPr>
          <w:p w14:paraId="05220E7B" w14:textId="77777777" w:rsidR="00A7620C" w:rsidRPr="002D1DE3" w:rsidRDefault="00A7620C" w:rsidP="00A7620C"/>
        </w:tc>
        <w:tc>
          <w:tcPr>
            <w:tcW w:w="1170" w:type="dxa"/>
          </w:tcPr>
          <w:p w14:paraId="06924966" w14:textId="77777777" w:rsidR="00A7620C" w:rsidRPr="002D1DE3" w:rsidRDefault="00A7620C" w:rsidP="00A7620C"/>
        </w:tc>
        <w:tc>
          <w:tcPr>
            <w:tcW w:w="1260" w:type="dxa"/>
          </w:tcPr>
          <w:p w14:paraId="35167C52" w14:textId="77777777" w:rsidR="00A7620C" w:rsidRPr="002D1DE3" w:rsidRDefault="00A7620C" w:rsidP="00A7620C"/>
        </w:tc>
      </w:tr>
      <w:tr w:rsidR="00A7620C" w:rsidRPr="002D1DE3" w14:paraId="1B1C36A6" w14:textId="77777777" w:rsidTr="00924A28">
        <w:tc>
          <w:tcPr>
            <w:tcW w:w="2160" w:type="dxa"/>
            <w:vAlign w:val="center"/>
          </w:tcPr>
          <w:p w14:paraId="779782A3" w14:textId="3CA52968" w:rsidR="00A7620C" w:rsidRPr="00924A28" w:rsidRDefault="00A7620C" w:rsidP="00924A28">
            <w:pPr>
              <w:rPr>
                <w:rFonts w:ascii="Arial" w:hAnsi="Arial" w:cs="Arial"/>
                <w:sz w:val="22"/>
              </w:rPr>
            </w:pPr>
            <w:r w:rsidRPr="00924A28">
              <w:rPr>
                <w:rFonts w:ascii="Arial" w:hAnsi="Arial" w:cs="Arial"/>
                <w:sz w:val="22"/>
              </w:rPr>
              <w:t>115</w:t>
            </w:r>
            <w:r w:rsidR="00CF7C59" w:rsidRPr="00924A28">
              <w:rPr>
                <w:rFonts w:ascii="Arial" w:hAnsi="Arial" w:cs="Arial"/>
                <w:sz w:val="22"/>
              </w:rPr>
              <w:t>,</w:t>
            </w:r>
            <w:r w:rsidRPr="00924A28">
              <w:rPr>
                <w:rFonts w:ascii="Arial" w:hAnsi="Arial" w:cs="Arial"/>
                <w:sz w:val="22"/>
              </w:rPr>
              <w:t>000-120</w:t>
            </w:r>
            <w:r w:rsidR="00CF7C59" w:rsidRPr="00924A28">
              <w:rPr>
                <w:rFonts w:ascii="Arial" w:hAnsi="Arial" w:cs="Arial"/>
                <w:sz w:val="22"/>
              </w:rPr>
              <w:t>,</w:t>
            </w:r>
            <w:r w:rsidRPr="00924A28">
              <w:rPr>
                <w:rFonts w:ascii="Arial" w:hAnsi="Arial" w:cs="Arial"/>
                <w:sz w:val="22"/>
              </w:rPr>
              <w:t>000</w:t>
            </w:r>
          </w:p>
        </w:tc>
        <w:tc>
          <w:tcPr>
            <w:tcW w:w="923" w:type="dxa"/>
          </w:tcPr>
          <w:p w14:paraId="0A7BA626" w14:textId="77777777" w:rsidR="00A7620C" w:rsidRPr="002D1DE3" w:rsidRDefault="00A7620C" w:rsidP="00A7620C"/>
        </w:tc>
        <w:tc>
          <w:tcPr>
            <w:tcW w:w="900" w:type="dxa"/>
          </w:tcPr>
          <w:p w14:paraId="44A1A7E4" w14:textId="77777777" w:rsidR="00A7620C" w:rsidRPr="002D1DE3" w:rsidRDefault="00A7620C" w:rsidP="00A7620C"/>
        </w:tc>
        <w:tc>
          <w:tcPr>
            <w:tcW w:w="900" w:type="dxa"/>
          </w:tcPr>
          <w:p w14:paraId="08B2B67D" w14:textId="77777777" w:rsidR="00A7620C" w:rsidRPr="002D1DE3" w:rsidRDefault="00A7620C" w:rsidP="00A7620C"/>
        </w:tc>
        <w:tc>
          <w:tcPr>
            <w:tcW w:w="900" w:type="dxa"/>
          </w:tcPr>
          <w:p w14:paraId="4B0F9906" w14:textId="77777777" w:rsidR="00A7620C" w:rsidRPr="002D1DE3" w:rsidRDefault="00A7620C" w:rsidP="00A7620C"/>
        </w:tc>
        <w:tc>
          <w:tcPr>
            <w:tcW w:w="900" w:type="dxa"/>
          </w:tcPr>
          <w:p w14:paraId="306E5D30" w14:textId="77777777" w:rsidR="00A7620C" w:rsidRPr="002D1DE3" w:rsidRDefault="00A7620C" w:rsidP="00A7620C"/>
        </w:tc>
        <w:tc>
          <w:tcPr>
            <w:tcW w:w="1080" w:type="dxa"/>
          </w:tcPr>
          <w:p w14:paraId="14F9C465" w14:textId="77777777" w:rsidR="00A7620C" w:rsidRPr="002D1DE3" w:rsidRDefault="00A7620C" w:rsidP="00A7620C"/>
        </w:tc>
        <w:tc>
          <w:tcPr>
            <w:tcW w:w="1260" w:type="dxa"/>
          </w:tcPr>
          <w:p w14:paraId="4CF014E2" w14:textId="77777777" w:rsidR="00A7620C" w:rsidRPr="002D1DE3" w:rsidRDefault="00A7620C" w:rsidP="00A7620C"/>
        </w:tc>
        <w:tc>
          <w:tcPr>
            <w:tcW w:w="1080" w:type="dxa"/>
          </w:tcPr>
          <w:p w14:paraId="315DF2CD" w14:textId="77777777" w:rsidR="00A7620C" w:rsidRPr="002D1DE3" w:rsidRDefault="00A7620C" w:rsidP="00A7620C"/>
        </w:tc>
        <w:tc>
          <w:tcPr>
            <w:tcW w:w="1170" w:type="dxa"/>
          </w:tcPr>
          <w:p w14:paraId="7C386DFF" w14:textId="77777777" w:rsidR="00A7620C" w:rsidRPr="002D1DE3" w:rsidRDefault="00A7620C" w:rsidP="00A7620C"/>
        </w:tc>
        <w:tc>
          <w:tcPr>
            <w:tcW w:w="1260" w:type="dxa"/>
          </w:tcPr>
          <w:p w14:paraId="1BE0D370" w14:textId="77777777" w:rsidR="00A7620C" w:rsidRPr="002D1DE3" w:rsidRDefault="00A7620C" w:rsidP="00A7620C"/>
        </w:tc>
      </w:tr>
      <w:tr w:rsidR="00A7620C" w:rsidRPr="002D1DE3" w14:paraId="5563567A" w14:textId="77777777" w:rsidTr="00924A28">
        <w:tc>
          <w:tcPr>
            <w:tcW w:w="2160" w:type="dxa"/>
            <w:vAlign w:val="center"/>
          </w:tcPr>
          <w:p w14:paraId="2469324F" w14:textId="27324CFB" w:rsidR="00A7620C" w:rsidRPr="00924A28" w:rsidRDefault="00A7620C" w:rsidP="00924A28">
            <w:pPr>
              <w:rPr>
                <w:rFonts w:ascii="Arial" w:hAnsi="Arial" w:cs="Arial"/>
                <w:sz w:val="22"/>
              </w:rPr>
            </w:pPr>
            <w:r w:rsidRPr="00924A28">
              <w:rPr>
                <w:rFonts w:ascii="Arial" w:hAnsi="Arial" w:cs="Arial"/>
                <w:sz w:val="22"/>
              </w:rPr>
              <w:t>120</w:t>
            </w:r>
            <w:r w:rsidR="00CF7C59" w:rsidRPr="00924A28">
              <w:rPr>
                <w:rFonts w:ascii="Arial" w:hAnsi="Arial" w:cs="Arial"/>
                <w:sz w:val="22"/>
              </w:rPr>
              <w:t>,</w:t>
            </w:r>
            <w:r w:rsidRPr="00924A28">
              <w:rPr>
                <w:rFonts w:ascii="Arial" w:hAnsi="Arial" w:cs="Arial"/>
                <w:sz w:val="22"/>
              </w:rPr>
              <w:t>000-125</w:t>
            </w:r>
            <w:r w:rsidR="00CF7C59" w:rsidRPr="00924A28">
              <w:rPr>
                <w:rFonts w:ascii="Arial" w:hAnsi="Arial" w:cs="Arial"/>
                <w:sz w:val="22"/>
              </w:rPr>
              <w:t>,</w:t>
            </w:r>
            <w:r w:rsidRPr="00924A28">
              <w:rPr>
                <w:rFonts w:ascii="Arial" w:hAnsi="Arial" w:cs="Arial"/>
                <w:sz w:val="22"/>
              </w:rPr>
              <w:t>000</w:t>
            </w:r>
          </w:p>
        </w:tc>
        <w:tc>
          <w:tcPr>
            <w:tcW w:w="923" w:type="dxa"/>
          </w:tcPr>
          <w:p w14:paraId="72BBB66C" w14:textId="77777777" w:rsidR="00A7620C" w:rsidRPr="002D1DE3" w:rsidRDefault="00A7620C" w:rsidP="00A7620C"/>
        </w:tc>
        <w:tc>
          <w:tcPr>
            <w:tcW w:w="900" w:type="dxa"/>
          </w:tcPr>
          <w:p w14:paraId="26523024" w14:textId="77777777" w:rsidR="00A7620C" w:rsidRPr="002D1DE3" w:rsidRDefault="00A7620C" w:rsidP="00A7620C"/>
        </w:tc>
        <w:tc>
          <w:tcPr>
            <w:tcW w:w="900" w:type="dxa"/>
          </w:tcPr>
          <w:p w14:paraId="3A0DA5ED" w14:textId="77777777" w:rsidR="00A7620C" w:rsidRPr="002D1DE3" w:rsidRDefault="00A7620C" w:rsidP="00A7620C"/>
        </w:tc>
        <w:tc>
          <w:tcPr>
            <w:tcW w:w="900" w:type="dxa"/>
          </w:tcPr>
          <w:p w14:paraId="38A34E90" w14:textId="77777777" w:rsidR="00A7620C" w:rsidRPr="002D1DE3" w:rsidRDefault="00A7620C" w:rsidP="00A7620C"/>
        </w:tc>
        <w:tc>
          <w:tcPr>
            <w:tcW w:w="900" w:type="dxa"/>
          </w:tcPr>
          <w:p w14:paraId="6C09BF81" w14:textId="77777777" w:rsidR="00A7620C" w:rsidRPr="002D1DE3" w:rsidRDefault="00A7620C" w:rsidP="00A7620C"/>
        </w:tc>
        <w:tc>
          <w:tcPr>
            <w:tcW w:w="1080" w:type="dxa"/>
          </w:tcPr>
          <w:p w14:paraId="4D04A5DC" w14:textId="77777777" w:rsidR="00A7620C" w:rsidRPr="002D1DE3" w:rsidRDefault="00A7620C" w:rsidP="00A7620C"/>
        </w:tc>
        <w:tc>
          <w:tcPr>
            <w:tcW w:w="1260" w:type="dxa"/>
          </w:tcPr>
          <w:p w14:paraId="465BB546" w14:textId="77777777" w:rsidR="00A7620C" w:rsidRPr="002D1DE3" w:rsidRDefault="00A7620C" w:rsidP="00A7620C"/>
        </w:tc>
        <w:tc>
          <w:tcPr>
            <w:tcW w:w="1080" w:type="dxa"/>
          </w:tcPr>
          <w:p w14:paraId="47461BCA" w14:textId="77777777" w:rsidR="00A7620C" w:rsidRPr="002D1DE3" w:rsidRDefault="00A7620C" w:rsidP="00A7620C"/>
        </w:tc>
        <w:tc>
          <w:tcPr>
            <w:tcW w:w="1170" w:type="dxa"/>
          </w:tcPr>
          <w:p w14:paraId="67A4FAA8" w14:textId="77777777" w:rsidR="00A7620C" w:rsidRPr="002D1DE3" w:rsidRDefault="00A7620C" w:rsidP="00A7620C"/>
        </w:tc>
        <w:tc>
          <w:tcPr>
            <w:tcW w:w="1260" w:type="dxa"/>
          </w:tcPr>
          <w:p w14:paraId="3F30FCE9" w14:textId="77777777" w:rsidR="00A7620C" w:rsidRPr="002D1DE3" w:rsidRDefault="00A7620C" w:rsidP="00A7620C"/>
        </w:tc>
      </w:tr>
      <w:tr w:rsidR="00A7620C" w:rsidRPr="002D1DE3" w14:paraId="793E9ADC" w14:textId="77777777" w:rsidTr="00924A28">
        <w:tc>
          <w:tcPr>
            <w:tcW w:w="2160" w:type="dxa"/>
            <w:vAlign w:val="center"/>
          </w:tcPr>
          <w:p w14:paraId="5EF96C5F" w14:textId="4FBFF6A0" w:rsidR="00A7620C" w:rsidRPr="00924A28" w:rsidRDefault="00A7620C" w:rsidP="00924A28">
            <w:pPr>
              <w:rPr>
                <w:rFonts w:ascii="Arial" w:hAnsi="Arial" w:cs="Arial"/>
                <w:sz w:val="22"/>
              </w:rPr>
            </w:pPr>
            <w:r w:rsidRPr="00924A28">
              <w:rPr>
                <w:rFonts w:ascii="Arial" w:hAnsi="Arial" w:cs="Arial"/>
                <w:sz w:val="22"/>
              </w:rPr>
              <w:t>125</w:t>
            </w:r>
            <w:r w:rsidR="00CF7C59" w:rsidRPr="00924A28">
              <w:rPr>
                <w:rFonts w:ascii="Arial" w:hAnsi="Arial" w:cs="Arial"/>
                <w:sz w:val="22"/>
              </w:rPr>
              <w:t>,</w:t>
            </w:r>
            <w:r w:rsidRPr="00924A28">
              <w:rPr>
                <w:rFonts w:ascii="Arial" w:hAnsi="Arial" w:cs="Arial"/>
                <w:sz w:val="22"/>
              </w:rPr>
              <w:t>000-130</w:t>
            </w:r>
            <w:r w:rsidR="00CF7C59" w:rsidRPr="00924A28">
              <w:rPr>
                <w:rFonts w:ascii="Arial" w:hAnsi="Arial" w:cs="Arial"/>
                <w:sz w:val="22"/>
              </w:rPr>
              <w:t>,</w:t>
            </w:r>
            <w:r w:rsidRPr="00924A28">
              <w:rPr>
                <w:rFonts w:ascii="Arial" w:hAnsi="Arial" w:cs="Arial"/>
                <w:sz w:val="22"/>
              </w:rPr>
              <w:t>000</w:t>
            </w:r>
          </w:p>
        </w:tc>
        <w:tc>
          <w:tcPr>
            <w:tcW w:w="923" w:type="dxa"/>
          </w:tcPr>
          <w:p w14:paraId="21BF617D" w14:textId="77777777" w:rsidR="00A7620C" w:rsidRPr="002D1DE3" w:rsidRDefault="00A7620C" w:rsidP="00A7620C"/>
        </w:tc>
        <w:tc>
          <w:tcPr>
            <w:tcW w:w="900" w:type="dxa"/>
          </w:tcPr>
          <w:p w14:paraId="460BBE3E" w14:textId="77777777" w:rsidR="00A7620C" w:rsidRPr="002D1DE3" w:rsidRDefault="00A7620C" w:rsidP="00A7620C"/>
        </w:tc>
        <w:tc>
          <w:tcPr>
            <w:tcW w:w="900" w:type="dxa"/>
          </w:tcPr>
          <w:p w14:paraId="4B8E3574" w14:textId="77777777" w:rsidR="00A7620C" w:rsidRPr="002D1DE3" w:rsidRDefault="00A7620C" w:rsidP="00A7620C"/>
        </w:tc>
        <w:tc>
          <w:tcPr>
            <w:tcW w:w="900" w:type="dxa"/>
          </w:tcPr>
          <w:p w14:paraId="29A57052" w14:textId="77777777" w:rsidR="00A7620C" w:rsidRPr="002D1DE3" w:rsidRDefault="00A7620C" w:rsidP="00A7620C"/>
        </w:tc>
        <w:tc>
          <w:tcPr>
            <w:tcW w:w="900" w:type="dxa"/>
          </w:tcPr>
          <w:p w14:paraId="4AD2B0B6" w14:textId="77777777" w:rsidR="00A7620C" w:rsidRPr="002D1DE3" w:rsidRDefault="00A7620C" w:rsidP="00A7620C"/>
        </w:tc>
        <w:tc>
          <w:tcPr>
            <w:tcW w:w="1080" w:type="dxa"/>
          </w:tcPr>
          <w:p w14:paraId="0FD2156E" w14:textId="77777777" w:rsidR="00A7620C" w:rsidRPr="002D1DE3" w:rsidRDefault="00A7620C" w:rsidP="00A7620C"/>
        </w:tc>
        <w:tc>
          <w:tcPr>
            <w:tcW w:w="1260" w:type="dxa"/>
          </w:tcPr>
          <w:p w14:paraId="098CD23D" w14:textId="77777777" w:rsidR="00A7620C" w:rsidRPr="002D1DE3" w:rsidRDefault="00A7620C" w:rsidP="00A7620C"/>
        </w:tc>
        <w:tc>
          <w:tcPr>
            <w:tcW w:w="1080" w:type="dxa"/>
          </w:tcPr>
          <w:p w14:paraId="7A6A2741" w14:textId="77777777" w:rsidR="00A7620C" w:rsidRPr="002D1DE3" w:rsidRDefault="00A7620C" w:rsidP="00A7620C"/>
        </w:tc>
        <w:tc>
          <w:tcPr>
            <w:tcW w:w="1170" w:type="dxa"/>
          </w:tcPr>
          <w:p w14:paraId="5570D230" w14:textId="77777777" w:rsidR="00A7620C" w:rsidRPr="002D1DE3" w:rsidRDefault="00A7620C" w:rsidP="00A7620C"/>
        </w:tc>
        <w:tc>
          <w:tcPr>
            <w:tcW w:w="1260" w:type="dxa"/>
          </w:tcPr>
          <w:p w14:paraId="643C52BA" w14:textId="77777777" w:rsidR="00A7620C" w:rsidRPr="002D1DE3" w:rsidRDefault="00A7620C" w:rsidP="00A7620C"/>
        </w:tc>
      </w:tr>
      <w:tr w:rsidR="00A7620C" w:rsidRPr="002D1DE3" w14:paraId="5F2CBD14" w14:textId="77777777" w:rsidTr="00924A28">
        <w:tc>
          <w:tcPr>
            <w:tcW w:w="2160" w:type="dxa"/>
            <w:vAlign w:val="center"/>
          </w:tcPr>
          <w:p w14:paraId="71C7DC56" w14:textId="12652FDE" w:rsidR="00A7620C" w:rsidRPr="00924A28" w:rsidRDefault="00A7620C" w:rsidP="00924A28">
            <w:pPr>
              <w:rPr>
                <w:rFonts w:ascii="Arial" w:hAnsi="Arial" w:cs="Arial"/>
                <w:sz w:val="22"/>
              </w:rPr>
            </w:pPr>
            <w:r w:rsidRPr="00924A28">
              <w:rPr>
                <w:rFonts w:ascii="Arial" w:hAnsi="Arial" w:cs="Arial"/>
                <w:sz w:val="22"/>
              </w:rPr>
              <w:t>130</w:t>
            </w:r>
            <w:r w:rsidR="00CF7C59" w:rsidRPr="00924A28">
              <w:rPr>
                <w:rFonts w:ascii="Arial" w:hAnsi="Arial" w:cs="Arial"/>
                <w:sz w:val="22"/>
              </w:rPr>
              <w:t>,</w:t>
            </w:r>
            <w:r w:rsidRPr="00924A28">
              <w:rPr>
                <w:rFonts w:ascii="Arial" w:hAnsi="Arial" w:cs="Arial"/>
                <w:sz w:val="22"/>
              </w:rPr>
              <w:t>000-135</w:t>
            </w:r>
            <w:r w:rsidR="00CF7C59" w:rsidRPr="00924A28">
              <w:rPr>
                <w:rFonts w:ascii="Arial" w:hAnsi="Arial" w:cs="Arial"/>
                <w:sz w:val="22"/>
              </w:rPr>
              <w:t>,</w:t>
            </w:r>
            <w:r w:rsidRPr="00924A28">
              <w:rPr>
                <w:rFonts w:ascii="Arial" w:hAnsi="Arial" w:cs="Arial"/>
                <w:sz w:val="22"/>
              </w:rPr>
              <w:t>000</w:t>
            </w:r>
          </w:p>
        </w:tc>
        <w:tc>
          <w:tcPr>
            <w:tcW w:w="923" w:type="dxa"/>
          </w:tcPr>
          <w:p w14:paraId="1B5CB72C" w14:textId="77777777" w:rsidR="00A7620C" w:rsidRPr="002D1DE3" w:rsidRDefault="00A7620C" w:rsidP="00A7620C"/>
        </w:tc>
        <w:tc>
          <w:tcPr>
            <w:tcW w:w="900" w:type="dxa"/>
          </w:tcPr>
          <w:p w14:paraId="4EEBC410" w14:textId="77777777" w:rsidR="00A7620C" w:rsidRPr="002D1DE3" w:rsidRDefault="00A7620C" w:rsidP="00A7620C"/>
        </w:tc>
        <w:tc>
          <w:tcPr>
            <w:tcW w:w="900" w:type="dxa"/>
          </w:tcPr>
          <w:p w14:paraId="45CD72AD" w14:textId="77777777" w:rsidR="00A7620C" w:rsidRPr="002D1DE3" w:rsidRDefault="00A7620C" w:rsidP="00A7620C"/>
        </w:tc>
        <w:tc>
          <w:tcPr>
            <w:tcW w:w="900" w:type="dxa"/>
          </w:tcPr>
          <w:p w14:paraId="75B54105" w14:textId="77777777" w:rsidR="00A7620C" w:rsidRPr="002D1DE3" w:rsidRDefault="00A7620C" w:rsidP="00A7620C"/>
        </w:tc>
        <w:tc>
          <w:tcPr>
            <w:tcW w:w="900" w:type="dxa"/>
          </w:tcPr>
          <w:p w14:paraId="458C456B" w14:textId="77777777" w:rsidR="00A7620C" w:rsidRPr="002D1DE3" w:rsidRDefault="00A7620C" w:rsidP="00A7620C"/>
        </w:tc>
        <w:tc>
          <w:tcPr>
            <w:tcW w:w="1080" w:type="dxa"/>
          </w:tcPr>
          <w:p w14:paraId="314FE33A" w14:textId="77777777" w:rsidR="00A7620C" w:rsidRPr="002D1DE3" w:rsidRDefault="00A7620C" w:rsidP="00A7620C"/>
        </w:tc>
        <w:tc>
          <w:tcPr>
            <w:tcW w:w="1260" w:type="dxa"/>
          </w:tcPr>
          <w:p w14:paraId="60CCFB3D" w14:textId="77777777" w:rsidR="00A7620C" w:rsidRPr="002D1DE3" w:rsidRDefault="00A7620C" w:rsidP="00A7620C"/>
        </w:tc>
        <w:tc>
          <w:tcPr>
            <w:tcW w:w="1080" w:type="dxa"/>
          </w:tcPr>
          <w:p w14:paraId="32CF44D4" w14:textId="77777777" w:rsidR="00A7620C" w:rsidRPr="002D1DE3" w:rsidRDefault="00A7620C" w:rsidP="00A7620C"/>
        </w:tc>
        <w:tc>
          <w:tcPr>
            <w:tcW w:w="1170" w:type="dxa"/>
          </w:tcPr>
          <w:p w14:paraId="5490418C" w14:textId="77777777" w:rsidR="00A7620C" w:rsidRPr="002D1DE3" w:rsidRDefault="00A7620C" w:rsidP="00A7620C"/>
        </w:tc>
        <w:tc>
          <w:tcPr>
            <w:tcW w:w="1260" w:type="dxa"/>
          </w:tcPr>
          <w:p w14:paraId="3D2F6B1B" w14:textId="77777777" w:rsidR="00A7620C" w:rsidRPr="002D1DE3" w:rsidRDefault="00A7620C" w:rsidP="00A7620C"/>
        </w:tc>
      </w:tr>
      <w:tr w:rsidR="00A7620C" w:rsidRPr="002D1DE3" w14:paraId="370A3BF5" w14:textId="77777777" w:rsidTr="00924A28">
        <w:tc>
          <w:tcPr>
            <w:tcW w:w="2160" w:type="dxa"/>
            <w:vAlign w:val="center"/>
          </w:tcPr>
          <w:p w14:paraId="525E930A" w14:textId="4EEA2606" w:rsidR="00A7620C" w:rsidRPr="00924A28" w:rsidRDefault="00A7620C" w:rsidP="00924A28">
            <w:pPr>
              <w:rPr>
                <w:rFonts w:ascii="Arial" w:hAnsi="Arial" w:cs="Arial"/>
                <w:sz w:val="22"/>
              </w:rPr>
            </w:pPr>
            <w:r w:rsidRPr="00924A28">
              <w:rPr>
                <w:rFonts w:ascii="Arial" w:hAnsi="Arial" w:cs="Arial"/>
                <w:sz w:val="22"/>
              </w:rPr>
              <w:t>135</w:t>
            </w:r>
            <w:r w:rsidR="00CF7C59" w:rsidRPr="00924A28">
              <w:rPr>
                <w:rFonts w:ascii="Arial" w:hAnsi="Arial" w:cs="Arial"/>
                <w:sz w:val="22"/>
              </w:rPr>
              <w:t>,</w:t>
            </w:r>
            <w:r w:rsidRPr="00924A28">
              <w:rPr>
                <w:rFonts w:ascii="Arial" w:hAnsi="Arial" w:cs="Arial"/>
                <w:sz w:val="22"/>
              </w:rPr>
              <w:t>000-140</w:t>
            </w:r>
            <w:r w:rsidR="00CF7C59" w:rsidRPr="00924A28">
              <w:rPr>
                <w:rFonts w:ascii="Arial" w:hAnsi="Arial" w:cs="Arial"/>
                <w:sz w:val="22"/>
              </w:rPr>
              <w:t>,</w:t>
            </w:r>
            <w:r w:rsidRPr="00924A28">
              <w:rPr>
                <w:rFonts w:ascii="Arial" w:hAnsi="Arial" w:cs="Arial"/>
                <w:sz w:val="22"/>
              </w:rPr>
              <w:t>000</w:t>
            </w:r>
          </w:p>
        </w:tc>
        <w:tc>
          <w:tcPr>
            <w:tcW w:w="923" w:type="dxa"/>
          </w:tcPr>
          <w:p w14:paraId="113BBA42" w14:textId="77777777" w:rsidR="00A7620C" w:rsidRPr="002D1DE3" w:rsidRDefault="00A7620C" w:rsidP="00A7620C"/>
        </w:tc>
        <w:tc>
          <w:tcPr>
            <w:tcW w:w="900" w:type="dxa"/>
          </w:tcPr>
          <w:p w14:paraId="3B651E5D" w14:textId="77777777" w:rsidR="00A7620C" w:rsidRPr="002D1DE3" w:rsidRDefault="00A7620C" w:rsidP="00A7620C"/>
        </w:tc>
        <w:tc>
          <w:tcPr>
            <w:tcW w:w="900" w:type="dxa"/>
          </w:tcPr>
          <w:p w14:paraId="314AABF4" w14:textId="77777777" w:rsidR="00A7620C" w:rsidRPr="002D1DE3" w:rsidRDefault="00A7620C" w:rsidP="00A7620C"/>
        </w:tc>
        <w:tc>
          <w:tcPr>
            <w:tcW w:w="900" w:type="dxa"/>
          </w:tcPr>
          <w:p w14:paraId="18B38523" w14:textId="77777777" w:rsidR="00A7620C" w:rsidRPr="002D1DE3" w:rsidRDefault="00A7620C" w:rsidP="00A7620C"/>
        </w:tc>
        <w:tc>
          <w:tcPr>
            <w:tcW w:w="900" w:type="dxa"/>
          </w:tcPr>
          <w:p w14:paraId="3A074CDB" w14:textId="77777777" w:rsidR="00A7620C" w:rsidRPr="002D1DE3" w:rsidRDefault="00A7620C" w:rsidP="00A7620C"/>
        </w:tc>
        <w:tc>
          <w:tcPr>
            <w:tcW w:w="1080" w:type="dxa"/>
          </w:tcPr>
          <w:p w14:paraId="451C4FCA" w14:textId="77777777" w:rsidR="00A7620C" w:rsidRPr="002D1DE3" w:rsidRDefault="00A7620C" w:rsidP="00A7620C"/>
        </w:tc>
        <w:tc>
          <w:tcPr>
            <w:tcW w:w="1260" w:type="dxa"/>
          </w:tcPr>
          <w:p w14:paraId="6A2DD73D" w14:textId="77777777" w:rsidR="00A7620C" w:rsidRPr="002D1DE3" w:rsidRDefault="00A7620C" w:rsidP="00A7620C"/>
        </w:tc>
        <w:tc>
          <w:tcPr>
            <w:tcW w:w="1080" w:type="dxa"/>
          </w:tcPr>
          <w:p w14:paraId="7BA73DB6" w14:textId="77777777" w:rsidR="00A7620C" w:rsidRPr="002D1DE3" w:rsidRDefault="00A7620C" w:rsidP="00A7620C"/>
        </w:tc>
        <w:tc>
          <w:tcPr>
            <w:tcW w:w="1170" w:type="dxa"/>
          </w:tcPr>
          <w:p w14:paraId="59F7674D" w14:textId="77777777" w:rsidR="00A7620C" w:rsidRPr="002D1DE3" w:rsidRDefault="00A7620C" w:rsidP="00A7620C"/>
        </w:tc>
        <w:tc>
          <w:tcPr>
            <w:tcW w:w="1260" w:type="dxa"/>
          </w:tcPr>
          <w:p w14:paraId="0342DC4E" w14:textId="77777777" w:rsidR="00A7620C" w:rsidRPr="002D1DE3" w:rsidRDefault="00A7620C" w:rsidP="00A7620C"/>
        </w:tc>
      </w:tr>
      <w:tr w:rsidR="00A7620C" w:rsidRPr="002D1DE3" w14:paraId="1C4C4AF7" w14:textId="77777777" w:rsidTr="00924A28">
        <w:tc>
          <w:tcPr>
            <w:tcW w:w="2160" w:type="dxa"/>
            <w:vAlign w:val="center"/>
          </w:tcPr>
          <w:p w14:paraId="1EAAF283" w14:textId="07C18DDF" w:rsidR="00A7620C" w:rsidRPr="00924A28" w:rsidRDefault="00A7620C" w:rsidP="00924A28">
            <w:pPr>
              <w:rPr>
                <w:rFonts w:ascii="Arial" w:hAnsi="Arial" w:cs="Arial"/>
                <w:sz w:val="22"/>
              </w:rPr>
            </w:pPr>
            <w:r w:rsidRPr="00924A28">
              <w:rPr>
                <w:rFonts w:ascii="Arial" w:hAnsi="Arial" w:cs="Arial"/>
                <w:sz w:val="22"/>
              </w:rPr>
              <w:t>140</w:t>
            </w:r>
            <w:r w:rsidR="00CF7C59" w:rsidRPr="00924A28">
              <w:rPr>
                <w:rFonts w:ascii="Arial" w:hAnsi="Arial" w:cs="Arial"/>
                <w:sz w:val="22"/>
              </w:rPr>
              <w:t>,</w:t>
            </w:r>
            <w:r w:rsidRPr="00924A28">
              <w:rPr>
                <w:rFonts w:ascii="Arial" w:hAnsi="Arial" w:cs="Arial"/>
                <w:sz w:val="22"/>
              </w:rPr>
              <w:t>000-145</w:t>
            </w:r>
            <w:r w:rsidR="00CF7C59" w:rsidRPr="00924A28">
              <w:rPr>
                <w:rFonts w:ascii="Arial" w:hAnsi="Arial" w:cs="Arial"/>
                <w:sz w:val="22"/>
              </w:rPr>
              <w:t>,</w:t>
            </w:r>
            <w:r w:rsidRPr="00924A28">
              <w:rPr>
                <w:rFonts w:ascii="Arial" w:hAnsi="Arial" w:cs="Arial"/>
                <w:sz w:val="22"/>
              </w:rPr>
              <w:t>000</w:t>
            </w:r>
          </w:p>
        </w:tc>
        <w:tc>
          <w:tcPr>
            <w:tcW w:w="923" w:type="dxa"/>
          </w:tcPr>
          <w:p w14:paraId="1F26412A" w14:textId="77777777" w:rsidR="00A7620C" w:rsidRPr="002D1DE3" w:rsidRDefault="00A7620C" w:rsidP="00A7620C"/>
        </w:tc>
        <w:tc>
          <w:tcPr>
            <w:tcW w:w="900" w:type="dxa"/>
          </w:tcPr>
          <w:p w14:paraId="199EBD3B" w14:textId="77777777" w:rsidR="00A7620C" w:rsidRPr="002D1DE3" w:rsidRDefault="00A7620C" w:rsidP="00A7620C"/>
        </w:tc>
        <w:tc>
          <w:tcPr>
            <w:tcW w:w="900" w:type="dxa"/>
          </w:tcPr>
          <w:p w14:paraId="79CE3328" w14:textId="77777777" w:rsidR="00A7620C" w:rsidRPr="002D1DE3" w:rsidRDefault="00A7620C" w:rsidP="00A7620C"/>
        </w:tc>
        <w:tc>
          <w:tcPr>
            <w:tcW w:w="900" w:type="dxa"/>
          </w:tcPr>
          <w:p w14:paraId="768D849B" w14:textId="77777777" w:rsidR="00A7620C" w:rsidRPr="002D1DE3" w:rsidRDefault="00A7620C" w:rsidP="00A7620C"/>
        </w:tc>
        <w:tc>
          <w:tcPr>
            <w:tcW w:w="900" w:type="dxa"/>
          </w:tcPr>
          <w:p w14:paraId="2E2530E9" w14:textId="77777777" w:rsidR="00A7620C" w:rsidRPr="002D1DE3" w:rsidRDefault="00A7620C" w:rsidP="00A7620C"/>
        </w:tc>
        <w:tc>
          <w:tcPr>
            <w:tcW w:w="1080" w:type="dxa"/>
          </w:tcPr>
          <w:p w14:paraId="63D22532" w14:textId="77777777" w:rsidR="00A7620C" w:rsidRPr="002D1DE3" w:rsidRDefault="00A7620C" w:rsidP="00A7620C"/>
        </w:tc>
        <w:tc>
          <w:tcPr>
            <w:tcW w:w="1260" w:type="dxa"/>
          </w:tcPr>
          <w:p w14:paraId="0FE9E51B" w14:textId="77777777" w:rsidR="00A7620C" w:rsidRPr="002D1DE3" w:rsidRDefault="00A7620C" w:rsidP="00A7620C"/>
        </w:tc>
        <w:tc>
          <w:tcPr>
            <w:tcW w:w="1080" w:type="dxa"/>
          </w:tcPr>
          <w:p w14:paraId="1B06EC8A" w14:textId="77777777" w:rsidR="00A7620C" w:rsidRPr="002D1DE3" w:rsidRDefault="00A7620C" w:rsidP="00A7620C"/>
        </w:tc>
        <w:tc>
          <w:tcPr>
            <w:tcW w:w="1170" w:type="dxa"/>
          </w:tcPr>
          <w:p w14:paraId="73AD38A8" w14:textId="77777777" w:rsidR="00A7620C" w:rsidRPr="002D1DE3" w:rsidRDefault="00A7620C" w:rsidP="00A7620C"/>
        </w:tc>
        <w:tc>
          <w:tcPr>
            <w:tcW w:w="1260" w:type="dxa"/>
          </w:tcPr>
          <w:p w14:paraId="57636CA8" w14:textId="77777777" w:rsidR="00A7620C" w:rsidRPr="002D1DE3" w:rsidRDefault="00A7620C" w:rsidP="00A7620C"/>
        </w:tc>
      </w:tr>
      <w:tr w:rsidR="00A7620C" w:rsidRPr="002D1DE3" w14:paraId="7E62C49B" w14:textId="77777777" w:rsidTr="00924A28">
        <w:tc>
          <w:tcPr>
            <w:tcW w:w="2160" w:type="dxa"/>
            <w:vAlign w:val="center"/>
          </w:tcPr>
          <w:p w14:paraId="35E4A8B8" w14:textId="276C67C0" w:rsidR="00A7620C" w:rsidRPr="00924A28" w:rsidRDefault="00A7620C" w:rsidP="00924A28">
            <w:pPr>
              <w:rPr>
                <w:rFonts w:ascii="Arial" w:hAnsi="Arial" w:cs="Arial"/>
                <w:sz w:val="22"/>
              </w:rPr>
            </w:pPr>
            <w:r w:rsidRPr="00924A28">
              <w:rPr>
                <w:rFonts w:ascii="Arial" w:hAnsi="Arial" w:cs="Arial"/>
                <w:sz w:val="22"/>
              </w:rPr>
              <w:t>145</w:t>
            </w:r>
            <w:r w:rsidR="00CF7C59" w:rsidRPr="00924A28">
              <w:rPr>
                <w:rFonts w:ascii="Arial" w:hAnsi="Arial" w:cs="Arial"/>
                <w:sz w:val="22"/>
              </w:rPr>
              <w:t>,</w:t>
            </w:r>
            <w:r w:rsidRPr="00924A28">
              <w:rPr>
                <w:rFonts w:ascii="Arial" w:hAnsi="Arial" w:cs="Arial"/>
                <w:sz w:val="22"/>
              </w:rPr>
              <w:t>000-150</w:t>
            </w:r>
            <w:r w:rsidR="00CF7C59" w:rsidRPr="00924A28">
              <w:rPr>
                <w:rFonts w:ascii="Arial" w:hAnsi="Arial" w:cs="Arial"/>
                <w:sz w:val="22"/>
              </w:rPr>
              <w:t>,</w:t>
            </w:r>
            <w:r w:rsidRPr="00924A28">
              <w:rPr>
                <w:rFonts w:ascii="Arial" w:hAnsi="Arial" w:cs="Arial"/>
                <w:sz w:val="22"/>
              </w:rPr>
              <w:t>000</w:t>
            </w:r>
          </w:p>
        </w:tc>
        <w:tc>
          <w:tcPr>
            <w:tcW w:w="923" w:type="dxa"/>
          </w:tcPr>
          <w:p w14:paraId="20295D28" w14:textId="77777777" w:rsidR="00A7620C" w:rsidRPr="002D1DE3" w:rsidRDefault="00A7620C" w:rsidP="00A7620C"/>
        </w:tc>
        <w:tc>
          <w:tcPr>
            <w:tcW w:w="900" w:type="dxa"/>
          </w:tcPr>
          <w:p w14:paraId="6DE797DA" w14:textId="77777777" w:rsidR="00A7620C" w:rsidRPr="002D1DE3" w:rsidRDefault="00A7620C" w:rsidP="00A7620C"/>
        </w:tc>
        <w:tc>
          <w:tcPr>
            <w:tcW w:w="900" w:type="dxa"/>
          </w:tcPr>
          <w:p w14:paraId="68B97B9B" w14:textId="77777777" w:rsidR="00A7620C" w:rsidRPr="002D1DE3" w:rsidRDefault="00A7620C" w:rsidP="00A7620C"/>
        </w:tc>
        <w:tc>
          <w:tcPr>
            <w:tcW w:w="900" w:type="dxa"/>
          </w:tcPr>
          <w:p w14:paraId="2EC7DB6D" w14:textId="77777777" w:rsidR="00A7620C" w:rsidRPr="002D1DE3" w:rsidRDefault="00A7620C" w:rsidP="00A7620C"/>
        </w:tc>
        <w:tc>
          <w:tcPr>
            <w:tcW w:w="900" w:type="dxa"/>
          </w:tcPr>
          <w:p w14:paraId="4439B093" w14:textId="77777777" w:rsidR="00A7620C" w:rsidRPr="002D1DE3" w:rsidRDefault="00A7620C" w:rsidP="00A7620C"/>
        </w:tc>
        <w:tc>
          <w:tcPr>
            <w:tcW w:w="1080" w:type="dxa"/>
          </w:tcPr>
          <w:p w14:paraId="7437D848" w14:textId="77777777" w:rsidR="00A7620C" w:rsidRPr="002D1DE3" w:rsidRDefault="00A7620C" w:rsidP="00A7620C"/>
        </w:tc>
        <w:tc>
          <w:tcPr>
            <w:tcW w:w="1260" w:type="dxa"/>
          </w:tcPr>
          <w:p w14:paraId="1D713D0B" w14:textId="77777777" w:rsidR="00A7620C" w:rsidRPr="002D1DE3" w:rsidRDefault="00A7620C" w:rsidP="00A7620C"/>
        </w:tc>
        <w:tc>
          <w:tcPr>
            <w:tcW w:w="1080" w:type="dxa"/>
          </w:tcPr>
          <w:p w14:paraId="1C3F7E47" w14:textId="77777777" w:rsidR="00A7620C" w:rsidRPr="002D1DE3" w:rsidRDefault="00A7620C" w:rsidP="00A7620C"/>
        </w:tc>
        <w:tc>
          <w:tcPr>
            <w:tcW w:w="1170" w:type="dxa"/>
          </w:tcPr>
          <w:p w14:paraId="4ADC34DF" w14:textId="77777777" w:rsidR="00A7620C" w:rsidRPr="002D1DE3" w:rsidRDefault="00A7620C" w:rsidP="00A7620C"/>
        </w:tc>
        <w:tc>
          <w:tcPr>
            <w:tcW w:w="1260" w:type="dxa"/>
          </w:tcPr>
          <w:p w14:paraId="7CE528FF" w14:textId="77777777" w:rsidR="00A7620C" w:rsidRPr="002D1DE3" w:rsidRDefault="00A7620C" w:rsidP="00A7620C"/>
        </w:tc>
      </w:tr>
      <w:tr w:rsidR="00A7620C" w:rsidRPr="002D1DE3" w14:paraId="54978249" w14:textId="77777777" w:rsidTr="00924A28">
        <w:tc>
          <w:tcPr>
            <w:tcW w:w="2160" w:type="dxa"/>
            <w:vAlign w:val="center"/>
          </w:tcPr>
          <w:p w14:paraId="2E1D65D2" w14:textId="04D4EC06" w:rsidR="00A7620C" w:rsidRPr="00924A28" w:rsidRDefault="00A7620C" w:rsidP="00924A28">
            <w:pPr>
              <w:rPr>
                <w:rFonts w:ascii="Arial" w:hAnsi="Arial" w:cs="Arial"/>
                <w:sz w:val="22"/>
              </w:rPr>
            </w:pPr>
            <w:r w:rsidRPr="00924A28">
              <w:rPr>
                <w:rFonts w:ascii="Arial" w:hAnsi="Arial" w:cs="Arial"/>
                <w:sz w:val="22"/>
              </w:rPr>
              <w:t>150</w:t>
            </w:r>
            <w:r w:rsidR="00CF7C59" w:rsidRPr="00924A28">
              <w:rPr>
                <w:rFonts w:ascii="Arial" w:hAnsi="Arial" w:cs="Arial"/>
                <w:sz w:val="22"/>
              </w:rPr>
              <w:t>,</w:t>
            </w:r>
            <w:r w:rsidRPr="00924A28">
              <w:rPr>
                <w:rFonts w:ascii="Arial" w:hAnsi="Arial" w:cs="Arial"/>
                <w:sz w:val="22"/>
              </w:rPr>
              <w:t>000-155</w:t>
            </w:r>
            <w:r w:rsidR="00CF7C59" w:rsidRPr="00924A28">
              <w:rPr>
                <w:rFonts w:ascii="Arial" w:hAnsi="Arial" w:cs="Arial"/>
                <w:sz w:val="22"/>
              </w:rPr>
              <w:t>,</w:t>
            </w:r>
            <w:r w:rsidRPr="00924A28">
              <w:rPr>
                <w:rFonts w:ascii="Arial" w:hAnsi="Arial" w:cs="Arial"/>
                <w:sz w:val="22"/>
              </w:rPr>
              <w:t>000</w:t>
            </w:r>
          </w:p>
        </w:tc>
        <w:tc>
          <w:tcPr>
            <w:tcW w:w="923" w:type="dxa"/>
          </w:tcPr>
          <w:p w14:paraId="38D7F857" w14:textId="77777777" w:rsidR="00A7620C" w:rsidRPr="002D1DE3" w:rsidRDefault="00A7620C" w:rsidP="00A7620C"/>
        </w:tc>
        <w:tc>
          <w:tcPr>
            <w:tcW w:w="900" w:type="dxa"/>
          </w:tcPr>
          <w:p w14:paraId="505EED48" w14:textId="77777777" w:rsidR="00A7620C" w:rsidRPr="002D1DE3" w:rsidRDefault="00A7620C" w:rsidP="00A7620C"/>
        </w:tc>
        <w:tc>
          <w:tcPr>
            <w:tcW w:w="900" w:type="dxa"/>
          </w:tcPr>
          <w:p w14:paraId="64C1CE87" w14:textId="77777777" w:rsidR="00A7620C" w:rsidRPr="002D1DE3" w:rsidRDefault="00A7620C" w:rsidP="00A7620C"/>
        </w:tc>
        <w:tc>
          <w:tcPr>
            <w:tcW w:w="900" w:type="dxa"/>
          </w:tcPr>
          <w:p w14:paraId="7A1CF60B" w14:textId="77777777" w:rsidR="00A7620C" w:rsidRPr="002D1DE3" w:rsidRDefault="00A7620C" w:rsidP="00A7620C"/>
        </w:tc>
        <w:tc>
          <w:tcPr>
            <w:tcW w:w="900" w:type="dxa"/>
          </w:tcPr>
          <w:p w14:paraId="4417FE81" w14:textId="77777777" w:rsidR="00A7620C" w:rsidRPr="002D1DE3" w:rsidRDefault="00A7620C" w:rsidP="00A7620C"/>
        </w:tc>
        <w:tc>
          <w:tcPr>
            <w:tcW w:w="1080" w:type="dxa"/>
          </w:tcPr>
          <w:p w14:paraId="678B741A" w14:textId="77777777" w:rsidR="00A7620C" w:rsidRPr="002D1DE3" w:rsidRDefault="00A7620C" w:rsidP="00A7620C"/>
        </w:tc>
        <w:tc>
          <w:tcPr>
            <w:tcW w:w="1260" w:type="dxa"/>
          </w:tcPr>
          <w:p w14:paraId="6BF1F018" w14:textId="77777777" w:rsidR="00A7620C" w:rsidRPr="002D1DE3" w:rsidRDefault="00A7620C" w:rsidP="00A7620C"/>
        </w:tc>
        <w:tc>
          <w:tcPr>
            <w:tcW w:w="1080" w:type="dxa"/>
          </w:tcPr>
          <w:p w14:paraId="3B94C314" w14:textId="77777777" w:rsidR="00A7620C" w:rsidRPr="002D1DE3" w:rsidRDefault="00A7620C" w:rsidP="00A7620C"/>
        </w:tc>
        <w:tc>
          <w:tcPr>
            <w:tcW w:w="1170" w:type="dxa"/>
          </w:tcPr>
          <w:p w14:paraId="550CA191" w14:textId="77777777" w:rsidR="00A7620C" w:rsidRPr="002D1DE3" w:rsidRDefault="00A7620C" w:rsidP="00A7620C"/>
        </w:tc>
        <w:tc>
          <w:tcPr>
            <w:tcW w:w="1260" w:type="dxa"/>
          </w:tcPr>
          <w:p w14:paraId="609F2691" w14:textId="77777777" w:rsidR="00A7620C" w:rsidRPr="002D1DE3" w:rsidRDefault="00A7620C" w:rsidP="00A7620C"/>
        </w:tc>
      </w:tr>
      <w:tr w:rsidR="00A026E5" w:rsidRPr="002D1DE3" w14:paraId="41890763" w14:textId="77777777" w:rsidTr="00924A28">
        <w:tc>
          <w:tcPr>
            <w:tcW w:w="2160" w:type="dxa"/>
            <w:vAlign w:val="center"/>
          </w:tcPr>
          <w:p w14:paraId="536DFCCA" w14:textId="516DFC1E" w:rsidR="00A026E5" w:rsidRPr="00924A28" w:rsidRDefault="00A7620C" w:rsidP="00924A28">
            <w:pPr>
              <w:rPr>
                <w:rFonts w:ascii="Arial" w:hAnsi="Arial" w:cs="Arial"/>
                <w:sz w:val="22"/>
              </w:rPr>
            </w:pPr>
            <w:r w:rsidRPr="00924A28">
              <w:rPr>
                <w:rFonts w:ascii="Arial" w:hAnsi="Arial" w:cs="Arial"/>
                <w:sz w:val="22"/>
              </w:rPr>
              <w:t>&gt;155</w:t>
            </w:r>
            <w:r w:rsidR="00CF7C59" w:rsidRPr="00924A28">
              <w:rPr>
                <w:rFonts w:ascii="Arial" w:hAnsi="Arial" w:cs="Arial"/>
                <w:sz w:val="22"/>
              </w:rPr>
              <w:t>,</w:t>
            </w:r>
            <w:r w:rsidRPr="00924A28">
              <w:rPr>
                <w:rFonts w:ascii="Arial" w:hAnsi="Arial" w:cs="Arial"/>
                <w:sz w:val="22"/>
              </w:rPr>
              <w:t>000</w:t>
            </w:r>
          </w:p>
        </w:tc>
        <w:tc>
          <w:tcPr>
            <w:tcW w:w="923" w:type="dxa"/>
          </w:tcPr>
          <w:p w14:paraId="3D87BC28" w14:textId="77777777" w:rsidR="00A026E5" w:rsidRPr="002D1DE3" w:rsidRDefault="00A026E5" w:rsidP="002C326C"/>
        </w:tc>
        <w:tc>
          <w:tcPr>
            <w:tcW w:w="900" w:type="dxa"/>
          </w:tcPr>
          <w:p w14:paraId="1B4A1E27" w14:textId="77777777" w:rsidR="00A026E5" w:rsidRPr="002D1DE3" w:rsidRDefault="00A026E5" w:rsidP="002C326C"/>
        </w:tc>
        <w:tc>
          <w:tcPr>
            <w:tcW w:w="900" w:type="dxa"/>
          </w:tcPr>
          <w:p w14:paraId="05738CEC" w14:textId="77777777" w:rsidR="00A026E5" w:rsidRPr="002D1DE3" w:rsidRDefault="00A026E5" w:rsidP="002C326C"/>
        </w:tc>
        <w:tc>
          <w:tcPr>
            <w:tcW w:w="900" w:type="dxa"/>
          </w:tcPr>
          <w:p w14:paraId="3CF1E98A" w14:textId="77777777" w:rsidR="00A026E5" w:rsidRPr="002D1DE3" w:rsidRDefault="00A026E5" w:rsidP="002C326C"/>
        </w:tc>
        <w:tc>
          <w:tcPr>
            <w:tcW w:w="900" w:type="dxa"/>
          </w:tcPr>
          <w:p w14:paraId="279928A1" w14:textId="77777777" w:rsidR="00A026E5" w:rsidRPr="002D1DE3" w:rsidRDefault="00A026E5" w:rsidP="002C326C"/>
        </w:tc>
        <w:tc>
          <w:tcPr>
            <w:tcW w:w="1080" w:type="dxa"/>
          </w:tcPr>
          <w:p w14:paraId="39B865A1" w14:textId="77777777" w:rsidR="00A026E5" w:rsidRPr="002D1DE3" w:rsidRDefault="00A026E5" w:rsidP="002C326C"/>
        </w:tc>
        <w:tc>
          <w:tcPr>
            <w:tcW w:w="1260" w:type="dxa"/>
          </w:tcPr>
          <w:p w14:paraId="721FB3B7" w14:textId="77777777" w:rsidR="00A026E5" w:rsidRPr="002D1DE3" w:rsidRDefault="00A026E5" w:rsidP="002C326C"/>
        </w:tc>
        <w:tc>
          <w:tcPr>
            <w:tcW w:w="1080" w:type="dxa"/>
          </w:tcPr>
          <w:p w14:paraId="453E78B4" w14:textId="77777777" w:rsidR="00A026E5" w:rsidRPr="002D1DE3" w:rsidRDefault="00A026E5" w:rsidP="002C326C"/>
        </w:tc>
        <w:tc>
          <w:tcPr>
            <w:tcW w:w="1170" w:type="dxa"/>
          </w:tcPr>
          <w:p w14:paraId="08A969BC" w14:textId="77777777" w:rsidR="00A026E5" w:rsidRPr="002D1DE3" w:rsidRDefault="00A026E5" w:rsidP="002C326C"/>
        </w:tc>
        <w:tc>
          <w:tcPr>
            <w:tcW w:w="1260" w:type="dxa"/>
          </w:tcPr>
          <w:p w14:paraId="664A0AB1" w14:textId="77777777" w:rsidR="00A026E5" w:rsidRPr="002D1DE3" w:rsidRDefault="00A026E5" w:rsidP="002C326C"/>
        </w:tc>
      </w:tr>
    </w:tbl>
    <w:p w14:paraId="4875093E" w14:textId="77777777" w:rsidR="00A026E5" w:rsidRDefault="00A026E5" w:rsidP="00A026E5">
      <w:pPr>
        <w:rPr>
          <w:rFonts w:cs="Arial"/>
          <w:b/>
          <w:bCs/>
          <w:szCs w:val="26"/>
        </w:rPr>
      </w:pPr>
    </w:p>
    <w:p w14:paraId="3FEF9079" w14:textId="564F9391" w:rsidR="00A026E5" w:rsidRPr="00D846D9" w:rsidRDefault="00A026E5" w:rsidP="00D846D9">
      <w:pPr>
        <w:spacing w:after="240"/>
        <w:rPr>
          <w:rFonts w:ascii="Arial" w:hAnsi="Arial" w:cs="Arial"/>
          <w:b/>
          <w:bCs/>
          <w:sz w:val="22"/>
          <w:szCs w:val="22"/>
        </w:rPr>
      </w:pPr>
      <w:r>
        <w:rPr>
          <w:rFonts w:cs="Arial"/>
          <w:b/>
          <w:bCs/>
          <w:szCs w:val="26"/>
        </w:rPr>
        <w:br w:type="page"/>
      </w:r>
      <w:r w:rsidRPr="00812F6F">
        <w:rPr>
          <w:rFonts w:ascii="Arial" w:hAnsi="Arial" w:cs="Arial"/>
          <w:b/>
          <w:bCs/>
          <w:sz w:val="22"/>
          <w:szCs w:val="22"/>
        </w:rPr>
        <w:lastRenderedPageBreak/>
        <w:t>Table 4e – CPCM Breakdown</w:t>
      </w:r>
      <w:r w:rsidR="00735855" w:rsidRPr="00812F6F">
        <w:rPr>
          <w:rFonts w:ascii="Arial" w:hAnsi="Arial" w:cs="Arial"/>
          <w:b/>
          <w:bCs/>
          <w:sz w:val="22"/>
          <w:szCs w:val="22"/>
        </w:rPr>
        <w:t xml:space="preserve"> for EBT WIC Services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160"/>
        <w:gridCol w:w="2250"/>
        <w:gridCol w:w="2160"/>
        <w:gridCol w:w="2250"/>
      </w:tblGrid>
      <w:tr w:rsidR="00A026E5" w:rsidRPr="00812F6F" w14:paraId="3C2BF96A" w14:textId="77777777" w:rsidTr="00924A28">
        <w:tc>
          <w:tcPr>
            <w:tcW w:w="3330" w:type="dxa"/>
          </w:tcPr>
          <w:p w14:paraId="6486414E" w14:textId="77777777" w:rsidR="00A026E5" w:rsidRPr="00812F6F" w:rsidRDefault="00A026E5" w:rsidP="002C326C">
            <w:pPr>
              <w:jc w:val="center"/>
              <w:rPr>
                <w:rFonts w:ascii="Arial" w:hAnsi="Arial" w:cs="Arial"/>
                <w:b/>
                <w:bCs/>
                <w:sz w:val="22"/>
                <w:szCs w:val="22"/>
              </w:rPr>
            </w:pPr>
            <w:r w:rsidRPr="00812F6F">
              <w:rPr>
                <w:rFonts w:ascii="Arial" w:hAnsi="Arial" w:cs="Arial"/>
                <w:b/>
                <w:bCs/>
                <w:sz w:val="22"/>
                <w:szCs w:val="22"/>
              </w:rPr>
              <w:t>Category</w:t>
            </w:r>
          </w:p>
          <w:p w14:paraId="0D8434E4" w14:textId="77777777" w:rsidR="00A026E5" w:rsidRPr="00812F6F" w:rsidRDefault="00A026E5" w:rsidP="002C326C">
            <w:pPr>
              <w:jc w:val="center"/>
              <w:rPr>
                <w:rFonts w:ascii="Arial" w:hAnsi="Arial" w:cs="Arial"/>
                <w:b/>
                <w:bCs/>
                <w:sz w:val="22"/>
                <w:szCs w:val="22"/>
              </w:rPr>
            </w:pPr>
          </w:p>
        </w:tc>
        <w:tc>
          <w:tcPr>
            <w:tcW w:w="2160" w:type="dxa"/>
          </w:tcPr>
          <w:p w14:paraId="23EDC35B" w14:textId="058992F3" w:rsidR="00A026E5" w:rsidRPr="00812F6F" w:rsidRDefault="006A4323" w:rsidP="002C326C">
            <w:pPr>
              <w:jc w:val="center"/>
              <w:rPr>
                <w:rFonts w:ascii="Arial" w:hAnsi="Arial" w:cs="Arial"/>
                <w:b/>
                <w:bCs/>
                <w:sz w:val="22"/>
                <w:szCs w:val="22"/>
              </w:rPr>
            </w:pPr>
            <w:r w:rsidRPr="00812F6F">
              <w:rPr>
                <w:rFonts w:ascii="Arial" w:hAnsi="Arial" w:cs="Arial"/>
                <w:b/>
                <w:bCs/>
                <w:sz w:val="22"/>
                <w:szCs w:val="22"/>
              </w:rPr>
              <w:t>Percentage of CPCM for Table 4</w:t>
            </w:r>
            <w:r w:rsidR="00A026E5" w:rsidRPr="00812F6F">
              <w:rPr>
                <w:rFonts w:ascii="Arial" w:hAnsi="Arial" w:cs="Arial"/>
                <w:b/>
                <w:bCs/>
                <w:sz w:val="22"/>
                <w:szCs w:val="22"/>
              </w:rPr>
              <w:t>a</w:t>
            </w:r>
          </w:p>
        </w:tc>
        <w:tc>
          <w:tcPr>
            <w:tcW w:w="2250" w:type="dxa"/>
          </w:tcPr>
          <w:p w14:paraId="736C3A32" w14:textId="1C67FC72" w:rsidR="00A026E5" w:rsidRPr="00812F6F" w:rsidRDefault="006A4323" w:rsidP="002C326C">
            <w:pPr>
              <w:jc w:val="center"/>
              <w:rPr>
                <w:rFonts w:ascii="Arial" w:hAnsi="Arial" w:cs="Arial"/>
                <w:b/>
                <w:bCs/>
                <w:sz w:val="22"/>
                <w:szCs w:val="22"/>
              </w:rPr>
            </w:pPr>
            <w:r w:rsidRPr="00812F6F">
              <w:rPr>
                <w:rFonts w:ascii="Arial" w:hAnsi="Arial" w:cs="Arial"/>
                <w:b/>
                <w:bCs/>
                <w:sz w:val="22"/>
                <w:szCs w:val="22"/>
              </w:rPr>
              <w:t>Percentage of CPCM for Table 4</w:t>
            </w:r>
            <w:r w:rsidR="00A026E5" w:rsidRPr="00812F6F">
              <w:rPr>
                <w:rFonts w:ascii="Arial" w:hAnsi="Arial" w:cs="Arial"/>
                <w:b/>
                <w:bCs/>
                <w:sz w:val="22"/>
                <w:szCs w:val="22"/>
              </w:rPr>
              <w:t>b</w:t>
            </w:r>
          </w:p>
        </w:tc>
        <w:tc>
          <w:tcPr>
            <w:tcW w:w="2160" w:type="dxa"/>
          </w:tcPr>
          <w:p w14:paraId="1A017C97" w14:textId="79332B8C" w:rsidR="00A026E5" w:rsidRPr="00812F6F" w:rsidRDefault="006A4323" w:rsidP="002C326C">
            <w:pPr>
              <w:jc w:val="center"/>
              <w:rPr>
                <w:rFonts w:ascii="Arial" w:hAnsi="Arial" w:cs="Arial"/>
                <w:b/>
                <w:bCs/>
                <w:sz w:val="22"/>
                <w:szCs w:val="22"/>
              </w:rPr>
            </w:pPr>
            <w:r w:rsidRPr="00812F6F">
              <w:rPr>
                <w:rFonts w:ascii="Arial" w:hAnsi="Arial" w:cs="Arial"/>
                <w:b/>
                <w:bCs/>
                <w:sz w:val="22"/>
                <w:szCs w:val="22"/>
              </w:rPr>
              <w:t>Percentage of CPCM for Table 4</w:t>
            </w:r>
            <w:r w:rsidR="00A026E5" w:rsidRPr="00812F6F">
              <w:rPr>
                <w:rFonts w:ascii="Arial" w:hAnsi="Arial" w:cs="Arial"/>
                <w:b/>
                <w:bCs/>
                <w:sz w:val="22"/>
                <w:szCs w:val="22"/>
              </w:rPr>
              <w:t>c</w:t>
            </w:r>
          </w:p>
        </w:tc>
        <w:tc>
          <w:tcPr>
            <w:tcW w:w="2250" w:type="dxa"/>
          </w:tcPr>
          <w:p w14:paraId="46155A0A" w14:textId="0433C4FB" w:rsidR="00A026E5" w:rsidRPr="00812F6F" w:rsidRDefault="006A4323" w:rsidP="002C326C">
            <w:pPr>
              <w:jc w:val="center"/>
              <w:rPr>
                <w:rFonts w:ascii="Arial" w:hAnsi="Arial" w:cs="Arial"/>
                <w:b/>
                <w:bCs/>
                <w:sz w:val="22"/>
                <w:szCs w:val="22"/>
              </w:rPr>
            </w:pPr>
            <w:r w:rsidRPr="00812F6F">
              <w:rPr>
                <w:rFonts w:ascii="Arial" w:hAnsi="Arial" w:cs="Arial"/>
                <w:b/>
                <w:bCs/>
                <w:sz w:val="22"/>
                <w:szCs w:val="22"/>
              </w:rPr>
              <w:t>Percentage of CPCM for Table 4</w:t>
            </w:r>
            <w:r w:rsidR="00A026E5" w:rsidRPr="00812F6F">
              <w:rPr>
                <w:rFonts w:ascii="Arial" w:hAnsi="Arial" w:cs="Arial"/>
                <w:b/>
                <w:bCs/>
                <w:sz w:val="22"/>
                <w:szCs w:val="22"/>
              </w:rPr>
              <w:t>d</w:t>
            </w:r>
          </w:p>
        </w:tc>
      </w:tr>
      <w:tr w:rsidR="00A026E5" w:rsidRPr="00812F6F" w14:paraId="58CC5194" w14:textId="77777777" w:rsidTr="00924A28">
        <w:tc>
          <w:tcPr>
            <w:tcW w:w="3330" w:type="dxa"/>
          </w:tcPr>
          <w:p w14:paraId="7E0C31CB" w14:textId="77777777" w:rsidR="00A026E5" w:rsidRPr="00812F6F" w:rsidRDefault="00A026E5" w:rsidP="002C326C">
            <w:pPr>
              <w:rPr>
                <w:rFonts w:ascii="Arial" w:hAnsi="Arial" w:cs="Arial"/>
                <w:bCs/>
                <w:sz w:val="22"/>
                <w:szCs w:val="22"/>
              </w:rPr>
            </w:pPr>
            <w:r w:rsidRPr="00812F6F">
              <w:rPr>
                <w:rFonts w:ascii="Arial" w:hAnsi="Arial" w:cs="Arial"/>
                <w:bCs/>
                <w:sz w:val="22"/>
                <w:szCs w:val="22"/>
              </w:rPr>
              <w:t>Transaction Processing</w:t>
            </w:r>
          </w:p>
        </w:tc>
        <w:tc>
          <w:tcPr>
            <w:tcW w:w="2160" w:type="dxa"/>
          </w:tcPr>
          <w:p w14:paraId="34DF343B" w14:textId="77777777" w:rsidR="00A026E5" w:rsidRPr="00812F6F" w:rsidRDefault="00A026E5" w:rsidP="002C326C">
            <w:pPr>
              <w:rPr>
                <w:rFonts w:ascii="Arial" w:hAnsi="Arial" w:cs="Arial"/>
                <w:bCs/>
                <w:sz w:val="22"/>
                <w:szCs w:val="22"/>
              </w:rPr>
            </w:pPr>
          </w:p>
        </w:tc>
        <w:tc>
          <w:tcPr>
            <w:tcW w:w="2250" w:type="dxa"/>
          </w:tcPr>
          <w:p w14:paraId="71E37C18" w14:textId="77777777" w:rsidR="00A026E5" w:rsidRPr="00812F6F" w:rsidRDefault="00A026E5" w:rsidP="002C326C">
            <w:pPr>
              <w:rPr>
                <w:rFonts w:ascii="Arial" w:hAnsi="Arial" w:cs="Arial"/>
                <w:bCs/>
                <w:sz w:val="22"/>
                <w:szCs w:val="22"/>
              </w:rPr>
            </w:pPr>
          </w:p>
        </w:tc>
        <w:tc>
          <w:tcPr>
            <w:tcW w:w="2160" w:type="dxa"/>
          </w:tcPr>
          <w:p w14:paraId="3F1C9B8E" w14:textId="77777777" w:rsidR="00A026E5" w:rsidRPr="00812F6F" w:rsidRDefault="00A026E5" w:rsidP="002C326C">
            <w:pPr>
              <w:rPr>
                <w:rFonts w:ascii="Arial" w:hAnsi="Arial" w:cs="Arial"/>
                <w:bCs/>
                <w:sz w:val="22"/>
                <w:szCs w:val="22"/>
              </w:rPr>
            </w:pPr>
          </w:p>
        </w:tc>
        <w:tc>
          <w:tcPr>
            <w:tcW w:w="2250" w:type="dxa"/>
          </w:tcPr>
          <w:p w14:paraId="478873B9" w14:textId="77777777" w:rsidR="00A026E5" w:rsidRPr="00812F6F" w:rsidRDefault="00A026E5" w:rsidP="002C326C">
            <w:pPr>
              <w:rPr>
                <w:rFonts w:ascii="Arial" w:hAnsi="Arial" w:cs="Arial"/>
                <w:bCs/>
                <w:sz w:val="22"/>
                <w:szCs w:val="22"/>
              </w:rPr>
            </w:pPr>
          </w:p>
        </w:tc>
      </w:tr>
      <w:tr w:rsidR="00A026E5" w:rsidRPr="00812F6F" w14:paraId="6504C1F6" w14:textId="77777777" w:rsidTr="00924A28">
        <w:tc>
          <w:tcPr>
            <w:tcW w:w="3330" w:type="dxa"/>
          </w:tcPr>
          <w:p w14:paraId="31627EA5" w14:textId="77777777" w:rsidR="00A026E5" w:rsidRPr="00812F6F" w:rsidRDefault="00A026E5" w:rsidP="002C326C">
            <w:pPr>
              <w:rPr>
                <w:rFonts w:ascii="Arial" w:hAnsi="Arial" w:cs="Arial"/>
                <w:bCs/>
                <w:sz w:val="22"/>
                <w:szCs w:val="22"/>
              </w:rPr>
            </w:pPr>
            <w:r w:rsidRPr="00812F6F">
              <w:rPr>
                <w:rFonts w:ascii="Arial" w:hAnsi="Arial" w:cs="Arial"/>
                <w:bCs/>
                <w:sz w:val="22"/>
                <w:szCs w:val="22"/>
              </w:rPr>
              <w:t>Call Center Services</w:t>
            </w:r>
          </w:p>
        </w:tc>
        <w:tc>
          <w:tcPr>
            <w:tcW w:w="2160" w:type="dxa"/>
          </w:tcPr>
          <w:p w14:paraId="2AA15EA7" w14:textId="77777777" w:rsidR="00A026E5" w:rsidRPr="00812F6F" w:rsidRDefault="00A026E5" w:rsidP="002C326C">
            <w:pPr>
              <w:rPr>
                <w:rFonts w:ascii="Arial" w:hAnsi="Arial" w:cs="Arial"/>
                <w:bCs/>
                <w:sz w:val="22"/>
                <w:szCs w:val="22"/>
              </w:rPr>
            </w:pPr>
          </w:p>
        </w:tc>
        <w:tc>
          <w:tcPr>
            <w:tcW w:w="2250" w:type="dxa"/>
          </w:tcPr>
          <w:p w14:paraId="0BB8F6ED" w14:textId="77777777" w:rsidR="00A026E5" w:rsidRPr="00812F6F" w:rsidRDefault="00A026E5" w:rsidP="002C326C">
            <w:pPr>
              <w:rPr>
                <w:rFonts w:ascii="Arial" w:hAnsi="Arial" w:cs="Arial"/>
                <w:bCs/>
                <w:sz w:val="22"/>
                <w:szCs w:val="22"/>
              </w:rPr>
            </w:pPr>
          </w:p>
        </w:tc>
        <w:tc>
          <w:tcPr>
            <w:tcW w:w="2160" w:type="dxa"/>
          </w:tcPr>
          <w:p w14:paraId="51E595CC" w14:textId="77777777" w:rsidR="00A026E5" w:rsidRPr="00812F6F" w:rsidRDefault="00A026E5" w:rsidP="002C326C">
            <w:pPr>
              <w:rPr>
                <w:rFonts w:ascii="Arial" w:hAnsi="Arial" w:cs="Arial"/>
                <w:bCs/>
                <w:sz w:val="22"/>
                <w:szCs w:val="22"/>
              </w:rPr>
            </w:pPr>
          </w:p>
        </w:tc>
        <w:tc>
          <w:tcPr>
            <w:tcW w:w="2250" w:type="dxa"/>
          </w:tcPr>
          <w:p w14:paraId="6FB099AF" w14:textId="77777777" w:rsidR="00A026E5" w:rsidRPr="00812F6F" w:rsidRDefault="00A026E5" w:rsidP="002C326C">
            <w:pPr>
              <w:rPr>
                <w:rFonts w:ascii="Arial" w:hAnsi="Arial" w:cs="Arial"/>
                <w:bCs/>
                <w:sz w:val="22"/>
                <w:szCs w:val="22"/>
              </w:rPr>
            </w:pPr>
          </w:p>
        </w:tc>
      </w:tr>
      <w:tr w:rsidR="00A026E5" w:rsidRPr="00812F6F" w14:paraId="7A448BD9" w14:textId="77777777" w:rsidTr="00924A28">
        <w:tc>
          <w:tcPr>
            <w:tcW w:w="3330" w:type="dxa"/>
          </w:tcPr>
          <w:p w14:paraId="0291F015" w14:textId="77777777" w:rsidR="00A026E5" w:rsidRPr="00812F6F" w:rsidRDefault="00A026E5" w:rsidP="002C326C">
            <w:pPr>
              <w:rPr>
                <w:rFonts w:ascii="Arial" w:hAnsi="Arial" w:cs="Arial"/>
                <w:bCs/>
                <w:sz w:val="22"/>
                <w:szCs w:val="22"/>
              </w:rPr>
            </w:pPr>
            <w:r w:rsidRPr="00812F6F">
              <w:rPr>
                <w:rFonts w:ascii="Arial" w:hAnsi="Arial" w:cs="Arial"/>
                <w:bCs/>
                <w:sz w:val="22"/>
                <w:szCs w:val="22"/>
              </w:rPr>
              <w:t>Card Management Services</w:t>
            </w:r>
          </w:p>
        </w:tc>
        <w:tc>
          <w:tcPr>
            <w:tcW w:w="2160" w:type="dxa"/>
          </w:tcPr>
          <w:p w14:paraId="33B416D1" w14:textId="77777777" w:rsidR="00A026E5" w:rsidRPr="00812F6F" w:rsidRDefault="00A026E5" w:rsidP="002C326C">
            <w:pPr>
              <w:rPr>
                <w:rFonts w:ascii="Arial" w:hAnsi="Arial" w:cs="Arial"/>
                <w:bCs/>
                <w:sz w:val="22"/>
                <w:szCs w:val="22"/>
              </w:rPr>
            </w:pPr>
          </w:p>
        </w:tc>
        <w:tc>
          <w:tcPr>
            <w:tcW w:w="2250" w:type="dxa"/>
          </w:tcPr>
          <w:p w14:paraId="1EDC2AD2" w14:textId="77777777" w:rsidR="00A026E5" w:rsidRPr="00812F6F" w:rsidRDefault="00A026E5" w:rsidP="002C326C">
            <w:pPr>
              <w:rPr>
                <w:rFonts w:ascii="Arial" w:hAnsi="Arial" w:cs="Arial"/>
                <w:bCs/>
                <w:sz w:val="22"/>
                <w:szCs w:val="22"/>
              </w:rPr>
            </w:pPr>
          </w:p>
        </w:tc>
        <w:tc>
          <w:tcPr>
            <w:tcW w:w="2160" w:type="dxa"/>
          </w:tcPr>
          <w:p w14:paraId="7F636B10" w14:textId="77777777" w:rsidR="00A026E5" w:rsidRPr="00812F6F" w:rsidRDefault="00A026E5" w:rsidP="002C326C">
            <w:pPr>
              <w:rPr>
                <w:rFonts w:ascii="Arial" w:hAnsi="Arial" w:cs="Arial"/>
                <w:bCs/>
                <w:sz w:val="22"/>
                <w:szCs w:val="22"/>
              </w:rPr>
            </w:pPr>
          </w:p>
        </w:tc>
        <w:tc>
          <w:tcPr>
            <w:tcW w:w="2250" w:type="dxa"/>
          </w:tcPr>
          <w:p w14:paraId="240F4E88" w14:textId="77777777" w:rsidR="00A026E5" w:rsidRPr="00812F6F" w:rsidRDefault="00A026E5" w:rsidP="002C326C">
            <w:pPr>
              <w:rPr>
                <w:rFonts w:ascii="Arial" w:hAnsi="Arial" w:cs="Arial"/>
                <w:bCs/>
                <w:sz w:val="22"/>
                <w:szCs w:val="22"/>
              </w:rPr>
            </w:pPr>
          </w:p>
        </w:tc>
      </w:tr>
      <w:tr w:rsidR="00A026E5" w:rsidRPr="00812F6F" w14:paraId="6BAF0B03" w14:textId="77777777" w:rsidTr="00924A28">
        <w:tc>
          <w:tcPr>
            <w:tcW w:w="3330" w:type="dxa"/>
          </w:tcPr>
          <w:p w14:paraId="32B5F8DF" w14:textId="77777777" w:rsidR="00A026E5" w:rsidRPr="00812F6F" w:rsidRDefault="00A026E5" w:rsidP="002C326C">
            <w:pPr>
              <w:rPr>
                <w:rFonts w:ascii="Arial" w:hAnsi="Arial" w:cs="Arial"/>
                <w:bCs/>
                <w:sz w:val="22"/>
                <w:szCs w:val="22"/>
              </w:rPr>
            </w:pPr>
            <w:r w:rsidRPr="00812F6F">
              <w:rPr>
                <w:rFonts w:ascii="Arial" w:hAnsi="Arial" w:cs="Arial"/>
                <w:bCs/>
                <w:sz w:val="22"/>
                <w:szCs w:val="22"/>
              </w:rPr>
              <w:t>Retailer Management Services</w:t>
            </w:r>
          </w:p>
        </w:tc>
        <w:tc>
          <w:tcPr>
            <w:tcW w:w="2160" w:type="dxa"/>
          </w:tcPr>
          <w:p w14:paraId="0A19525D" w14:textId="77777777" w:rsidR="00A026E5" w:rsidRPr="00812F6F" w:rsidRDefault="00A026E5" w:rsidP="002C326C">
            <w:pPr>
              <w:rPr>
                <w:rFonts w:ascii="Arial" w:hAnsi="Arial" w:cs="Arial"/>
                <w:bCs/>
                <w:sz w:val="22"/>
                <w:szCs w:val="22"/>
              </w:rPr>
            </w:pPr>
          </w:p>
        </w:tc>
        <w:tc>
          <w:tcPr>
            <w:tcW w:w="2250" w:type="dxa"/>
          </w:tcPr>
          <w:p w14:paraId="08797AFA" w14:textId="77777777" w:rsidR="00A026E5" w:rsidRPr="00812F6F" w:rsidRDefault="00A026E5" w:rsidP="002C326C">
            <w:pPr>
              <w:rPr>
                <w:rFonts w:ascii="Arial" w:hAnsi="Arial" w:cs="Arial"/>
                <w:bCs/>
                <w:sz w:val="22"/>
                <w:szCs w:val="22"/>
              </w:rPr>
            </w:pPr>
          </w:p>
        </w:tc>
        <w:tc>
          <w:tcPr>
            <w:tcW w:w="2160" w:type="dxa"/>
          </w:tcPr>
          <w:p w14:paraId="376F7D59" w14:textId="77777777" w:rsidR="00A026E5" w:rsidRPr="00812F6F" w:rsidRDefault="00A026E5" w:rsidP="002C326C">
            <w:pPr>
              <w:rPr>
                <w:rFonts w:ascii="Arial" w:hAnsi="Arial" w:cs="Arial"/>
                <w:bCs/>
                <w:sz w:val="22"/>
                <w:szCs w:val="22"/>
              </w:rPr>
            </w:pPr>
          </w:p>
        </w:tc>
        <w:tc>
          <w:tcPr>
            <w:tcW w:w="2250" w:type="dxa"/>
          </w:tcPr>
          <w:p w14:paraId="4B287F78" w14:textId="77777777" w:rsidR="00A026E5" w:rsidRPr="00812F6F" w:rsidRDefault="00A026E5" w:rsidP="002C326C">
            <w:pPr>
              <w:rPr>
                <w:rFonts w:ascii="Arial" w:hAnsi="Arial" w:cs="Arial"/>
                <w:bCs/>
                <w:sz w:val="22"/>
                <w:szCs w:val="22"/>
              </w:rPr>
            </w:pPr>
          </w:p>
        </w:tc>
      </w:tr>
      <w:tr w:rsidR="00A026E5" w:rsidRPr="00812F6F" w14:paraId="28CA5021" w14:textId="77777777" w:rsidTr="00924A28">
        <w:tc>
          <w:tcPr>
            <w:tcW w:w="3330" w:type="dxa"/>
          </w:tcPr>
          <w:p w14:paraId="35466BED" w14:textId="77777777" w:rsidR="00A026E5" w:rsidRPr="00812F6F" w:rsidRDefault="00A026E5" w:rsidP="002C326C">
            <w:pPr>
              <w:rPr>
                <w:rFonts w:ascii="Arial" w:hAnsi="Arial" w:cs="Arial"/>
                <w:bCs/>
                <w:sz w:val="22"/>
                <w:szCs w:val="22"/>
              </w:rPr>
            </w:pPr>
            <w:r w:rsidRPr="00812F6F">
              <w:rPr>
                <w:rFonts w:ascii="Arial" w:hAnsi="Arial" w:cs="Arial"/>
                <w:bCs/>
                <w:sz w:val="22"/>
                <w:szCs w:val="22"/>
              </w:rPr>
              <w:t>Disaster Services</w:t>
            </w:r>
          </w:p>
        </w:tc>
        <w:tc>
          <w:tcPr>
            <w:tcW w:w="2160" w:type="dxa"/>
          </w:tcPr>
          <w:p w14:paraId="69A7240F" w14:textId="77777777" w:rsidR="00A026E5" w:rsidRPr="00812F6F" w:rsidRDefault="00A026E5" w:rsidP="002C326C">
            <w:pPr>
              <w:rPr>
                <w:rFonts w:ascii="Arial" w:hAnsi="Arial" w:cs="Arial"/>
                <w:bCs/>
                <w:sz w:val="22"/>
                <w:szCs w:val="22"/>
              </w:rPr>
            </w:pPr>
          </w:p>
        </w:tc>
        <w:tc>
          <w:tcPr>
            <w:tcW w:w="2250" w:type="dxa"/>
          </w:tcPr>
          <w:p w14:paraId="4C1F3FCC" w14:textId="77777777" w:rsidR="00A026E5" w:rsidRPr="00812F6F" w:rsidRDefault="00A026E5" w:rsidP="002C326C">
            <w:pPr>
              <w:rPr>
                <w:rFonts w:ascii="Arial" w:hAnsi="Arial" w:cs="Arial"/>
                <w:bCs/>
                <w:sz w:val="22"/>
                <w:szCs w:val="22"/>
              </w:rPr>
            </w:pPr>
          </w:p>
        </w:tc>
        <w:tc>
          <w:tcPr>
            <w:tcW w:w="2160" w:type="dxa"/>
          </w:tcPr>
          <w:p w14:paraId="65DF419C" w14:textId="77777777" w:rsidR="00A026E5" w:rsidRPr="00812F6F" w:rsidRDefault="00A026E5" w:rsidP="002C326C">
            <w:pPr>
              <w:rPr>
                <w:rFonts w:ascii="Arial" w:hAnsi="Arial" w:cs="Arial"/>
                <w:bCs/>
                <w:sz w:val="22"/>
                <w:szCs w:val="22"/>
              </w:rPr>
            </w:pPr>
          </w:p>
        </w:tc>
        <w:tc>
          <w:tcPr>
            <w:tcW w:w="2250" w:type="dxa"/>
          </w:tcPr>
          <w:p w14:paraId="40E4E8F8" w14:textId="77777777" w:rsidR="00A026E5" w:rsidRPr="00812F6F" w:rsidRDefault="00A026E5" w:rsidP="002C326C">
            <w:pPr>
              <w:rPr>
                <w:rFonts w:ascii="Arial" w:hAnsi="Arial" w:cs="Arial"/>
                <w:bCs/>
                <w:sz w:val="22"/>
                <w:szCs w:val="22"/>
              </w:rPr>
            </w:pPr>
          </w:p>
        </w:tc>
      </w:tr>
      <w:tr w:rsidR="00A026E5" w:rsidRPr="00812F6F" w14:paraId="5C47FB70" w14:textId="77777777" w:rsidTr="00924A28">
        <w:tc>
          <w:tcPr>
            <w:tcW w:w="3330" w:type="dxa"/>
          </w:tcPr>
          <w:p w14:paraId="7470DA40" w14:textId="77777777" w:rsidR="00A026E5" w:rsidRPr="00812F6F" w:rsidRDefault="00A026E5" w:rsidP="002C326C">
            <w:pPr>
              <w:rPr>
                <w:rFonts w:ascii="Arial" w:hAnsi="Arial" w:cs="Arial"/>
                <w:bCs/>
                <w:sz w:val="22"/>
                <w:szCs w:val="22"/>
              </w:rPr>
            </w:pPr>
            <w:r w:rsidRPr="00812F6F">
              <w:rPr>
                <w:rFonts w:ascii="Arial" w:hAnsi="Arial" w:cs="Arial"/>
                <w:bCs/>
                <w:sz w:val="22"/>
                <w:szCs w:val="22"/>
              </w:rPr>
              <w:t>Implementation Cost</w:t>
            </w:r>
          </w:p>
        </w:tc>
        <w:tc>
          <w:tcPr>
            <w:tcW w:w="2160" w:type="dxa"/>
          </w:tcPr>
          <w:p w14:paraId="2871C868" w14:textId="77777777" w:rsidR="00A026E5" w:rsidRPr="00812F6F" w:rsidRDefault="00A026E5" w:rsidP="002C326C">
            <w:pPr>
              <w:rPr>
                <w:rFonts w:ascii="Arial" w:hAnsi="Arial" w:cs="Arial"/>
                <w:bCs/>
                <w:sz w:val="22"/>
                <w:szCs w:val="22"/>
              </w:rPr>
            </w:pPr>
          </w:p>
        </w:tc>
        <w:tc>
          <w:tcPr>
            <w:tcW w:w="2250" w:type="dxa"/>
          </w:tcPr>
          <w:p w14:paraId="3021FAB3" w14:textId="77777777" w:rsidR="00A026E5" w:rsidRPr="00812F6F" w:rsidRDefault="00A026E5" w:rsidP="002C326C">
            <w:pPr>
              <w:rPr>
                <w:rFonts w:ascii="Arial" w:hAnsi="Arial" w:cs="Arial"/>
                <w:bCs/>
                <w:sz w:val="22"/>
                <w:szCs w:val="22"/>
              </w:rPr>
            </w:pPr>
          </w:p>
        </w:tc>
        <w:tc>
          <w:tcPr>
            <w:tcW w:w="2160" w:type="dxa"/>
          </w:tcPr>
          <w:p w14:paraId="229B725B" w14:textId="77777777" w:rsidR="00A026E5" w:rsidRPr="00812F6F" w:rsidRDefault="00A026E5" w:rsidP="002C326C">
            <w:pPr>
              <w:rPr>
                <w:rFonts w:ascii="Arial" w:hAnsi="Arial" w:cs="Arial"/>
                <w:bCs/>
                <w:sz w:val="22"/>
                <w:szCs w:val="22"/>
              </w:rPr>
            </w:pPr>
          </w:p>
        </w:tc>
        <w:tc>
          <w:tcPr>
            <w:tcW w:w="2250" w:type="dxa"/>
          </w:tcPr>
          <w:p w14:paraId="407ED1EB" w14:textId="77777777" w:rsidR="00A026E5" w:rsidRPr="00812F6F" w:rsidRDefault="00A026E5" w:rsidP="002C326C">
            <w:pPr>
              <w:rPr>
                <w:rFonts w:ascii="Arial" w:hAnsi="Arial" w:cs="Arial"/>
                <w:bCs/>
                <w:sz w:val="22"/>
                <w:szCs w:val="22"/>
              </w:rPr>
            </w:pPr>
          </w:p>
        </w:tc>
      </w:tr>
      <w:tr w:rsidR="00A026E5" w:rsidRPr="00812F6F" w14:paraId="7D7AB59E" w14:textId="77777777" w:rsidTr="00924A28">
        <w:tc>
          <w:tcPr>
            <w:tcW w:w="3330" w:type="dxa"/>
          </w:tcPr>
          <w:p w14:paraId="5085D413" w14:textId="77777777" w:rsidR="00A026E5" w:rsidRPr="00812F6F" w:rsidRDefault="00A026E5" w:rsidP="002C326C">
            <w:pPr>
              <w:rPr>
                <w:rFonts w:ascii="Arial" w:hAnsi="Arial" w:cs="Arial"/>
                <w:bCs/>
                <w:sz w:val="22"/>
                <w:szCs w:val="22"/>
              </w:rPr>
            </w:pPr>
            <w:r w:rsidRPr="00812F6F">
              <w:rPr>
                <w:rFonts w:ascii="Arial" w:hAnsi="Arial" w:cs="Arial"/>
                <w:bCs/>
                <w:sz w:val="22"/>
                <w:szCs w:val="22"/>
              </w:rPr>
              <w:t>Software License Cost</w:t>
            </w:r>
          </w:p>
        </w:tc>
        <w:tc>
          <w:tcPr>
            <w:tcW w:w="2160" w:type="dxa"/>
          </w:tcPr>
          <w:p w14:paraId="3925B552" w14:textId="77777777" w:rsidR="00A026E5" w:rsidRPr="00812F6F" w:rsidRDefault="00A026E5" w:rsidP="002C326C">
            <w:pPr>
              <w:rPr>
                <w:rFonts w:ascii="Arial" w:hAnsi="Arial" w:cs="Arial"/>
                <w:bCs/>
                <w:sz w:val="22"/>
                <w:szCs w:val="22"/>
              </w:rPr>
            </w:pPr>
          </w:p>
        </w:tc>
        <w:tc>
          <w:tcPr>
            <w:tcW w:w="2250" w:type="dxa"/>
          </w:tcPr>
          <w:p w14:paraId="76A9CB26" w14:textId="77777777" w:rsidR="00A026E5" w:rsidRPr="00812F6F" w:rsidRDefault="00A026E5" w:rsidP="002C326C">
            <w:pPr>
              <w:rPr>
                <w:rFonts w:ascii="Arial" w:hAnsi="Arial" w:cs="Arial"/>
                <w:bCs/>
                <w:sz w:val="22"/>
                <w:szCs w:val="22"/>
              </w:rPr>
            </w:pPr>
          </w:p>
        </w:tc>
        <w:tc>
          <w:tcPr>
            <w:tcW w:w="2160" w:type="dxa"/>
          </w:tcPr>
          <w:p w14:paraId="6AE37221" w14:textId="77777777" w:rsidR="00A026E5" w:rsidRPr="00812F6F" w:rsidRDefault="00A026E5" w:rsidP="002C326C">
            <w:pPr>
              <w:rPr>
                <w:rFonts w:ascii="Arial" w:hAnsi="Arial" w:cs="Arial"/>
                <w:bCs/>
                <w:sz w:val="22"/>
                <w:szCs w:val="22"/>
              </w:rPr>
            </w:pPr>
          </w:p>
        </w:tc>
        <w:tc>
          <w:tcPr>
            <w:tcW w:w="2250" w:type="dxa"/>
          </w:tcPr>
          <w:p w14:paraId="329E499C" w14:textId="77777777" w:rsidR="00A026E5" w:rsidRPr="00812F6F" w:rsidRDefault="00A026E5" w:rsidP="002C326C">
            <w:pPr>
              <w:rPr>
                <w:rFonts w:ascii="Arial" w:hAnsi="Arial" w:cs="Arial"/>
                <w:bCs/>
                <w:sz w:val="22"/>
                <w:szCs w:val="22"/>
              </w:rPr>
            </w:pPr>
          </w:p>
        </w:tc>
      </w:tr>
      <w:tr w:rsidR="00A026E5" w:rsidRPr="00812F6F" w14:paraId="220AA643" w14:textId="77777777" w:rsidTr="00924A28">
        <w:tc>
          <w:tcPr>
            <w:tcW w:w="3330" w:type="dxa"/>
          </w:tcPr>
          <w:p w14:paraId="67966755" w14:textId="77777777" w:rsidR="00A026E5" w:rsidRPr="00812F6F" w:rsidRDefault="00A026E5" w:rsidP="002C326C">
            <w:pPr>
              <w:rPr>
                <w:rFonts w:ascii="Arial" w:hAnsi="Arial" w:cs="Arial"/>
                <w:bCs/>
                <w:sz w:val="22"/>
                <w:szCs w:val="22"/>
              </w:rPr>
            </w:pPr>
            <w:r w:rsidRPr="00812F6F">
              <w:rPr>
                <w:rFonts w:ascii="Arial" w:hAnsi="Arial" w:cs="Arial"/>
                <w:bCs/>
                <w:sz w:val="22"/>
                <w:szCs w:val="22"/>
              </w:rPr>
              <w:t>Other Cost</w:t>
            </w:r>
          </w:p>
        </w:tc>
        <w:tc>
          <w:tcPr>
            <w:tcW w:w="2160" w:type="dxa"/>
          </w:tcPr>
          <w:p w14:paraId="10070851" w14:textId="77777777" w:rsidR="00A026E5" w:rsidRPr="00812F6F" w:rsidRDefault="00A026E5" w:rsidP="002C326C">
            <w:pPr>
              <w:rPr>
                <w:rFonts w:ascii="Arial" w:hAnsi="Arial" w:cs="Arial"/>
                <w:bCs/>
                <w:sz w:val="22"/>
                <w:szCs w:val="22"/>
              </w:rPr>
            </w:pPr>
          </w:p>
        </w:tc>
        <w:tc>
          <w:tcPr>
            <w:tcW w:w="2250" w:type="dxa"/>
          </w:tcPr>
          <w:p w14:paraId="78D6B622" w14:textId="77777777" w:rsidR="00A026E5" w:rsidRPr="00812F6F" w:rsidRDefault="00A026E5" w:rsidP="002C326C">
            <w:pPr>
              <w:rPr>
                <w:rFonts w:ascii="Arial" w:hAnsi="Arial" w:cs="Arial"/>
                <w:bCs/>
                <w:sz w:val="22"/>
                <w:szCs w:val="22"/>
              </w:rPr>
            </w:pPr>
          </w:p>
        </w:tc>
        <w:tc>
          <w:tcPr>
            <w:tcW w:w="2160" w:type="dxa"/>
          </w:tcPr>
          <w:p w14:paraId="601624B8" w14:textId="77777777" w:rsidR="00A026E5" w:rsidRPr="00812F6F" w:rsidRDefault="00A026E5" w:rsidP="002C326C">
            <w:pPr>
              <w:rPr>
                <w:rFonts w:ascii="Arial" w:hAnsi="Arial" w:cs="Arial"/>
                <w:bCs/>
                <w:sz w:val="22"/>
                <w:szCs w:val="22"/>
              </w:rPr>
            </w:pPr>
          </w:p>
        </w:tc>
        <w:tc>
          <w:tcPr>
            <w:tcW w:w="2250" w:type="dxa"/>
          </w:tcPr>
          <w:p w14:paraId="4C8B961D" w14:textId="77777777" w:rsidR="00A026E5" w:rsidRPr="00812F6F" w:rsidRDefault="00A026E5" w:rsidP="002C326C">
            <w:pPr>
              <w:rPr>
                <w:rFonts w:ascii="Arial" w:hAnsi="Arial" w:cs="Arial"/>
                <w:bCs/>
                <w:sz w:val="22"/>
                <w:szCs w:val="22"/>
              </w:rPr>
            </w:pPr>
          </w:p>
        </w:tc>
      </w:tr>
      <w:tr w:rsidR="00A026E5" w:rsidRPr="00812F6F" w14:paraId="681AECD7" w14:textId="77777777" w:rsidTr="00924A28">
        <w:tc>
          <w:tcPr>
            <w:tcW w:w="3330" w:type="dxa"/>
          </w:tcPr>
          <w:p w14:paraId="0D991602" w14:textId="77777777" w:rsidR="00A026E5" w:rsidRPr="00812F6F" w:rsidRDefault="00A026E5" w:rsidP="002C326C">
            <w:pPr>
              <w:rPr>
                <w:rFonts w:ascii="Arial" w:hAnsi="Arial" w:cs="Arial"/>
                <w:bCs/>
                <w:sz w:val="22"/>
                <w:szCs w:val="22"/>
              </w:rPr>
            </w:pPr>
            <w:r w:rsidRPr="00812F6F">
              <w:rPr>
                <w:rFonts w:ascii="Arial" w:hAnsi="Arial" w:cs="Arial"/>
                <w:bCs/>
                <w:sz w:val="22"/>
                <w:szCs w:val="22"/>
              </w:rPr>
              <w:t>Other Cost</w:t>
            </w:r>
          </w:p>
        </w:tc>
        <w:tc>
          <w:tcPr>
            <w:tcW w:w="2160" w:type="dxa"/>
          </w:tcPr>
          <w:p w14:paraId="44EE1102" w14:textId="77777777" w:rsidR="00A026E5" w:rsidRPr="00812F6F" w:rsidRDefault="00A026E5" w:rsidP="002C326C">
            <w:pPr>
              <w:rPr>
                <w:rFonts w:ascii="Arial" w:hAnsi="Arial" w:cs="Arial"/>
                <w:bCs/>
                <w:sz w:val="22"/>
                <w:szCs w:val="22"/>
              </w:rPr>
            </w:pPr>
          </w:p>
        </w:tc>
        <w:tc>
          <w:tcPr>
            <w:tcW w:w="2250" w:type="dxa"/>
          </w:tcPr>
          <w:p w14:paraId="7C0F6219" w14:textId="77777777" w:rsidR="00A026E5" w:rsidRPr="00812F6F" w:rsidRDefault="00A026E5" w:rsidP="002C326C">
            <w:pPr>
              <w:rPr>
                <w:rFonts w:ascii="Arial" w:hAnsi="Arial" w:cs="Arial"/>
                <w:bCs/>
                <w:sz w:val="22"/>
                <w:szCs w:val="22"/>
              </w:rPr>
            </w:pPr>
          </w:p>
        </w:tc>
        <w:tc>
          <w:tcPr>
            <w:tcW w:w="2160" w:type="dxa"/>
          </w:tcPr>
          <w:p w14:paraId="75335A41" w14:textId="77777777" w:rsidR="00A026E5" w:rsidRPr="00812F6F" w:rsidRDefault="00A026E5" w:rsidP="002C326C">
            <w:pPr>
              <w:rPr>
                <w:rFonts w:ascii="Arial" w:hAnsi="Arial" w:cs="Arial"/>
                <w:bCs/>
                <w:sz w:val="22"/>
                <w:szCs w:val="22"/>
              </w:rPr>
            </w:pPr>
          </w:p>
        </w:tc>
        <w:tc>
          <w:tcPr>
            <w:tcW w:w="2250" w:type="dxa"/>
          </w:tcPr>
          <w:p w14:paraId="4E1A7582" w14:textId="77777777" w:rsidR="00A026E5" w:rsidRPr="00812F6F" w:rsidRDefault="00A026E5" w:rsidP="002C326C">
            <w:pPr>
              <w:rPr>
                <w:rFonts w:ascii="Arial" w:hAnsi="Arial" w:cs="Arial"/>
                <w:bCs/>
                <w:sz w:val="22"/>
                <w:szCs w:val="22"/>
              </w:rPr>
            </w:pPr>
          </w:p>
        </w:tc>
      </w:tr>
      <w:tr w:rsidR="00A026E5" w:rsidRPr="00812F6F" w14:paraId="13253F11" w14:textId="77777777" w:rsidTr="00924A28">
        <w:tc>
          <w:tcPr>
            <w:tcW w:w="3330" w:type="dxa"/>
          </w:tcPr>
          <w:p w14:paraId="6BFCF488" w14:textId="77777777" w:rsidR="00A026E5" w:rsidRPr="00812F6F" w:rsidRDefault="00A026E5" w:rsidP="002C326C">
            <w:pPr>
              <w:rPr>
                <w:rFonts w:ascii="Arial" w:hAnsi="Arial" w:cs="Arial"/>
                <w:bCs/>
                <w:sz w:val="22"/>
                <w:szCs w:val="22"/>
              </w:rPr>
            </w:pPr>
            <w:r w:rsidRPr="00812F6F">
              <w:rPr>
                <w:rFonts w:ascii="Arial" w:hAnsi="Arial" w:cs="Arial"/>
                <w:bCs/>
                <w:sz w:val="22"/>
                <w:szCs w:val="22"/>
              </w:rPr>
              <w:t>Other Cost</w:t>
            </w:r>
          </w:p>
        </w:tc>
        <w:tc>
          <w:tcPr>
            <w:tcW w:w="2160" w:type="dxa"/>
          </w:tcPr>
          <w:p w14:paraId="623DEBFB" w14:textId="77777777" w:rsidR="00A026E5" w:rsidRPr="00812F6F" w:rsidRDefault="00A026E5" w:rsidP="002C326C">
            <w:pPr>
              <w:rPr>
                <w:rFonts w:ascii="Arial" w:hAnsi="Arial" w:cs="Arial"/>
                <w:bCs/>
                <w:sz w:val="22"/>
                <w:szCs w:val="22"/>
              </w:rPr>
            </w:pPr>
          </w:p>
        </w:tc>
        <w:tc>
          <w:tcPr>
            <w:tcW w:w="2250" w:type="dxa"/>
          </w:tcPr>
          <w:p w14:paraId="7C92EFA5" w14:textId="77777777" w:rsidR="00A026E5" w:rsidRPr="00812F6F" w:rsidRDefault="00A026E5" w:rsidP="002C326C">
            <w:pPr>
              <w:rPr>
                <w:rFonts w:ascii="Arial" w:hAnsi="Arial" w:cs="Arial"/>
                <w:bCs/>
                <w:sz w:val="22"/>
                <w:szCs w:val="22"/>
              </w:rPr>
            </w:pPr>
          </w:p>
        </w:tc>
        <w:tc>
          <w:tcPr>
            <w:tcW w:w="2160" w:type="dxa"/>
          </w:tcPr>
          <w:p w14:paraId="2C0089A0" w14:textId="77777777" w:rsidR="00A026E5" w:rsidRPr="00812F6F" w:rsidRDefault="00A026E5" w:rsidP="002C326C">
            <w:pPr>
              <w:rPr>
                <w:rFonts w:ascii="Arial" w:hAnsi="Arial" w:cs="Arial"/>
                <w:bCs/>
                <w:sz w:val="22"/>
                <w:szCs w:val="22"/>
              </w:rPr>
            </w:pPr>
          </w:p>
        </w:tc>
        <w:tc>
          <w:tcPr>
            <w:tcW w:w="2250" w:type="dxa"/>
          </w:tcPr>
          <w:p w14:paraId="2BAC7C31" w14:textId="77777777" w:rsidR="00A026E5" w:rsidRPr="00812F6F" w:rsidRDefault="00A026E5" w:rsidP="002C326C">
            <w:pPr>
              <w:rPr>
                <w:rFonts w:ascii="Arial" w:hAnsi="Arial" w:cs="Arial"/>
                <w:bCs/>
                <w:sz w:val="22"/>
                <w:szCs w:val="22"/>
              </w:rPr>
            </w:pPr>
          </w:p>
        </w:tc>
      </w:tr>
      <w:tr w:rsidR="00A026E5" w:rsidRPr="00812F6F" w14:paraId="25499033" w14:textId="77777777" w:rsidTr="00924A28">
        <w:tc>
          <w:tcPr>
            <w:tcW w:w="3330" w:type="dxa"/>
          </w:tcPr>
          <w:p w14:paraId="16F12BCC" w14:textId="77777777" w:rsidR="00A026E5" w:rsidRPr="00812F6F" w:rsidRDefault="00A026E5" w:rsidP="002C326C">
            <w:pPr>
              <w:rPr>
                <w:rFonts w:ascii="Arial" w:hAnsi="Arial" w:cs="Arial"/>
                <w:bCs/>
                <w:sz w:val="22"/>
                <w:szCs w:val="22"/>
              </w:rPr>
            </w:pPr>
            <w:r w:rsidRPr="00812F6F">
              <w:rPr>
                <w:rFonts w:ascii="Arial" w:hAnsi="Arial" w:cs="Arial"/>
                <w:bCs/>
                <w:sz w:val="22"/>
                <w:szCs w:val="22"/>
              </w:rPr>
              <w:t>Other Cost</w:t>
            </w:r>
          </w:p>
        </w:tc>
        <w:tc>
          <w:tcPr>
            <w:tcW w:w="2160" w:type="dxa"/>
          </w:tcPr>
          <w:p w14:paraId="3D29E290" w14:textId="77777777" w:rsidR="00A026E5" w:rsidRPr="00812F6F" w:rsidRDefault="00A026E5" w:rsidP="002C326C">
            <w:pPr>
              <w:rPr>
                <w:rFonts w:ascii="Arial" w:hAnsi="Arial" w:cs="Arial"/>
                <w:bCs/>
                <w:sz w:val="22"/>
                <w:szCs w:val="22"/>
              </w:rPr>
            </w:pPr>
          </w:p>
        </w:tc>
        <w:tc>
          <w:tcPr>
            <w:tcW w:w="2250" w:type="dxa"/>
          </w:tcPr>
          <w:p w14:paraId="0AE583A9" w14:textId="77777777" w:rsidR="00A026E5" w:rsidRPr="00812F6F" w:rsidRDefault="00A026E5" w:rsidP="002C326C">
            <w:pPr>
              <w:rPr>
                <w:rFonts w:ascii="Arial" w:hAnsi="Arial" w:cs="Arial"/>
                <w:bCs/>
                <w:sz w:val="22"/>
                <w:szCs w:val="22"/>
              </w:rPr>
            </w:pPr>
          </w:p>
        </w:tc>
        <w:tc>
          <w:tcPr>
            <w:tcW w:w="2160" w:type="dxa"/>
          </w:tcPr>
          <w:p w14:paraId="21F8999A" w14:textId="77777777" w:rsidR="00A026E5" w:rsidRPr="00812F6F" w:rsidRDefault="00A026E5" w:rsidP="002C326C">
            <w:pPr>
              <w:rPr>
                <w:rFonts w:ascii="Arial" w:hAnsi="Arial" w:cs="Arial"/>
                <w:bCs/>
                <w:sz w:val="22"/>
                <w:szCs w:val="22"/>
              </w:rPr>
            </w:pPr>
          </w:p>
        </w:tc>
        <w:tc>
          <w:tcPr>
            <w:tcW w:w="2250" w:type="dxa"/>
          </w:tcPr>
          <w:p w14:paraId="59296D0E" w14:textId="77777777" w:rsidR="00A026E5" w:rsidRPr="00812F6F" w:rsidRDefault="00A026E5" w:rsidP="002C326C">
            <w:pPr>
              <w:rPr>
                <w:rFonts w:ascii="Arial" w:hAnsi="Arial" w:cs="Arial"/>
                <w:bCs/>
                <w:sz w:val="22"/>
                <w:szCs w:val="22"/>
              </w:rPr>
            </w:pPr>
          </w:p>
        </w:tc>
      </w:tr>
      <w:tr w:rsidR="00A026E5" w:rsidRPr="00812F6F" w14:paraId="75B87515" w14:textId="77777777" w:rsidTr="00924A28">
        <w:tc>
          <w:tcPr>
            <w:tcW w:w="3330" w:type="dxa"/>
          </w:tcPr>
          <w:p w14:paraId="122DAD67" w14:textId="77777777" w:rsidR="00A026E5" w:rsidRPr="00812F6F" w:rsidRDefault="00A026E5" w:rsidP="002C326C">
            <w:pPr>
              <w:rPr>
                <w:rFonts w:ascii="Arial" w:hAnsi="Arial" w:cs="Arial"/>
                <w:bCs/>
                <w:sz w:val="22"/>
                <w:szCs w:val="22"/>
              </w:rPr>
            </w:pPr>
            <w:r w:rsidRPr="00812F6F">
              <w:rPr>
                <w:rFonts w:ascii="Arial" w:hAnsi="Arial" w:cs="Arial"/>
                <w:bCs/>
                <w:sz w:val="22"/>
                <w:szCs w:val="22"/>
              </w:rPr>
              <w:t>Other Cost</w:t>
            </w:r>
          </w:p>
        </w:tc>
        <w:tc>
          <w:tcPr>
            <w:tcW w:w="2160" w:type="dxa"/>
          </w:tcPr>
          <w:p w14:paraId="7D61F6B8" w14:textId="77777777" w:rsidR="00A026E5" w:rsidRPr="00812F6F" w:rsidRDefault="00A026E5" w:rsidP="002C326C">
            <w:pPr>
              <w:rPr>
                <w:rFonts w:ascii="Arial" w:hAnsi="Arial" w:cs="Arial"/>
                <w:bCs/>
                <w:sz w:val="22"/>
                <w:szCs w:val="22"/>
              </w:rPr>
            </w:pPr>
          </w:p>
        </w:tc>
        <w:tc>
          <w:tcPr>
            <w:tcW w:w="2250" w:type="dxa"/>
          </w:tcPr>
          <w:p w14:paraId="3242FACA" w14:textId="77777777" w:rsidR="00A026E5" w:rsidRPr="00812F6F" w:rsidRDefault="00A026E5" w:rsidP="002C326C">
            <w:pPr>
              <w:rPr>
                <w:rFonts w:ascii="Arial" w:hAnsi="Arial" w:cs="Arial"/>
                <w:bCs/>
                <w:sz w:val="22"/>
                <w:szCs w:val="22"/>
              </w:rPr>
            </w:pPr>
          </w:p>
        </w:tc>
        <w:tc>
          <w:tcPr>
            <w:tcW w:w="2160" w:type="dxa"/>
          </w:tcPr>
          <w:p w14:paraId="4E9BDA4B" w14:textId="77777777" w:rsidR="00A026E5" w:rsidRPr="00812F6F" w:rsidRDefault="00A026E5" w:rsidP="002C326C">
            <w:pPr>
              <w:rPr>
                <w:rFonts w:ascii="Arial" w:hAnsi="Arial" w:cs="Arial"/>
                <w:bCs/>
                <w:sz w:val="22"/>
                <w:szCs w:val="22"/>
              </w:rPr>
            </w:pPr>
          </w:p>
        </w:tc>
        <w:tc>
          <w:tcPr>
            <w:tcW w:w="2250" w:type="dxa"/>
          </w:tcPr>
          <w:p w14:paraId="4C1250F4" w14:textId="77777777" w:rsidR="00A026E5" w:rsidRPr="00812F6F" w:rsidRDefault="00A026E5" w:rsidP="002C326C">
            <w:pPr>
              <w:rPr>
                <w:rFonts w:ascii="Arial" w:hAnsi="Arial" w:cs="Arial"/>
                <w:bCs/>
                <w:sz w:val="22"/>
                <w:szCs w:val="22"/>
              </w:rPr>
            </w:pPr>
          </w:p>
        </w:tc>
      </w:tr>
    </w:tbl>
    <w:p w14:paraId="40709BAB" w14:textId="77777777" w:rsidR="00A026E5" w:rsidRPr="00812F6F" w:rsidRDefault="00A026E5" w:rsidP="00A026E5">
      <w:pPr>
        <w:rPr>
          <w:rFonts w:ascii="Arial" w:hAnsi="Arial" w:cs="Arial"/>
          <w:bCs/>
          <w:sz w:val="22"/>
          <w:szCs w:val="22"/>
        </w:rPr>
      </w:pPr>
    </w:p>
    <w:p w14:paraId="3B10BE79" w14:textId="77777777" w:rsidR="00A026E5" w:rsidRPr="00812F6F" w:rsidRDefault="00A026E5" w:rsidP="00A026E5">
      <w:pPr>
        <w:rPr>
          <w:rFonts w:ascii="Arial" w:hAnsi="Arial" w:cs="Arial"/>
          <w:b/>
          <w:bCs/>
          <w:sz w:val="22"/>
          <w:szCs w:val="22"/>
        </w:rPr>
      </w:pPr>
    </w:p>
    <w:p w14:paraId="6EFDBC68" w14:textId="77777777" w:rsidR="00AD7BD6" w:rsidRPr="00812F6F" w:rsidRDefault="00AD7BD6" w:rsidP="00306430">
      <w:pPr>
        <w:jc w:val="both"/>
        <w:rPr>
          <w:rFonts w:ascii="Arial" w:hAnsi="Arial" w:cs="Arial"/>
          <w:sz w:val="22"/>
          <w:szCs w:val="22"/>
        </w:rPr>
      </w:pPr>
    </w:p>
    <w:p w14:paraId="6F77F2BD" w14:textId="77777777" w:rsidR="00BF1916" w:rsidRPr="00812F6F" w:rsidRDefault="00BF1916" w:rsidP="004920DB">
      <w:pPr>
        <w:rPr>
          <w:rFonts w:ascii="Arial" w:hAnsi="Arial" w:cs="Arial"/>
          <w:sz w:val="22"/>
          <w:szCs w:val="22"/>
        </w:rPr>
      </w:pPr>
    </w:p>
    <w:p w14:paraId="66847620" w14:textId="77F897FE" w:rsidR="00A026E5" w:rsidRPr="00812F6F" w:rsidRDefault="00A026E5" w:rsidP="00A026E5">
      <w:pPr>
        <w:widowControl/>
        <w:rPr>
          <w:rFonts w:ascii="Arial" w:hAnsi="Arial" w:cs="Arial"/>
          <w:sz w:val="22"/>
          <w:szCs w:val="22"/>
        </w:rPr>
      </w:pPr>
    </w:p>
    <w:p w14:paraId="16EBDED1" w14:textId="77777777" w:rsidR="00735855" w:rsidRPr="00812F6F" w:rsidRDefault="00735855" w:rsidP="00A026E5">
      <w:pPr>
        <w:widowControl/>
        <w:rPr>
          <w:rFonts w:ascii="Arial" w:hAnsi="Arial" w:cs="Arial"/>
          <w:sz w:val="22"/>
          <w:szCs w:val="22"/>
        </w:rPr>
      </w:pPr>
    </w:p>
    <w:p w14:paraId="71CFAEFF" w14:textId="77777777" w:rsidR="00735855" w:rsidRPr="00812F6F" w:rsidRDefault="00735855" w:rsidP="00A026E5">
      <w:pPr>
        <w:widowControl/>
        <w:rPr>
          <w:rFonts w:ascii="Arial" w:hAnsi="Arial" w:cs="Arial"/>
          <w:sz w:val="22"/>
          <w:szCs w:val="22"/>
        </w:rPr>
      </w:pPr>
    </w:p>
    <w:p w14:paraId="477959E2" w14:textId="77777777" w:rsidR="00735855" w:rsidRPr="00812F6F" w:rsidRDefault="00735855" w:rsidP="00A026E5">
      <w:pPr>
        <w:widowControl/>
        <w:rPr>
          <w:rFonts w:ascii="Arial" w:hAnsi="Arial" w:cs="Arial"/>
          <w:sz w:val="22"/>
          <w:szCs w:val="22"/>
        </w:rPr>
      </w:pPr>
    </w:p>
    <w:p w14:paraId="157A06A6" w14:textId="77777777" w:rsidR="00735855" w:rsidRPr="00812F6F" w:rsidRDefault="00735855" w:rsidP="00A026E5">
      <w:pPr>
        <w:widowControl/>
        <w:rPr>
          <w:rFonts w:ascii="Arial" w:hAnsi="Arial" w:cs="Arial"/>
          <w:sz w:val="22"/>
          <w:szCs w:val="22"/>
        </w:rPr>
      </w:pPr>
    </w:p>
    <w:p w14:paraId="055DD617" w14:textId="77777777" w:rsidR="00735855" w:rsidRPr="00812F6F" w:rsidRDefault="00735855" w:rsidP="00A026E5">
      <w:pPr>
        <w:widowControl/>
        <w:rPr>
          <w:rFonts w:ascii="Arial" w:hAnsi="Arial" w:cs="Arial"/>
          <w:sz w:val="22"/>
          <w:szCs w:val="22"/>
        </w:rPr>
      </w:pPr>
    </w:p>
    <w:p w14:paraId="7BEAE447" w14:textId="77777777" w:rsidR="00735855" w:rsidRPr="00812F6F" w:rsidRDefault="00735855" w:rsidP="00A026E5">
      <w:pPr>
        <w:widowControl/>
        <w:rPr>
          <w:rFonts w:ascii="Arial" w:hAnsi="Arial" w:cs="Arial"/>
          <w:sz w:val="22"/>
          <w:szCs w:val="22"/>
        </w:rPr>
      </w:pPr>
    </w:p>
    <w:p w14:paraId="7D447345" w14:textId="77777777" w:rsidR="00735855" w:rsidRPr="00812F6F" w:rsidRDefault="00735855" w:rsidP="00A026E5">
      <w:pPr>
        <w:widowControl/>
        <w:rPr>
          <w:rFonts w:ascii="Arial" w:hAnsi="Arial" w:cs="Arial"/>
          <w:sz w:val="22"/>
          <w:szCs w:val="22"/>
        </w:rPr>
      </w:pPr>
    </w:p>
    <w:p w14:paraId="46072B75" w14:textId="77777777" w:rsidR="00735855" w:rsidRPr="00812F6F" w:rsidRDefault="00735855" w:rsidP="00A026E5">
      <w:pPr>
        <w:widowControl/>
        <w:rPr>
          <w:rFonts w:ascii="Arial" w:hAnsi="Arial" w:cs="Arial"/>
          <w:sz w:val="22"/>
          <w:szCs w:val="22"/>
        </w:rPr>
      </w:pPr>
    </w:p>
    <w:p w14:paraId="02B48C03" w14:textId="77777777" w:rsidR="00A026E5" w:rsidRPr="00812F6F" w:rsidRDefault="00A026E5" w:rsidP="00A026E5">
      <w:pPr>
        <w:widowControl/>
        <w:rPr>
          <w:rFonts w:ascii="Arial" w:hAnsi="Arial" w:cs="Arial"/>
          <w:sz w:val="22"/>
          <w:szCs w:val="22"/>
        </w:rPr>
      </w:pPr>
    </w:p>
    <w:p w14:paraId="636BEF28" w14:textId="77777777" w:rsidR="00A026E5" w:rsidRPr="00812F6F" w:rsidRDefault="00A026E5" w:rsidP="00A026E5">
      <w:pPr>
        <w:widowControl/>
        <w:rPr>
          <w:rFonts w:ascii="Arial" w:hAnsi="Arial" w:cs="Arial"/>
          <w:sz w:val="22"/>
          <w:szCs w:val="22"/>
        </w:rPr>
      </w:pPr>
    </w:p>
    <w:p w14:paraId="6ECC33AC" w14:textId="77777777" w:rsidR="00812F6F" w:rsidRDefault="00812F6F" w:rsidP="00A026E5">
      <w:pPr>
        <w:widowControl/>
        <w:rPr>
          <w:rFonts w:ascii="Arial" w:hAnsi="Arial" w:cs="Arial"/>
          <w:b/>
          <w:sz w:val="22"/>
          <w:szCs w:val="22"/>
        </w:rPr>
      </w:pPr>
    </w:p>
    <w:p w14:paraId="2AE73124" w14:textId="77777777" w:rsidR="00812F6F" w:rsidRDefault="00812F6F" w:rsidP="00A026E5">
      <w:pPr>
        <w:widowControl/>
        <w:rPr>
          <w:rFonts w:ascii="Arial" w:hAnsi="Arial" w:cs="Arial"/>
          <w:b/>
          <w:sz w:val="22"/>
          <w:szCs w:val="22"/>
        </w:rPr>
      </w:pPr>
    </w:p>
    <w:p w14:paraId="0254FC09" w14:textId="0E69BCCF" w:rsidR="00812F6F" w:rsidRDefault="00812F6F" w:rsidP="00A026E5">
      <w:pPr>
        <w:widowControl/>
        <w:rPr>
          <w:rFonts w:ascii="Arial" w:hAnsi="Arial" w:cs="Arial"/>
          <w:b/>
          <w:sz w:val="22"/>
          <w:szCs w:val="22"/>
        </w:rPr>
      </w:pPr>
    </w:p>
    <w:p w14:paraId="097CFF49" w14:textId="77777777" w:rsidR="00924A28" w:rsidRDefault="00924A28" w:rsidP="00A026E5">
      <w:pPr>
        <w:widowControl/>
        <w:rPr>
          <w:rFonts w:ascii="Arial" w:hAnsi="Arial" w:cs="Arial"/>
          <w:b/>
          <w:sz w:val="22"/>
          <w:szCs w:val="22"/>
        </w:rPr>
      </w:pPr>
    </w:p>
    <w:p w14:paraId="0E7ADBBF" w14:textId="1359582D" w:rsidR="00A026E5" w:rsidRPr="00D846D9" w:rsidRDefault="00A026E5" w:rsidP="00D846D9">
      <w:pPr>
        <w:widowControl/>
        <w:spacing w:after="240"/>
        <w:rPr>
          <w:rFonts w:ascii="Arial" w:hAnsi="Arial" w:cs="Arial"/>
          <w:b/>
          <w:sz w:val="22"/>
          <w:szCs w:val="22"/>
        </w:rPr>
      </w:pPr>
      <w:r w:rsidRPr="00812F6F">
        <w:rPr>
          <w:rFonts w:ascii="Arial" w:hAnsi="Arial" w:cs="Arial"/>
          <w:b/>
          <w:sz w:val="22"/>
          <w:szCs w:val="22"/>
        </w:rPr>
        <w:lastRenderedPageBreak/>
        <w:t xml:space="preserve">Table 5a – CPCPM </w:t>
      </w:r>
      <w:r w:rsidR="00735855" w:rsidRPr="00812F6F">
        <w:rPr>
          <w:rFonts w:ascii="Arial" w:hAnsi="Arial" w:cs="Arial"/>
          <w:b/>
          <w:sz w:val="22"/>
          <w:szCs w:val="22"/>
        </w:rPr>
        <w:t xml:space="preserve">for Electronic Child Care Services </w:t>
      </w:r>
      <w:r w:rsidRPr="00812F6F">
        <w:rPr>
          <w:rFonts w:ascii="Arial" w:hAnsi="Arial" w:cs="Arial"/>
          <w:b/>
          <w:sz w:val="22"/>
          <w:szCs w:val="22"/>
        </w:rPr>
        <w:t>with Primary Call Center On-Shore/Secondary Call Center On-Shore</w:t>
      </w:r>
    </w:p>
    <w:tbl>
      <w:tblPr>
        <w:tblW w:w="125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23"/>
        <w:gridCol w:w="900"/>
        <w:gridCol w:w="900"/>
        <w:gridCol w:w="900"/>
        <w:gridCol w:w="900"/>
        <w:gridCol w:w="1170"/>
        <w:gridCol w:w="1080"/>
        <w:gridCol w:w="1080"/>
        <w:gridCol w:w="1170"/>
        <w:gridCol w:w="1350"/>
      </w:tblGrid>
      <w:tr w:rsidR="00A026E5" w:rsidRPr="00812F6F" w14:paraId="1045F9E4" w14:textId="77777777" w:rsidTr="00924A28">
        <w:tc>
          <w:tcPr>
            <w:tcW w:w="2160" w:type="dxa"/>
          </w:tcPr>
          <w:p w14:paraId="1A4CF81E"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Active Cases for Billing Month</w:t>
            </w:r>
          </w:p>
        </w:tc>
        <w:tc>
          <w:tcPr>
            <w:tcW w:w="923" w:type="dxa"/>
          </w:tcPr>
          <w:p w14:paraId="15D7668D"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1</w:t>
            </w:r>
          </w:p>
        </w:tc>
        <w:tc>
          <w:tcPr>
            <w:tcW w:w="900" w:type="dxa"/>
          </w:tcPr>
          <w:p w14:paraId="0385E5ED"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2</w:t>
            </w:r>
          </w:p>
        </w:tc>
        <w:tc>
          <w:tcPr>
            <w:tcW w:w="900" w:type="dxa"/>
          </w:tcPr>
          <w:p w14:paraId="42D25923"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3</w:t>
            </w:r>
          </w:p>
        </w:tc>
        <w:tc>
          <w:tcPr>
            <w:tcW w:w="900" w:type="dxa"/>
          </w:tcPr>
          <w:p w14:paraId="1AB27BB8"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4</w:t>
            </w:r>
          </w:p>
        </w:tc>
        <w:tc>
          <w:tcPr>
            <w:tcW w:w="900" w:type="dxa"/>
          </w:tcPr>
          <w:p w14:paraId="4C40F9D1"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5</w:t>
            </w:r>
          </w:p>
        </w:tc>
        <w:tc>
          <w:tcPr>
            <w:tcW w:w="1170" w:type="dxa"/>
          </w:tcPr>
          <w:p w14:paraId="73BC94B3"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1</w:t>
            </w:r>
          </w:p>
        </w:tc>
        <w:tc>
          <w:tcPr>
            <w:tcW w:w="1080" w:type="dxa"/>
          </w:tcPr>
          <w:p w14:paraId="24A185B3"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2</w:t>
            </w:r>
          </w:p>
        </w:tc>
        <w:tc>
          <w:tcPr>
            <w:tcW w:w="1080" w:type="dxa"/>
          </w:tcPr>
          <w:p w14:paraId="6392E271"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 xml:space="preserve">Option </w:t>
            </w:r>
          </w:p>
          <w:p w14:paraId="1505EEA8"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3</w:t>
            </w:r>
          </w:p>
        </w:tc>
        <w:tc>
          <w:tcPr>
            <w:tcW w:w="1170" w:type="dxa"/>
          </w:tcPr>
          <w:p w14:paraId="1FA16233"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4</w:t>
            </w:r>
          </w:p>
        </w:tc>
        <w:tc>
          <w:tcPr>
            <w:tcW w:w="1350" w:type="dxa"/>
          </w:tcPr>
          <w:p w14:paraId="0D40F6BA"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5</w:t>
            </w:r>
          </w:p>
        </w:tc>
      </w:tr>
      <w:tr w:rsidR="00A026E5" w:rsidRPr="002D1DE3" w14:paraId="265CCC59" w14:textId="77777777" w:rsidTr="00924A28">
        <w:trPr>
          <w:trHeight w:val="260"/>
        </w:trPr>
        <w:tc>
          <w:tcPr>
            <w:tcW w:w="2160" w:type="dxa"/>
            <w:vAlign w:val="center"/>
          </w:tcPr>
          <w:p w14:paraId="67905BC5" w14:textId="7AE14E26" w:rsidR="00A026E5" w:rsidRPr="00924A28" w:rsidRDefault="00A92A48" w:rsidP="00924A28">
            <w:pPr>
              <w:rPr>
                <w:rFonts w:ascii="Arial" w:hAnsi="Arial" w:cs="Arial"/>
                <w:sz w:val="22"/>
              </w:rPr>
            </w:pPr>
            <w:r w:rsidRPr="00924A28">
              <w:rPr>
                <w:rFonts w:ascii="Arial" w:hAnsi="Arial" w:cs="Arial"/>
                <w:sz w:val="22"/>
              </w:rPr>
              <w:t>&lt;5</w:t>
            </w:r>
            <w:r w:rsidR="005C75F8" w:rsidRPr="00924A28">
              <w:rPr>
                <w:rFonts w:ascii="Arial" w:hAnsi="Arial" w:cs="Arial"/>
                <w:sz w:val="22"/>
              </w:rPr>
              <w:t>,</w:t>
            </w:r>
            <w:r w:rsidRPr="00924A28">
              <w:rPr>
                <w:rFonts w:ascii="Arial" w:hAnsi="Arial" w:cs="Arial"/>
                <w:sz w:val="22"/>
              </w:rPr>
              <w:t>000</w:t>
            </w:r>
          </w:p>
        </w:tc>
        <w:tc>
          <w:tcPr>
            <w:tcW w:w="923" w:type="dxa"/>
          </w:tcPr>
          <w:p w14:paraId="281D7A65" w14:textId="77777777" w:rsidR="00A026E5" w:rsidRPr="002D1DE3" w:rsidRDefault="00A026E5" w:rsidP="002C326C"/>
        </w:tc>
        <w:tc>
          <w:tcPr>
            <w:tcW w:w="900" w:type="dxa"/>
          </w:tcPr>
          <w:p w14:paraId="0DED48C4" w14:textId="77777777" w:rsidR="00A026E5" w:rsidRPr="002D1DE3" w:rsidRDefault="00A026E5" w:rsidP="002C326C"/>
        </w:tc>
        <w:tc>
          <w:tcPr>
            <w:tcW w:w="900" w:type="dxa"/>
          </w:tcPr>
          <w:p w14:paraId="630D3309" w14:textId="77777777" w:rsidR="00A026E5" w:rsidRPr="002D1DE3" w:rsidRDefault="00A026E5" w:rsidP="002C326C"/>
        </w:tc>
        <w:tc>
          <w:tcPr>
            <w:tcW w:w="900" w:type="dxa"/>
          </w:tcPr>
          <w:p w14:paraId="0C6BC414" w14:textId="77777777" w:rsidR="00A026E5" w:rsidRPr="002D1DE3" w:rsidRDefault="00A026E5" w:rsidP="002C326C"/>
        </w:tc>
        <w:tc>
          <w:tcPr>
            <w:tcW w:w="900" w:type="dxa"/>
          </w:tcPr>
          <w:p w14:paraId="1D4DE4A5" w14:textId="77777777" w:rsidR="00A026E5" w:rsidRPr="002D1DE3" w:rsidRDefault="00A026E5" w:rsidP="002C326C"/>
        </w:tc>
        <w:tc>
          <w:tcPr>
            <w:tcW w:w="1170" w:type="dxa"/>
          </w:tcPr>
          <w:p w14:paraId="50495C51" w14:textId="77777777" w:rsidR="00A026E5" w:rsidRPr="002D1DE3" w:rsidRDefault="00A026E5" w:rsidP="002C326C"/>
        </w:tc>
        <w:tc>
          <w:tcPr>
            <w:tcW w:w="1080" w:type="dxa"/>
          </w:tcPr>
          <w:p w14:paraId="2967691E" w14:textId="77777777" w:rsidR="00A026E5" w:rsidRPr="002D1DE3" w:rsidRDefault="00A026E5" w:rsidP="002C326C"/>
        </w:tc>
        <w:tc>
          <w:tcPr>
            <w:tcW w:w="1080" w:type="dxa"/>
          </w:tcPr>
          <w:p w14:paraId="7F3867A1" w14:textId="77777777" w:rsidR="00A026E5" w:rsidRPr="002D1DE3" w:rsidRDefault="00A026E5" w:rsidP="002C326C"/>
        </w:tc>
        <w:tc>
          <w:tcPr>
            <w:tcW w:w="1170" w:type="dxa"/>
          </w:tcPr>
          <w:p w14:paraId="31EC937C" w14:textId="77777777" w:rsidR="00A026E5" w:rsidRPr="002D1DE3" w:rsidRDefault="00A026E5" w:rsidP="002C326C"/>
        </w:tc>
        <w:tc>
          <w:tcPr>
            <w:tcW w:w="1350" w:type="dxa"/>
          </w:tcPr>
          <w:p w14:paraId="5BE2C999" w14:textId="77777777" w:rsidR="00A026E5" w:rsidRPr="002D1DE3" w:rsidRDefault="00A026E5" w:rsidP="002C326C"/>
        </w:tc>
      </w:tr>
      <w:tr w:rsidR="00A026E5" w:rsidRPr="002D1DE3" w14:paraId="38A5AF9F" w14:textId="77777777" w:rsidTr="00924A28">
        <w:tc>
          <w:tcPr>
            <w:tcW w:w="2160" w:type="dxa"/>
            <w:vAlign w:val="center"/>
          </w:tcPr>
          <w:p w14:paraId="51183D09" w14:textId="3A7B0994" w:rsidR="00A026E5" w:rsidRPr="00924A28" w:rsidRDefault="00A92A48" w:rsidP="00924A28">
            <w:pPr>
              <w:rPr>
                <w:rFonts w:ascii="Arial" w:hAnsi="Arial" w:cs="Arial"/>
                <w:sz w:val="22"/>
              </w:rPr>
            </w:pPr>
            <w:r w:rsidRPr="00924A28">
              <w:rPr>
                <w:rFonts w:ascii="Arial" w:hAnsi="Arial" w:cs="Arial"/>
                <w:sz w:val="22"/>
              </w:rPr>
              <w:t>5</w:t>
            </w:r>
            <w:r w:rsidR="005C75F8" w:rsidRPr="00924A28">
              <w:rPr>
                <w:rFonts w:ascii="Arial" w:hAnsi="Arial" w:cs="Arial"/>
                <w:sz w:val="22"/>
              </w:rPr>
              <w:t>,</w:t>
            </w:r>
            <w:r w:rsidRPr="00924A28">
              <w:rPr>
                <w:rFonts w:ascii="Arial" w:hAnsi="Arial" w:cs="Arial"/>
                <w:sz w:val="22"/>
              </w:rPr>
              <w:t>000-10</w:t>
            </w:r>
            <w:r w:rsidR="005C75F8" w:rsidRPr="00924A28">
              <w:rPr>
                <w:rFonts w:ascii="Arial" w:hAnsi="Arial" w:cs="Arial"/>
                <w:sz w:val="22"/>
              </w:rPr>
              <w:t>,</w:t>
            </w:r>
            <w:r w:rsidRPr="00924A28">
              <w:rPr>
                <w:rFonts w:ascii="Arial" w:hAnsi="Arial" w:cs="Arial"/>
                <w:sz w:val="22"/>
              </w:rPr>
              <w:t>000</w:t>
            </w:r>
          </w:p>
        </w:tc>
        <w:tc>
          <w:tcPr>
            <w:tcW w:w="923" w:type="dxa"/>
          </w:tcPr>
          <w:p w14:paraId="29EA5FC8" w14:textId="77777777" w:rsidR="00A026E5" w:rsidRPr="002D1DE3" w:rsidRDefault="00A026E5" w:rsidP="002C326C"/>
        </w:tc>
        <w:tc>
          <w:tcPr>
            <w:tcW w:w="900" w:type="dxa"/>
          </w:tcPr>
          <w:p w14:paraId="1F694982" w14:textId="77777777" w:rsidR="00A026E5" w:rsidRPr="002D1DE3" w:rsidRDefault="00A026E5" w:rsidP="002C326C"/>
        </w:tc>
        <w:tc>
          <w:tcPr>
            <w:tcW w:w="900" w:type="dxa"/>
          </w:tcPr>
          <w:p w14:paraId="2535CF81" w14:textId="77777777" w:rsidR="00A026E5" w:rsidRPr="002D1DE3" w:rsidRDefault="00A026E5" w:rsidP="002C326C"/>
        </w:tc>
        <w:tc>
          <w:tcPr>
            <w:tcW w:w="900" w:type="dxa"/>
          </w:tcPr>
          <w:p w14:paraId="1C664216" w14:textId="77777777" w:rsidR="00A026E5" w:rsidRPr="002D1DE3" w:rsidRDefault="00A026E5" w:rsidP="002C326C"/>
        </w:tc>
        <w:tc>
          <w:tcPr>
            <w:tcW w:w="900" w:type="dxa"/>
          </w:tcPr>
          <w:p w14:paraId="1A01FEA4" w14:textId="77777777" w:rsidR="00A026E5" w:rsidRPr="002D1DE3" w:rsidRDefault="00A026E5" w:rsidP="002C326C"/>
        </w:tc>
        <w:tc>
          <w:tcPr>
            <w:tcW w:w="1170" w:type="dxa"/>
          </w:tcPr>
          <w:p w14:paraId="59929957" w14:textId="77777777" w:rsidR="00A026E5" w:rsidRPr="002D1DE3" w:rsidRDefault="00A026E5" w:rsidP="002C326C"/>
        </w:tc>
        <w:tc>
          <w:tcPr>
            <w:tcW w:w="1080" w:type="dxa"/>
          </w:tcPr>
          <w:p w14:paraId="68118E8C" w14:textId="77777777" w:rsidR="00A026E5" w:rsidRPr="002D1DE3" w:rsidRDefault="00A026E5" w:rsidP="002C326C"/>
        </w:tc>
        <w:tc>
          <w:tcPr>
            <w:tcW w:w="1080" w:type="dxa"/>
          </w:tcPr>
          <w:p w14:paraId="049678F0" w14:textId="77777777" w:rsidR="00A026E5" w:rsidRPr="002D1DE3" w:rsidRDefault="00A026E5" w:rsidP="002C326C"/>
        </w:tc>
        <w:tc>
          <w:tcPr>
            <w:tcW w:w="1170" w:type="dxa"/>
          </w:tcPr>
          <w:p w14:paraId="1BAA4E21" w14:textId="77777777" w:rsidR="00A026E5" w:rsidRPr="002D1DE3" w:rsidRDefault="00A026E5" w:rsidP="002C326C"/>
        </w:tc>
        <w:tc>
          <w:tcPr>
            <w:tcW w:w="1350" w:type="dxa"/>
          </w:tcPr>
          <w:p w14:paraId="6F8411A4" w14:textId="77777777" w:rsidR="00A026E5" w:rsidRPr="002D1DE3" w:rsidRDefault="00A026E5" w:rsidP="002C326C"/>
        </w:tc>
      </w:tr>
      <w:tr w:rsidR="00A026E5" w:rsidRPr="002D1DE3" w14:paraId="3798253A" w14:textId="77777777" w:rsidTr="00924A28">
        <w:tc>
          <w:tcPr>
            <w:tcW w:w="2160" w:type="dxa"/>
            <w:vAlign w:val="center"/>
          </w:tcPr>
          <w:p w14:paraId="474F4818" w14:textId="1FB3D8AA" w:rsidR="00A026E5" w:rsidRPr="00924A28" w:rsidRDefault="00A92A48" w:rsidP="00924A28">
            <w:pPr>
              <w:rPr>
                <w:rFonts w:ascii="Arial" w:hAnsi="Arial" w:cs="Arial"/>
                <w:sz w:val="22"/>
              </w:rPr>
            </w:pPr>
            <w:r w:rsidRPr="00924A28">
              <w:rPr>
                <w:rFonts w:ascii="Arial" w:hAnsi="Arial" w:cs="Arial"/>
                <w:sz w:val="22"/>
              </w:rPr>
              <w:t>10</w:t>
            </w:r>
            <w:r w:rsidR="005C75F8" w:rsidRPr="00924A28">
              <w:rPr>
                <w:rFonts w:ascii="Arial" w:hAnsi="Arial" w:cs="Arial"/>
                <w:sz w:val="22"/>
              </w:rPr>
              <w:t>,</w:t>
            </w:r>
            <w:r w:rsidRPr="00924A28">
              <w:rPr>
                <w:rFonts w:ascii="Arial" w:hAnsi="Arial" w:cs="Arial"/>
                <w:sz w:val="22"/>
              </w:rPr>
              <w:t>000-15</w:t>
            </w:r>
            <w:r w:rsidR="005C75F8" w:rsidRPr="00924A28">
              <w:rPr>
                <w:rFonts w:ascii="Arial" w:hAnsi="Arial" w:cs="Arial"/>
                <w:sz w:val="22"/>
              </w:rPr>
              <w:t>,</w:t>
            </w:r>
            <w:r w:rsidRPr="00924A28">
              <w:rPr>
                <w:rFonts w:ascii="Arial" w:hAnsi="Arial" w:cs="Arial"/>
                <w:sz w:val="22"/>
              </w:rPr>
              <w:t>000</w:t>
            </w:r>
          </w:p>
        </w:tc>
        <w:tc>
          <w:tcPr>
            <w:tcW w:w="923" w:type="dxa"/>
          </w:tcPr>
          <w:p w14:paraId="478D98AF" w14:textId="77777777" w:rsidR="00A026E5" w:rsidRPr="002D1DE3" w:rsidRDefault="00A026E5" w:rsidP="002C326C"/>
        </w:tc>
        <w:tc>
          <w:tcPr>
            <w:tcW w:w="900" w:type="dxa"/>
          </w:tcPr>
          <w:p w14:paraId="1E2754DB" w14:textId="77777777" w:rsidR="00A026E5" w:rsidRPr="002D1DE3" w:rsidRDefault="00A026E5" w:rsidP="002C326C"/>
        </w:tc>
        <w:tc>
          <w:tcPr>
            <w:tcW w:w="900" w:type="dxa"/>
          </w:tcPr>
          <w:p w14:paraId="65EF22E2" w14:textId="77777777" w:rsidR="00A026E5" w:rsidRPr="002D1DE3" w:rsidRDefault="00A026E5" w:rsidP="002C326C"/>
        </w:tc>
        <w:tc>
          <w:tcPr>
            <w:tcW w:w="900" w:type="dxa"/>
          </w:tcPr>
          <w:p w14:paraId="221A2353" w14:textId="77777777" w:rsidR="00A026E5" w:rsidRPr="002D1DE3" w:rsidRDefault="00A026E5" w:rsidP="002C326C"/>
        </w:tc>
        <w:tc>
          <w:tcPr>
            <w:tcW w:w="900" w:type="dxa"/>
          </w:tcPr>
          <w:p w14:paraId="5FC9FE38" w14:textId="77777777" w:rsidR="00A026E5" w:rsidRPr="002D1DE3" w:rsidRDefault="00A026E5" w:rsidP="002C326C"/>
        </w:tc>
        <w:tc>
          <w:tcPr>
            <w:tcW w:w="1170" w:type="dxa"/>
          </w:tcPr>
          <w:p w14:paraId="632A86BA" w14:textId="77777777" w:rsidR="00A026E5" w:rsidRPr="002D1DE3" w:rsidRDefault="00A026E5" w:rsidP="002C326C"/>
        </w:tc>
        <w:tc>
          <w:tcPr>
            <w:tcW w:w="1080" w:type="dxa"/>
          </w:tcPr>
          <w:p w14:paraId="717F8C59" w14:textId="77777777" w:rsidR="00A026E5" w:rsidRPr="002D1DE3" w:rsidRDefault="00A026E5" w:rsidP="002C326C"/>
        </w:tc>
        <w:tc>
          <w:tcPr>
            <w:tcW w:w="1080" w:type="dxa"/>
          </w:tcPr>
          <w:p w14:paraId="4538190F" w14:textId="77777777" w:rsidR="00A026E5" w:rsidRPr="002D1DE3" w:rsidRDefault="00A026E5" w:rsidP="002C326C"/>
        </w:tc>
        <w:tc>
          <w:tcPr>
            <w:tcW w:w="1170" w:type="dxa"/>
          </w:tcPr>
          <w:p w14:paraId="14262F7D" w14:textId="77777777" w:rsidR="00A026E5" w:rsidRPr="002D1DE3" w:rsidRDefault="00A026E5" w:rsidP="002C326C"/>
        </w:tc>
        <w:tc>
          <w:tcPr>
            <w:tcW w:w="1350" w:type="dxa"/>
          </w:tcPr>
          <w:p w14:paraId="17F89C7D" w14:textId="77777777" w:rsidR="00A026E5" w:rsidRPr="002D1DE3" w:rsidRDefault="00A026E5" w:rsidP="002C326C"/>
        </w:tc>
      </w:tr>
      <w:tr w:rsidR="00A026E5" w:rsidRPr="002D1DE3" w14:paraId="6549A736" w14:textId="77777777" w:rsidTr="00924A28">
        <w:tc>
          <w:tcPr>
            <w:tcW w:w="2160" w:type="dxa"/>
            <w:vAlign w:val="center"/>
          </w:tcPr>
          <w:p w14:paraId="62D8F64A" w14:textId="7A2B6878" w:rsidR="00A026E5" w:rsidRPr="00924A28" w:rsidRDefault="00A92A48" w:rsidP="00924A28">
            <w:pPr>
              <w:rPr>
                <w:rFonts w:ascii="Arial" w:hAnsi="Arial" w:cs="Arial"/>
                <w:sz w:val="22"/>
              </w:rPr>
            </w:pPr>
            <w:r w:rsidRPr="00924A28">
              <w:rPr>
                <w:rFonts w:ascii="Arial" w:hAnsi="Arial" w:cs="Arial"/>
                <w:sz w:val="22"/>
              </w:rPr>
              <w:t>15</w:t>
            </w:r>
            <w:r w:rsidR="005C75F8" w:rsidRPr="00924A28">
              <w:rPr>
                <w:rFonts w:ascii="Arial" w:hAnsi="Arial" w:cs="Arial"/>
                <w:sz w:val="22"/>
              </w:rPr>
              <w:t>,</w:t>
            </w:r>
            <w:r w:rsidRPr="00924A28">
              <w:rPr>
                <w:rFonts w:ascii="Arial" w:hAnsi="Arial" w:cs="Arial"/>
                <w:sz w:val="22"/>
              </w:rPr>
              <w:t>000-20</w:t>
            </w:r>
            <w:r w:rsidR="005C75F8" w:rsidRPr="00924A28">
              <w:rPr>
                <w:rFonts w:ascii="Arial" w:hAnsi="Arial" w:cs="Arial"/>
                <w:sz w:val="22"/>
              </w:rPr>
              <w:t>,</w:t>
            </w:r>
            <w:r w:rsidRPr="00924A28">
              <w:rPr>
                <w:rFonts w:ascii="Arial" w:hAnsi="Arial" w:cs="Arial"/>
                <w:sz w:val="22"/>
              </w:rPr>
              <w:t>000</w:t>
            </w:r>
          </w:p>
        </w:tc>
        <w:tc>
          <w:tcPr>
            <w:tcW w:w="923" w:type="dxa"/>
          </w:tcPr>
          <w:p w14:paraId="386D5504" w14:textId="77777777" w:rsidR="00A026E5" w:rsidRPr="002D1DE3" w:rsidRDefault="00A026E5" w:rsidP="002C326C"/>
        </w:tc>
        <w:tc>
          <w:tcPr>
            <w:tcW w:w="900" w:type="dxa"/>
          </w:tcPr>
          <w:p w14:paraId="55635604" w14:textId="77777777" w:rsidR="00A026E5" w:rsidRPr="002D1DE3" w:rsidRDefault="00A026E5" w:rsidP="002C326C"/>
        </w:tc>
        <w:tc>
          <w:tcPr>
            <w:tcW w:w="900" w:type="dxa"/>
          </w:tcPr>
          <w:p w14:paraId="5EE7AFF1" w14:textId="77777777" w:rsidR="00A026E5" w:rsidRPr="002D1DE3" w:rsidRDefault="00A026E5" w:rsidP="002C326C"/>
        </w:tc>
        <w:tc>
          <w:tcPr>
            <w:tcW w:w="900" w:type="dxa"/>
          </w:tcPr>
          <w:p w14:paraId="79559E3E" w14:textId="77777777" w:rsidR="00A026E5" w:rsidRPr="002D1DE3" w:rsidRDefault="00A026E5" w:rsidP="002C326C"/>
        </w:tc>
        <w:tc>
          <w:tcPr>
            <w:tcW w:w="900" w:type="dxa"/>
          </w:tcPr>
          <w:p w14:paraId="64A4ADBA" w14:textId="77777777" w:rsidR="00A026E5" w:rsidRPr="002D1DE3" w:rsidRDefault="00A026E5" w:rsidP="002C326C"/>
        </w:tc>
        <w:tc>
          <w:tcPr>
            <w:tcW w:w="1170" w:type="dxa"/>
          </w:tcPr>
          <w:p w14:paraId="1CA9A67E" w14:textId="77777777" w:rsidR="00A026E5" w:rsidRPr="002D1DE3" w:rsidRDefault="00A026E5" w:rsidP="002C326C"/>
        </w:tc>
        <w:tc>
          <w:tcPr>
            <w:tcW w:w="1080" w:type="dxa"/>
          </w:tcPr>
          <w:p w14:paraId="3364F528" w14:textId="77777777" w:rsidR="00A026E5" w:rsidRPr="002D1DE3" w:rsidRDefault="00A026E5" w:rsidP="002C326C"/>
        </w:tc>
        <w:tc>
          <w:tcPr>
            <w:tcW w:w="1080" w:type="dxa"/>
          </w:tcPr>
          <w:p w14:paraId="431DE103" w14:textId="77777777" w:rsidR="00A026E5" w:rsidRPr="002D1DE3" w:rsidRDefault="00A026E5" w:rsidP="002C326C"/>
        </w:tc>
        <w:tc>
          <w:tcPr>
            <w:tcW w:w="1170" w:type="dxa"/>
          </w:tcPr>
          <w:p w14:paraId="6C4E15FD" w14:textId="77777777" w:rsidR="00A026E5" w:rsidRPr="002D1DE3" w:rsidRDefault="00A026E5" w:rsidP="002C326C"/>
        </w:tc>
        <w:tc>
          <w:tcPr>
            <w:tcW w:w="1350" w:type="dxa"/>
          </w:tcPr>
          <w:p w14:paraId="0AAE8C51" w14:textId="77777777" w:rsidR="00A026E5" w:rsidRPr="002D1DE3" w:rsidRDefault="00A026E5" w:rsidP="002C326C"/>
        </w:tc>
      </w:tr>
      <w:tr w:rsidR="00A026E5" w:rsidRPr="002D1DE3" w14:paraId="74CEEF8C" w14:textId="77777777" w:rsidTr="00924A28">
        <w:tc>
          <w:tcPr>
            <w:tcW w:w="2160" w:type="dxa"/>
            <w:vAlign w:val="center"/>
          </w:tcPr>
          <w:p w14:paraId="55A0ADC3" w14:textId="1B85FDB9" w:rsidR="00A026E5" w:rsidRPr="00924A28" w:rsidRDefault="00A92A48" w:rsidP="00924A28">
            <w:pPr>
              <w:rPr>
                <w:rFonts w:ascii="Arial" w:hAnsi="Arial" w:cs="Arial"/>
                <w:sz w:val="22"/>
              </w:rPr>
            </w:pPr>
            <w:r w:rsidRPr="00924A28">
              <w:rPr>
                <w:rFonts w:ascii="Arial" w:hAnsi="Arial" w:cs="Arial"/>
                <w:sz w:val="22"/>
              </w:rPr>
              <w:t>20</w:t>
            </w:r>
            <w:r w:rsidR="005C75F8" w:rsidRPr="00924A28">
              <w:rPr>
                <w:rFonts w:ascii="Arial" w:hAnsi="Arial" w:cs="Arial"/>
                <w:sz w:val="22"/>
              </w:rPr>
              <w:t>,</w:t>
            </w:r>
            <w:r w:rsidRPr="00924A28">
              <w:rPr>
                <w:rFonts w:ascii="Arial" w:hAnsi="Arial" w:cs="Arial"/>
                <w:sz w:val="22"/>
              </w:rPr>
              <w:t>000-25</w:t>
            </w:r>
            <w:r w:rsidR="005C75F8" w:rsidRPr="00924A28">
              <w:rPr>
                <w:rFonts w:ascii="Arial" w:hAnsi="Arial" w:cs="Arial"/>
                <w:sz w:val="22"/>
              </w:rPr>
              <w:t>,</w:t>
            </w:r>
            <w:r w:rsidRPr="00924A28">
              <w:rPr>
                <w:rFonts w:ascii="Arial" w:hAnsi="Arial" w:cs="Arial"/>
                <w:sz w:val="22"/>
              </w:rPr>
              <w:t>000</w:t>
            </w:r>
          </w:p>
        </w:tc>
        <w:tc>
          <w:tcPr>
            <w:tcW w:w="923" w:type="dxa"/>
          </w:tcPr>
          <w:p w14:paraId="1037084E" w14:textId="77777777" w:rsidR="00A026E5" w:rsidRPr="002D1DE3" w:rsidRDefault="00A026E5" w:rsidP="002C326C"/>
        </w:tc>
        <w:tc>
          <w:tcPr>
            <w:tcW w:w="900" w:type="dxa"/>
          </w:tcPr>
          <w:p w14:paraId="2A46527B" w14:textId="77777777" w:rsidR="00A026E5" w:rsidRPr="002D1DE3" w:rsidRDefault="00A026E5" w:rsidP="002C326C"/>
        </w:tc>
        <w:tc>
          <w:tcPr>
            <w:tcW w:w="900" w:type="dxa"/>
          </w:tcPr>
          <w:p w14:paraId="66D710B9" w14:textId="77777777" w:rsidR="00A026E5" w:rsidRPr="002D1DE3" w:rsidRDefault="00A026E5" w:rsidP="002C326C"/>
        </w:tc>
        <w:tc>
          <w:tcPr>
            <w:tcW w:w="900" w:type="dxa"/>
          </w:tcPr>
          <w:p w14:paraId="63A97374" w14:textId="77777777" w:rsidR="00A026E5" w:rsidRPr="002D1DE3" w:rsidRDefault="00A026E5" w:rsidP="002C326C"/>
        </w:tc>
        <w:tc>
          <w:tcPr>
            <w:tcW w:w="900" w:type="dxa"/>
          </w:tcPr>
          <w:p w14:paraId="76BF18B5" w14:textId="77777777" w:rsidR="00A026E5" w:rsidRPr="002D1DE3" w:rsidRDefault="00A026E5" w:rsidP="002C326C"/>
        </w:tc>
        <w:tc>
          <w:tcPr>
            <w:tcW w:w="1170" w:type="dxa"/>
          </w:tcPr>
          <w:p w14:paraId="1C23C35A" w14:textId="77777777" w:rsidR="00A026E5" w:rsidRPr="002D1DE3" w:rsidRDefault="00A026E5" w:rsidP="002C326C"/>
        </w:tc>
        <w:tc>
          <w:tcPr>
            <w:tcW w:w="1080" w:type="dxa"/>
          </w:tcPr>
          <w:p w14:paraId="230A273E" w14:textId="77777777" w:rsidR="00A026E5" w:rsidRPr="002D1DE3" w:rsidRDefault="00A026E5" w:rsidP="002C326C"/>
        </w:tc>
        <w:tc>
          <w:tcPr>
            <w:tcW w:w="1080" w:type="dxa"/>
          </w:tcPr>
          <w:p w14:paraId="57903D4E" w14:textId="77777777" w:rsidR="00A026E5" w:rsidRPr="002D1DE3" w:rsidRDefault="00A026E5" w:rsidP="002C326C"/>
        </w:tc>
        <w:tc>
          <w:tcPr>
            <w:tcW w:w="1170" w:type="dxa"/>
          </w:tcPr>
          <w:p w14:paraId="538CB3A0" w14:textId="77777777" w:rsidR="00A026E5" w:rsidRPr="002D1DE3" w:rsidRDefault="00A026E5" w:rsidP="002C326C"/>
        </w:tc>
        <w:tc>
          <w:tcPr>
            <w:tcW w:w="1350" w:type="dxa"/>
          </w:tcPr>
          <w:p w14:paraId="57D3D63E" w14:textId="77777777" w:rsidR="00A026E5" w:rsidRPr="002D1DE3" w:rsidRDefault="00A026E5" w:rsidP="002C326C"/>
        </w:tc>
      </w:tr>
      <w:tr w:rsidR="00A026E5" w:rsidRPr="002D1DE3" w14:paraId="4AE9D66C" w14:textId="77777777" w:rsidTr="00924A28">
        <w:tc>
          <w:tcPr>
            <w:tcW w:w="2160" w:type="dxa"/>
            <w:vAlign w:val="center"/>
          </w:tcPr>
          <w:p w14:paraId="41C8C4B2" w14:textId="454ADBB1" w:rsidR="00A026E5" w:rsidRPr="00924A28" w:rsidRDefault="00A92A48" w:rsidP="00924A28">
            <w:pPr>
              <w:rPr>
                <w:rFonts w:ascii="Arial" w:hAnsi="Arial" w:cs="Arial"/>
                <w:sz w:val="22"/>
              </w:rPr>
            </w:pPr>
            <w:r w:rsidRPr="00924A28">
              <w:rPr>
                <w:rFonts w:ascii="Arial" w:hAnsi="Arial" w:cs="Arial"/>
                <w:sz w:val="22"/>
              </w:rPr>
              <w:t>25</w:t>
            </w:r>
            <w:r w:rsidR="005C75F8" w:rsidRPr="00924A28">
              <w:rPr>
                <w:rFonts w:ascii="Arial" w:hAnsi="Arial" w:cs="Arial"/>
                <w:sz w:val="22"/>
              </w:rPr>
              <w:t>,</w:t>
            </w:r>
            <w:r w:rsidRPr="00924A28">
              <w:rPr>
                <w:rFonts w:ascii="Arial" w:hAnsi="Arial" w:cs="Arial"/>
                <w:sz w:val="22"/>
              </w:rPr>
              <w:t>000-30</w:t>
            </w:r>
            <w:r w:rsidR="005C75F8" w:rsidRPr="00924A28">
              <w:rPr>
                <w:rFonts w:ascii="Arial" w:hAnsi="Arial" w:cs="Arial"/>
                <w:sz w:val="22"/>
              </w:rPr>
              <w:t>,</w:t>
            </w:r>
            <w:r w:rsidRPr="00924A28">
              <w:rPr>
                <w:rFonts w:ascii="Arial" w:hAnsi="Arial" w:cs="Arial"/>
                <w:sz w:val="22"/>
              </w:rPr>
              <w:t>000</w:t>
            </w:r>
          </w:p>
        </w:tc>
        <w:tc>
          <w:tcPr>
            <w:tcW w:w="923" w:type="dxa"/>
          </w:tcPr>
          <w:p w14:paraId="4E2EBDCD" w14:textId="77777777" w:rsidR="00A026E5" w:rsidRPr="002D1DE3" w:rsidRDefault="00A026E5" w:rsidP="002C326C"/>
        </w:tc>
        <w:tc>
          <w:tcPr>
            <w:tcW w:w="900" w:type="dxa"/>
          </w:tcPr>
          <w:p w14:paraId="723432D8" w14:textId="77777777" w:rsidR="00A026E5" w:rsidRPr="002D1DE3" w:rsidRDefault="00A026E5" w:rsidP="002C326C"/>
        </w:tc>
        <w:tc>
          <w:tcPr>
            <w:tcW w:w="900" w:type="dxa"/>
          </w:tcPr>
          <w:p w14:paraId="578F6C59" w14:textId="77777777" w:rsidR="00A026E5" w:rsidRPr="002D1DE3" w:rsidRDefault="00A026E5" w:rsidP="002C326C"/>
        </w:tc>
        <w:tc>
          <w:tcPr>
            <w:tcW w:w="900" w:type="dxa"/>
          </w:tcPr>
          <w:p w14:paraId="343C711E" w14:textId="77777777" w:rsidR="00A026E5" w:rsidRPr="002D1DE3" w:rsidRDefault="00A026E5" w:rsidP="002C326C"/>
        </w:tc>
        <w:tc>
          <w:tcPr>
            <w:tcW w:w="900" w:type="dxa"/>
          </w:tcPr>
          <w:p w14:paraId="0DCC5D20" w14:textId="77777777" w:rsidR="00A026E5" w:rsidRPr="002D1DE3" w:rsidRDefault="00A026E5" w:rsidP="002C326C"/>
        </w:tc>
        <w:tc>
          <w:tcPr>
            <w:tcW w:w="1170" w:type="dxa"/>
          </w:tcPr>
          <w:p w14:paraId="741D4434" w14:textId="77777777" w:rsidR="00A026E5" w:rsidRPr="002D1DE3" w:rsidRDefault="00A026E5" w:rsidP="002C326C"/>
        </w:tc>
        <w:tc>
          <w:tcPr>
            <w:tcW w:w="1080" w:type="dxa"/>
          </w:tcPr>
          <w:p w14:paraId="21CE65D8" w14:textId="77777777" w:rsidR="00A026E5" w:rsidRPr="002D1DE3" w:rsidRDefault="00A026E5" w:rsidP="002C326C"/>
        </w:tc>
        <w:tc>
          <w:tcPr>
            <w:tcW w:w="1080" w:type="dxa"/>
          </w:tcPr>
          <w:p w14:paraId="0625D921" w14:textId="77777777" w:rsidR="00A026E5" w:rsidRPr="002D1DE3" w:rsidRDefault="00A026E5" w:rsidP="002C326C"/>
        </w:tc>
        <w:tc>
          <w:tcPr>
            <w:tcW w:w="1170" w:type="dxa"/>
          </w:tcPr>
          <w:p w14:paraId="7507694D" w14:textId="77777777" w:rsidR="00A026E5" w:rsidRPr="002D1DE3" w:rsidRDefault="00A026E5" w:rsidP="002C326C"/>
        </w:tc>
        <w:tc>
          <w:tcPr>
            <w:tcW w:w="1350" w:type="dxa"/>
          </w:tcPr>
          <w:p w14:paraId="385FB685" w14:textId="77777777" w:rsidR="00A026E5" w:rsidRPr="002D1DE3" w:rsidRDefault="00A026E5" w:rsidP="002C326C"/>
        </w:tc>
      </w:tr>
      <w:tr w:rsidR="00A026E5" w:rsidRPr="002D1DE3" w14:paraId="373EF10A" w14:textId="77777777" w:rsidTr="00924A28">
        <w:tc>
          <w:tcPr>
            <w:tcW w:w="2160" w:type="dxa"/>
            <w:vAlign w:val="center"/>
          </w:tcPr>
          <w:p w14:paraId="07D3B95E" w14:textId="627979B6" w:rsidR="00A026E5" w:rsidRPr="00924A28" w:rsidRDefault="00A92A48" w:rsidP="00924A28">
            <w:pPr>
              <w:rPr>
                <w:rFonts w:ascii="Arial" w:hAnsi="Arial" w:cs="Arial"/>
                <w:sz w:val="22"/>
              </w:rPr>
            </w:pPr>
            <w:r w:rsidRPr="00924A28">
              <w:rPr>
                <w:rFonts w:ascii="Arial" w:hAnsi="Arial" w:cs="Arial"/>
                <w:sz w:val="22"/>
              </w:rPr>
              <w:t>30</w:t>
            </w:r>
            <w:r w:rsidR="005C75F8" w:rsidRPr="00924A28">
              <w:rPr>
                <w:rFonts w:ascii="Arial" w:hAnsi="Arial" w:cs="Arial"/>
                <w:sz w:val="22"/>
              </w:rPr>
              <w:t>,</w:t>
            </w:r>
            <w:r w:rsidRPr="00924A28">
              <w:rPr>
                <w:rFonts w:ascii="Arial" w:hAnsi="Arial" w:cs="Arial"/>
                <w:sz w:val="22"/>
              </w:rPr>
              <w:t>000-35</w:t>
            </w:r>
            <w:r w:rsidR="005C75F8" w:rsidRPr="00924A28">
              <w:rPr>
                <w:rFonts w:ascii="Arial" w:hAnsi="Arial" w:cs="Arial"/>
                <w:sz w:val="22"/>
              </w:rPr>
              <w:t>,</w:t>
            </w:r>
            <w:r w:rsidRPr="00924A28">
              <w:rPr>
                <w:rFonts w:ascii="Arial" w:hAnsi="Arial" w:cs="Arial"/>
                <w:sz w:val="22"/>
              </w:rPr>
              <w:t>000</w:t>
            </w:r>
          </w:p>
        </w:tc>
        <w:tc>
          <w:tcPr>
            <w:tcW w:w="923" w:type="dxa"/>
          </w:tcPr>
          <w:p w14:paraId="607AED3D" w14:textId="77777777" w:rsidR="00A026E5" w:rsidRPr="002D1DE3" w:rsidRDefault="00A026E5" w:rsidP="002C326C"/>
        </w:tc>
        <w:tc>
          <w:tcPr>
            <w:tcW w:w="900" w:type="dxa"/>
          </w:tcPr>
          <w:p w14:paraId="66EC2FCC" w14:textId="77777777" w:rsidR="00A026E5" w:rsidRPr="002D1DE3" w:rsidRDefault="00A026E5" w:rsidP="002C326C"/>
        </w:tc>
        <w:tc>
          <w:tcPr>
            <w:tcW w:w="900" w:type="dxa"/>
          </w:tcPr>
          <w:p w14:paraId="0DF2A1DE" w14:textId="77777777" w:rsidR="00A026E5" w:rsidRPr="002D1DE3" w:rsidRDefault="00A026E5" w:rsidP="002C326C"/>
        </w:tc>
        <w:tc>
          <w:tcPr>
            <w:tcW w:w="900" w:type="dxa"/>
          </w:tcPr>
          <w:p w14:paraId="303885AF" w14:textId="77777777" w:rsidR="00A026E5" w:rsidRPr="002D1DE3" w:rsidRDefault="00A026E5" w:rsidP="002C326C"/>
        </w:tc>
        <w:tc>
          <w:tcPr>
            <w:tcW w:w="900" w:type="dxa"/>
          </w:tcPr>
          <w:p w14:paraId="036D61B8" w14:textId="77777777" w:rsidR="00A026E5" w:rsidRPr="002D1DE3" w:rsidRDefault="00A026E5" w:rsidP="002C326C"/>
        </w:tc>
        <w:tc>
          <w:tcPr>
            <w:tcW w:w="1170" w:type="dxa"/>
          </w:tcPr>
          <w:p w14:paraId="164A8CD7" w14:textId="77777777" w:rsidR="00A026E5" w:rsidRPr="002D1DE3" w:rsidRDefault="00A026E5" w:rsidP="002C326C"/>
        </w:tc>
        <w:tc>
          <w:tcPr>
            <w:tcW w:w="1080" w:type="dxa"/>
          </w:tcPr>
          <w:p w14:paraId="4509C209" w14:textId="77777777" w:rsidR="00A026E5" w:rsidRPr="002D1DE3" w:rsidRDefault="00A026E5" w:rsidP="002C326C"/>
        </w:tc>
        <w:tc>
          <w:tcPr>
            <w:tcW w:w="1080" w:type="dxa"/>
          </w:tcPr>
          <w:p w14:paraId="2265BA5F" w14:textId="77777777" w:rsidR="00A026E5" w:rsidRPr="002D1DE3" w:rsidRDefault="00A026E5" w:rsidP="002C326C"/>
        </w:tc>
        <w:tc>
          <w:tcPr>
            <w:tcW w:w="1170" w:type="dxa"/>
          </w:tcPr>
          <w:p w14:paraId="33ABA5F4" w14:textId="77777777" w:rsidR="00A026E5" w:rsidRPr="002D1DE3" w:rsidRDefault="00A026E5" w:rsidP="002C326C"/>
        </w:tc>
        <w:tc>
          <w:tcPr>
            <w:tcW w:w="1350" w:type="dxa"/>
          </w:tcPr>
          <w:p w14:paraId="5B0A5A81" w14:textId="77777777" w:rsidR="00A026E5" w:rsidRPr="002D1DE3" w:rsidRDefault="00A026E5" w:rsidP="002C326C"/>
        </w:tc>
      </w:tr>
      <w:tr w:rsidR="00A026E5" w:rsidRPr="002D1DE3" w14:paraId="3A892BFA" w14:textId="77777777" w:rsidTr="00924A28">
        <w:tc>
          <w:tcPr>
            <w:tcW w:w="2160" w:type="dxa"/>
            <w:vAlign w:val="center"/>
          </w:tcPr>
          <w:p w14:paraId="04B1CEE0" w14:textId="37EAE072" w:rsidR="00A026E5" w:rsidRPr="00924A28" w:rsidRDefault="00A92A48" w:rsidP="00924A28">
            <w:pPr>
              <w:rPr>
                <w:rFonts w:ascii="Arial" w:hAnsi="Arial" w:cs="Arial"/>
                <w:sz w:val="22"/>
              </w:rPr>
            </w:pPr>
            <w:r w:rsidRPr="00924A28">
              <w:rPr>
                <w:rFonts w:ascii="Arial" w:hAnsi="Arial" w:cs="Arial"/>
                <w:sz w:val="22"/>
              </w:rPr>
              <w:t>35</w:t>
            </w:r>
            <w:r w:rsidR="005C75F8" w:rsidRPr="00924A28">
              <w:rPr>
                <w:rFonts w:ascii="Arial" w:hAnsi="Arial" w:cs="Arial"/>
                <w:sz w:val="22"/>
              </w:rPr>
              <w:t>,</w:t>
            </w:r>
            <w:r w:rsidRPr="00924A28">
              <w:rPr>
                <w:rFonts w:ascii="Arial" w:hAnsi="Arial" w:cs="Arial"/>
                <w:sz w:val="22"/>
              </w:rPr>
              <w:t>000-40</w:t>
            </w:r>
            <w:r w:rsidR="005C75F8" w:rsidRPr="00924A28">
              <w:rPr>
                <w:rFonts w:ascii="Arial" w:hAnsi="Arial" w:cs="Arial"/>
                <w:sz w:val="22"/>
              </w:rPr>
              <w:t>,</w:t>
            </w:r>
            <w:r w:rsidRPr="00924A28">
              <w:rPr>
                <w:rFonts w:ascii="Arial" w:hAnsi="Arial" w:cs="Arial"/>
                <w:sz w:val="22"/>
              </w:rPr>
              <w:t>000</w:t>
            </w:r>
          </w:p>
        </w:tc>
        <w:tc>
          <w:tcPr>
            <w:tcW w:w="923" w:type="dxa"/>
          </w:tcPr>
          <w:p w14:paraId="345A0A5E" w14:textId="77777777" w:rsidR="00A026E5" w:rsidRPr="002D1DE3" w:rsidRDefault="00A026E5" w:rsidP="002C326C"/>
        </w:tc>
        <w:tc>
          <w:tcPr>
            <w:tcW w:w="900" w:type="dxa"/>
          </w:tcPr>
          <w:p w14:paraId="7D4C8B51" w14:textId="77777777" w:rsidR="00A026E5" w:rsidRPr="002D1DE3" w:rsidRDefault="00A026E5" w:rsidP="002C326C"/>
        </w:tc>
        <w:tc>
          <w:tcPr>
            <w:tcW w:w="900" w:type="dxa"/>
          </w:tcPr>
          <w:p w14:paraId="7C899417" w14:textId="77777777" w:rsidR="00A026E5" w:rsidRPr="002D1DE3" w:rsidRDefault="00A026E5" w:rsidP="002C326C"/>
        </w:tc>
        <w:tc>
          <w:tcPr>
            <w:tcW w:w="900" w:type="dxa"/>
          </w:tcPr>
          <w:p w14:paraId="45032553" w14:textId="77777777" w:rsidR="00A026E5" w:rsidRPr="002D1DE3" w:rsidRDefault="00A026E5" w:rsidP="002C326C"/>
        </w:tc>
        <w:tc>
          <w:tcPr>
            <w:tcW w:w="900" w:type="dxa"/>
          </w:tcPr>
          <w:p w14:paraId="24BBBB71" w14:textId="77777777" w:rsidR="00A026E5" w:rsidRPr="002D1DE3" w:rsidRDefault="00A026E5" w:rsidP="002C326C"/>
        </w:tc>
        <w:tc>
          <w:tcPr>
            <w:tcW w:w="1170" w:type="dxa"/>
          </w:tcPr>
          <w:p w14:paraId="5112B32B" w14:textId="77777777" w:rsidR="00A026E5" w:rsidRPr="002D1DE3" w:rsidRDefault="00A026E5" w:rsidP="002C326C"/>
        </w:tc>
        <w:tc>
          <w:tcPr>
            <w:tcW w:w="1080" w:type="dxa"/>
          </w:tcPr>
          <w:p w14:paraId="55705FA6" w14:textId="77777777" w:rsidR="00A026E5" w:rsidRPr="002D1DE3" w:rsidRDefault="00A026E5" w:rsidP="002C326C"/>
        </w:tc>
        <w:tc>
          <w:tcPr>
            <w:tcW w:w="1080" w:type="dxa"/>
          </w:tcPr>
          <w:p w14:paraId="531233C7" w14:textId="77777777" w:rsidR="00A026E5" w:rsidRPr="002D1DE3" w:rsidRDefault="00A026E5" w:rsidP="002C326C"/>
        </w:tc>
        <w:tc>
          <w:tcPr>
            <w:tcW w:w="1170" w:type="dxa"/>
          </w:tcPr>
          <w:p w14:paraId="7C593647" w14:textId="77777777" w:rsidR="00A026E5" w:rsidRPr="002D1DE3" w:rsidRDefault="00A026E5" w:rsidP="002C326C"/>
        </w:tc>
        <w:tc>
          <w:tcPr>
            <w:tcW w:w="1350" w:type="dxa"/>
          </w:tcPr>
          <w:p w14:paraId="05842B98" w14:textId="77777777" w:rsidR="00A026E5" w:rsidRPr="002D1DE3" w:rsidRDefault="00A026E5" w:rsidP="002C326C"/>
        </w:tc>
      </w:tr>
      <w:tr w:rsidR="00A026E5" w:rsidRPr="002D1DE3" w14:paraId="3D90AA3A" w14:textId="77777777" w:rsidTr="00924A28">
        <w:tc>
          <w:tcPr>
            <w:tcW w:w="2160" w:type="dxa"/>
            <w:vAlign w:val="center"/>
          </w:tcPr>
          <w:p w14:paraId="3B68F3C8" w14:textId="48B158D8" w:rsidR="00A026E5" w:rsidRPr="00924A28" w:rsidRDefault="00A92A48" w:rsidP="00924A28">
            <w:pPr>
              <w:rPr>
                <w:rFonts w:ascii="Arial" w:hAnsi="Arial" w:cs="Arial"/>
                <w:sz w:val="22"/>
              </w:rPr>
            </w:pPr>
            <w:r w:rsidRPr="00924A28">
              <w:rPr>
                <w:rFonts w:ascii="Arial" w:hAnsi="Arial" w:cs="Arial"/>
                <w:sz w:val="22"/>
              </w:rPr>
              <w:t>&gt;40</w:t>
            </w:r>
            <w:r w:rsidR="005C75F8" w:rsidRPr="00924A28">
              <w:rPr>
                <w:rFonts w:ascii="Arial" w:hAnsi="Arial" w:cs="Arial"/>
                <w:sz w:val="22"/>
              </w:rPr>
              <w:t>,</w:t>
            </w:r>
            <w:r w:rsidRPr="00924A28">
              <w:rPr>
                <w:rFonts w:ascii="Arial" w:hAnsi="Arial" w:cs="Arial"/>
                <w:sz w:val="22"/>
              </w:rPr>
              <w:t>000</w:t>
            </w:r>
          </w:p>
        </w:tc>
        <w:tc>
          <w:tcPr>
            <w:tcW w:w="923" w:type="dxa"/>
          </w:tcPr>
          <w:p w14:paraId="445D10F4" w14:textId="77777777" w:rsidR="00A026E5" w:rsidRPr="002D1DE3" w:rsidRDefault="00A026E5" w:rsidP="002C326C"/>
        </w:tc>
        <w:tc>
          <w:tcPr>
            <w:tcW w:w="900" w:type="dxa"/>
          </w:tcPr>
          <w:p w14:paraId="41603D8D" w14:textId="77777777" w:rsidR="00A026E5" w:rsidRPr="002D1DE3" w:rsidRDefault="00A026E5" w:rsidP="002C326C"/>
        </w:tc>
        <w:tc>
          <w:tcPr>
            <w:tcW w:w="900" w:type="dxa"/>
          </w:tcPr>
          <w:p w14:paraId="24262D0E" w14:textId="77777777" w:rsidR="00A026E5" w:rsidRPr="002D1DE3" w:rsidRDefault="00A026E5" w:rsidP="002C326C"/>
        </w:tc>
        <w:tc>
          <w:tcPr>
            <w:tcW w:w="900" w:type="dxa"/>
          </w:tcPr>
          <w:p w14:paraId="679B3BF7" w14:textId="77777777" w:rsidR="00A026E5" w:rsidRPr="002D1DE3" w:rsidRDefault="00A026E5" w:rsidP="002C326C"/>
        </w:tc>
        <w:tc>
          <w:tcPr>
            <w:tcW w:w="900" w:type="dxa"/>
          </w:tcPr>
          <w:p w14:paraId="49585051" w14:textId="77777777" w:rsidR="00A026E5" w:rsidRPr="002D1DE3" w:rsidRDefault="00A026E5" w:rsidP="002C326C"/>
        </w:tc>
        <w:tc>
          <w:tcPr>
            <w:tcW w:w="1170" w:type="dxa"/>
          </w:tcPr>
          <w:p w14:paraId="5C0E083E" w14:textId="77777777" w:rsidR="00A026E5" w:rsidRPr="002D1DE3" w:rsidRDefault="00A026E5" w:rsidP="002C326C"/>
        </w:tc>
        <w:tc>
          <w:tcPr>
            <w:tcW w:w="1080" w:type="dxa"/>
          </w:tcPr>
          <w:p w14:paraId="215F240B" w14:textId="77777777" w:rsidR="00A026E5" w:rsidRPr="002D1DE3" w:rsidRDefault="00A026E5" w:rsidP="002C326C"/>
        </w:tc>
        <w:tc>
          <w:tcPr>
            <w:tcW w:w="1080" w:type="dxa"/>
          </w:tcPr>
          <w:p w14:paraId="59F67497" w14:textId="77777777" w:rsidR="00A026E5" w:rsidRPr="002D1DE3" w:rsidRDefault="00A026E5" w:rsidP="002C326C"/>
        </w:tc>
        <w:tc>
          <w:tcPr>
            <w:tcW w:w="1170" w:type="dxa"/>
          </w:tcPr>
          <w:p w14:paraId="5EE3A057" w14:textId="77777777" w:rsidR="00A026E5" w:rsidRPr="002D1DE3" w:rsidRDefault="00A026E5" w:rsidP="002C326C"/>
        </w:tc>
        <w:tc>
          <w:tcPr>
            <w:tcW w:w="1350" w:type="dxa"/>
          </w:tcPr>
          <w:p w14:paraId="5D8B217D" w14:textId="77777777" w:rsidR="00A026E5" w:rsidRPr="002D1DE3" w:rsidRDefault="00A026E5" w:rsidP="002C326C"/>
        </w:tc>
      </w:tr>
    </w:tbl>
    <w:p w14:paraId="64DDF0E2" w14:textId="77777777" w:rsidR="00A026E5" w:rsidRPr="002D1DE3" w:rsidRDefault="00A026E5" w:rsidP="00A026E5">
      <w:pPr>
        <w:rPr>
          <w:rFonts w:cs="Arial"/>
          <w:b/>
          <w:bCs/>
          <w:szCs w:val="26"/>
        </w:rPr>
      </w:pPr>
    </w:p>
    <w:p w14:paraId="316F01CB" w14:textId="25934887" w:rsidR="00A026E5" w:rsidRPr="00812F6F" w:rsidRDefault="00A026E5" w:rsidP="00A026E5">
      <w:pPr>
        <w:widowControl/>
        <w:rPr>
          <w:rFonts w:ascii="Arial" w:hAnsi="Arial" w:cs="Arial"/>
          <w:b/>
          <w:sz w:val="22"/>
          <w:szCs w:val="22"/>
        </w:rPr>
      </w:pPr>
      <w:r>
        <w:rPr>
          <w:rFonts w:cs="Arial"/>
          <w:bCs/>
          <w:szCs w:val="26"/>
        </w:rPr>
        <w:br w:type="page"/>
      </w:r>
      <w:r w:rsidRPr="00812F6F">
        <w:rPr>
          <w:rFonts w:ascii="Arial" w:hAnsi="Arial" w:cs="Arial"/>
          <w:b/>
          <w:sz w:val="22"/>
          <w:szCs w:val="22"/>
        </w:rPr>
        <w:lastRenderedPageBreak/>
        <w:t xml:space="preserve">Table 5b – CPCPM </w:t>
      </w:r>
      <w:r w:rsidR="00735855" w:rsidRPr="00812F6F">
        <w:rPr>
          <w:rFonts w:ascii="Arial" w:hAnsi="Arial" w:cs="Arial"/>
          <w:b/>
          <w:sz w:val="22"/>
          <w:szCs w:val="22"/>
        </w:rPr>
        <w:t xml:space="preserve">for Electronic Child Care Services </w:t>
      </w:r>
      <w:r w:rsidRPr="00812F6F">
        <w:rPr>
          <w:rFonts w:ascii="Arial" w:hAnsi="Arial" w:cs="Arial"/>
          <w:b/>
          <w:sz w:val="22"/>
          <w:szCs w:val="22"/>
        </w:rPr>
        <w:t>with Primary Call Center On-Shore/Secondary Call Center Near-Shore</w:t>
      </w:r>
    </w:p>
    <w:p w14:paraId="0AA48D9C" w14:textId="77777777" w:rsidR="00A026E5" w:rsidRPr="00812F6F" w:rsidRDefault="00A026E5" w:rsidP="00A026E5">
      <w:pPr>
        <w:widowControl/>
        <w:rPr>
          <w:rFonts w:ascii="Arial" w:hAnsi="Arial" w:cs="Arial"/>
          <w:sz w:val="22"/>
          <w:szCs w:val="22"/>
        </w:rPr>
      </w:pPr>
    </w:p>
    <w:tbl>
      <w:tblPr>
        <w:tblW w:w="125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900"/>
        <w:gridCol w:w="923"/>
        <w:gridCol w:w="900"/>
        <w:gridCol w:w="900"/>
        <w:gridCol w:w="900"/>
        <w:gridCol w:w="1260"/>
        <w:gridCol w:w="1170"/>
        <w:gridCol w:w="1170"/>
        <w:gridCol w:w="1170"/>
        <w:gridCol w:w="1170"/>
      </w:tblGrid>
      <w:tr w:rsidR="00A026E5" w:rsidRPr="00812F6F" w14:paraId="030F968C" w14:textId="77777777" w:rsidTr="00924A28">
        <w:tc>
          <w:tcPr>
            <w:tcW w:w="2070" w:type="dxa"/>
          </w:tcPr>
          <w:p w14:paraId="65D94A60"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Active Cases for Billing Month</w:t>
            </w:r>
          </w:p>
        </w:tc>
        <w:tc>
          <w:tcPr>
            <w:tcW w:w="900" w:type="dxa"/>
          </w:tcPr>
          <w:p w14:paraId="5C072143"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1</w:t>
            </w:r>
          </w:p>
        </w:tc>
        <w:tc>
          <w:tcPr>
            <w:tcW w:w="923" w:type="dxa"/>
          </w:tcPr>
          <w:p w14:paraId="1893DFC2"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2</w:t>
            </w:r>
          </w:p>
        </w:tc>
        <w:tc>
          <w:tcPr>
            <w:tcW w:w="900" w:type="dxa"/>
          </w:tcPr>
          <w:p w14:paraId="7BFBD5D6"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3</w:t>
            </w:r>
          </w:p>
        </w:tc>
        <w:tc>
          <w:tcPr>
            <w:tcW w:w="900" w:type="dxa"/>
          </w:tcPr>
          <w:p w14:paraId="07477412"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4</w:t>
            </w:r>
          </w:p>
        </w:tc>
        <w:tc>
          <w:tcPr>
            <w:tcW w:w="900" w:type="dxa"/>
          </w:tcPr>
          <w:p w14:paraId="5B3C9DCB"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5</w:t>
            </w:r>
          </w:p>
        </w:tc>
        <w:tc>
          <w:tcPr>
            <w:tcW w:w="1260" w:type="dxa"/>
          </w:tcPr>
          <w:p w14:paraId="3F7E6AFC"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1</w:t>
            </w:r>
          </w:p>
        </w:tc>
        <w:tc>
          <w:tcPr>
            <w:tcW w:w="1170" w:type="dxa"/>
          </w:tcPr>
          <w:p w14:paraId="6FDB1126"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2</w:t>
            </w:r>
          </w:p>
        </w:tc>
        <w:tc>
          <w:tcPr>
            <w:tcW w:w="1170" w:type="dxa"/>
          </w:tcPr>
          <w:p w14:paraId="422DC335"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 xml:space="preserve">Option </w:t>
            </w:r>
          </w:p>
          <w:p w14:paraId="70A6B160"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3</w:t>
            </w:r>
          </w:p>
        </w:tc>
        <w:tc>
          <w:tcPr>
            <w:tcW w:w="1170" w:type="dxa"/>
          </w:tcPr>
          <w:p w14:paraId="45EFAA02"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w:t>
            </w:r>
          </w:p>
          <w:p w14:paraId="1659EB91"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4</w:t>
            </w:r>
          </w:p>
        </w:tc>
        <w:tc>
          <w:tcPr>
            <w:tcW w:w="1170" w:type="dxa"/>
          </w:tcPr>
          <w:p w14:paraId="12AECF2D"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w:t>
            </w:r>
          </w:p>
          <w:p w14:paraId="574EBF59"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5</w:t>
            </w:r>
          </w:p>
        </w:tc>
      </w:tr>
      <w:tr w:rsidR="00A92A48" w:rsidRPr="002D1DE3" w14:paraId="6A883912" w14:textId="77777777" w:rsidTr="00924A28">
        <w:tc>
          <w:tcPr>
            <w:tcW w:w="2070" w:type="dxa"/>
          </w:tcPr>
          <w:p w14:paraId="080F2AD7" w14:textId="56AA31BB" w:rsidR="00A92A48" w:rsidRPr="00924A28" w:rsidRDefault="00A92A48" w:rsidP="00A92A48">
            <w:pPr>
              <w:rPr>
                <w:rFonts w:ascii="Arial" w:hAnsi="Arial" w:cs="Arial"/>
                <w:sz w:val="22"/>
              </w:rPr>
            </w:pPr>
            <w:r w:rsidRPr="00924A28">
              <w:rPr>
                <w:rFonts w:ascii="Arial" w:hAnsi="Arial" w:cs="Arial"/>
                <w:sz w:val="22"/>
              </w:rPr>
              <w:t>&lt;5</w:t>
            </w:r>
            <w:r w:rsidR="005C75F8" w:rsidRPr="00924A28">
              <w:rPr>
                <w:rFonts w:ascii="Arial" w:hAnsi="Arial" w:cs="Arial"/>
                <w:sz w:val="22"/>
              </w:rPr>
              <w:t>,</w:t>
            </w:r>
            <w:r w:rsidRPr="00924A28">
              <w:rPr>
                <w:rFonts w:ascii="Arial" w:hAnsi="Arial" w:cs="Arial"/>
                <w:sz w:val="22"/>
              </w:rPr>
              <w:t>000</w:t>
            </w:r>
          </w:p>
        </w:tc>
        <w:tc>
          <w:tcPr>
            <w:tcW w:w="900" w:type="dxa"/>
          </w:tcPr>
          <w:p w14:paraId="48EB3381" w14:textId="77777777" w:rsidR="00A92A48" w:rsidRPr="002D1DE3" w:rsidRDefault="00A92A48" w:rsidP="00A92A48"/>
        </w:tc>
        <w:tc>
          <w:tcPr>
            <w:tcW w:w="923" w:type="dxa"/>
          </w:tcPr>
          <w:p w14:paraId="0223AB95" w14:textId="77777777" w:rsidR="00A92A48" w:rsidRPr="002D1DE3" w:rsidRDefault="00A92A48" w:rsidP="00A92A48"/>
        </w:tc>
        <w:tc>
          <w:tcPr>
            <w:tcW w:w="900" w:type="dxa"/>
          </w:tcPr>
          <w:p w14:paraId="2D7A2183" w14:textId="77777777" w:rsidR="00A92A48" w:rsidRPr="002D1DE3" w:rsidRDefault="00A92A48" w:rsidP="00A92A48"/>
        </w:tc>
        <w:tc>
          <w:tcPr>
            <w:tcW w:w="900" w:type="dxa"/>
          </w:tcPr>
          <w:p w14:paraId="416462C7" w14:textId="77777777" w:rsidR="00A92A48" w:rsidRPr="002D1DE3" w:rsidRDefault="00A92A48" w:rsidP="00A92A48"/>
        </w:tc>
        <w:tc>
          <w:tcPr>
            <w:tcW w:w="900" w:type="dxa"/>
          </w:tcPr>
          <w:p w14:paraId="432E4203" w14:textId="77777777" w:rsidR="00A92A48" w:rsidRPr="002D1DE3" w:rsidRDefault="00A92A48" w:rsidP="00A92A48"/>
        </w:tc>
        <w:tc>
          <w:tcPr>
            <w:tcW w:w="1260" w:type="dxa"/>
          </w:tcPr>
          <w:p w14:paraId="60A73F22" w14:textId="77777777" w:rsidR="00A92A48" w:rsidRPr="002D1DE3" w:rsidRDefault="00A92A48" w:rsidP="00A92A48"/>
        </w:tc>
        <w:tc>
          <w:tcPr>
            <w:tcW w:w="1170" w:type="dxa"/>
          </w:tcPr>
          <w:p w14:paraId="0B2DF796" w14:textId="77777777" w:rsidR="00A92A48" w:rsidRPr="002D1DE3" w:rsidRDefault="00A92A48" w:rsidP="00A92A48"/>
        </w:tc>
        <w:tc>
          <w:tcPr>
            <w:tcW w:w="1170" w:type="dxa"/>
          </w:tcPr>
          <w:p w14:paraId="7D7FEF1C" w14:textId="77777777" w:rsidR="00A92A48" w:rsidRDefault="00A92A48" w:rsidP="00A92A48">
            <w:pPr>
              <w:rPr>
                <w:rStyle w:val="CommentReference"/>
              </w:rPr>
            </w:pPr>
          </w:p>
        </w:tc>
        <w:tc>
          <w:tcPr>
            <w:tcW w:w="1170" w:type="dxa"/>
          </w:tcPr>
          <w:p w14:paraId="3004F92A" w14:textId="77777777" w:rsidR="00A92A48" w:rsidRDefault="00A92A48" w:rsidP="00A92A48">
            <w:pPr>
              <w:rPr>
                <w:rStyle w:val="CommentReference"/>
              </w:rPr>
            </w:pPr>
          </w:p>
        </w:tc>
        <w:tc>
          <w:tcPr>
            <w:tcW w:w="1170" w:type="dxa"/>
          </w:tcPr>
          <w:p w14:paraId="49D77AA0" w14:textId="77777777" w:rsidR="00A92A48" w:rsidRDefault="00A92A48" w:rsidP="00A92A48">
            <w:pPr>
              <w:rPr>
                <w:rStyle w:val="CommentReference"/>
              </w:rPr>
            </w:pPr>
          </w:p>
        </w:tc>
      </w:tr>
      <w:tr w:rsidR="00A92A48" w:rsidRPr="002D1DE3" w14:paraId="1F2DA33A" w14:textId="77777777" w:rsidTr="00924A28">
        <w:tc>
          <w:tcPr>
            <w:tcW w:w="2070" w:type="dxa"/>
          </w:tcPr>
          <w:p w14:paraId="0702456E" w14:textId="4C49A9D3" w:rsidR="00A92A48" w:rsidRPr="00924A28" w:rsidRDefault="00A92A48" w:rsidP="00A92A48">
            <w:pPr>
              <w:rPr>
                <w:rFonts w:ascii="Arial" w:hAnsi="Arial" w:cs="Arial"/>
                <w:sz w:val="22"/>
              </w:rPr>
            </w:pPr>
            <w:r w:rsidRPr="00924A28">
              <w:rPr>
                <w:rFonts w:ascii="Arial" w:hAnsi="Arial" w:cs="Arial"/>
                <w:sz w:val="22"/>
              </w:rPr>
              <w:t>5</w:t>
            </w:r>
            <w:r w:rsidR="005C75F8" w:rsidRPr="00924A28">
              <w:rPr>
                <w:rFonts w:ascii="Arial" w:hAnsi="Arial" w:cs="Arial"/>
                <w:sz w:val="22"/>
              </w:rPr>
              <w:t>,</w:t>
            </w:r>
            <w:r w:rsidRPr="00924A28">
              <w:rPr>
                <w:rFonts w:ascii="Arial" w:hAnsi="Arial" w:cs="Arial"/>
                <w:sz w:val="22"/>
              </w:rPr>
              <w:t>000-10</w:t>
            </w:r>
            <w:r w:rsidR="005C75F8" w:rsidRPr="00924A28">
              <w:rPr>
                <w:rFonts w:ascii="Arial" w:hAnsi="Arial" w:cs="Arial"/>
                <w:sz w:val="22"/>
              </w:rPr>
              <w:t>,</w:t>
            </w:r>
            <w:r w:rsidRPr="00924A28">
              <w:rPr>
                <w:rFonts w:ascii="Arial" w:hAnsi="Arial" w:cs="Arial"/>
                <w:sz w:val="22"/>
              </w:rPr>
              <w:t>000</w:t>
            </w:r>
          </w:p>
        </w:tc>
        <w:tc>
          <w:tcPr>
            <w:tcW w:w="900" w:type="dxa"/>
          </w:tcPr>
          <w:p w14:paraId="7D2E30EC" w14:textId="77777777" w:rsidR="00A92A48" w:rsidRPr="002D1DE3" w:rsidRDefault="00A92A48" w:rsidP="00A92A48"/>
        </w:tc>
        <w:tc>
          <w:tcPr>
            <w:tcW w:w="923" w:type="dxa"/>
          </w:tcPr>
          <w:p w14:paraId="7017D521" w14:textId="77777777" w:rsidR="00A92A48" w:rsidRPr="002D1DE3" w:rsidRDefault="00A92A48" w:rsidP="00A92A48"/>
        </w:tc>
        <w:tc>
          <w:tcPr>
            <w:tcW w:w="900" w:type="dxa"/>
          </w:tcPr>
          <w:p w14:paraId="5D583584" w14:textId="77777777" w:rsidR="00A92A48" w:rsidRPr="002D1DE3" w:rsidRDefault="00A92A48" w:rsidP="00A92A48"/>
        </w:tc>
        <w:tc>
          <w:tcPr>
            <w:tcW w:w="900" w:type="dxa"/>
          </w:tcPr>
          <w:p w14:paraId="1C0A03C3" w14:textId="77777777" w:rsidR="00A92A48" w:rsidRPr="002D1DE3" w:rsidRDefault="00A92A48" w:rsidP="00A92A48"/>
        </w:tc>
        <w:tc>
          <w:tcPr>
            <w:tcW w:w="900" w:type="dxa"/>
          </w:tcPr>
          <w:p w14:paraId="473F1E84" w14:textId="77777777" w:rsidR="00A92A48" w:rsidRPr="002D1DE3" w:rsidRDefault="00A92A48" w:rsidP="00A92A48"/>
        </w:tc>
        <w:tc>
          <w:tcPr>
            <w:tcW w:w="1260" w:type="dxa"/>
          </w:tcPr>
          <w:p w14:paraId="5B827D27" w14:textId="77777777" w:rsidR="00A92A48" w:rsidRPr="002D1DE3" w:rsidRDefault="00A92A48" w:rsidP="00A92A48"/>
        </w:tc>
        <w:tc>
          <w:tcPr>
            <w:tcW w:w="1170" w:type="dxa"/>
          </w:tcPr>
          <w:p w14:paraId="38081AC8" w14:textId="77777777" w:rsidR="00A92A48" w:rsidRPr="002D1DE3" w:rsidRDefault="00A92A48" w:rsidP="00A92A48"/>
        </w:tc>
        <w:tc>
          <w:tcPr>
            <w:tcW w:w="1170" w:type="dxa"/>
          </w:tcPr>
          <w:p w14:paraId="29F84DCA" w14:textId="77777777" w:rsidR="00A92A48" w:rsidRPr="002D1DE3" w:rsidRDefault="00A92A48" w:rsidP="00A92A48"/>
        </w:tc>
        <w:tc>
          <w:tcPr>
            <w:tcW w:w="1170" w:type="dxa"/>
          </w:tcPr>
          <w:p w14:paraId="35CCFDC6" w14:textId="77777777" w:rsidR="00A92A48" w:rsidRPr="002D1DE3" w:rsidRDefault="00A92A48" w:rsidP="00A92A48"/>
        </w:tc>
        <w:tc>
          <w:tcPr>
            <w:tcW w:w="1170" w:type="dxa"/>
          </w:tcPr>
          <w:p w14:paraId="14306209" w14:textId="77777777" w:rsidR="00A92A48" w:rsidRPr="002D1DE3" w:rsidRDefault="00A92A48" w:rsidP="00A92A48"/>
        </w:tc>
      </w:tr>
      <w:tr w:rsidR="00A92A48" w:rsidRPr="002D1DE3" w14:paraId="142B9B33" w14:textId="77777777" w:rsidTr="00924A28">
        <w:tc>
          <w:tcPr>
            <w:tcW w:w="2070" w:type="dxa"/>
          </w:tcPr>
          <w:p w14:paraId="34DBA523" w14:textId="72058434" w:rsidR="00A92A48" w:rsidRPr="00924A28" w:rsidRDefault="00A92A48" w:rsidP="00A92A48">
            <w:pPr>
              <w:rPr>
                <w:rFonts w:ascii="Arial" w:hAnsi="Arial" w:cs="Arial"/>
                <w:sz w:val="22"/>
              </w:rPr>
            </w:pPr>
            <w:r w:rsidRPr="00924A28">
              <w:rPr>
                <w:rFonts w:ascii="Arial" w:hAnsi="Arial" w:cs="Arial"/>
                <w:sz w:val="22"/>
              </w:rPr>
              <w:t>10</w:t>
            </w:r>
            <w:r w:rsidR="005C75F8" w:rsidRPr="00924A28">
              <w:rPr>
                <w:rFonts w:ascii="Arial" w:hAnsi="Arial" w:cs="Arial"/>
                <w:sz w:val="22"/>
              </w:rPr>
              <w:t>,</w:t>
            </w:r>
            <w:r w:rsidRPr="00924A28">
              <w:rPr>
                <w:rFonts w:ascii="Arial" w:hAnsi="Arial" w:cs="Arial"/>
                <w:sz w:val="22"/>
              </w:rPr>
              <w:t>000-15</w:t>
            </w:r>
            <w:r w:rsidR="005C75F8" w:rsidRPr="00924A28">
              <w:rPr>
                <w:rFonts w:ascii="Arial" w:hAnsi="Arial" w:cs="Arial"/>
                <w:sz w:val="22"/>
              </w:rPr>
              <w:t>,</w:t>
            </w:r>
            <w:r w:rsidRPr="00924A28">
              <w:rPr>
                <w:rFonts w:ascii="Arial" w:hAnsi="Arial" w:cs="Arial"/>
                <w:sz w:val="22"/>
              </w:rPr>
              <w:t>000</w:t>
            </w:r>
          </w:p>
        </w:tc>
        <w:tc>
          <w:tcPr>
            <w:tcW w:w="900" w:type="dxa"/>
          </w:tcPr>
          <w:p w14:paraId="695B0AFA" w14:textId="77777777" w:rsidR="00A92A48" w:rsidRPr="002D1DE3" w:rsidRDefault="00A92A48" w:rsidP="00A92A48"/>
        </w:tc>
        <w:tc>
          <w:tcPr>
            <w:tcW w:w="923" w:type="dxa"/>
          </w:tcPr>
          <w:p w14:paraId="64C0FBCC" w14:textId="77777777" w:rsidR="00A92A48" w:rsidRPr="002D1DE3" w:rsidRDefault="00A92A48" w:rsidP="00A92A48"/>
        </w:tc>
        <w:tc>
          <w:tcPr>
            <w:tcW w:w="900" w:type="dxa"/>
          </w:tcPr>
          <w:p w14:paraId="5A88BF4A" w14:textId="77777777" w:rsidR="00A92A48" w:rsidRPr="002D1DE3" w:rsidRDefault="00A92A48" w:rsidP="00A92A48"/>
        </w:tc>
        <w:tc>
          <w:tcPr>
            <w:tcW w:w="900" w:type="dxa"/>
          </w:tcPr>
          <w:p w14:paraId="4B1F4F3A" w14:textId="77777777" w:rsidR="00A92A48" w:rsidRPr="002D1DE3" w:rsidRDefault="00A92A48" w:rsidP="00A92A48"/>
        </w:tc>
        <w:tc>
          <w:tcPr>
            <w:tcW w:w="900" w:type="dxa"/>
          </w:tcPr>
          <w:p w14:paraId="0B2F39A4" w14:textId="77777777" w:rsidR="00A92A48" w:rsidRPr="002D1DE3" w:rsidRDefault="00A92A48" w:rsidP="00A92A48"/>
        </w:tc>
        <w:tc>
          <w:tcPr>
            <w:tcW w:w="1260" w:type="dxa"/>
          </w:tcPr>
          <w:p w14:paraId="2DC30CB0" w14:textId="77777777" w:rsidR="00A92A48" w:rsidRPr="002D1DE3" w:rsidRDefault="00A92A48" w:rsidP="00A92A48"/>
        </w:tc>
        <w:tc>
          <w:tcPr>
            <w:tcW w:w="1170" w:type="dxa"/>
          </w:tcPr>
          <w:p w14:paraId="2ECA9A0C" w14:textId="77777777" w:rsidR="00A92A48" w:rsidRPr="002D1DE3" w:rsidRDefault="00A92A48" w:rsidP="00A92A48"/>
        </w:tc>
        <w:tc>
          <w:tcPr>
            <w:tcW w:w="1170" w:type="dxa"/>
          </w:tcPr>
          <w:p w14:paraId="2D849D98" w14:textId="77777777" w:rsidR="00A92A48" w:rsidRPr="002D1DE3" w:rsidRDefault="00A92A48" w:rsidP="00A92A48"/>
        </w:tc>
        <w:tc>
          <w:tcPr>
            <w:tcW w:w="1170" w:type="dxa"/>
          </w:tcPr>
          <w:p w14:paraId="539EA4E3" w14:textId="77777777" w:rsidR="00A92A48" w:rsidRPr="002D1DE3" w:rsidRDefault="00A92A48" w:rsidP="00A92A48"/>
        </w:tc>
        <w:tc>
          <w:tcPr>
            <w:tcW w:w="1170" w:type="dxa"/>
          </w:tcPr>
          <w:p w14:paraId="08287C0C" w14:textId="77777777" w:rsidR="00A92A48" w:rsidRPr="002D1DE3" w:rsidRDefault="00A92A48" w:rsidP="00A92A48"/>
        </w:tc>
      </w:tr>
      <w:tr w:rsidR="00A92A48" w:rsidRPr="002D1DE3" w14:paraId="2CDDC94E" w14:textId="77777777" w:rsidTr="00924A28">
        <w:tc>
          <w:tcPr>
            <w:tcW w:w="2070" w:type="dxa"/>
          </w:tcPr>
          <w:p w14:paraId="67EDA7E6" w14:textId="194732F9" w:rsidR="00A92A48" w:rsidRPr="00924A28" w:rsidRDefault="00A92A48" w:rsidP="00A92A48">
            <w:pPr>
              <w:rPr>
                <w:rFonts w:ascii="Arial" w:hAnsi="Arial" w:cs="Arial"/>
                <w:sz w:val="22"/>
              </w:rPr>
            </w:pPr>
            <w:r w:rsidRPr="00924A28">
              <w:rPr>
                <w:rFonts w:ascii="Arial" w:hAnsi="Arial" w:cs="Arial"/>
                <w:sz w:val="22"/>
              </w:rPr>
              <w:t>15</w:t>
            </w:r>
            <w:r w:rsidR="005C75F8" w:rsidRPr="00924A28">
              <w:rPr>
                <w:rFonts w:ascii="Arial" w:hAnsi="Arial" w:cs="Arial"/>
                <w:sz w:val="22"/>
              </w:rPr>
              <w:t>,</w:t>
            </w:r>
            <w:r w:rsidRPr="00924A28">
              <w:rPr>
                <w:rFonts w:ascii="Arial" w:hAnsi="Arial" w:cs="Arial"/>
                <w:sz w:val="22"/>
              </w:rPr>
              <w:t>000-20</w:t>
            </w:r>
            <w:r w:rsidR="005C75F8" w:rsidRPr="00924A28">
              <w:rPr>
                <w:rFonts w:ascii="Arial" w:hAnsi="Arial" w:cs="Arial"/>
                <w:sz w:val="22"/>
              </w:rPr>
              <w:t>,</w:t>
            </w:r>
            <w:r w:rsidRPr="00924A28">
              <w:rPr>
                <w:rFonts w:ascii="Arial" w:hAnsi="Arial" w:cs="Arial"/>
                <w:sz w:val="22"/>
              </w:rPr>
              <w:t>000</w:t>
            </w:r>
          </w:p>
        </w:tc>
        <w:tc>
          <w:tcPr>
            <w:tcW w:w="900" w:type="dxa"/>
          </w:tcPr>
          <w:p w14:paraId="234F217C" w14:textId="77777777" w:rsidR="00A92A48" w:rsidRPr="002D1DE3" w:rsidRDefault="00A92A48" w:rsidP="00A92A48"/>
        </w:tc>
        <w:tc>
          <w:tcPr>
            <w:tcW w:w="923" w:type="dxa"/>
          </w:tcPr>
          <w:p w14:paraId="2DC46059" w14:textId="77777777" w:rsidR="00A92A48" w:rsidRPr="002D1DE3" w:rsidRDefault="00A92A48" w:rsidP="00A92A48"/>
        </w:tc>
        <w:tc>
          <w:tcPr>
            <w:tcW w:w="900" w:type="dxa"/>
          </w:tcPr>
          <w:p w14:paraId="61B1090D" w14:textId="77777777" w:rsidR="00A92A48" w:rsidRPr="002D1DE3" w:rsidRDefault="00A92A48" w:rsidP="00A92A48"/>
        </w:tc>
        <w:tc>
          <w:tcPr>
            <w:tcW w:w="900" w:type="dxa"/>
          </w:tcPr>
          <w:p w14:paraId="5FB525F1" w14:textId="77777777" w:rsidR="00A92A48" w:rsidRPr="002D1DE3" w:rsidRDefault="00A92A48" w:rsidP="00A92A48"/>
        </w:tc>
        <w:tc>
          <w:tcPr>
            <w:tcW w:w="900" w:type="dxa"/>
          </w:tcPr>
          <w:p w14:paraId="437D6FCF" w14:textId="77777777" w:rsidR="00A92A48" w:rsidRPr="002D1DE3" w:rsidRDefault="00A92A48" w:rsidP="00A92A48"/>
        </w:tc>
        <w:tc>
          <w:tcPr>
            <w:tcW w:w="1260" w:type="dxa"/>
          </w:tcPr>
          <w:p w14:paraId="3E372932" w14:textId="77777777" w:rsidR="00A92A48" w:rsidRPr="002D1DE3" w:rsidRDefault="00A92A48" w:rsidP="00A92A48"/>
        </w:tc>
        <w:tc>
          <w:tcPr>
            <w:tcW w:w="1170" w:type="dxa"/>
          </w:tcPr>
          <w:p w14:paraId="65344A90" w14:textId="77777777" w:rsidR="00A92A48" w:rsidRPr="002D1DE3" w:rsidRDefault="00A92A48" w:rsidP="00A92A48"/>
        </w:tc>
        <w:tc>
          <w:tcPr>
            <w:tcW w:w="1170" w:type="dxa"/>
          </w:tcPr>
          <w:p w14:paraId="221D69A1" w14:textId="77777777" w:rsidR="00A92A48" w:rsidRPr="002D1DE3" w:rsidRDefault="00A92A48" w:rsidP="00A92A48"/>
        </w:tc>
        <w:tc>
          <w:tcPr>
            <w:tcW w:w="1170" w:type="dxa"/>
          </w:tcPr>
          <w:p w14:paraId="5D6A0DDE" w14:textId="77777777" w:rsidR="00A92A48" w:rsidRPr="002D1DE3" w:rsidRDefault="00A92A48" w:rsidP="00A92A48"/>
        </w:tc>
        <w:tc>
          <w:tcPr>
            <w:tcW w:w="1170" w:type="dxa"/>
          </w:tcPr>
          <w:p w14:paraId="48A2E952" w14:textId="77777777" w:rsidR="00A92A48" w:rsidRPr="002D1DE3" w:rsidRDefault="00A92A48" w:rsidP="00A92A48"/>
        </w:tc>
      </w:tr>
      <w:tr w:rsidR="00A92A48" w:rsidRPr="002D1DE3" w14:paraId="5CBE18C2" w14:textId="77777777" w:rsidTr="00924A28">
        <w:tc>
          <w:tcPr>
            <w:tcW w:w="2070" w:type="dxa"/>
          </w:tcPr>
          <w:p w14:paraId="538078FF" w14:textId="21784629" w:rsidR="00A92A48" w:rsidRPr="00924A28" w:rsidRDefault="00A92A48" w:rsidP="00A92A48">
            <w:pPr>
              <w:rPr>
                <w:rFonts w:ascii="Arial" w:hAnsi="Arial" w:cs="Arial"/>
                <w:sz w:val="22"/>
              </w:rPr>
            </w:pPr>
            <w:r w:rsidRPr="00924A28">
              <w:rPr>
                <w:rFonts w:ascii="Arial" w:hAnsi="Arial" w:cs="Arial"/>
                <w:sz w:val="22"/>
              </w:rPr>
              <w:t>20</w:t>
            </w:r>
            <w:r w:rsidR="005C75F8" w:rsidRPr="00924A28">
              <w:rPr>
                <w:rFonts w:ascii="Arial" w:hAnsi="Arial" w:cs="Arial"/>
                <w:sz w:val="22"/>
              </w:rPr>
              <w:t>,</w:t>
            </w:r>
            <w:r w:rsidRPr="00924A28">
              <w:rPr>
                <w:rFonts w:ascii="Arial" w:hAnsi="Arial" w:cs="Arial"/>
                <w:sz w:val="22"/>
              </w:rPr>
              <w:t>000-25</w:t>
            </w:r>
            <w:r w:rsidR="005C75F8" w:rsidRPr="00924A28">
              <w:rPr>
                <w:rFonts w:ascii="Arial" w:hAnsi="Arial" w:cs="Arial"/>
                <w:sz w:val="22"/>
              </w:rPr>
              <w:t>,</w:t>
            </w:r>
            <w:r w:rsidRPr="00924A28">
              <w:rPr>
                <w:rFonts w:ascii="Arial" w:hAnsi="Arial" w:cs="Arial"/>
                <w:sz w:val="22"/>
              </w:rPr>
              <w:t>000</w:t>
            </w:r>
          </w:p>
        </w:tc>
        <w:tc>
          <w:tcPr>
            <w:tcW w:w="900" w:type="dxa"/>
          </w:tcPr>
          <w:p w14:paraId="02AEA94E" w14:textId="77777777" w:rsidR="00A92A48" w:rsidRPr="002D1DE3" w:rsidRDefault="00A92A48" w:rsidP="00A92A48"/>
        </w:tc>
        <w:tc>
          <w:tcPr>
            <w:tcW w:w="923" w:type="dxa"/>
          </w:tcPr>
          <w:p w14:paraId="01A1C093" w14:textId="77777777" w:rsidR="00A92A48" w:rsidRPr="002D1DE3" w:rsidRDefault="00A92A48" w:rsidP="00A92A48"/>
        </w:tc>
        <w:tc>
          <w:tcPr>
            <w:tcW w:w="900" w:type="dxa"/>
          </w:tcPr>
          <w:p w14:paraId="35657377" w14:textId="77777777" w:rsidR="00A92A48" w:rsidRPr="002D1DE3" w:rsidRDefault="00A92A48" w:rsidP="00A92A48"/>
        </w:tc>
        <w:tc>
          <w:tcPr>
            <w:tcW w:w="900" w:type="dxa"/>
          </w:tcPr>
          <w:p w14:paraId="100B5F37" w14:textId="77777777" w:rsidR="00A92A48" w:rsidRPr="002D1DE3" w:rsidRDefault="00A92A48" w:rsidP="00A92A48"/>
        </w:tc>
        <w:tc>
          <w:tcPr>
            <w:tcW w:w="900" w:type="dxa"/>
          </w:tcPr>
          <w:p w14:paraId="1F507030" w14:textId="77777777" w:rsidR="00A92A48" w:rsidRPr="002D1DE3" w:rsidRDefault="00A92A48" w:rsidP="00A92A48"/>
        </w:tc>
        <w:tc>
          <w:tcPr>
            <w:tcW w:w="1260" w:type="dxa"/>
          </w:tcPr>
          <w:p w14:paraId="6BECA58C" w14:textId="77777777" w:rsidR="00A92A48" w:rsidRPr="002D1DE3" w:rsidRDefault="00A92A48" w:rsidP="00A92A48"/>
        </w:tc>
        <w:tc>
          <w:tcPr>
            <w:tcW w:w="1170" w:type="dxa"/>
          </w:tcPr>
          <w:p w14:paraId="7097C9F7" w14:textId="77777777" w:rsidR="00A92A48" w:rsidRPr="002D1DE3" w:rsidRDefault="00A92A48" w:rsidP="00A92A48"/>
        </w:tc>
        <w:tc>
          <w:tcPr>
            <w:tcW w:w="1170" w:type="dxa"/>
          </w:tcPr>
          <w:p w14:paraId="0A2C0E55" w14:textId="77777777" w:rsidR="00A92A48" w:rsidRPr="002D1DE3" w:rsidRDefault="00A92A48" w:rsidP="00A92A48"/>
        </w:tc>
        <w:tc>
          <w:tcPr>
            <w:tcW w:w="1170" w:type="dxa"/>
          </w:tcPr>
          <w:p w14:paraId="572E8142" w14:textId="77777777" w:rsidR="00A92A48" w:rsidRPr="002D1DE3" w:rsidRDefault="00A92A48" w:rsidP="00A92A48"/>
        </w:tc>
        <w:tc>
          <w:tcPr>
            <w:tcW w:w="1170" w:type="dxa"/>
          </w:tcPr>
          <w:p w14:paraId="2E21AB87" w14:textId="77777777" w:rsidR="00A92A48" w:rsidRPr="002D1DE3" w:rsidRDefault="00A92A48" w:rsidP="00A92A48"/>
        </w:tc>
      </w:tr>
      <w:tr w:rsidR="00A92A48" w:rsidRPr="002D1DE3" w14:paraId="617FD95F" w14:textId="77777777" w:rsidTr="00924A28">
        <w:tc>
          <w:tcPr>
            <w:tcW w:w="2070" w:type="dxa"/>
          </w:tcPr>
          <w:p w14:paraId="03C8A598" w14:textId="0BA48ABA" w:rsidR="00A92A48" w:rsidRPr="00924A28" w:rsidRDefault="00A92A48" w:rsidP="00A92A48">
            <w:pPr>
              <w:rPr>
                <w:rFonts w:ascii="Arial" w:hAnsi="Arial" w:cs="Arial"/>
                <w:sz w:val="22"/>
              </w:rPr>
            </w:pPr>
            <w:r w:rsidRPr="00924A28">
              <w:rPr>
                <w:rFonts w:ascii="Arial" w:hAnsi="Arial" w:cs="Arial"/>
                <w:sz w:val="22"/>
              </w:rPr>
              <w:t>25</w:t>
            </w:r>
            <w:r w:rsidR="005C75F8" w:rsidRPr="00924A28">
              <w:rPr>
                <w:rFonts w:ascii="Arial" w:hAnsi="Arial" w:cs="Arial"/>
                <w:sz w:val="22"/>
              </w:rPr>
              <w:t>,</w:t>
            </w:r>
            <w:r w:rsidRPr="00924A28">
              <w:rPr>
                <w:rFonts w:ascii="Arial" w:hAnsi="Arial" w:cs="Arial"/>
                <w:sz w:val="22"/>
              </w:rPr>
              <w:t>000-30</w:t>
            </w:r>
            <w:r w:rsidR="005C75F8" w:rsidRPr="00924A28">
              <w:rPr>
                <w:rFonts w:ascii="Arial" w:hAnsi="Arial" w:cs="Arial"/>
                <w:sz w:val="22"/>
              </w:rPr>
              <w:t>,</w:t>
            </w:r>
            <w:r w:rsidRPr="00924A28">
              <w:rPr>
                <w:rFonts w:ascii="Arial" w:hAnsi="Arial" w:cs="Arial"/>
                <w:sz w:val="22"/>
              </w:rPr>
              <w:t>000</w:t>
            </w:r>
          </w:p>
        </w:tc>
        <w:tc>
          <w:tcPr>
            <w:tcW w:w="900" w:type="dxa"/>
          </w:tcPr>
          <w:p w14:paraId="438566E6" w14:textId="77777777" w:rsidR="00A92A48" w:rsidRPr="002D1DE3" w:rsidRDefault="00A92A48" w:rsidP="00A92A48"/>
        </w:tc>
        <w:tc>
          <w:tcPr>
            <w:tcW w:w="923" w:type="dxa"/>
          </w:tcPr>
          <w:p w14:paraId="6FC9659C" w14:textId="77777777" w:rsidR="00A92A48" w:rsidRPr="002D1DE3" w:rsidRDefault="00A92A48" w:rsidP="00A92A48"/>
        </w:tc>
        <w:tc>
          <w:tcPr>
            <w:tcW w:w="900" w:type="dxa"/>
          </w:tcPr>
          <w:p w14:paraId="1C4C0CA2" w14:textId="77777777" w:rsidR="00A92A48" w:rsidRPr="002D1DE3" w:rsidRDefault="00A92A48" w:rsidP="00A92A48"/>
        </w:tc>
        <w:tc>
          <w:tcPr>
            <w:tcW w:w="900" w:type="dxa"/>
          </w:tcPr>
          <w:p w14:paraId="2C8D592D" w14:textId="77777777" w:rsidR="00A92A48" w:rsidRPr="002D1DE3" w:rsidRDefault="00A92A48" w:rsidP="00A92A48"/>
        </w:tc>
        <w:tc>
          <w:tcPr>
            <w:tcW w:w="900" w:type="dxa"/>
          </w:tcPr>
          <w:p w14:paraId="45A2E146" w14:textId="77777777" w:rsidR="00A92A48" w:rsidRPr="002D1DE3" w:rsidRDefault="00A92A48" w:rsidP="00A92A48"/>
        </w:tc>
        <w:tc>
          <w:tcPr>
            <w:tcW w:w="1260" w:type="dxa"/>
          </w:tcPr>
          <w:p w14:paraId="14A910AD" w14:textId="77777777" w:rsidR="00A92A48" w:rsidRPr="002D1DE3" w:rsidRDefault="00A92A48" w:rsidP="00A92A48"/>
        </w:tc>
        <w:tc>
          <w:tcPr>
            <w:tcW w:w="1170" w:type="dxa"/>
          </w:tcPr>
          <w:p w14:paraId="34F172F2" w14:textId="77777777" w:rsidR="00A92A48" w:rsidRPr="002D1DE3" w:rsidRDefault="00A92A48" w:rsidP="00A92A48"/>
        </w:tc>
        <w:tc>
          <w:tcPr>
            <w:tcW w:w="1170" w:type="dxa"/>
          </w:tcPr>
          <w:p w14:paraId="2DD38D4D" w14:textId="77777777" w:rsidR="00A92A48" w:rsidRPr="002D1DE3" w:rsidRDefault="00A92A48" w:rsidP="00A92A48"/>
        </w:tc>
        <w:tc>
          <w:tcPr>
            <w:tcW w:w="1170" w:type="dxa"/>
          </w:tcPr>
          <w:p w14:paraId="27E07F38" w14:textId="77777777" w:rsidR="00A92A48" w:rsidRPr="002D1DE3" w:rsidRDefault="00A92A48" w:rsidP="00A92A48"/>
        </w:tc>
        <w:tc>
          <w:tcPr>
            <w:tcW w:w="1170" w:type="dxa"/>
          </w:tcPr>
          <w:p w14:paraId="6A7D3C51" w14:textId="77777777" w:rsidR="00A92A48" w:rsidRPr="002D1DE3" w:rsidRDefault="00A92A48" w:rsidP="00A92A48"/>
        </w:tc>
      </w:tr>
      <w:tr w:rsidR="00A92A48" w:rsidRPr="002D1DE3" w14:paraId="3BBBFFC6" w14:textId="77777777" w:rsidTr="00924A28">
        <w:tc>
          <w:tcPr>
            <w:tcW w:w="2070" w:type="dxa"/>
          </w:tcPr>
          <w:p w14:paraId="00C30B93" w14:textId="157C1ED5" w:rsidR="00A92A48" w:rsidRPr="00924A28" w:rsidRDefault="00A92A48" w:rsidP="00A92A48">
            <w:pPr>
              <w:rPr>
                <w:rFonts w:ascii="Arial" w:hAnsi="Arial" w:cs="Arial"/>
                <w:sz w:val="22"/>
              </w:rPr>
            </w:pPr>
            <w:r w:rsidRPr="00924A28">
              <w:rPr>
                <w:rFonts w:ascii="Arial" w:hAnsi="Arial" w:cs="Arial"/>
                <w:sz w:val="22"/>
              </w:rPr>
              <w:t>30</w:t>
            </w:r>
            <w:r w:rsidR="005C75F8" w:rsidRPr="00924A28">
              <w:rPr>
                <w:rFonts w:ascii="Arial" w:hAnsi="Arial" w:cs="Arial"/>
                <w:sz w:val="22"/>
              </w:rPr>
              <w:t>,</w:t>
            </w:r>
            <w:r w:rsidRPr="00924A28">
              <w:rPr>
                <w:rFonts w:ascii="Arial" w:hAnsi="Arial" w:cs="Arial"/>
                <w:sz w:val="22"/>
              </w:rPr>
              <w:t>000-35</w:t>
            </w:r>
            <w:r w:rsidR="005C75F8" w:rsidRPr="00924A28">
              <w:rPr>
                <w:rFonts w:ascii="Arial" w:hAnsi="Arial" w:cs="Arial"/>
                <w:sz w:val="22"/>
              </w:rPr>
              <w:t>,</w:t>
            </w:r>
            <w:r w:rsidRPr="00924A28">
              <w:rPr>
                <w:rFonts w:ascii="Arial" w:hAnsi="Arial" w:cs="Arial"/>
                <w:sz w:val="22"/>
              </w:rPr>
              <w:t>000</w:t>
            </w:r>
          </w:p>
        </w:tc>
        <w:tc>
          <w:tcPr>
            <w:tcW w:w="900" w:type="dxa"/>
          </w:tcPr>
          <w:p w14:paraId="559FB5C2" w14:textId="77777777" w:rsidR="00A92A48" w:rsidRPr="002D1DE3" w:rsidRDefault="00A92A48" w:rsidP="00A92A48"/>
        </w:tc>
        <w:tc>
          <w:tcPr>
            <w:tcW w:w="923" w:type="dxa"/>
          </w:tcPr>
          <w:p w14:paraId="6B0CA586" w14:textId="77777777" w:rsidR="00A92A48" w:rsidRPr="002D1DE3" w:rsidRDefault="00A92A48" w:rsidP="00A92A48"/>
        </w:tc>
        <w:tc>
          <w:tcPr>
            <w:tcW w:w="900" w:type="dxa"/>
          </w:tcPr>
          <w:p w14:paraId="5F36E703" w14:textId="77777777" w:rsidR="00A92A48" w:rsidRPr="002D1DE3" w:rsidRDefault="00A92A48" w:rsidP="00A92A48"/>
        </w:tc>
        <w:tc>
          <w:tcPr>
            <w:tcW w:w="900" w:type="dxa"/>
          </w:tcPr>
          <w:p w14:paraId="58493621" w14:textId="77777777" w:rsidR="00A92A48" w:rsidRPr="002D1DE3" w:rsidRDefault="00A92A48" w:rsidP="00A92A48"/>
        </w:tc>
        <w:tc>
          <w:tcPr>
            <w:tcW w:w="900" w:type="dxa"/>
          </w:tcPr>
          <w:p w14:paraId="0BAE7A3D" w14:textId="77777777" w:rsidR="00A92A48" w:rsidRPr="002D1DE3" w:rsidRDefault="00A92A48" w:rsidP="00A92A48"/>
        </w:tc>
        <w:tc>
          <w:tcPr>
            <w:tcW w:w="1260" w:type="dxa"/>
          </w:tcPr>
          <w:p w14:paraId="3F943F5E" w14:textId="77777777" w:rsidR="00A92A48" w:rsidRPr="002D1DE3" w:rsidRDefault="00A92A48" w:rsidP="00A92A48"/>
        </w:tc>
        <w:tc>
          <w:tcPr>
            <w:tcW w:w="1170" w:type="dxa"/>
          </w:tcPr>
          <w:p w14:paraId="354FBE62" w14:textId="77777777" w:rsidR="00A92A48" w:rsidRPr="002D1DE3" w:rsidRDefault="00A92A48" w:rsidP="00A92A48"/>
        </w:tc>
        <w:tc>
          <w:tcPr>
            <w:tcW w:w="1170" w:type="dxa"/>
          </w:tcPr>
          <w:p w14:paraId="4F478925" w14:textId="77777777" w:rsidR="00A92A48" w:rsidRPr="002D1DE3" w:rsidRDefault="00A92A48" w:rsidP="00A92A48"/>
        </w:tc>
        <w:tc>
          <w:tcPr>
            <w:tcW w:w="1170" w:type="dxa"/>
          </w:tcPr>
          <w:p w14:paraId="06653E97" w14:textId="77777777" w:rsidR="00A92A48" w:rsidRPr="002D1DE3" w:rsidRDefault="00A92A48" w:rsidP="00A92A48"/>
        </w:tc>
        <w:tc>
          <w:tcPr>
            <w:tcW w:w="1170" w:type="dxa"/>
          </w:tcPr>
          <w:p w14:paraId="751EDAC7" w14:textId="77777777" w:rsidR="00A92A48" w:rsidRPr="002D1DE3" w:rsidRDefault="00A92A48" w:rsidP="00A92A48"/>
        </w:tc>
      </w:tr>
      <w:tr w:rsidR="00A92A48" w:rsidRPr="002D1DE3" w14:paraId="78D8FD0C" w14:textId="77777777" w:rsidTr="00924A28">
        <w:tc>
          <w:tcPr>
            <w:tcW w:w="2070" w:type="dxa"/>
          </w:tcPr>
          <w:p w14:paraId="365035F5" w14:textId="7DD22752" w:rsidR="00A92A48" w:rsidRPr="00924A28" w:rsidRDefault="00A92A48" w:rsidP="00A92A48">
            <w:pPr>
              <w:rPr>
                <w:rFonts w:ascii="Arial" w:hAnsi="Arial" w:cs="Arial"/>
                <w:sz w:val="22"/>
              </w:rPr>
            </w:pPr>
            <w:r w:rsidRPr="00924A28">
              <w:rPr>
                <w:rFonts w:ascii="Arial" w:hAnsi="Arial" w:cs="Arial"/>
                <w:sz w:val="22"/>
              </w:rPr>
              <w:t>35</w:t>
            </w:r>
            <w:r w:rsidR="005C75F8" w:rsidRPr="00924A28">
              <w:rPr>
                <w:rFonts w:ascii="Arial" w:hAnsi="Arial" w:cs="Arial"/>
                <w:sz w:val="22"/>
              </w:rPr>
              <w:t>,</w:t>
            </w:r>
            <w:r w:rsidRPr="00924A28">
              <w:rPr>
                <w:rFonts w:ascii="Arial" w:hAnsi="Arial" w:cs="Arial"/>
                <w:sz w:val="22"/>
              </w:rPr>
              <w:t>000-40</w:t>
            </w:r>
            <w:r w:rsidR="005C75F8" w:rsidRPr="00924A28">
              <w:rPr>
                <w:rFonts w:ascii="Arial" w:hAnsi="Arial" w:cs="Arial"/>
                <w:sz w:val="22"/>
              </w:rPr>
              <w:t>,</w:t>
            </w:r>
            <w:r w:rsidRPr="00924A28">
              <w:rPr>
                <w:rFonts w:ascii="Arial" w:hAnsi="Arial" w:cs="Arial"/>
                <w:sz w:val="22"/>
              </w:rPr>
              <w:t>000</w:t>
            </w:r>
          </w:p>
        </w:tc>
        <w:tc>
          <w:tcPr>
            <w:tcW w:w="900" w:type="dxa"/>
          </w:tcPr>
          <w:p w14:paraId="3E32C87A" w14:textId="77777777" w:rsidR="00A92A48" w:rsidRPr="002D1DE3" w:rsidRDefault="00A92A48" w:rsidP="00A92A48"/>
        </w:tc>
        <w:tc>
          <w:tcPr>
            <w:tcW w:w="923" w:type="dxa"/>
          </w:tcPr>
          <w:p w14:paraId="3D41CD4F" w14:textId="77777777" w:rsidR="00A92A48" w:rsidRPr="002D1DE3" w:rsidRDefault="00A92A48" w:rsidP="00A92A48"/>
        </w:tc>
        <w:tc>
          <w:tcPr>
            <w:tcW w:w="900" w:type="dxa"/>
          </w:tcPr>
          <w:p w14:paraId="206E1323" w14:textId="77777777" w:rsidR="00A92A48" w:rsidRPr="002D1DE3" w:rsidRDefault="00A92A48" w:rsidP="00A92A48"/>
        </w:tc>
        <w:tc>
          <w:tcPr>
            <w:tcW w:w="900" w:type="dxa"/>
          </w:tcPr>
          <w:p w14:paraId="39E0EB79" w14:textId="77777777" w:rsidR="00A92A48" w:rsidRPr="002D1DE3" w:rsidRDefault="00A92A48" w:rsidP="00A92A48"/>
        </w:tc>
        <w:tc>
          <w:tcPr>
            <w:tcW w:w="900" w:type="dxa"/>
          </w:tcPr>
          <w:p w14:paraId="04B65EEC" w14:textId="77777777" w:rsidR="00A92A48" w:rsidRPr="002D1DE3" w:rsidRDefault="00A92A48" w:rsidP="00A92A48"/>
        </w:tc>
        <w:tc>
          <w:tcPr>
            <w:tcW w:w="1260" w:type="dxa"/>
          </w:tcPr>
          <w:p w14:paraId="63642EAB" w14:textId="77777777" w:rsidR="00A92A48" w:rsidRPr="002D1DE3" w:rsidRDefault="00A92A48" w:rsidP="00A92A48"/>
        </w:tc>
        <w:tc>
          <w:tcPr>
            <w:tcW w:w="1170" w:type="dxa"/>
          </w:tcPr>
          <w:p w14:paraId="155F3309" w14:textId="77777777" w:rsidR="00A92A48" w:rsidRPr="002D1DE3" w:rsidRDefault="00A92A48" w:rsidP="00A92A48"/>
        </w:tc>
        <w:tc>
          <w:tcPr>
            <w:tcW w:w="1170" w:type="dxa"/>
          </w:tcPr>
          <w:p w14:paraId="00359CBE" w14:textId="77777777" w:rsidR="00A92A48" w:rsidRPr="002D1DE3" w:rsidRDefault="00A92A48" w:rsidP="00A92A48"/>
        </w:tc>
        <w:tc>
          <w:tcPr>
            <w:tcW w:w="1170" w:type="dxa"/>
          </w:tcPr>
          <w:p w14:paraId="23CAC88B" w14:textId="77777777" w:rsidR="00A92A48" w:rsidRPr="002D1DE3" w:rsidRDefault="00A92A48" w:rsidP="00A92A48"/>
        </w:tc>
        <w:tc>
          <w:tcPr>
            <w:tcW w:w="1170" w:type="dxa"/>
          </w:tcPr>
          <w:p w14:paraId="357C33B8" w14:textId="77777777" w:rsidR="00A92A48" w:rsidRPr="002D1DE3" w:rsidRDefault="00A92A48" w:rsidP="00A92A48"/>
        </w:tc>
      </w:tr>
      <w:tr w:rsidR="00A92A48" w:rsidRPr="002D1DE3" w14:paraId="387B127E" w14:textId="77777777" w:rsidTr="00924A28">
        <w:tc>
          <w:tcPr>
            <w:tcW w:w="2070" w:type="dxa"/>
          </w:tcPr>
          <w:p w14:paraId="3770A215" w14:textId="023B6C61" w:rsidR="00A92A48" w:rsidRPr="00924A28" w:rsidRDefault="00A92A48" w:rsidP="00A92A48">
            <w:pPr>
              <w:rPr>
                <w:rFonts w:ascii="Arial" w:hAnsi="Arial" w:cs="Arial"/>
                <w:sz w:val="22"/>
              </w:rPr>
            </w:pPr>
            <w:r w:rsidRPr="00924A28">
              <w:rPr>
                <w:rFonts w:ascii="Arial" w:hAnsi="Arial" w:cs="Arial"/>
                <w:sz w:val="22"/>
              </w:rPr>
              <w:t>&gt;40</w:t>
            </w:r>
            <w:r w:rsidR="005C75F8" w:rsidRPr="00924A28">
              <w:rPr>
                <w:rFonts w:ascii="Arial" w:hAnsi="Arial" w:cs="Arial"/>
                <w:sz w:val="22"/>
              </w:rPr>
              <w:t>,</w:t>
            </w:r>
            <w:r w:rsidRPr="00924A28">
              <w:rPr>
                <w:rFonts w:ascii="Arial" w:hAnsi="Arial" w:cs="Arial"/>
                <w:sz w:val="22"/>
              </w:rPr>
              <w:t>000</w:t>
            </w:r>
          </w:p>
        </w:tc>
        <w:tc>
          <w:tcPr>
            <w:tcW w:w="900" w:type="dxa"/>
          </w:tcPr>
          <w:p w14:paraId="7706C8AE" w14:textId="77777777" w:rsidR="00A92A48" w:rsidRPr="002D1DE3" w:rsidRDefault="00A92A48" w:rsidP="00A92A48"/>
        </w:tc>
        <w:tc>
          <w:tcPr>
            <w:tcW w:w="923" w:type="dxa"/>
          </w:tcPr>
          <w:p w14:paraId="5A4DBF3C" w14:textId="77777777" w:rsidR="00A92A48" w:rsidRPr="002D1DE3" w:rsidRDefault="00A92A48" w:rsidP="00A92A48"/>
        </w:tc>
        <w:tc>
          <w:tcPr>
            <w:tcW w:w="900" w:type="dxa"/>
          </w:tcPr>
          <w:p w14:paraId="73AE3CBB" w14:textId="77777777" w:rsidR="00A92A48" w:rsidRPr="002D1DE3" w:rsidRDefault="00A92A48" w:rsidP="00A92A48"/>
        </w:tc>
        <w:tc>
          <w:tcPr>
            <w:tcW w:w="900" w:type="dxa"/>
          </w:tcPr>
          <w:p w14:paraId="7E5CCD43" w14:textId="77777777" w:rsidR="00A92A48" w:rsidRPr="002D1DE3" w:rsidRDefault="00A92A48" w:rsidP="00A92A48"/>
        </w:tc>
        <w:tc>
          <w:tcPr>
            <w:tcW w:w="900" w:type="dxa"/>
          </w:tcPr>
          <w:p w14:paraId="493B82F1" w14:textId="77777777" w:rsidR="00A92A48" w:rsidRPr="002D1DE3" w:rsidRDefault="00A92A48" w:rsidP="00A92A48"/>
        </w:tc>
        <w:tc>
          <w:tcPr>
            <w:tcW w:w="1260" w:type="dxa"/>
          </w:tcPr>
          <w:p w14:paraId="0B1B3E48" w14:textId="77777777" w:rsidR="00A92A48" w:rsidRPr="002D1DE3" w:rsidRDefault="00A92A48" w:rsidP="00A92A48"/>
        </w:tc>
        <w:tc>
          <w:tcPr>
            <w:tcW w:w="1170" w:type="dxa"/>
          </w:tcPr>
          <w:p w14:paraId="2F3104C2" w14:textId="77777777" w:rsidR="00A92A48" w:rsidRPr="002D1DE3" w:rsidRDefault="00A92A48" w:rsidP="00A92A48"/>
        </w:tc>
        <w:tc>
          <w:tcPr>
            <w:tcW w:w="1170" w:type="dxa"/>
          </w:tcPr>
          <w:p w14:paraId="06904D96" w14:textId="77777777" w:rsidR="00A92A48" w:rsidRPr="002D1DE3" w:rsidRDefault="00A92A48" w:rsidP="00A92A48"/>
        </w:tc>
        <w:tc>
          <w:tcPr>
            <w:tcW w:w="1170" w:type="dxa"/>
          </w:tcPr>
          <w:p w14:paraId="68FD356D" w14:textId="77777777" w:rsidR="00A92A48" w:rsidRPr="002D1DE3" w:rsidRDefault="00A92A48" w:rsidP="00A92A48"/>
        </w:tc>
        <w:tc>
          <w:tcPr>
            <w:tcW w:w="1170" w:type="dxa"/>
          </w:tcPr>
          <w:p w14:paraId="54F790CE" w14:textId="77777777" w:rsidR="00A92A48" w:rsidRPr="002D1DE3" w:rsidRDefault="00A92A48" w:rsidP="00A92A48"/>
        </w:tc>
      </w:tr>
    </w:tbl>
    <w:p w14:paraId="208DA488" w14:textId="77777777" w:rsidR="00A026E5" w:rsidRPr="002D1DE3" w:rsidRDefault="00A026E5" w:rsidP="00A026E5">
      <w:pPr>
        <w:rPr>
          <w:rFonts w:cs="Arial"/>
          <w:b/>
          <w:bCs/>
          <w:szCs w:val="26"/>
        </w:rPr>
      </w:pPr>
    </w:p>
    <w:p w14:paraId="74EDA9A1" w14:textId="1E52292E" w:rsidR="00A026E5" w:rsidRPr="00812F6F" w:rsidRDefault="00A026E5" w:rsidP="00A026E5">
      <w:pPr>
        <w:widowControl/>
        <w:rPr>
          <w:rFonts w:ascii="Arial" w:hAnsi="Arial" w:cs="Arial"/>
          <w:b/>
          <w:sz w:val="22"/>
          <w:szCs w:val="22"/>
        </w:rPr>
      </w:pPr>
      <w:r>
        <w:rPr>
          <w:b/>
        </w:rPr>
        <w:br w:type="page"/>
      </w:r>
      <w:r w:rsidRPr="00812F6F">
        <w:rPr>
          <w:rFonts w:ascii="Arial" w:hAnsi="Arial" w:cs="Arial"/>
          <w:b/>
          <w:sz w:val="22"/>
          <w:szCs w:val="22"/>
        </w:rPr>
        <w:lastRenderedPageBreak/>
        <w:t>Table 5c – CPCPM</w:t>
      </w:r>
      <w:r w:rsidR="00735855" w:rsidRPr="00812F6F">
        <w:rPr>
          <w:rFonts w:ascii="Arial" w:hAnsi="Arial" w:cs="Arial"/>
          <w:b/>
          <w:sz w:val="22"/>
          <w:szCs w:val="22"/>
        </w:rPr>
        <w:t xml:space="preserve"> for Electronic Child Care Services</w:t>
      </w:r>
      <w:r w:rsidRPr="00812F6F">
        <w:rPr>
          <w:rFonts w:ascii="Arial" w:hAnsi="Arial" w:cs="Arial"/>
          <w:b/>
          <w:sz w:val="22"/>
          <w:szCs w:val="22"/>
        </w:rPr>
        <w:t xml:space="preserve"> with Primary Call Center In-State (Mississippi)/Secondary Call Center On-Shore</w:t>
      </w:r>
    </w:p>
    <w:p w14:paraId="5C91767B" w14:textId="77777777" w:rsidR="00A026E5" w:rsidRPr="00812F6F" w:rsidRDefault="00A026E5" w:rsidP="00A026E5">
      <w:pPr>
        <w:widowControl/>
        <w:rPr>
          <w:rFonts w:ascii="Arial" w:hAnsi="Arial" w:cs="Arial"/>
          <w:sz w:val="22"/>
          <w:szCs w:val="22"/>
        </w:rPr>
      </w:pPr>
    </w:p>
    <w:tbl>
      <w:tblPr>
        <w:tblW w:w="125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23"/>
        <w:gridCol w:w="900"/>
        <w:gridCol w:w="900"/>
        <w:gridCol w:w="900"/>
        <w:gridCol w:w="900"/>
        <w:gridCol w:w="1080"/>
        <w:gridCol w:w="1170"/>
        <w:gridCol w:w="1170"/>
        <w:gridCol w:w="1260"/>
        <w:gridCol w:w="1170"/>
      </w:tblGrid>
      <w:tr w:rsidR="00A026E5" w:rsidRPr="00812F6F" w14:paraId="286D0E20" w14:textId="77777777" w:rsidTr="00924A28">
        <w:tc>
          <w:tcPr>
            <w:tcW w:w="2160" w:type="dxa"/>
          </w:tcPr>
          <w:p w14:paraId="537B233A"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Active Cases for Billing Month</w:t>
            </w:r>
          </w:p>
        </w:tc>
        <w:tc>
          <w:tcPr>
            <w:tcW w:w="923" w:type="dxa"/>
          </w:tcPr>
          <w:p w14:paraId="36033A0B"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1</w:t>
            </w:r>
          </w:p>
        </w:tc>
        <w:tc>
          <w:tcPr>
            <w:tcW w:w="900" w:type="dxa"/>
          </w:tcPr>
          <w:p w14:paraId="34D686E6"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2</w:t>
            </w:r>
          </w:p>
        </w:tc>
        <w:tc>
          <w:tcPr>
            <w:tcW w:w="900" w:type="dxa"/>
          </w:tcPr>
          <w:p w14:paraId="2501E34C"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3</w:t>
            </w:r>
          </w:p>
        </w:tc>
        <w:tc>
          <w:tcPr>
            <w:tcW w:w="900" w:type="dxa"/>
          </w:tcPr>
          <w:p w14:paraId="5479A7DC"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4</w:t>
            </w:r>
          </w:p>
        </w:tc>
        <w:tc>
          <w:tcPr>
            <w:tcW w:w="900" w:type="dxa"/>
          </w:tcPr>
          <w:p w14:paraId="5A29872D"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5</w:t>
            </w:r>
          </w:p>
        </w:tc>
        <w:tc>
          <w:tcPr>
            <w:tcW w:w="1080" w:type="dxa"/>
          </w:tcPr>
          <w:p w14:paraId="0633A48A"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1</w:t>
            </w:r>
          </w:p>
        </w:tc>
        <w:tc>
          <w:tcPr>
            <w:tcW w:w="1170" w:type="dxa"/>
          </w:tcPr>
          <w:p w14:paraId="063BF7C9"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2</w:t>
            </w:r>
          </w:p>
        </w:tc>
        <w:tc>
          <w:tcPr>
            <w:tcW w:w="1170" w:type="dxa"/>
          </w:tcPr>
          <w:p w14:paraId="459D8F98"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w:t>
            </w:r>
          </w:p>
          <w:p w14:paraId="489A8F30"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3</w:t>
            </w:r>
          </w:p>
        </w:tc>
        <w:tc>
          <w:tcPr>
            <w:tcW w:w="1260" w:type="dxa"/>
          </w:tcPr>
          <w:p w14:paraId="6C73FD86"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w:t>
            </w:r>
          </w:p>
          <w:p w14:paraId="38D1FCC2"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4</w:t>
            </w:r>
          </w:p>
        </w:tc>
        <w:tc>
          <w:tcPr>
            <w:tcW w:w="1170" w:type="dxa"/>
          </w:tcPr>
          <w:p w14:paraId="6ADA7AB6"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w:t>
            </w:r>
          </w:p>
          <w:p w14:paraId="5AA288F5"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5</w:t>
            </w:r>
          </w:p>
        </w:tc>
      </w:tr>
      <w:tr w:rsidR="00A92A48" w:rsidRPr="002D1DE3" w14:paraId="7DBDE62E" w14:textId="77777777" w:rsidTr="00924A28">
        <w:tc>
          <w:tcPr>
            <w:tcW w:w="2160" w:type="dxa"/>
          </w:tcPr>
          <w:p w14:paraId="7AC3A369" w14:textId="3CB974D1" w:rsidR="00A92A48" w:rsidRPr="00924A28" w:rsidRDefault="00A92A48" w:rsidP="00A92A48">
            <w:pPr>
              <w:rPr>
                <w:rFonts w:ascii="Arial" w:hAnsi="Arial" w:cs="Arial"/>
                <w:sz w:val="22"/>
              </w:rPr>
            </w:pPr>
            <w:r w:rsidRPr="00924A28">
              <w:rPr>
                <w:rFonts w:ascii="Arial" w:hAnsi="Arial" w:cs="Arial"/>
                <w:sz w:val="22"/>
              </w:rPr>
              <w:t>&lt;5</w:t>
            </w:r>
            <w:r w:rsidR="005C75F8" w:rsidRPr="00924A28">
              <w:rPr>
                <w:rFonts w:ascii="Arial" w:hAnsi="Arial" w:cs="Arial"/>
                <w:sz w:val="22"/>
              </w:rPr>
              <w:t>,</w:t>
            </w:r>
            <w:r w:rsidRPr="00924A28">
              <w:rPr>
                <w:rFonts w:ascii="Arial" w:hAnsi="Arial" w:cs="Arial"/>
                <w:sz w:val="22"/>
              </w:rPr>
              <w:t>000</w:t>
            </w:r>
          </w:p>
        </w:tc>
        <w:tc>
          <w:tcPr>
            <w:tcW w:w="923" w:type="dxa"/>
          </w:tcPr>
          <w:p w14:paraId="3E60DF6B" w14:textId="77777777" w:rsidR="00A92A48" w:rsidRPr="002D1DE3" w:rsidRDefault="00A92A48" w:rsidP="00A92A48"/>
        </w:tc>
        <w:tc>
          <w:tcPr>
            <w:tcW w:w="900" w:type="dxa"/>
          </w:tcPr>
          <w:p w14:paraId="2567D17B" w14:textId="77777777" w:rsidR="00A92A48" w:rsidRPr="002D1DE3" w:rsidRDefault="00A92A48" w:rsidP="00A92A48"/>
        </w:tc>
        <w:tc>
          <w:tcPr>
            <w:tcW w:w="900" w:type="dxa"/>
          </w:tcPr>
          <w:p w14:paraId="1ADC2BB6" w14:textId="77777777" w:rsidR="00A92A48" w:rsidRPr="002D1DE3" w:rsidRDefault="00A92A48" w:rsidP="00A92A48"/>
        </w:tc>
        <w:tc>
          <w:tcPr>
            <w:tcW w:w="900" w:type="dxa"/>
          </w:tcPr>
          <w:p w14:paraId="0B85984C" w14:textId="77777777" w:rsidR="00A92A48" w:rsidRPr="002D1DE3" w:rsidRDefault="00A92A48" w:rsidP="00A92A48"/>
        </w:tc>
        <w:tc>
          <w:tcPr>
            <w:tcW w:w="900" w:type="dxa"/>
          </w:tcPr>
          <w:p w14:paraId="1F305169" w14:textId="77777777" w:rsidR="00A92A48" w:rsidRPr="002D1DE3" w:rsidRDefault="00A92A48" w:rsidP="00A92A48"/>
        </w:tc>
        <w:tc>
          <w:tcPr>
            <w:tcW w:w="1080" w:type="dxa"/>
          </w:tcPr>
          <w:p w14:paraId="1BAFECA8" w14:textId="77777777" w:rsidR="00A92A48" w:rsidRPr="002D1DE3" w:rsidRDefault="00A92A48" w:rsidP="00A92A48"/>
        </w:tc>
        <w:tc>
          <w:tcPr>
            <w:tcW w:w="1170" w:type="dxa"/>
          </w:tcPr>
          <w:p w14:paraId="4716B5C2" w14:textId="77777777" w:rsidR="00A92A48" w:rsidRPr="002D1DE3" w:rsidRDefault="00A92A48" w:rsidP="00A92A48"/>
        </w:tc>
        <w:tc>
          <w:tcPr>
            <w:tcW w:w="1170" w:type="dxa"/>
          </w:tcPr>
          <w:p w14:paraId="4D47AD51" w14:textId="77777777" w:rsidR="00A92A48" w:rsidRPr="002D1DE3" w:rsidRDefault="00A92A48" w:rsidP="00A92A48"/>
        </w:tc>
        <w:tc>
          <w:tcPr>
            <w:tcW w:w="1260" w:type="dxa"/>
          </w:tcPr>
          <w:p w14:paraId="51D0CE19" w14:textId="77777777" w:rsidR="00A92A48" w:rsidRPr="002D1DE3" w:rsidRDefault="00A92A48" w:rsidP="00A92A48"/>
        </w:tc>
        <w:tc>
          <w:tcPr>
            <w:tcW w:w="1170" w:type="dxa"/>
          </w:tcPr>
          <w:p w14:paraId="527F6E78" w14:textId="77777777" w:rsidR="00A92A48" w:rsidRPr="002D1DE3" w:rsidRDefault="00A92A48" w:rsidP="00A92A48"/>
        </w:tc>
      </w:tr>
      <w:tr w:rsidR="00A92A48" w:rsidRPr="002D1DE3" w14:paraId="63157260" w14:textId="77777777" w:rsidTr="00924A28">
        <w:tc>
          <w:tcPr>
            <w:tcW w:w="2160" w:type="dxa"/>
          </w:tcPr>
          <w:p w14:paraId="793464D3" w14:textId="2ECF043F" w:rsidR="00A92A48" w:rsidRPr="00924A28" w:rsidRDefault="00A92A48" w:rsidP="00A92A48">
            <w:pPr>
              <w:rPr>
                <w:rFonts w:ascii="Arial" w:hAnsi="Arial" w:cs="Arial"/>
                <w:sz w:val="22"/>
              </w:rPr>
            </w:pPr>
            <w:r w:rsidRPr="00924A28">
              <w:rPr>
                <w:rFonts w:ascii="Arial" w:hAnsi="Arial" w:cs="Arial"/>
                <w:sz w:val="22"/>
              </w:rPr>
              <w:t>5</w:t>
            </w:r>
            <w:r w:rsidR="005C75F8" w:rsidRPr="00924A28">
              <w:rPr>
                <w:rFonts w:ascii="Arial" w:hAnsi="Arial" w:cs="Arial"/>
                <w:sz w:val="22"/>
              </w:rPr>
              <w:t>,</w:t>
            </w:r>
            <w:r w:rsidRPr="00924A28">
              <w:rPr>
                <w:rFonts w:ascii="Arial" w:hAnsi="Arial" w:cs="Arial"/>
                <w:sz w:val="22"/>
              </w:rPr>
              <w:t>000-10</w:t>
            </w:r>
            <w:r w:rsidR="005C75F8" w:rsidRPr="00924A28">
              <w:rPr>
                <w:rFonts w:ascii="Arial" w:hAnsi="Arial" w:cs="Arial"/>
                <w:sz w:val="22"/>
              </w:rPr>
              <w:t>,</w:t>
            </w:r>
            <w:r w:rsidRPr="00924A28">
              <w:rPr>
                <w:rFonts w:ascii="Arial" w:hAnsi="Arial" w:cs="Arial"/>
                <w:sz w:val="22"/>
              </w:rPr>
              <w:t>000</w:t>
            </w:r>
          </w:p>
        </w:tc>
        <w:tc>
          <w:tcPr>
            <w:tcW w:w="923" w:type="dxa"/>
          </w:tcPr>
          <w:p w14:paraId="6A0CE511" w14:textId="77777777" w:rsidR="00A92A48" w:rsidRPr="002D1DE3" w:rsidRDefault="00A92A48" w:rsidP="00A92A48"/>
        </w:tc>
        <w:tc>
          <w:tcPr>
            <w:tcW w:w="900" w:type="dxa"/>
          </w:tcPr>
          <w:p w14:paraId="0BBCA51B" w14:textId="77777777" w:rsidR="00A92A48" w:rsidRPr="002D1DE3" w:rsidRDefault="00A92A48" w:rsidP="00A92A48"/>
        </w:tc>
        <w:tc>
          <w:tcPr>
            <w:tcW w:w="900" w:type="dxa"/>
          </w:tcPr>
          <w:p w14:paraId="5F16ADCF" w14:textId="77777777" w:rsidR="00A92A48" w:rsidRPr="002D1DE3" w:rsidRDefault="00A92A48" w:rsidP="00A92A48"/>
        </w:tc>
        <w:tc>
          <w:tcPr>
            <w:tcW w:w="900" w:type="dxa"/>
          </w:tcPr>
          <w:p w14:paraId="0416D677" w14:textId="77777777" w:rsidR="00A92A48" w:rsidRPr="002D1DE3" w:rsidRDefault="00A92A48" w:rsidP="00A92A48"/>
        </w:tc>
        <w:tc>
          <w:tcPr>
            <w:tcW w:w="900" w:type="dxa"/>
          </w:tcPr>
          <w:p w14:paraId="7B2E34CC" w14:textId="77777777" w:rsidR="00A92A48" w:rsidRPr="002D1DE3" w:rsidRDefault="00A92A48" w:rsidP="00A92A48"/>
        </w:tc>
        <w:tc>
          <w:tcPr>
            <w:tcW w:w="1080" w:type="dxa"/>
          </w:tcPr>
          <w:p w14:paraId="36AC5E56" w14:textId="77777777" w:rsidR="00A92A48" w:rsidRPr="002D1DE3" w:rsidRDefault="00A92A48" w:rsidP="00A92A48"/>
        </w:tc>
        <w:tc>
          <w:tcPr>
            <w:tcW w:w="1170" w:type="dxa"/>
          </w:tcPr>
          <w:p w14:paraId="0DABD632" w14:textId="77777777" w:rsidR="00A92A48" w:rsidRPr="002D1DE3" w:rsidRDefault="00A92A48" w:rsidP="00A92A48"/>
        </w:tc>
        <w:tc>
          <w:tcPr>
            <w:tcW w:w="1170" w:type="dxa"/>
          </w:tcPr>
          <w:p w14:paraId="1445048C" w14:textId="77777777" w:rsidR="00A92A48" w:rsidRPr="002D1DE3" w:rsidRDefault="00A92A48" w:rsidP="00A92A48"/>
        </w:tc>
        <w:tc>
          <w:tcPr>
            <w:tcW w:w="1260" w:type="dxa"/>
          </w:tcPr>
          <w:p w14:paraId="36CC342B" w14:textId="77777777" w:rsidR="00A92A48" w:rsidRPr="002D1DE3" w:rsidRDefault="00A92A48" w:rsidP="00A92A48"/>
        </w:tc>
        <w:tc>
          <w:tcPr>
            <w:tcW w:w="1170" w:type="dxa"/>
          </w:tcPr>
          <w:p w14:paraId="52FA3022" w14:textId="77777777" w:rsidR="00A92A48" w:rsidRPr="002D1DE3" w:rsidRDefault="00A92A48" w:rsidP="00A92A48"/>
        </w:tc>
      </w:tr>
      <w:tr w:rsidR="00A92A48" w:rsidRPr="002D1DE3" w14:paraId="06D56642" w14:textId="77777777" w:rsidTr="00924A28">
        <w:tc>
          <w:tcPr>
            <w:tcW w:w="2160" w:type="dxa"/>
          </w:tcPr>
          <w:p w14:paraId="48D1A78A" w14:textId="5376BA58" w:rsidR="00A92A48" w:rsidRPr="00924A28" w:rsidRDefault="00A92A48" w:rsidP="00A92A48">
            <w:pPr>
              <w:rPr>
                <w:rFonts w:ascii="Arial" w:hAnsi="Arial" w:cs="Arial"/>
                <w:sz w:val="22"/>
              </w:rPr>
            </w:pPr>
            <w:r w:rsidRPr="00924A28">
              <w:rPr>
                <w:rFonts w:ascii="Arial" w:hAnsi="Arial" w:cs="Arial"/>
                <w:sz w:val="22"/>
              </w:rPr>
              <w:t>10</w:t>
            </w:r>
            <w:r w:rsidR="005C75F8" w:rsidRPr="00924A28">
              <w:rPr>
                <w:rFonts w:ascii="Arial" w:hAnsi="Arial" w:cs="Arial"/>
                <w:sz w:val="22"/>
              </w:rPr>
              <w:t>,</w:t>
            </w:r>
            <w:r w:rsidRPr="00924A28">
              <w:rPr>
                <w:rFonts w:ascii="Arial" w:hAnsi="Arial" w:cs="Arial"/>
                <w:sz w:val="22"/>
              </w:rPr>
              <w:t>000-15</w:t>
            </w:r>
            <w:r w:rsidR="005C75F8" w:rsidRPr="00924A28">
              <w:rPr>
                <w:rFonts w:ascii="Arial" w:hAnsi="Arial" w:cs="Arial"/>
                <w:sz w:val="22"/>
              </w:rPr>
              <w:t>,</w:t>
            </w:r>
            <w:r w:rsidRPr="00924A28">
              <w:rPr>
                <w:rFonts w:ascii="Arial" w:hAnsi="Arial" w:cs="Arial"/>
                <w:sz w:val="22"/>
              </w:rPr>
              <w:t>000</w:t>
            </w:r>
          </w:p>
        </w:tc>
        <w:tc>
          <w:tcPr>
            <w:tcW w:w="923" w:type="dxa"/>
          </w:tcPr>
          <w:p w14:paraId="2E152ABB" w14:textId="77777777" w:rsidR="00A92A48" w:rsidRPr="002D1DE3" w:rsidRDefault="00A92A48" w:rsidP="00A92A48"/>
        </w:tc>
        <w:tc>
          <w:tcPr>
            <w:tcW w:w="900" w:type="dxa"/>
          </w:tcPr>
          <w:p w14:paraId="7D151A5A" w14:textId="77777777" w:rsidR="00A92A48" w:rsidRPr="002D1DE3" w:rsidRDefault="00A92A48" w:rsidP="00A92A48"/>
        </w:tc>
        <w:tc>
          <w:tcPr>
            <w:tcW w:w="900" w:type="dxa"/>
          </w:tcPr>
          <w:p w14:paraId="2DA0E768" w14:textId="77777777" w:rsidR="00A92A48" w:rsidRPr="002D1DE3" w:rsidRDefault="00A92A48" w:rsidP="00A92A48"/>
        </w:tc>
        <w:tc>
          <w:tcPr>
            <w:tcW w:w="900" w:type="dxa"/>
          </w:tcPr>
          <w:p w14:paraId="10DA4C3D" w14:textId="77777777" w:rsidR="00A92A48" w:rsidRPr="002D1DE3" w:rsidRDefault="00A92A48" w:rsidP="00A92A48"/>
        </w:tc>
        <w:tc>
          <w:tcPr>
            <w:tcW w:w="900" w:type="dxa"/>
          </w:tcPr>
          <w:p w14:paraId="21AB7044" w14:textId="77777777" w:rsidR="00A92A48" w:rsidRPr="002D1DE3" w:rsidRDefault="00A92A48" w:rsidP="00A92A48"/>
        </w:tc>
        <w:tc>
          <w:tcPr>
            <w:tcW w:w="1080" w:type="dxa"/>
          </w:tcPr>
          <w:p w14:paraId="48FEABB5" w14:textId="77777777" w:rsidR="00A92A48" w:rsidRPr="002D1DE3" w:rsidRDefault="00A92A48" w:rsidP="00A92A48"/>
        </w:tc>
        <w:tc>
          <w:tcPr>
            <w:tcW w:w="1170" w:type="dxa"/>
          </w:tcPr>
          <w:p w14:paraId="6D0E11C6" w14:textId="77777777" w:rsidR="00A92A48" w:rsidRPr="002D1DE3" w:rsidRDefault="00A92A48" w:rsidP="00A92A48"/>
        </w:tc>
        <w:tc>
          <w:tcPr>
            <w:tcW w:w="1170" w:type="dxa"/>
          </w:tcPr>
          <w:p w14:paraId="4FCCBCA9" w14:textId="77777777" w:rsidR="00A92A48" w:rsidRPr="002D1DE3" w:rsidRDefault="00A92A48" w:rsidP="00A92A48"/>
        </w:tc>
        <w:tc>
          <w:tcPr>
            <w:tcW w:w="1260" w:type="dxa"/>
          </w:tcPr>
          <w:p w14:paraId="7C6E703D" w14:textId="77777777" w:rsidR="00A92A48" w:rsidRPr="002D1DE3" w:rsidRDefault="00A92A48" w:rsidP="00A92A48"/>
        </w:tc>
        <w:tc>
          <w:tcPr>
            <w:tcW w:w="1170" w:type="dxa"/>
          </w:tcPr>
          <w:p w14:paraId="33D4D3FD" w14:textId="77777777" w:rsidR="00A92A48" w:rsidRPr="002D1DE3" w:rsidRDefault="00A92A48" w:rsidP="00A92A48"/>
        </w:tc>
      </w:tr>
      <w:tr w:rsidR="00A92A48" w:rsidRPr="002D1DE3" w14:paraId="7E2291CF" w14:textId="77777777" w:rsidTr="00924A28">
        <w:tc>
          <w:tcPr>
            <w:tcW w:w="2160" w:type="dxa"/>
          </w:tcPr>
          <w:p w14:paraId="43C0A12E" w14:textId="49C2C05E" w:rsidR="00A92A48" w:rsidRPr="00924A28" w:rsidRDefault="00A92A48" w:rsidP="00A92A48">
            <w:pPr>
              <w:rPr>
                <w:rFonts w:ascii="Arial" w:hAnsi="Arial" w:cs="Arial"/>
                <w:sz w:val="22"/>
              </w:rPr>
            </w:pPr>
            <w:r w:rsidRPr="00924A28">
              <w:rPr>
                <w:rFonts w:ascii="Arial" w:hAnsi="Arial" w:cs="Arial"/>
                <w:sz w:val="22"/>
              </w:rPr>
              <w:t>15</w:t>
            </w:r>
            <w:r w:rsidR="005C75F8" w:rsidRPr="00924A28">
              <w:rPr>
                <w:rFonts w:ascii="Arial" w:hAnsi="Arial" w:cs="Arial"/>
                <w:sz w:val="22"/>
              </w:rPr>
              <w:t>,</w:t>
            </w:r>
            <w:r w:rsidRPr="00924A28">
              <w:rPr>
                <w:rFonts w:ascii="Arial" w:hAnsi="Arial" w:cs="Arial"/>
                <w:sz w:val="22"/>
              </w:rPr>
              <w:t>000-20</w:t>
            </w:r>
            <w:r w:rsidR="005C75F8" w:rsidRPr="00924A28">
              <w:rPr>
                <w:rFonts w:ascii="Arial" w:hAnsi="Arial" w:cs="Arial"/>
                <w:sz w:val="22"/>
              </w:rPr>
              <w:t>,</w:t>
            </w:r>
            <w:r w:rsidRPr="00924A28">
              <w:rPr>
                <w:rFonts w:ascii="Arial" w:hAnsi="Arial" w:cs="Arial"/>
                <w:sz w:val="22"/>
              </w:rPr>
              <w:t>000</w:t>
            </w:r>
          </w:p>
        </w:tc>
        <w:tc>
          <w:tcPr>
            <w:tcW w:w="923" w:type="dxa"/>
          </w:tcPr>
          <w:p w14:paraId="4FF44C2F" w14:textId="77777777" w:rsidR="00A92A48" w:rsidRPr="002D1DE3" w:rsidRDefault="00A92A48" w:rsidP="00A92A48"/>
        </w:tc>
        <w:tc>
          <w:tcPr>
            <w:tcW w:w="900" w:type="dxa"/>
          </w:tcPr>
          <w:p w14:paraId="6A1B852F" w14:textId="77777777" w:rsidR="00A92A48" w:rsidRPr="002D1DE3" w:rsidRDefault="00A92A48" w:rsidP="00A92A48"/>
        </w:tc>
        <w:tc>
          <w:tcPr>
            <w:tcW w:w="900" w:type="dxa"/>
          </w:tcPr>
          <w:p w14:paraId="3CD13B4F" w14:textId="77777777" w:rsidR="00A92A48" w:rsidRPr="002D1DE3" w:rsidRDefault="00A92A48" w:rsidP="00A92A48"/>
        </w:tc>
        <w:tc>
          <w:tcPr>
            <w:tcW w:w="900" w:type="dxa"/>
          </w:tcPr>
          <w:p w14:paraId="41DD1A5E" w14:textId="77777777" w:rsidR="00A92A48" w:rsidRPr="002D1DE3" w:rsidRDefault="00A92A48" w:rsidP="00A92A48"/>
        </w:tc>
        <w:tc>
          <w:tcPr>
            <w:tcW w:w="900" w:type="dxa"/>
          </w:tcPr>
          <w:p w14:paraId="5A496BBA" w14:textId="77777777" w:rsidR="00A92A48" w:rsidRPr="002D1DE3" w:rsidRDefault="00A92A48" w:rsidP="00A92A48"/>
        </w:tc>
        <w:tc>
          <w:tcPr>
            <w:tcW w:w="1080" w:type="dxa"/>
          </w:tcPr>
          <w:p w14:paraId="4DB6A7C5" w14:textId="77777777" w:rsidR="00A92A48" w:rsidRPr="002D1DE3" w:rsidRDefault="00A92A48" w:rsidP="00A92A48"/>
        </w:tc>
        <w:tc>
          <w:tcPr>
            <w:tcW w:w="1170" w:type="dxa"/>
          </w:tcPr>
          <w:p w14:paraId="734F0B4D" w14:textId="77777777" w:rsidR="00A92A48" w:rsidRPr="002D1DE3" w:rsidRDefault="00A92A48" w:rsidP="00A92A48"/>
        </w:tc>
        <w:tc>
          <w:tcPr>
            <w:tcW w:w="1170" w:type="dxa"/>
          </w:tcPr>
          <w:p w14:paraId="3A7187E7" w14:textId="77777777" w:rsidR="00A92A48" w:rsidRPr="002D1DE3" w:rsidRDefault="00A92A48" w:rsidP="00A92A48"/>
        </w:tc>
        <w:tc>
          <w:tcPr>
            <w:tcW w:w="1260" w:type="dxa"/>
          </w:tcPr>
          <w:p w14:paraId="3077775F" w14:textId="77777777" w:rsidR="00A92A48" w:rsidRPr="002D1DE3" w:rsidRDefault="00A92A48" w:rsidP="00A92A48"/>
        </w:tc>
        <w:tc>
          <w:tcPr>
            <w:tcW w:w="1170" w:type="dxa"/>
          </w:tcPr>
          <w:p w14:paraId="722B31CE" w14:textId="77777777" w:rsidR="00A92A48" w:rsidRPr="002D1DE3" w:rsidRDefault="00A92A48" w:rsidP="00A92A48"/>
        </w:tc>
      </w:tr>
      <w:tr w:rsidR="00A92A48" w:rsidRPr="002D1DE3" w14:paraId="767E6F12" w14:textId="77777777" w:rsidTr="00924A28">
        <w:tc>
          <w:tcPr>
            <w:tcW w:w="2160" w:type="dxa"/>
          </w:tcPr>
          <w:p w14:paraId="0F40BAA6" w14:textId="642CD972" w:rsidR="00A92A48" w:rsidRPr="00924A28" w:rsidRDefault="00A92A48" w:rsidP="00A92A48">
            <w:pPr>
              <w:rPr>
                <w:rFonts w:ascii="Arial" w:hAnsi="Arial" w:cs="Arial"/>
                <w:sz w:val="22"/>
              </w:rPr>
            </w:pPr>
            <w:r w:rsidRPr="00924A28">
              <w:rPr>
                <w:rFonts w:ascii="Arial" w:hAnsi="Arial" w:cs="Arial"/>
                <w:sz w:val="22"/>
              </w:rPr>
              <w:t>20</w:t>
            </w:r>
            <w:r w:rsidR="005C75F8" w:rsidRPr="00924A28">
              <w:rPr>
                <w:rFonts w:ascii="Arial" w:hAnsi="Arial" w:cs="Arial"/>
                <w:sz w:val="22"/>
              </w:rPr>
              <w:t>,</w:t>
            </w:r>
            <w:r w:rsidRPr="00924A28">
              <w:rPr>
                <w:rFonts w:ascii="Arial" w:hAnsi="Arial" w:cs="Arial"/>
                <w:sz w:val="22"/>
              </w:rPr>
              <w:t>000-25</w:t>
            </w:r>
            <w:r w:rsidR="005C75F8" w:rsidRPr="00924A28">
              <w:rPr>
                <w:rFonts w:ascii="Arial" w:hAnsi="Arial" w:cs="Arial"/>
                <w:sz w:val="22"/>
              </w:rPr>
              <w:t>,</w:t>
            </w:r>
            <w:r w:rsidRPr="00924A28">
              <w:rPr>
                <w:rFonts w:ascii="Arial" w:hAnsi="Arial" w:cs="Arial"/>
                <w:sz w:val="22"/>
              </w:rPr>
              <w:t>000</w:t>
            </w:r>
          </w:p>
        </w:tc>
        <w:tc>
          <w:tcPr>
            <w:tcW w:w="923" w:type="dxa"/>
          </w:tcPr>
          <w:p w14:paraId="41451CF0" w14:textId="77777777" w:rsidR="00A92A48" w:rsidRPr="002D1DE3" w:rsidRDefault="00A92A48" w:rsidP="00A92A48"/>
        </w:tc>
        <w:tc>
          <w:tcPr>
            <w:tcW w:w="900" w:type="dxa"/>
          </w:tcPr>
          <w:p w14:paraId="13740A97" w14:textId="77777777" w:rsidR="00A92A48" w:rsidRPr="002D1DE3" w:rsidRDefault="00A92A48" w:rsidP="00A92A48"/>
        </w:tc>
        <w:tc>
          <w:tcPr>
            <w:tcW w:w="900" w:type="dxa"/>
          </w:tcPr>
          <w:p w14:paraId="65C70FCE" w14:textId="77777777" w:rsidR="00A92A48" w:rsidRPr="002D1DE3" w:rsidRDefault="00A92A48" w:rsidP="00A92A48"/>
        </w:tc>
        <w:tc>
          <w:tcPr>
            <w:tcW w:w="900" w:type="dxa"/>
          </w:tcPr>
          <w:p w14:paraId="20B64095" w14:textId="77777777" w:rsidR="00A92A48" w:rsidRPr="002D1DE3" w:rsidRDefault="00A92A48" w:rsidP="00A92A48"/>
        </w:tc>
        <w:tc>
          <w:tcPr>
            <w:tcW w:w="900" w:type="dxa"/>
          </w:tcPr>
          <w:p w14:paraId="0AD85971" w14:textId="77777777" w:rsidR="00A92A48" w:rsidRPr="002D1DE3" w:rsidRDefault="00A92A48" w:rsidP="00A92A48"/>
        </w:tc>
        <w:tc>
          <w:tcPr>
            <w:tcW w:w="1080" w:type="dxa"/>
          </w:tcPr>
          <w:p w14:paraId="28EBF834" w14:textId="77777777" w:rsidR="00A92A48" w:rsidRPr="002D1DE3" w:rsidRDefault="00A92A48" w:rsidP="00A92A48"/>
        </w:tc>
        <w:tc>
          <w:tcPr>
            <w:tcW w:w="1170" w:type="dxa"/>
          </w:tcPr>
          <w:p w14:paraId="7F9DA68C" w14:textId="77777777" w:rsidR="00A92A48" w:rsidRPr="002D1DE3" w:rsidRDefault="00A92A48" w:rsidP="00A92A48"/>
        </w:tc>
        <w:tc>
          <w:tcPr>
            <w:tcW w:w="1170" w:type="dxa"/>
          </w:tcPr>
          <w:p w14:paraId="5E0B49E2" w14:textId="77777777" w:rsidR="00A92A48" w:rsidRPr="002D1DE3" w:rsidRDefault="00A92A48" w:rsidP="00A92A48"/>
        </w:tc>
        <w:tc>
          <w:tcPr>
            <w:tcW w:w="1260" w:type="dxa"/>
          </w:tcPr>
          <w:p w14:paraId="721E5B35" w14:textId="77777777" w:rsidR="00A92A48" w:rsidRPr="002D1DE3" w:rsidRDefault="00A92A48" w:rsidP="00A92A48"/>
        </w:tc>
        <w:tc>
          <w:tcPr>
            <w:tcW w:w="1170" w:type="dxa"/>
          </w:tcPr>
          <w:p w14:paraId="119E06FA" w14:textId="77777777" w:rsidR="00A92A48" w:rsidRPr="002D1DE3" w:rsidRDefault="00A92A48" w:rsidP="00A92A48"/>
        </w:tc>
      </w:tr>
      <w:tr w:rsidR="00A92A48" w:rsidRPr="002D1DE3" w14:paraId="433BD9EB" w14:textId="77777777" w:rsidTr="00924A28">
        <w:tc>
          <w:tcPr>
            <w:tcW w:w="2160" w:type="dxa"/>
          </w:tcPr>
          <w:p w14:paraId="6B7805F7" w14:textId="10ED0283" w:rsidR="00A92A48" w:rsidRPr="00924A28" w:rsidRDefault="00A92A48" w:rsidP="00A92A48">
            <w:pPr>
              <w:rPr>
                <w:rFonts w:ascii="Arial" w:hAnsi="Arial" w:cs="Arial"/>
                <w:sz w:val="22"/>
              </w:rPr>
            </w:pPr>
            <w:r w:rsidRPr="00924A28">
              <w:rPr>
                <w:rFonts w:ascii="Arial" w:hAnsi="Arial" w:cs="Arial"/>
                <w:sz w:val="22"/>
              </w:rPr>
              <w:t>25</w:t>
            </w:r>
            <w:r w:rsidR="005C75F8" w:rsidRPr="00924A28">
              <w:rPr>
                <w:rFonts w:ascii="Arial" w:hAnsi="Arial" w:cs="Arial"/>
                <w:sz w:val="22"/>
              </w:rPr>
              <w:t>,</w:t>
            </w:r>
            <w:r w:rsidRPr="00924A28">
              <w:rPr>
                <w:rFonts w:ascii="Arial" w:hAnsi="Arial" w:cs="Arial"/>
                <w:sz w:val="22"/>
              </w:rPr>
              <w:t>000-30</w:t>
            </w:r>
            <w:r w:rsidR="005C75F8" w:rsidRPr="00924A28">
              <w:rPr>
                <w:rFonts w:ascii="Arial" w:hAnsi="Arial" w:cs="Arial"/>
                <w:sz w:val="22"/>
              </w:rPr>
              <w:t>,</w:t>
            </w:r>
            <w:r w:rsidRPr="00924A28">
              <w:rPr>
                <w:rFonts w:ascii="Arial" w:hAnsi="Arial" w:cs="Arial"/>
                <w:sz w:val="22"/>
              </w:rPr>
              <w:t>000</w:t>
            </w:r>
          </w:p>
        </w:tc>
        <w:tc>
          <w:tcPr>
            <w:tcW w:w="923" w:type="dxa"/>
          </w:tcPr>
          <w:p w14:paraId="7689BB74" w14:textId="77777777" w:rsidR="00A92A48" w:rsidRPr="002D1DE3" w:rsidRDefault="00A92A48" w:rsidP="00A92A48"/>
        </w:tc>
        <w:tc>
          <w:tcPr>
            <w:tcW w:w="900" w:type="dxa"/>
          </w:tcPr>
          <w:p w14:paraId="1CE9528B" w14:textId="77777777" w:rsidR="00A92A48" w:rsidRPr="002D1DE3" w:rsidRDefault="00A92A48" w:rsidP="00A92A48"/>
        </w:tc>
        <w:tc>
          <w:tcPr>
            <w:tcW w:w="900" w:type="dxa"/>
          </w:tcPr>
          <w:p w14:paraId="3E106CA6" w14:textId="77777777" w:rsidR="00A92A48" w:rsidRPr="002D1DE3" w:rsidRDefault="00A92A48" w:rsidP="00A92A48"/>
        </w:tc>
        <w:tc>
          <w:tcPr>
            <w:tcW w:w="900" w:type="dxa"/>
          </w:tcPr>
          <w:p w14:paraId="1724E117" w14:textId="77777777" w:rsidR="00A92A48" w:rsidRPr="002D1DE3" w:rsidRDefault="00A92A48" w:rsidP="00A92A48"/>
        </w:tc>
        <w:tc>
          <w:tcPr>
            <w:tcW w:w="900" w:type="dxa"/>
          </w:tcPr>
          <w:p w14:paraId="7CDBFF73" w14:textId="77777777" w:rsidR="00A92A48" w:rsidRPr="002D1DE3" w:rsidRDefault="00A92A48" w:rsidP="00A92A48"/>
        </w:tc>
        <w:tc>
          <w:tcPr>
            <w:tcW w:w="1080" w:type="dxa"/>
          </w:tcPr>
          <w:p w14:paraId="1EE3E5A7" w14:textId="77777777" w:rsidR="00A92A48" w:rsidRPr="002D1DE3" w:rsidRDefault="00A92A48" w:rsidP="00A92A48"/>
        </w:tc>
        <w:tc>
          <w:tcPr>
            <w:tcW w:w="1170" w:type="dxa"/>
          </w:tcPr>
          <w:p w14:paraId="27EDE959" w14:textId="77777777" w:rsidR="00A92A48" w:rsidRPr="002D1DE3" w:rsidRDefault="00A92A48" w:rsidP="00A92A48"/>
        </w:tc>
        <w:tc>
          <w:tcPr>
            <w:tcW w:w="1170" w:type="dxa"/>
          </w:tcPr>
          <w:p w14:paraId="6D1DBF37" w14:textId="77777777" w:rsidR="00A92A48" w:rsidRPr="002D1DE3" w:rsidRDefault="00A92A48" w:rsidP="00A92A48"/>
        </w:tc>
        <w:tc>
          <w:tcPr>
            <w:tcW w:w="1260" w:type="dxa"/>
          </w:tcPr>
          <w:p w14:paraId="293D908D" w14:textId="77777777" w:rsidR="00A92A48" w:rsidRPr="002D1DE3" w:rsidRDefault="00A92A48" w:rsidP="00A92A48"/>
        </w:tc>
        <w:tc>
          <w:tcPr>
            <w:tcW w:w="1170" w:type="dxa"/>
          </w:tcPr>
          <w:p w14:paraId="39DF3688" w14:textId="77777777" w:rsidR="00A92A48" w:rsidRPr="002D1DE3" w:rsidRDefault="00A92A48" w:rsidP="00A92A48"/>
        </w:tc>
      </w:tr>
      <w:tr w:rsidR="00A92A48" w:rsidRPr="002D1DE3" w14:paraId="508F65EE" w14:textId="77777777" w:rsidTr="00924A28">
        <w:tc>
          <w:tcPr>
            <w:tcW w:w="2160" w:type="dxa"/>
          </w:tcPr>
          <w:p w14:paraId="6A23F664" w14:textId="06F6BA17" w:rsidR="00A92A48" w:rsidRPr="00924A28" w:rsidRDefault="00A92A48" w:rsidP="00A92A48">
            <w:pPr>
              <w:rPr>
                <w:rFonts w:ascii="Arial" w:hAnsi="Arial" w:cs="Arial"/>
                <w:sz w:val="22"/>
              </w:rPr>
            </w:pPr>
            <w:r w:rsidRPr="00924A28">
              <w:rPr>
                <w:rFonts w:ascii="Arial" w:hAnsi="Arial" w:cs="Arial"/>
                <w:sz w:val="22"/>
              </w:rPr>
              <w:t>30</w:t>
            </w:r>
            <w:r w:rsidR="005C75F8" w:rsidRPr="00924A28">
              <w:rPr>
                <w:rFonts w:ascii="Arial" w:hAnsi="Arial" w:cs="Arial"/>
                <w:sz w:val="22"/>
              </w:rPr>
              <w:t>,</w:t>
            </w:r>
            <w:r w:rsidRPr="00924A28">
              <w:rPr>
                <w:rFonts w:ascii="Arial" w:hAnsi="Arial" w:cs="Arial"/>
                <w:sz w:val="22"/>
              </w:rPr>
              <w:t>000-35</w:t>
            </w:r>
            <w:r w:rsidR="005C75F8" w:rsidRPr="00924A28">
              <w:rPr>
                <w:rFonts w:ascii="Arial" w:hAnsi="Arial" w:cs="Arial"/>
                <w:sz w:val="22"/>
              </w:rPr>
              <w:t>,</w:t>
            </w:r>
            <w:r w:rsidRPr="00924A28">
              <w:rPr>
                <w:rFonts w:ascii="Arial" w:hAnsi="Arial" w:cs="Arial"/>
                <w:sz w:val="22"/>
              </w:rPr>
              <w:t>000</w:t>
            </w:r>
          </w:p>
        </w:tc>
        <w:tc>
          <w:tcPr>
            <w:tcW w:w="923" w:type="dxa"/>
          </w:tcPr>
          <w:p w14:paraId="00B05B5C" w14:textId="77777777" w:rsidR="00A92A48" w:rsidRPr="002D1DE3" w:rsidRDefault="00A92A48" w:rsidP="00A92A48"/>
        </w:tc>
        <w:tc>
          <w:tcPr>
            <w:tcW w:w="900" w:type="dxa"/>
          </w:tcPr>
          <w:p w14:paraId="08AD83A9" w14:textId="77777777" w:rsidR="00A92A48" w:rsidRPr="002D1DE3" w:rsidRDefault="00A92A48" w:rsidP="00A92A48"/>
        </w:tc>
        <w:tc>
          <w:tcPr>
            <w:tcW w:w="900" w:type="dxa"/>
          </w:tcPr>
          <w:p w14:paraId="03A09675" w14:textId="77777777" w:rsidR="00A92A48" w:rsidRPr="002D1DE3" w:rsidRDefault="00A92A48" w:rsidP="00A92A48"/>
        </w:tc>
        <w:tc>
          <w:tcPr>
            <w:tcW w:w="900" w:type="dxa"/>
          </w:tcPr>
          <w:p w14:paraId="42B8BDFD" w14:textId="77777777" w:rsidR="00A92A48" w:rsidRPr="002D1DE3" w:rsidRDefault="00A92A48" w:rsidP="00A92A48"/>
        </w:tc>
        <w:tc>
          <w:tcPr>
            <w:tcW w:w="900" w:type="dxa"/>
          </w:tcPr>
          <w:p w14:paraId="445D6CF0" w14:textId="77777777" w:rsidR="00A92A48" w:rsidRPr="002D1DE3" w:rsidRDefault="00A92A48" w:rsidP="00A92A48"/>
        </w:tc>
        <w:tc>
          <w:tcPr>
            <w:tcW w:w="1080" w:type="dxa"/>
          </w:tcPr>
          <w:p w14:paraId="4F29030F" w14:textId="77777777" w:rsidR="00A92A48" w:rsidRPr="002D1DE3" w:rsidRDefault="00A92A48" w:rsidP="00A92A48"/>
        </w:tc>
        <w:tc>
          <w:tcPr>
            <w:tcW w:w="1170" w:type="dxa"/>
          </w:tcPr>
          <w:p w14:paraId="7367486A" w14:textId="77777777" w:rsidR="00A92A48" w:rsidRPr="002D1DE3" w:rsidRDefault="00A92A48" w:rsidP="00A92A48"/>
        </w:tc>
        <w:tc>
          <w:tcPr>
            <w:tcW w:w="1170" w:type="dxa"/>
          </w:tcPr>
          <w:p w14:paraId="5C51EEE9" w14:textId="77777777" w:rsidR="00A92A48" w:rsidRPr="002D1DE3" w:rsidRDefault="00A92A48" w:rsidP="00A92A48"/>
        </w:tc>
        <w:tc>
          <w:tcPr>
            <w:tcW w:w="1260" w:type="dxa"/>
          </w:tcPr>
          <w:p w14:paraId="4E4749C5" w14:textId="77777777" w:rsidR="00A92A48" w:rsidRPr="002D1DE3" w:rsidRDefault="00A92A48" w:rsidP="00A92A48"/>
        </w:tc>
        <w:tc>
          <w:tcPr>
            <w:tcW w:w="1170" w:type="dxa"/>
          </w:tcPr>
          <w:p w14:paraId="1FE5DE57" w14:textId="77777777" w:rsidR="00A92A48" w:rsidRPr="002D1DE3" w:rsidRDefault="00A92A48" w:rsidP="00A92A48"/>
        </w:tc>
      </w:tr>
      <w:tr w:rsidR="00A92A48" w:rsidRPr="002D1DE3" w14:paraId="342D2D09" w14:textId="77777777" w:rsidTr="00924A28">
        <w:tc>
          <w:tcPr>
            <w:tcW w:w="2160" w:type="dxa"/>
          </w:tcPr>
          <w:p w14:paraId="28462963" w14:textId="3B10B25C" w:rsidR="00A92A48" w:rsidRPr="00924A28" w:rsidRDefault="00A92A48" w:rsidP="00A92A48">
            <w:pPr>
              <w:rPr>
                <w:rFonts w:ascii="Arial" w:hAnsi="Arial" w:cs="Arial"/>
                <w:sz w:val="22"/>
              </w:rPr>
            </w:pPr>
            <w:r w:rsidRPr="00924A28">
              <w:rPr>
                <w:rFonts w:ascii="Arial" w:hAnsi="Arial" w:cs="Arial"/>
                <w:sz w:val="22"/>
              </w:rPr>
              <w:t>35</w:t>
            </w:r>
            <w:r w:rsidR="005C75F8" w:rsidRPr="00924A28">
              <w:rPr>
                <w:rFonts w:ascii="Arial" w:hAnsi="Arial" w:cs="Arial"/>
                <w:sz w:val="22"/>
              </w:rPr>
              <w:t>,</w:t>
            </w:r>
            <w:r w:rsidRPr="00924A28">
              <w:rPr>
                <w:rFonts w:ascii="Arial" w:hAnsi="Arial" w:cs="Arial"/>
                <w:sz w:val="22"/>
              </w:rPr>
              <w:t>000-40</w:t>
            </w:r>
            <w:r w:rsidR="005C75F8" w:rsidRPr="00924A28">
              <w:rPr>
                <w:rFonts w:ascii="Arial" w:hAnsi="Arial" w:cs="Arial"/>
                <w:sz w:val="22"/>
              </w:rPr>
              <w:t>,</w:t>
            </w:r>
            <w:r w:rsidRPr="00924A28">
              <w:rPr>
                <w:rFonts w:ascii="Arial" w:hAnsi="Arial" w:cs="Arial"/>
                <w:sz w:val="22"/>
              </w:rPr>
              <w:t>000</w:t>
            </w:r>
          </w:p>
        </w:tc>
        <w:tc>
          <w:tcPr>
            <w:tcW w:w="923" w:type="dxa"/>
          </w:tcPr>
          <w:p w14:paraId="26AE9136" w14:textId="77777777" w:rsidR="00A92A48" w:rsidRPr="002D1DE3" w:rsidRDefault="00A92A48" w:rsidP="00A92A48"/>
        </w:tc>
        <w:tc>
          <w:tcPr>
            <w:tcW w:w="900" w:type="dxa"/>
          </w:tcPr>
          <w:p w14:paraId="12057AB8" w14:textId="77777777" w:rsidR="00A92A48" w:rsidRPr="002D1DE3" w:rsidRDefault="00A92A48" w:rsidP="00A92A48"/>
        </w:tc>
        <w:tc>
          <w:tcPr>
            <w:tcW w:w="900" w:type="dxa"/>
          </w:tcPr>
          <w:p w14:paraId="77419DDC" w14:textId="77777777" w:rsidR="00A92A48" w:rsidRPr="002D1DE3" w:rsidRDefault="00A92A48" w:rsidP="00A92A48"/>
        </w:tc>
        <w:tc>
          <w:tcPr>
            <w:tcW w:w="900" w:type="dxa"/>
          </w:tcPr>
          <w:p w14:paraId="2B5209E4" w14:textId="77777777" w:rsidR="00A92A48" w:rsidRPr="002D1DE3" w:rsidRDefault="00A92A48" w:rsidP="00A92A48"/>
        </w:tc>
        <w:tc>
          <w:tcPr>
            <w:tcW w:w="900" w:type="dxa"/>
          </w:tcPr>
          <w:p w14:paraId="05524B2B" w14:textId="77777777" w:rsidR="00A92A48" w:rsidRPr="002D1DE3" w:rsidRDefault="00A92A48" w:rsidP="00A92A48"/>
        </w:tc>
        <w:tc>
          <w:tcPr>
            <w:tcW w:w="1080" w:type="dxa"/>
          </w:tcPr>
          <w:p w14:paraId="411A7435" w14:textId="77777777" w:rsidR="00A92A48" w:rsidRPr="002D1DE3" w:rsidRDefault="00A92A48" w:rsidP="00A92A48"/>
        </w:tc>
        <w:tc>
          <w:tcPr>
            <w:tcW w:w="1170" w:type="dxa"/>
          </w:tcPr>
          <w:p w14:paraId="2EE8E8F3" w14:textId="77777777" w:rsidR="00A92A48" w:rsidRPr="002D1DE3" w:rsidRDefault="00A92A48" w:rsidP="00A92A48"/>
        </w:tc>
        <w:tc>
          <w:tcPr>
            <w:tcW w:w="1170" w:type="dxa"/>
          </w:tcPr>
          <w:p w14:paraId="383D87FF" w14:textId="77777777" w:rsidR="00A92A48" w:rsidRPr="002D1DE3" w:rsidRDefault="00A92A48" w:rsidP="00A92A48"/>
        </w:tc>
        <w:tc>
          <w:tcPr>
            <w:tcW w:w="1260" w:type="dxa"/>
          </w:tcPr>
          <w:p w14:paraId="2B9713AF" w14:textId="77777777" w:rsidR="00A92A48" w:rsidRPr="002D1DE3" w:rsidRDefault="00A92A48" w:rsidP="00A92A48"/>
        </w:tc>
        <w:tc>
          <w:tcPr>
            <w:tcW w:w="1170" w:type="dxa"/>
          </w:tcPr>
          <w:p w14:paraId="5DDAF671" w14:textId="77777777" w:rsidR="00A92A48" w:rsidRPr="002D1DE3" w:rsidRDefault="00A92A48" w:rsidP="00A92A48"/>
        </w:tc>
      </w:tr>
      <w:tr w:rsidR="00A92A48" w:rsidRPr="002D1DE3" w14:paraId="37BA5947" w14:textId="77777777" w:rsidTr="00924A28">
        <w:tc>
          <w:tcPr>
            <w:tcW w:w="2160" w:type="dxa"/>
          </w:tcPr>
          <w:p w14:paraId="44257FE5" w14:textId="0A97574E" w:rsidR="00A92A48" w:rsidRPr="00924A28" w:rsidRDefault="00A92A48" w:rsidP="00A92A48">
            <w:pPr>
              <w:rPr>
                <w:rFonts w:ascii="Arial" w:hAnsi="Arial" w:cs="Arial"/>
                <w:sz w:val="22"/>
              </w:rPr>
            </w:pPr>
            <w:r w:rsidRPr="00924A28">
              <w:rPr>
                <w:rFonts w:ascii="Arial" w:hAnsi="Arial" w:cs="Arial"/>
                <w:sz w:val="22"/>
              </w:rPr>
              <w:t>&gt;40</w:t>
            </w:r>
            <w:r w:rsidR="005C75F8" w:rsidRPr="00924A28">
              <w:rPr>
                <w:rFonts w:ascii="Arial" w:hAnsi="Arial" w:cs="Arial"/>
                <w:sz w:val="22"/>
              </w:rPr>
              <w:t>,</w:t>
            </w:r>
            <w:r w:rsidRPr="00924A28">
              <w:rPr>
                <w:rFonts w:ascii="Arial" w:hAnsi="Arial" w:cs="Arial"/>
                <w:sz w:val="22"/>
              </w:rPr>
              <w:t>000</w:t>
            </w:r>
          </w:p>
        </w:tc>
        <w:tc>
          <w:tcPr>
            <w:tcW w:w="923" w:type="dxa"/>
          </w:tcPr>
          <w:p w14:paraId="6DA854EC" w14:textId="77777777" w:rsidR="00A92A48" w:rsidRPr="002D1DE3" w:rsidRDefault="00A92A48" w:rsidP="00A92A48"/>
        </w:tc>
        <w:tc>
          <w:tcPr>
            <w:tcW w:w="900" w:type="dxa"/>
          </w:tcPr>
          <w:p w14:paraId="6DCECEAD" w14:textId="77777777" w:rsidR="00A92A48" w:rsidRPr="002D1DE3" w:rsidRDefault="00A92A48" w:rsidP="00A92A48"/>
        </w:tc>
        <w:tc>
          <w:tcPr>
            <w:tcW w:w="900" w:type="dxa"/>
          </w:tcPr>
          <w:p w14:paraId="31DBC73F" w14:textId="77777777" w:rsidR="00A92A48" w:rsidRPr="002D1DE3" w:rsidRDefault="00A92A48" w:rsidP="00A92A48"/>
        </w:tc>
        <w:tc>
          <w:tcPr>
            <w:tcW w:w="900" w:type="dxa"/>
          </w:tcPr>
          <w:p w14:paraId="5777943A" w14:textId="77777777" w:rsidR="00A92A48" w:rsidRPr="002D1DE3" w:rsidRDefault="00A92A48" w:rsidP="00A92A48"/>
        </w:tc>
        <w:tc>
          <w:tcPr>
            <w:tcW w:w="900" w:type="dxa"/>
          </w:tcPr>
          <w:p w14:paraId="217E54D5" w14:textId="77777777" w:rsidR="00A92A48" w:rsidRPr="002D1DE3" w:rsidRDefault="00A92A48" w:rsidP="00A92A48"/>
        </w:tc>
        <w:tc>
          <w:tcPr>
            <w:tcW w:w="1080" w:type="dxa"/>
          </w:tcPr>
          <w:p w14:paraId="0689281A" w14:textId="77777777" w:rsidR="00A92A48" w:rsidRPr="002D1DE3" w:rsidRDefault="00A92A48" w:rsidP="00A92A48"/>
        </w:tc>
        <w:tc>
          <w:tcPr>
            <w:tcW w:w="1170" w:type="dxa"/>
          </w:tcPr>
          <w:p w14:paraId="56D4342D" w14:textId="77777777" w:rsidR="00A92A48" w:rsidRPr="002D1DE3" w:rsidRDefault="00A92A48" w:rsidP="00A92A48"/>
        </w:tc>
        <w:tc>
          <w:tcPr>
            <w:tcW w:w="1170" w:type="dxa"/>
          </w:tcPr>
          <w:p w14:paraId="25E28E2C" w14:textId="77777777" w:rsidR="00A92A48" w:rsidRPr="002D1DE3" w:rsidRDefault="00A92A48" w:rsidP="00A92A48"/>
        </w:tc>
        <w:tc>
          <w:tcPr>
            <w:tcW w:w="1260" w:type="dxa"/>
          </w:tcPr>
          <w:p w14:paraId="7F74F011" w14:textId="77777777" w:rsidR="00A92A48" w:rsidRPr="002D1DE3" w:rsidRDefault="00A92A48" w:rsidP="00A92A48"/>
        </w:tc>
        <w:tc>
          <w:tcPr>
            <w:tcW w:w="1170" w:type="dxa"/>
          </w:tcPr>
          <w:p w14:paraId="442AC452" w14:textId="77777777" w:rsidR="00A92A48" w:rsidRPr="002D1DE3" w:rsidRDefault="00A92A48" w:rsidP="00A92A48"/>
        </w:tc>
      </w:tr>
    </w:tbl>
    <w:p w14:paraId="2B92E1F5" w14:textId="77777777" w:rsidR="00A026E5" w:rsidRPr="002D1DE3" w:rsidRDefault="00A026E5" w:rsidP="00A026E5">
      <w:pPr>
        <w:rPr>
          <w:rFonts w:cs="Arial"/>
          <w:b/>
          <w:bCs/>
          <w:szCs w:val="26"/>
        </w:rPr>
      </w:pPr>
    </w:p>
    <w:p w14:paraId="3CF346EA" w14:textId="51027DC9" w:rsidR="00A026E5" w:rsidRPr="00812F6F" w:rsidRDefault="00A026E5" w:rsidP="00A026E5">
      <w:pPr>
        <w:widowControl/>
        <w:rPr>
          <w:rFonts w:ascii="Arial" w:hAnsi="Arial" w:cs="Arial"/>
          <w:b/>
          <w:sz w:val="22"/>
          <w:szCs w:val="22"/>
        </w:rPr>
      </w:pPr>
      <w:r>
        <w:rPr>
          <w:rFonts w:cs="Arial"/>
          <w:b/>
          <w:sz w:val="28"/>
          <w:szCs w:val="26"/>
        </w:rPr>
        <w:br w:type="page"/>
      </w:r>
      <w:r w:rsidRPr="00812F6F">
        <w:rPr>
          <w:rFonts w:ascii="Arial" w:hAnsi="Arial" w:cs="Arial"/>
          <w:b/>
          <w:sz w:val="22"/>
          <w:szCs w:val="22"/>
        </w:rPr>
        <w:lastRenderedPageBreak/>
        <w:t>Table 5d – CPCPM</w:t>
      </w:r>
      <w:r w:rsidR="00735855" w:rsidRPr="00812F6F">
        <w:rPr>
          <w:rFonts w:ascii="Arial" w:hAnsi="Arial" w:cs="Arial"/>
          <w:b/>
          <w:sz w:val="22"/>
          <w:szCs w:val="22"/>
        </w:rPr>
        <w:t xml:space="preserve"> for Electronic Child Care Services</w:t>
      </w:r>
      <w:r w:rsidRPr="00812F6F">
        <w:rPr>
          <w:rFonts w:ascii="Arial" w:hAnsi="Arial" w:cs="Arial"/>
          <w:b/>
          <w:sz w:val="22"/>
          <w:szCs w:val="22"/>
        </w:rPr>
        <w:t xml:space="preserve"> with Primary Call Center On-Shore/Secondary Call Center Off-Shore</w:t>
      </w:r>
    </w:p>
    <w:p w14:paraId="5BF4451A" w14:textId="77777777" w:rsidR="00A026E5" w:rsidRPr="00812F6F" w:rsidRDefault="00A026E5" w:rsidP="00A026E5">
      <w:pPr>
        <w:widowControl/>
        <w:rPr>
          <w:rFonts w:ascii="Arial" w:hAnsi="Arial" w:cs="Arial"/>
          <w:sz w:val="22"/>
          <w:szCs w:val="22"/>
        </w:rPr>
      </w:pPr>
    </w:p>
    <w:tbl>
      <w:tblPr>
        <w:tblW w:w="125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23"/>
        <w:gridCol w:w="900"/>
        <w:gridCol w:w="900"/>
        <w:gridCol w:w="900"/>
        <w:gridCol w:w="900"/>
        <w:gridCol w:w="1080"/>
        <w:gridCol w:w="1260"/>
        <w:gridCol w:w="1080"/>
        <w:gridCol w:w="1170"/>
        <w:gridCol w:w="1260"/>
      </w:tblGrid>
      <w:tr w:rsidR="00A026E5" w:rsidRPr="00812F6F" w14:paraId="42E54A81" w14:textId="77777777" w:rsidTr="00924A28">
        <w:tc>
          <w:tcPr>
            <w:tcW w:w="2160" w:type="dxa"/>
          </w:tcPr>
          <w:p w14:paraId="450BE08B"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Active Cases for Billing Month</w:t>
            </w:r>
          </w:p>
        </w:tc>
        <w:tc>
          <w:tcPr>
            <w:tcW w:w="923" w:type="dxa"/>
          </w:tcPr>
          <w:p w14:paraId="73B21620"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1</w:t>
            </w:r>
          </w:p>
        </w:tc>
        <w:tc>
          <w:tcPr>
            <w:tcW w:w="900" w:type="dxa"/>
          </w:tcPr>
          <w:p w14:paraId="1207BD78"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2</w:t>
            </w:r>
          </w:p>
        </w:tc>
        <w:tc>
          <w:tcPr>
            <w:tcW w:w="900" w:type="dxa"/>
          </w:tcPr>
          <w:p w14:paraId="4DFC512D"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3</w:t>
            </w:r>
          </w:p>
        </w:tc>
        <w:tc>
          <w:tcPr>
            <w:tcW w:w="900" w:type="dxa"/>
          </w:tcPr>
          <w:p w14:paraId="63C3081B"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4</w:t>
            </w:r>
          </w:p>
        </w:tc>
        <w:tc>
          <w:tcPr>
            <w:tcW w:w="900" w:type="dxa"/>
          </w:tcPr>
          <w:p w14:paraId="4C1AEF11"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5</w:t>
            </w:r>
          </w:p>
        </w:tc>
        <w:tc>
          <w:tcPr>
            <w:tcW w:w="1080" w:type="dxa"/>
          </w:tcPr>
          <w:p w14:paraId="4052314C"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1</w:t>
            </w:r>
          </w:p>
        </w:tc>
        <w:tc>
          <w:tcPr>
            <w:tcW w:w="1260" w:type="dxa"/>
          </w:tcPr>
          <w:p w14:paraId="2C3A0D72"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 Year 2</w:t>
            </w:r>
          </w:p>
        </w:tc>
        <w:tc>
          <w:tcPr>
            <w:tcW w:w="1080" w:type="dxa"/>
          </w:tcPr>
          <w:p w14:paraId="4A22AA47"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w:t>
            </w:r>
          </w:p>
          <w:p w14:paraId="2EEB33CB"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3</w:t>
            </w:r>
          </w:p>
        </w:tc>
        <w:tc>
          <w:tcPr>
            <w:tcW w:w="1170" w:type="dxa"/>
          </w:tcPr>
          <w:p w14:paraId="102ECFF6"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w:t>
            </w:r>
          </w:p>
          <w:p w14:paraId="6EECC258"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4</w:t>
            </w:r>
          </w:p>
        </w:tc>
        <w:tc>
          <w:tcPr>
            <w:tcW w:w="1260" w:type="dxa"/>
          </w:tcPr>
          <w:p w14:paraId="0BE889BB"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Option</w:t>
            </w:r>
          </w:p>
          <w:p w14:paraId="72F883CD" w14:textId="77777777" w:rsidR="00A026E5" w:rsidRPr="00812F6F" w:rsidRDefault="00A026E5" w:rsidP="002C326C">
            <w:pPr>
              <w:jc w:val="center"/>
              <w:rPr>
                <w:rFonts w:ascii="Arial" w:hAnsi="Arial" w:cs="Arial"/>
                <w:b/>
                <w:sz w:val="22"/>
                <w:szCs w:val="22"/>
              </w:rPr>
            </w:pPr>
            <w:r w:rsidRPr="00812F6F">
              <w:rPr>
                <w:rFonts w:ascii="Arial" w:hAnsi="Arial" w:cs="Arial"/>
                <w:b/>
                <w:sz w:val="22"/>
                <w:szCs w:val="22"/>
              </w:rPr>
              <w:t>Year 5</w:t>
            </w:r>
          </w:p>
        </w:tc>
      </w:tr>
      <w:tr w:rsidR="00A92A48" w:rsidRPr="002D1DE3" w14:paraId="216E809B" w14:textId="77777777" w:rsidTr="00924A28">
        <w:tc>
          <w:tcPr>
            <w:tcW w:w="2160" w:type="dxa"/>
          </w:tcPr>
          <w:p w14:paraId="71681A97" w14:textId="6AFD03AE" w:rsidR="00A92A48" w:rsidRPr="00924A28" w:rsidRDefault="00A92A48" w:rsidP="00A92A48">
            <w:pPr>
              <w:rPr>
                <w:rFonts w:ascii="Arial" w:hAnsi="Arial" w:cs="Arial"/>
                <w:sz w:val="22"/>
              </w:rPr>
            </w:pPr>
            <w:r w:rsidRPr="00924A28">
              <w:rPr>
                <w:rFonts w:ascii="Arial" w:hAnsi="Arial" w:cs="Arial"/>
                <w:sz w:val="22"/>
              </w:rPr>
              <w:t>&lt;5</w:t>
            </w:r>
            <w:r w:rsidR="005C75F8" w:rsidRPr="00924A28">
              <w:rPr>
                <w:rFonts w:ascii="Arial" w:hAnsi="Arial" w:cs="Arial"/>
                <w:sz w:val="22"/>
              </w:rPr>
              <w:t>,</w:t>
            </w:r>
            <w:r w:rsidRPr="00924A28">
              <w:rPr>
                <w:rFonts w:ascii="Arial" w:hAnsi="Arial" w:cs="Arial"/>
                <w:sz w:val="22"/>
              </w:rPr>
              <w:t>000</w:t>
            </w:r>
          </w:p>
        </w:tc>
        <w:tc>
          <w:tcPr>
            <w:tcW w:w="923" w:type="dxa"/>
          </w:tcPr>
          <w:p w14:paraId="41D109FE" w14:textId="77777777" w:rsidR="00A92A48" w:rsidRPr="002D1DE3" w:rsidRDefault="00A92A48" w:rsidP="00A92A48"/>
        </w:tc>
        <w:tc>
          <w:tcPr>
            <w:tcW w:w="900" w:type="dxa"/>
          </w:tcPr>
          <w:p w14:paraId="0B7927EC" w14:textId="77777777" w:rsidR="00A92A48" w:rsidRPr="002D1DE3" w:rsidRDefault="00A92A48" w:rsidP="00A92A48"/>
        </w:tc>
        <w:tc>
          <w:tcPr>
            <w:tcW w:w="900" w:type="dxa"/>
          </w:tcPr>
          <w:p w14:paraId="41FD499F" w14:textId="77777777" w:rsidR="00A92A48" w:rsidRPr="002D1DE3" w:rsidRDefault="00A92A48" w:rsidP="00A92A48"/>
        </w:tc>
        <w:tc>
          <w:tcPr>
            <w:tcW w:w="900" w:type="dxa"/>
          </w:tcPr>
          <w:p w14:paraId="2CFE3E24" w14:textId="77777777" w:rsidR="00A92A48" w:rsidRPr="002D1DE3" w:rsidRDefault="00A92A48" w:rsidP="00A92A48"/>
        </w:tc>
        <w:tc>
          <w:tcPr>
            <w:tcW w:w="900" w:type="dxa"/>
          </w:tcPr>
          <w:p w14:paraId="30A2BBB4" w14:textId="77777777" w:rsidR="00A92A48" w:rsidRPr="002D1DE3" w:rsidRDefault="00A92A48" w:rsidP="00A92A48"/>
        </w:tc>
        <w:tc>
          <w:tcPr>
            <w:tcW w:w="1080" w:type="dxa"/>
          </w:tcPr>
          <w:p w14:paraId="6E07ACF3" w14:textId="77777777" w:rsidR="00A92A48" w:rsidRPr="002D1DE3" w:rsidRDefault="00A92A48" w:rsidP="00A92A48"/>
        </w:tc>
        <w:tc>
          <w:tcPr>
            <w:tcW w:w="1260" w:type="dxa"/>
          </w:tcPr>
          <w:p w14:paraId="3782C7D6" w14:textId="77777777" w:rsidR="00A92A48" w:rsidRPr="002D1DE3" w:rsidRDefault="00A92A48" w:rsidP="00A92A48"/>
        </w:tc>
        <w:tc>
          <w:tcPr>
            <w:tcW w:w="1080" w:type="dxa"/>
          </w:tcPr>
          <w:p w14:paraId="2F392367" w14:textId="77777777" w:rsidR="00A92A48" w:rsidRPr="002D1DE3" w:rsidRDefault="00A92A48" w:rsidP="00A92A48"/>
        </w:tc>
        <w:tc>
          <w:tcPr>
            <w:tcW w:w="1170" w:type="dxa"/>
          </w:tcPr>
          <w:p w14:paraId="3E0FE4E9" w14:textId="77777777" w:rsidR="00A92A48" w:rsidRPr="002D1DE3" w:rsidRDefault="00A92A48" w:rsidP="00A92A48"/>
        </w:tc>
        <w:tc>
          <w:tcPr>
            <w:tcW w:w="1260" w:type="dxa"/>
          </w:tcPr>
          <w:p w14:paraId="02CD84DB" w14:textId="77777777" w:rsidR="00A92A48" w:rsidRPr="002D1DE3" w:rsidRDefault="00A92A48" w:rsidP="00A92A48"/>
        </w:tc>
      </w:tr>
      <w:tr w:rsidR="00A92A48" w:rsidRPr="002D1DE3" w14:paraId="1F6C62DD" w14:textId="77777777" w:rsidTr="00924A28">
        <w:tc>
          <w:tcPr>
            <w:tcW w:w="2160" w:type="dxa"/>
          </w:tcPr>
          <w:p w14:paraId="274872E2" w14:textId="4BA91127" w:rsidR="00A92A48" w:rsidRPr="00924A28" w:rsidRDefault="00A92A48" w:rsidP="00A92A48">
            <w:pPr>
              <w:rPr>
                <w:rFonts w:ascii="Arial" w:hAnsi="Arial" w:cs="Arial"/>
                <w:sz w:val="22"/>
              </w:rPr>
            </w:pPr>
            <w:r w:rsidRPr="00924A28">
              <w:rPr>
                <w:rFonts w:ascii="Arial" w:hAnsi="Arial" w:cs="Arial"/>
                <w:sz w:val="22"/>
              </w:rPr>
              <w:t>5</w:t>
            </w:r>
            <w:r w:rsidR="005C75F8" w:rsidRPr="00924A28">
              <w:rPr>
                <w:rFonts w:ascii="Arial" w:hAnsi="Arial" w:cs="Arial"/>
                <w:sz w:val="22"/>
              </w:rPr>
              <w:t>,</w:t>
            </w:r>
            <w:r w:rsidRPr="00924A28">
              <w:rPr>
                <w:rFonts w:ascii="Arial" w:hAnsi="Arial" w:cs="Arial"/>
                <w:sz w:val="22"/>
              </w:rPr>
              <w:t>000-10</w:t>
            </w:r>
            <w:r w:rsidR="005C75F8" w:rsidRPr="00924A28">
              <w:rPr>
                <w:rFonts w:ascii="Arial" w:hAnsi="Arial" w:cs="Arial"/>
                <w:sz w:val="22"/>
              </w:rPr>
              <w:t>,</w:t>
            </w:r>
            <w:r w:rsidRPr="00924A28">
              <w:rPr>
                <w:rFonts w:ascii="Arial" w:hAnsi="Arial" w:cs="Arial"/>
                <w:sz w:val="22"/>
              </w:rPr>
              <w:t>000</w:t>
            </w:r>
          </w:p>
        </w:tc>
        <w:tc>
          <w:tcPr>
            <w:tcW w:w="923" w:type="dxa"/>
          </w:tcPr>
          <w:p w14:paraId="216C17E7" w14:textId="77777777" w:rsidR="00A92A48" w:rsidRPr="002D1DE3" w:rsidRDefault="00A92A48" w:rsidP="00A92A48"/>
        </w:tc>
        <w:tc>
          <w:tcPr>
            <w:tcW w:w="900" w:type="dxa"/>
          </w:tcPr>
          <w:p w14:paraId="4ADDBD8D" w14:textId="77777777" w:rsidR="00A92A48" w:rsidRPr="002D1DE3" w:rsidRDefault="00A92A48" w:rsidP="00A92A48"/>
        </w:tc>
        <w:tc>
          <w:tcPr>
            <w:tcW w:w="900" w:type="dxa"/>
          </w:tcPr>
          <w:p w14:paraId="37BDB2C0" w14:textId="77777777" w:rsidR="00A92A48" w:rsidRPr="002D1DE3" w:rsidRDefault="00A92A48" w:rsidP="00A92A48"/>
        </w:tc>
        <w:tc>
          <w:tcPr>
            <w:tcW w:w="900" w:type="dxa"/>
          </w:tcPr>
          <w:p w14:paraId="037F3224" w14:textId="77777777" w:rsidR="00A92A48" w:rsidRPr="002D1DE3" w:rsidRDefault="00A92A48" w:rsidP="00A92A48"/>
        </w:tc>
        <w:tc>
          <w:tcPr>
            <w:tcW w:w="900" w:type="dxa"/>
          </w:tcPr>
          <w:p w14:paraId="41B34002" w14:textId="77777777" w:rsidR="00A92A48" w:rsidRPr="002D1DE3" w:rsidRDefault="00A92A48" w:rsidP="00A92A48"/>
        </w:tc>
        <w:tc>
          <w:tcPr>
            <w:tcW w:w="1080" w:type="dxa"/>
          </w:tcPr>
          <w:p w14:paraId="14AB57A8" w14:textId="77777777" w:rsidR="00A92A48" w:rsidRPr="002D1DE3" w:rsidRDefault="00A92A48" w:rsidP="00A92A48"/>
        </w:tc>
        <w:tc>
          <w:tcPr>
            <w:tcW w:w="1260" w:type="dxa"/>
          </w:tcPr>
          <w:p w14:paraId="0C4E9416" w14:textId="77777777" w:rsidR="00A92A48" w:rsidRPr="002D1DE3" w:rsidRDefault="00A92A48" w:rsidP="00A92A48"/>
        </w:tc>
        <w:tc>
          <w:tcPr>
            <w:tcW w:w="1080" w:type="dxa"/>
          </w:tcPr>
          <w:p w14:paraId="3D93D17B" w14:textId="77777777" w:rsidR="00A92A48" w:rsidRPr="002D1DE3" w:rsidRDefault="00A92A48" w:rsidP="00A92A48"/>
        </w:tc>
        <w:tc>
          <w:tcPr>
            <w:tcW w:w="1170" w:type="dxa"/>
          </w:tcPr>
          <w:p w14:paraId="6AD82C14" w14:textId="77777777" w:rsidR="00A92A48" w:rsidRPr="002D1DE3" w:rsidRDefault="00A92A48" w:rsidP="00A92A48"/>
        </w:tc>
        <w:tc>
          <w:tcPr>
            <w:tcW w:w="1260" w:type="dxa"/>
          </w:tcPr>
          <w:p w14:paraId="021FF7A7" w14:textId="77777777" w:rsidR="00A92A48" w:rsidRPr="002D1DE3" w:rsidRDefault="00A92A48" w:rsidP="00A92A48"/>
        </w:tc>
      </w:tr>
      <w:tr w:rsidR="00A92A48" w:rsidRPr="002D1DE3" w14:paraId="306F1740" w14:textId="77777777" w:rsidTr="00924A28">
        <w:tc>
          <w:tcPr>
            <w:tcW w:w="2160" w:type="dxa"/>
          </w:tcPr>
          <w:p w14:paraId="1C197DAC" w14:textId="22831F63" w:rsidR="00A92A48" w:rsidRPr="00924A28" w:rsidRDefault="00A92A48" w:rsidP="00A92A48">
            <w:pPr>
              <w:rPr>
                <w:rFonts w:ascii="Arial" w:hAnsi="Arial" w:cs="Arial"/>
                <w:sz w:val="22"/>
              </w:rPr>
            </w:pPr>
            <w:r w:rsidRPr="00924A28">
              <w:rPr>
                <w:rFonts w:ascii="Arial" w:hAnsi="Arial" w:cs="Arial"/>
                <w:sz w:val="22"/>
              </w:rPr>
              <w:t>10</w:t>
            </w:r>
            <w:r w:rsidR="005C75F8" w:rsidRPr="00924A28">
              <w:rPr>
                <w:rFonts w:ascii="Arial" w:hAnsi="Arial" w:cs="Arial"/>
                <w:sz w:val="22"/>
              </w:rPr>
              <w:t>,</w:t>
            </w:r>
            <w:r w:rsidRPr="00924A28">
              <w:rPr>
                <w:rFonts w:ascii="Arial" w:hAnsi="Arial" w:cs="Arial"/>
                <w:sz w:val="22"/>
              </w:rPr>
              <w:t>000-15</w:t>
            </w:r>
            <w:r w:rsidR="005C75F8" w:rsidRPr="00924A28">
              <w:rPr>
                <w:rFonts w:ascii="Arial" w:hAnsi="Arial" w:cs="Arial"/>
                <w:sz w:val="22"/>
              </w:rPr>
              <w:t>,</w:t>
            </w:r>
            <w:r w:rsidRPr="00924A28">
              <w:rPr>
                <w:rFonts w:ascii="Arial" w:hAnsi="Arial" w:cs="Arial"/>
                <w:sz w:val="22"/>
              </w:rPr>
              <w:t>000</w:t>
            </w:r>
          </w:p>
        </w:tc>
        <w:tc>
          <w:tcPr>
            <w:tcW w:w="923" w:type="dxa"/>
          </w:tcPr>
          <w:p w14:paraId="18F7019C" w14:textId="77777777" w:rsidR="00A92A48" w:rsidRPr="002D1DE3" w:rsidRDefault="00A92A48" w:rsidP="00A92A48"/>
        </w:tc>
        <w:tc>
          <w:tcPr>
            <w:tcW w:w="900" w:type="dxa"/>
          </w:tcPr>
          <w:p w14:paraId="57057425" w14:textId="77777777" w:rsidR="00A92A48" w:rsidRPr="002D1DE3" w:rsidRDefault="00A92A48" w:rsidP="00A92A48"/>
        </w:tc>
        <w:tc>
          <w:tcPr>
            <w:tcW w:w="900" w:type="dxa"/>
          </w:tcPr>
          <w:p w14:paraId="07458B4F" w14:textId="77777777" w:rsidR="00A92A48" w:rsidRPr="002D1DE3" w:rsidRDefault="00A92A48" w:rsidP="00A92A48"/>
        </w:tc>
        <w:tc>
          <w:tcPr>
            <w:tcW w:w="900" w:type="dxa"/>
          </w:tcPr>
          <w:p w14:paraId="11FDFD57" w14:textId="77777777" w:rsidR="00A92A48" w:rsidRPr="002D1DE3" w:rsidRDefault="00A92A48" w:rsidP="00A92A48"/>
        </w:tc>
        <w:tc>
          <w:tcPr>
            <w:tcW w:w="900" w:type="dxa"/>
          </w:tcPr>
          <w:p w14:paraId="57ECA974" w14:textId="77777777" w:rsidR="00A92A48" w:rsidRPr="002D1DE3" w:rsidRDefault="00A92A48" w:rsidP="00A92A48"/>
        </w:tc>
        <w:tc>
          <w:tcPr>
            <w:tcW w:w="1080" w:type="dxa"/>
          </w:tcPr>
          <w:p w14:paraId="2D2D9F7C" w14:textId="77777777" w:rsidR="00A92A48" w:rsidRPr="002D1DE3" w:rsidRDefault="00A92A48" w:rsidP="00A92A48"/>
        </w:tc>
        <w:tc>
          <w:tcPr>
            <w:tcW w:w="1260" w:type="dxa"/>
          </w:tcPr>
          <w:p w14:paraId="4A4C1171" w14:textId="77777777" w:rsidR="00A92A48" w:rsidRPr="002D1DE3" w:rsidRDefault="00A92A48" w:rsidP="00A92A48"/>
        </w:tc>
        <w:tc>
          <w:tcPr>
            <w:tcW w:w="1080" w:type="dxa"/>
          </w:tcPr>
          <w:p w14:paraId="6345FB22" w14:textId="77777777" w:rsidR="00A92A48" w:rsidRPr="002D1DE3" w:rsidRDefault="00A92A48" w:rsidP="00A92A48"/>
        </w:tc>
        <w:tc>
          <w:tcPr>
            <w:tcW w:w="1170" w:type="dxa"/>
          </w:tcPr>
          <w:p w14:paraId="0EC03473" w14:textId="77777777" w:rsidR="00A92A48" w:rsidRPr="002D1DE3" w:rsidRDefault="00A92A48" w:rsidP="00A92A48"/>
        </w:tc>
        <w:tc>
          <w:tcPr>
            <w:tcW w:w="1260" w:type="dxa"/>
          </w:tcPr>
          <w:p w14:paraId="7EA8E53B" w14:textId="77777777" w:rsidR="00A92A48" w:rsidRPr="002D1DE3" w:rsidRDefault="00A92A48" w:rsidP="00A92A48"/>
        </w:tc>
      </w:tr>
      <w:tr w:rsidR="00A92A48" w:rsidRPr="002D1DE3" w14:paraId="3F55294C" w14:textId="77777777" w:rsidTr="00924A28">
        <w:tc>
          <w:tcPr>
            <w:tcW w:w="2160" w:type="dxa"/>
          </w:tcPr>
          <w:p w14:paraId="30DBADD2" w14:textId="16868BF8" w:rsidR="00A92A48" w:rsidRPr="00924A28" w:rsidRDefault="00A92A48" w:rsidP="00A92A48">
            <w:pPr>
              <w:rPr>
                <w:rFonts w:ascii="Arial" w:hAnsi="Arial" w:cs="Arial"/>
                <w:sz w:val="22"/>
              </w:rPr>
            </w:pPr>
            <w:r w:rsidRPr="00924A28">
              <w:rPr>
                <w:rFonts w:ascii="Arial" w:hAnsi="Arial" w:cs="Arial"/>
                <w:sz w:val="22"/>
              </w:rPr>
              <w:t>15</w:t>
            </w:r>
            <w:r w:rsidR="005C75F8" w:rsidRPr="00924A28">
              <w:rPr>
                <w:rFonts w:ascii="Arial" w:hAnsi="Arial" w:cs="Arial"/>
                <w:sz w:val="22"/>
              </w:rPr>
              <w:t>,</w:t>
            </w:r>
            <w:r w:rsidRPr="00924A28">
              <w:rPr>
                <w:rFonts w:ascii="Arial" w:hAnsi="Arial" w:cs="Arial"/>
                <w:sz w:val="22"/>
              </w:rPr>
              <w:t>000-20</w:t>
            </w:r>
            <w:r w:rsidR="005C75F8" w:rsidRPr="00924A28">
              <w:rPr>
                <w:rFonts w:ascii="Arial" w:hAnsi="Arial" w:cs="Arial"/>
                <w:sz w:val="22"/>
              </w:rPr>
              <w:t>,</w:t>
            </w:r>
            <w:r w:rsidRPr="00924A28">
              <w:rPr>
                <w:rFonts w:ascii="Arial" w:hAnsi="Arial" w:cs="Arial"/>
                <w:sz w:val="22"/>
              </w:rPr>
              <w:t>000</w:t>
            </w:r>
          </w:p>
        </w:tc>
        <w:tc>
          <w:tcPr>
            <w:tcW w:w="923" w:type="dxa"/>
          </w:tcPr>
          <w:p w14:paraId="76A81446" w14:textId="77777777" w:rsidR="00A92A48" w:rsidRPr="002D1DE3" w:rsidRDefault="00A92A48" w:rsidP="00A92A48"/>
        </w:tc>
        <w:tc>
          <w:tcPr>
            <w:tcW w:w="900" w:type="dxa"/>
          </w:tcPr>
          <w:p w14:paraId="291EAA1B" w14:textId="77777777" w:rsidR="00A92A48" w:rsidRPr="002D1DE3" w:rsidRDefault="00A92A48" w:rsidP="00A92A48"/>
        </w:tc>
        <w:tc>
          <w:tcPr>
            <w:tcW w:w="900" w:type="dxa"/>
          </w:tcPr>
          <w:p w14:paraId="18709E36" w14:textId="77777777" w:rsidR="00A92A48" w:rsidRPr="002D1DE3" w:rsidRDefault="00A92A48" w:rsidP="00A92A48"/>
        </w:tc>
        <w:tc>
          <w:tcPr>
            <w:tcW w:w="900" w:type="dxa"/>
          </w:tcPr>
          <w:p w14:paraId="33722D46" w14:textId="77777777" w:rsidR="00A92A48" w:rsidRPr="002D1DE3" w:rsidRDefault="00A92A48" w:rsidP="00A92A48"/>
        </w:tc>
        <w:tc>
          <w:tcPr>
            <w:tcW w:w="900" w:type="dxa"/>
          </w:tcPr>
          <w:p w14:paraId="3E3F9DFD" w14:textId="77777777" w:rsidR="00A92A48" w:rsidRPr="002D1DE3" w:rsidRDefault="00A92A48" w:rsidP="00A92A48"/>
        </w:tc>
        <w:tc>
          <w:tcPr>
            <w:tcW w:w="1080" w:type="dxa"/>
          </w:tcPr>
          <w:p w14:paraId="299CB84C" w14:textId="77777777" w:rsidR="00A92A48" w:rsidRPr="002D1DE3" w:rsidRDefault="00A92A48" w:rsidP="00A92A48"/>
        </w:tc>
        <w:tc>
          <w:tcPr>
            <w:tcW w:w="1260" w:type="dxa"/>
          </w:tcPr>
          <w:p w14:paraId="7C56F6B9" w14:textId="77777777" w:rsidR="00A92A48" w:rsidRPr="002D1DE3" w:rsidRDefault="00A92A48" w:rsidP="00A92A48"/>
        </w:tc>
        <w:tc>
          <w:tcPr>
            <w:tcW w:w="1080" w:type="dxa"/>
          </w:tcPr>
          <w:p w14:paraId="2F442379" w14:textId="77777777" w:rsidR="00A92A48" w:rsidRPr="002D1DE3" w:rsidRDefault="00A92A48" w:rsidP="00A92A48"/>
        </w:tc>
        <w:tc>
          <w:tcPr>
            <w:tcW w:w="1170" w:type="dxa"/>
          </w:tcPr>
          <w:p w14:paraId="6411B3FE" w14:textId="77777777" w:rsidR="00A92A48" w:rsidRPr="002D1DE3" w:rsidRDefault="00A92A48" w:rsidP="00A92A48"/>
        </w:tc>
        <w:tc>
          <w:tcPr>
            <w:tcW w:w="1260" w:type="dxa"/>
          </w:tcPr>
          <w:p w14:paraId="16330BB7" w14:textId="77777777" w:rsidR="00A92A48" w:rsidRPr="002D1DE3" w:rsidRDefault="00A92A48" w:rsidP="00A92A48"/>
        </w:tc>
      </w:tr>
      <w:tr w:rsidR="00A92A48" w:rsidRPr="002D1DE3" w14:paraId="5795E461" w14:textId="77777777" w:rsidTr="00924A28">
        <w:tc>
          <w:tcPr>
            <w:tcW w:w="2160" w:type="dxa"/>
          </w:tcPr>
          <w:p w14:paraId="411E1CD4" w14:textId="1F219E41" w:rsidR="00A92A48" w:rsidRPr="00924A28" w:rsidRDefault="00A92A48" w:rsidP="00A92A48">
            <w:pPr>
              <w:rPr>
                <w:rFonts w:ascii="Arial" w:hAnsi="Arial" w:cs="Arial"/>
                <w:sz w:val="22"/>
              </w:rPr>
            </w:pPr>
            <w:r w:rsidRPr="00924A28">
              <w:rPr>
                <w:rFonts w:ascii="Arial" w:hAnsi="Arial" w:cs="Arial"/>
                <w:sz w:val="22"/>
              </w:rPr>
              <w:t>20</w:t>
            </w:r>
            <w:r w:rsidR="005C75F8" w:rsidRPr="00924A28">
              <w:rPr>
                <w:rFonts w:ascii="Arial" w:hAnsi="Arial" w:cs="Arial"/>
                <w:sz w:val="22"/>
              </w:rPr>
              <w:t>,</w:t>
            </w:r>
            <w:r w:rsidRPr="00924A28">
              <w:rPr>
                <w:rFonts w:ascii="Arial" w:hAnsi="Arial" w:cs="Arial"/>
                <w:sz w:val="22"/>
              </w:rPr>
              <w:t>000-25</w:t>
            </w:r>
            <w:r w:rsidR="005C75F8" w:rsidRPr="00924A28">
              <w:rPr>
                <w:rFonts w:ascii="Arial" w:hAnsi="Arial" w:cs="Arial"/>
                <w:sz w:val="22"/>
              </w:rPr>
              <w:t>,</w:t>
            </w:r>
            <w:r w:rsidRPr="00924A28">
              <w:rPr>
                <w:rFonts w:ascii="Arial" w:hAnsi="Arial" w:cs="Arial"/>
                <w:sz w:val="22"/>
              </w:rPr>
              <w:t>000</w:t>
            </w:r>
          </w:p>
        </w:tc>
        <w:tc>
          <w:tcPr>
            <w:tcW w:w="923" w:type="dxa"/>
          </w:tcPr>
          <w:p w14:paraId="3B44D126" w14:textId="77777777" w:rsidR="00A92A48" w:rsidRPr="002D1DE3" w:rsidRDefault="00A92A48" w:rsidP="00A92A48"/>
        </w:tc>
        <w:tc>
          <w:tcPr>
            <w:tcW w:w="900" w:type="dxa"/>
          </w:tcPr>
          <w:p w14:paraId="5A187A5E" w14:textId="77777777" w:rsidR="00A92A48" w:rsidRPr="002D1DE3" w:rsidRDefault="00A92A48" w:rsidP="00A92A48"/>
        </w:tc>
        <w:tc>
          <w:tcPr>
            <w:tcW w:w="900" w:type="dxa"/>
          </w:tcPr>
          <w:p w14:paraId="781B40A3" w14:textId="77777777" w:rsidR="00A92A48" w:rsidRPr="002D1DE3" w:rsidRDefault="00A92A48" w:rsidP="00A92A48"/>
        </w:tc>
        <w:tc>
          <w:tcPr>
            <w:tcW w:w="900" w:type="dxa"/>
          </w:tcPr>
          <w:p w14:paraId="488B9AE9" w14:textId="77777777" w:rsidR="00A92A48" w:rsidRPr="002D1DE3" w:rsidRDefault="00A92A48" w:rsidP="00A92A48"/>
        </w:tc>
        <w:tc>
          <w:tcPr>
            <w:tcW w:w="900" w:type="dxa"/>
          </w:tcPr>
          <w:p w14:paraId="2EC2B37D" w14:textId="77777777" w:rsidR="00A92A48" w:rsidRPr="002D1DE3" w:rsidRDefault="00A92A48" w:rsidP="00A92A48"/>
        </w:tc>
        <w:tc>
          <w:tcPr>
            <w:tcW w:w="1080" w:type="dxa"/>
          </w:tcPr>
          <w:p w14:paraId="7E6C89E3" w14:textId="77777777" w:rsidR="00A92A48" w:rsidRPr="002D1DE3" w:rsidRDefault="00A92A48" w:rsidP="00A92A48"/>
        </w:tc>
        <w:tc>
          <w:tcPr>
            <w:tcW w:w="1260" w:type="dxa"/>
          </w:tcPr>
          <w:p w14:paraId="24F2D49C" w14:textId="77777777" w:rsidR="00A92A48" w:rsidRPr="002D1DE3" w:rsidRDefault="00A92A48" w:rsidP="00A92A48"/>
        </w:tc>
        <w:tc>
          <w:tcPr>
            <w:tcW w:w="1080" w:type="dxa"/>
          </w:tcPr>
          <w:p w14:paraId="12D323FD" w14:textId="77777777" w:rsidR="00A92A48" w:rsidRPr="002D1DE3" w:rsidRDefault="00A92A48" w:rsidP="00A92A48"/>
        </w:tc>
        <w:tc>
          <w:tcPr>
            <w:tcW w:w="1170" w:type="dxa"/>
          </w:tcPr>
          <w:p w14:paraId="4918670B" w14:textId="77777777" w:rsidR="00A92A48" w:rsidRPr="002D1DE3" w:rsidRDefault="00A92A48" w:rsidP="00A92A48"/>
        </w:tc>
        <w:tc>
          <w:tcPr>
            <w:tcW w:w="1260" w:type="dxa"/>
          </w:tcPr>
          <w:p w14:paraId="4835EB6F" w14:textId="77777777" w:rsidR="00A92A48" w:rsidRPr="002D1DE3" w:rsidRDefault="00A92A48" w:rsidP="00A92A48"/>
        </w:tc>
      </w:tr>
      <w:tr w:rsidR="00A92A48" w:rsidRPr="002D1DE3" w14:paraId="3840277B" w14:textId="77777777" w:rsidTr="00924A28">
        <w:tc>
          <w:tcPr>
            <w:tcW w:w="2160" w:type="dxa"/>
          </w:tcPr>
          <w:p w14:paraId="2C673C06" w14:textId="6C2DBD58" w:rsidR="00A92A48" w:rsidRPr="00924A28" w:rsidRDefault="00A92A48" w:rsidP="00A92A48">
            <w:pPr>
              <w:rPr>
                <w:rFonts w:ascii="Arial" w:hAnsi="Arial" w:cs="Arial"/>
                <w:sz w:val="22"/>
              </w:rPr>
            </w:pPr>
            <w:r w:rsidRPr="00924A28">
              <w:rPr>
                <w:rFonts w:ascii="Arial" w:hAnsi="Arial" w:cs="Arial"/>
                <w:sz w:val="22"/>
              </w:rPr>
              <w:t>25</w:t>
            </w:r>
            <w:r w:rsidR="005C75F8" w:rsidRPr="00924A28">
              <w:rPr>
                <w:rFonts w:ascii="Arial" w:hAnsi="Arial" w:cs="Arial"/>
                <w:sz w:val="22"/>
              </w:rPr>
              <w:t>,</w:t>
            </w:r>
            <w:r w:rsidRPr="00924A28">
              <w:rPr>
                <w:rFonts w:ascii="Arial" w:hAnsi="Arial" w:cs="Arial"/>
                <w:sz w:val="22"/>
              </w:rPr>
              <w:t>000-30</w:t>
            </w:r>
            <w:r w:rsidR="005C75F8" w:rsidRPr="00924A28">
              <w:rPr>
                <w:rFonts w:ascii="Arial" w:hAnsi="Arial" w:cs="Arial"/>
                <w:sz w:val="22"/>
              </w:rPr>
              <w:t>,</w:t>
            </w:r>
            <w:r w:rsidRPr="00924A28">
              <w:rPr>
                <w:rFonts w:ascii="Arial" w:hAnsi="Arial" w:cs="Arial"/>
                <w:sz w:val="22"/>
              </w:rPr>
              <w:t>000</w:t>
            </w:r>
          </w:p>
        </w:tc>
        <w:tc>
          <w:tcPr>
            <w:tcW w:w="923" w:type="dxa"/>
          </w:tcPr>
          <w:p w14:paraId="0F768368" w14:textId="77777777" w:rsidR="00A92A48" w:rsidRPr="002D1DE3" w:rsidRDefault="00A92A48" w:rsidP="00A92A48"/>
        </w:tc>
        <w:tc>
          <w:tcPr>
            <w:tcW w:w="900" w:type="dxa"/>
          </w:tcPr>
          <w:p w14:paraId="509BDC5C" w14:textId="77777777" w:rsidR="00A92A48" w:rsidRPr="002D1DE3" w:rsidRDefault="00A92A48" w:rsidP="00A92A48"/>
        </w:tc>
        <w:tc>
          <w:tcPr>
            <w:tcW w:w="900" w:type="dxa"/>
          </w:tcPr>
          <w:p w14:paraId="06619C61" w14:textId="77777777" w:rsidR="00A92A48" w:rsidRPr="002D1DE3" w:rsidRDefault="00A92A48" w:rsidP="00A92A48"/>
        </w:tc>
        <w:tc>
          <w:tcPr>
            <w:tcW w:w="900" w:type="dxa"/>
          </w:tcPr>
          <w:p w14:paraId="69B8D861" w14:textId="77777777" w:rsidR="00A92A48" w:rsidRPr="002D1DE3" w:rsidRDefault="00A92A48" w:rsidP="00A92A48"/>
        </w:tc>
        <w:tc>
          <w:tcPr>
            <w:tcW w:w="900" w:type="dxa"/>
          </w:tcPr>
          <w:p w14:paraId="7351E258" w14:textId="77777777" w:rsidR="00A92A48" w:rsidRPr="002D1DE3" w:rsidRDefault="00A92A48" w:rsidP="00A92A48"/>
        </w:tc>
        <w:tc>
          <w:tcPr>
            <w:tcW w:w="1080" w:type="dxa"/>
          </w:tcPr>
          <w:p w14:paraId="27653365" w14:textId="77777777" w:rsidR="00A92A48" w:rsidRPr="002D1DE3" w:rsidRDefault="00A92A48" w:rsidP="00A92A48"/>
        </w:tc>
        <w:tc>
          <w:tcPr>
            <w:tcW w:w="1260" w:type="dxa"/>
          </w:tcPr>
          <w:p w14:paraId="7071730B" w14:textId="77777777" w:rsidR="00A92A48" w:rsidRPr="002D1DE3" w:rsidRDefault="00A92A48" w:rsidP="00A92A48"/>
        </w:tc>
        <w:tc>
          <w:tcPr>
            <w:tcW w:w="1080" w:type="dxa"/>
          </w:tcPr>
          <w:p w14:paraId="4B576688" w14:textId="77777777" w:rsidR="00A92A48" w:rsidRPr="002D1DE3" w:rsidRDefault="00A92A48" w:rsidP="00A92A48"/>
        </w:tc>
        <w:tc>
          <w:tcPr>
            <w:tcW w:w="1170" w:type="dxa"/>
          </w:tcPr>
          <w:p w14:paraId="73053ADB" w14:textId="77777777" w:rsidR="00A92A48" w:rsidRPr="002D1DE3" w:rsidRDefault="00A92A48" w:rsidP="00A92A48"/>
        </w:tc>
        <w:tc>
          <w:tcPr>
            <w:tcW w:w="1260" w:type="dxa"/>
          </w:tcPr>
          <w:p w14:paraId="2AAFE064" w14:textId="77777777" w:rsidR="00A92A48" w:rsidRPr="002D1DE3" w:rsidRDefault="00A92A48" w:rsidP="00A92A48"/>
        </w:tc>
      </w:tr>
      <w:tr w:rsidR="00A92A48" w:rsidRPr="002D1DE3" w14:paraId="1FC2331C" w14:textId="77777777" w:rsidTr="00924A28">
        <w:tc>
          <w:tcPr>
            <w:tcW w:w="2160" w:type="dxa"/>
          </w:tcPr>
          <w:p w14:paraId="10377AA5" w14:textId="0BD079D7" w:rsidR="00A92A48" w:rsidRPr="00924A28" w:rsidRDefault="00A92A48" w:rsidP="00A92A48">
            <w:pPr>
              <w:rPr>
                <w:rFonts w:ascii="Arial" w:hAnsi="Arial" w:cs="Arial"/>
                <w:sz w:val="22"/>
              </w:rPr>
            </w:pPr>
            <w:r w:rsidRPr="00924A28">
              <w:rPr>
                <w:rFonts w:ascii="Arial" w:hAnsi="Arial" w:cs="Arial"/>
                <w:sz w:val="22"/>
              </w:rPr>
              <w:t>30</w:t>
            </w:r>
            <w:r w:rsidR="005C75F8" w:rsidRPr="00924A28">
              <w:rPr>
                <w:rFonts w:ascii="Arial" w:hAnsi="Arial" w:cs="Arial"/>
                <w:sz w:val="22"/>
              </w:rPr>
              <w:t>,</w:t>
            </w:r>
            <w:r w:rsidRPr="00924A28">
              <w:rPr>
                <w:rFonts w:ascii="Arial" w:hAnsi="Arial" w:cs="Arial"/>
                <w:sz w:val="22"/>
              </w:rPr>
              <w:t>000-35</w:t>
            </w:r>
            <w:r w:rsidR="005C75F8" w:rsidRPr="00924A28">
              <w:rPr>
                <w:rFonts w:ascii="Arial" w:hAnsi="Arial" w:cs="Arial"/>
                <w:sz w:val="22"/>
              </w:rPr>
              <w:t>,</w:t>
            </w:r>
            <w:r w:rsidRPr="00924A28">
              <w:rPr>
                <w:rFonts w:ascii="Arial" w:hAnsi="Arial" w:cs="Arial"/>
                <w:sz w:val="22"/>
              </w:rPr>
              <w:t>000</w:t>
            </w:r>
          </w:p>
        </w:tc>
        <w:tc>
          <w:tcPr>
            <w:tcW w:w="923" w:type="dxa"/>
          </w:tcPr>
          <w:p w14:paraId="3B68C111" w14:textId="77777777" w:rsidR="00A92A48" w:rsidRPr="002D1DE3" w:rsidRDefault="00A92A48" w:rsidP="00A92A48"/>
        </w:tc>
        <w:tc>
          <w:tcPr>
            <w:tcW w:w="900" w:type="dxa"/>
          </w:tcPr>
          <w:p w14:paraId="3CC37AB3" w14:textId="77777777" w:rsidR="00A92A48" w:rsidRPr="002D1DE3" w:rsidRDefault="00A92A48" w:rsidP="00A92A48"/>
        </w:tc>
        <w:tc>
          <w:tcPr>
            <w:tcW w:w="900" w:type="dxa"/>
          </w:tcPr>
          <w:p w14:paraId="3246F07B" w14:textId="77777777" w:rsidR="00A92A48" w:rsidRPr="002D1DE3" w:rsidRDefault="00A92A48" w:rsidP="00A92A48"/>
        </w:tc>
        <w:tc>
          <w:tcPr>
            <w:tcW w:w="900" w:type="dxa"/>
          </w:tcPr>
          <w:p w14:paraId="66847526" w14:textId="77777777" w:rsidR="00A92A48" w:rsidRPr="002D1DE3" w:rsidRDefault="00A92A48" w:rsidP="00A92A48"/>
        </w:tc>
        <w:tc>
          <w:tcPr>
            <w:tcW w:w="900" w:type="dxa"/>
          </w:tcPr>
          <w:p w14:paraId="028F242D" w14:textId="77777777" w:rsidR="00A92A48" w:rsidRPr="002D1DE3" w:rsidRDefault="00A92A48" w:rsidP="00A92A48"/>
        </w:tc>
        <w:tc>
          <w:tcPr>
            <w:tcW w:w="1080" w:type="dxa"/>
          </w:tcPr>
          <w:p w14:paraId="486B7F01" w14:textId="77777777" w:rsidR="00A92A48" w:rsidRPr="002D1DE3" w:rsidRDefault="00A92A48" w:rsidP="00A92A48"/>
        </w:tc>
        <w:tc>
          <w:tcPr>
            <w:tcW w:w="1260" w:type="dxa"/>
          </w:tcPr>
          <w:p w14:paraId="5EF42D18" w14:textId="77777777" w:rsidR="00A92A48" w:rsidRPr="002D1DE3" w:rsidRDefault="00A92A48" w:rsidP="00A92A48"/>
        </w:tc>
        <w:tc>
          <w:tcPr>
            <w:tcW w:w="1080" w:type="dxa"/>
          </w:tcPr>
          <w:p w14:paraId="5872D97E" w14:textId="77777777" w:rsidR="00A92A48" w:rsidRPr="002D1DE3" w:rsidRDefault="00A92A48" w:rsidP="00A92A48"/>
        </w:tc>
        <w:tc>
          <w:tcPr>
            <w:tcW w:w="1170" w:type="dxa"/>
          </w:tcPr>
          <w:p w14:paraId="490EA691" w14:textId="77777777" w:rsidR="00A92A48" w:rsidRPr="002D1DE3" w:rsidRDefault="00A92A48" w:rsidP="00A92A48"/>
        </w:tc>
        <w:tc>
          <w:tcPr>
            <w:tcW w:w="1260" w:type="dxa"/>
          </w:tcPr>
          <w:p w14:paraId="5218E2D0" w14:textId="77777777" w:rsidR="00A92A48" w:rsidRPr="002D1DE3" w:rsidRDefault="00A92A48" w:rsidP="00A92A48"/>
        </w:tc>
      </w:tr>
      <w:tr w:rsidR="00A92A48" w:rsidRPr="002D1DE3" w14:paraId="5B8FD215" w14:textId="77777777" w:rsidTr="00924A28">
        <w:tc>
          <w:tcPr>
            <w:tcW w:w="2160" w:type="dxa"/>
          </w:tcPr>
          <w:p w14:paraId="782F8213" w14:textId="1B3832DD" w:rsidR="00A92A48" w:rsidRPr="00924A28" w:rsidRDefault="00A92A48" w:rsidP="00A92A48">
            <w:pPr>
              <w:rPr>
                <w:rFonts w:ascii="Arial" w:hAnsi="Arial" w:cs="Arial"/>
                <w:sz w:val="22"/>
              </w:rPr>
            </w:pPr>
            <w:r w:rsidRPr="00924A28">
              <w:rPr>
                <w:rFonts w:ascii="Arial" w:hAnsi="Arial" w:cs="Arial"/>
                <w:sz w:val="22"/>
              </w:rPr>
              <w:t>35</w:t>
            </w:r>
            <w:r w:rsidR="005C75F8" w:rsidRPr="00924A28">
              <w:rPr>
                <w:rFonts w:ascii="Arial" w:hAnsi="Arial" w:cs="Arial"/>
                <w:sz w:val="22"/>
              </w:rPr>
              <w:t>,</w:t>
            </w:r>
            <w:r w:rsidRPr="00924A28">
              <w:rPr>
                <w:rFonts w:ascii="Arial" w:hAnsi="Arial" w:cs="Arial"/>
                <w:sz w:val="22"/>
              </w:rPr>
              <w:t>000-40</w:t>
            </w:r>
            <w:r w:rsidR="005C75F8" w:rsidRPr="00924A28">
              <w:rPr>
                <w:rFonts w:ascii="Arial" w:hAnsi="Arial" w:cs="Arial"/>
                <w:sz w:val="22"/>
              </w:rPr>
              <w:t>,</w:t>
            </w:r>
            <w:r w:rsidRPr="00924A28">
              <w:rPr>
                <w:rFonts w:ascii="Arial" w:hAnsi="Arial" w:cs="Arial"/>
                <w:sz w:val="22"/>
              </w:rPr>
              <w:t>000</w:t>
            </w:r>
          </w:p>
        </w:tc>
        <w:tc>
          <w:tcPr>
            <w:tcW w:w="923" w:type="dxa"/>
          </w:tcPr>
          <w:p w14:paraId="519E08FD" w14:textId="77777777" w:rsidR="00A92A48" w:rsidRPr="002D1DE3" w:rsidRDefault="00A92A48" w:rsidP="00A92A48"/>
        </w:tc>
        <w:tc>
          <w:tcPr>
            <w:tcW w:w="900" w:type="dxa"/>
          </w:tcPr>
          <w:p w14:paraId="36CBB5F1" w14:textId="77777777" w:rsidR="00A92A48" w:rsidRPr="002D1DE3" w:rsidRDefault="00A92A48" w:rsidP="00A92A48"/>
        </w:tc>
        <w:tc>
          <w:tcPr>
            <w:tcW w:w="900" w:type="dxa"/>
          </w:tcPr>
          <w:p w14:paraId="400FA4D5" w14:textId="77777777" w:rsidR="00A92A48" w:rsidRPr="002D1DE3" w:rsidRDefault="00A92A48" w:rsidP="00A92A48"/>
        </w:tc>
        <w:tc>
          <w:tcPr>
            <w:tcW w:w="900" w:type="dxa"/>
          </w:tcPr>
          <w:p w14:paraId="333367C1" w14:textId="77777777" w:rsidR="00A92A48" w:rsidRPr="002D1DE3" w:rsidRDefault="00A92A48" w:rsidP="00A92A48"/>
        </w:tc>
        <w:tc>
          <w:tcPr>
            <w:tcW w:w="900" w:type="dxa"/>
          </w:tcPr>
          <w:p w14:paraId="562031ED" w14:textId="77777777" w:rsidR="00A92A48" w:rsidRPr="002D1DE3" w:rsidRDefault="00A92A48" w:rsidP="00A92A48"/>
        </w:tc>
        <w:tc>
          <w:tcPr>
            <w:tcW w:w="1080" w:type="dxa"/>
          </w:tcPr>
          <w:p w14:paraId="2C2830A2" w14:textId="77777777" w:rsidR="00A92A48" w:rsidRPr="002D1DE3" w:rsidRDefault="00A92A48" w:rsidP="00A92A48"/>
        </w:tc>
        <w:tc>
          <w:tcPr>
            <w:tcW w:w="1260" w:type="dxa"/>
          </w:tcPr>
          <w:p w14:paraId="1CDE8108" w14:textId="77777777" w:rsidR="00A92A48" w:rsidRPr="002D1DE3" w:rsidRDefault="00A92A48" w:rsidP="00A92A48"/>
        </w:tc>
        <w:tc>
          <w:tcPr>
            <w:tcW w:w="1080" w:type="dxa"/>
          </w:tcPr>
          <w:p w14:paraId="1F08E301" w14:textId="77777777" w:rsidR="00A92A48" w:rsidRPr="002D1DE3" w:rsidRDefault="00A92A48" w:rsidP="00A92A48"/>
        </w:tc>
        <w:tc>
          <w:tcPr>
            <w:tcW w:w="1170" w:type="dxa"/>
          </w:tcPr>
          <w:p w14:paraId="32F961B3" w14:textId="77777777" w:rsidR="00A92A48" w:rsidRPr="002D1DE3" w:rsidRDefault="00A92A48" w:rsidP="00A92A48"/>
        </w:tc>
        <w:tc>
          <w:tcPr>
            <w:tcW w:w="1260" w:type="dxa"/>
          </w:tcPr>
          <w:p w14:paraId="2425DCAE" w14:textId="77777777" w:rsidR="00A92A48" w:rsidRPr="002D1DE3" w:rsidRDefault="00A92A48" w:rsidP="00A92A48"/>
        </w:tc>
      </w:tr>
      <w:tr w:rsidR="00A92A48" w:rsidRPr="002D1DE3" w14:paraId="44DC3290" w14:textId="77777777" w:rsidTr="00924A28">
        <w:tc>
          <w:tcPr>
            <w:tcW w:w="2160" w:type="dxa"/>
          </w:tcPr>
          <w:p w14:paraId="377B456C" w14:textId="56041BE7" w:rsidR="00A92A48" w:rsidRPr="00924A28" w:rsidRDefault="00A92A48" w:rsidP="00A92A48">
            <w:pPr>
              <w:rPr>
                <w:rFonts w:ascii="Arial" w:hAnsi="Arial" w:cs="Arial"/>
                <w:sz w:val="22"/>
              </w:rPr>
            </w:pPr>
            <w:r w:rsidRPr="00924A28">
              <w:rPr>
                <w:rFonts w:ascii="Arial" w:hAnsi="Arial" w:cs="Arial"/>
                <w:sz w:val="22"/>
              </w:rPr>
              <w:t>&gt;40</w:t>
            </w:r>
            <w:r w:rsidR="005C75F8" w:rsidRPr="00924A28">
              <w:rPr>
                <w:rFonts w:ascii="Arial" w:hAnsi="Arial" w:cs="Arial"/>
                <w:sz w:val="22"/>
              </w:rPr>
              <w:t>,</w:t>
            </w:r>
            <w:r w:rsidRPr="00924A28">
              <w:rPr>
                <w:rFonts w:ascii="Arial" w:hAnsi="Arial" w:cs="Arial"/>
                <w:sz w:val="22"/>
              </w:rPr>
              <w:t>000</w:t>
            </w:r>
          </w:p>
        </w:tc>
        <w:tc>
          <w:tcPr>
            <w:tcW w:w="923" w:type="dxa"/>
          </w:tcPr>
          <w:p w14:paraId="0F231941" w14:textId="77777777" w:rsidR="00A92A48" w:rsidRPr="002D1DE3" w:rsidRDefault="00A92A48" w:rsidP="00A92A48"/>
        </w:tc>
        <w:tc>
          <w:tcPr>
            <w:tcW w:w="900" w:type="dxa"/>
          </w:tcPr>
          <w:p w14:paraId="508C7DFF" w14:textId="77777777" w:rsidR="00A92A48" w:rsidRPr="002D1DE3" w:rsidRDefault="00A92A48" w:rsidP="00A92A48"/>
        </w:tc>
        <w:tc>
          <w:tcPr>
            <w:tcW w:w="900" w:type="dxa"/>
          </w:tcPr>
          <w:p w14:paraId="38CA7FFF" w14:textId="77777777" w:rsidR="00A92A48" w:rsidRPr="002D1DE3" w:rsidRDefault="00A92A48" w:rsidP="00A92A48"/>
        </w:tc>
        <w:tc>
          <w:tcPr>
            <w:tcW w:w="900" w:type="dxa"/>
          </w:tcPr>
          <w:p w14:paraId="4B9D23BE" w14:textId="77777777" w:rsidR="00A92A48" w:rsidRPr="002D1DE3" w:rsidRDefault="00A92A48" w:rsidP="00A92A48"/>
        </w:tc>
        <w:tc>
          <w:tcPr>
            <w:tcW w:w="900" w:type="dxa"/>
          </w:tcPr>
          <w:p w14:paraId="6670FC26" w14:textId="77777777" w:rsidR="00A92A48" w:rsidRPr="002D1DE3" w:rsidRDefault="00A92A48" w:rsidP="00A92A48"/>
        </w:tc>
        <w:tc>
          <w:tcPr>
            <w:tcW w:w="1080" w:type="dxa"/>
          </w:tcPr>
          <w:p w14:paraId="17862CA0" w14:textId="77777777" w:rsidR="00A92A48" w:rsidRPr="002D1DE3" w:rsidRDefault="00A92A48" w:rsidP="00A92A48"/>
        </w:tc>
        <w:tc>
          <w:tcPr>
            <w:tcW w:w="1260" w:type="dxa"/>
          </w:tcPr>
          <w:p w14:paraId="116AC268" w14:textId="77777777" w:rsidR="00A92A48" w:rsidRPr="002D1DE3" w:rsidRDefault="00A92A48" w:rsidP="00A92A48"/>
        </w:tc>
        <w:tc>
          <w:tcPr>
            <w:tcW w:w="1080" w:type="dxa"/>
          </w:tcPr>
          <w:p w14:paraId="47B0BFCF" w14:textId="77777777" w:rsidR="00A92A48" w:rsidRPr="002D1DE3" w:rsidRDefault="00A92A48" w:rsidP="00A92A48"/>
        </w:tc>
        <w:tc>
          <w:tcPr>
            <w:tcW w:w="1170" w:type="dxa"/>
          </w:tcPr>
          <w:p w14:paraId="62BB5298" w14:textId="77777777" w:rsidR="00A92A48" w:rsidRPr="002D1DE3" w:rsidRDefault="00A92A48" w:rsidP="00A92A48"/>
        </w:tc>
        <w:tc>
          <w:tcPr>
            <w:tcW w:w="1260" w:type="dxa"/>
          </w:tcPr>
          <w:p w14:paraId="475C8EB9" w14:textId="77777777" w:rsidR="00A92A48" w:rsidRPr="002D1DE3" w:rsidRDefault="00A92A48" w:rsidP="00A92A48"/>
        </w:tc>
      </w:tr>
    </w:tbl>
    <w:p w14:paraId="5CF736E1" w14:textId="77777777" w:rsidR="00A026E5" w:rsidRDefault="00A026E5" w:rsidP="00A026E5">
      <w:pPr>
        <w:rPr>
          <w:rFonts w:cs="Arial"/>
          <w:b/>
          <w:bCs/>
          <w:szCs w:val="26"/>
        </w:rPr>
      </w:pPr>
    </w:p>
    <w:p w14:paraId="13012F6E" w14:textId="67A06B13" w:rsidR="00A026E5" w:rsidRPr="00812F6F" w:rsidRDefault="00A026E5" w:rsidP="00A026E5">
      <w:pPr>
        <w:rPr>
          <w:rFonts w:ascii="Arial" w:hAnsi="Arial" w:cs="Arial"/>
          <w:b/>
          <w:bCs/>
          <w:sz w:val="22"/>
          <w:szCs w:val="22"/>
        </w:rPr>
      </w:pPr>
      <w:r>
        <w:rPr>
          <w:rFonts w:cs="Arial"/>
          <w:b/>
          <w:bCs/>
          <w:szCs w:val="26"/>
        </w:rPr>
        <w:br w:type="page"/>
      </w:r>
      <w:r w:rsidRPr="00812F6F">
        <w:rPr>
          <w:rFonts w:ascii="Arial" w:hAnsi="Arial" w:cs="Arial"/>
          <w:b/>
          <w:bCs/>
          <w:sz w:val="22"/>
          <w:szCs w:val="22"/>
        </w:rPr>
        <w:lastRenderedPageBreak/>
        <w:t>Table 5e – CPCPM Breakdown</w:t>
      </w:r>
      <w:r w:rsidR="00735855" w:rsidRPr="00812F6F">
        <w:rPr>
          <w:rFonts w:ascii="Arial" w:hAnsi="Arial" w:cs="Arial"/>
          <w:b/>
          <w:bCs/>
          <w:sz w:val="22"/>
          <w:szCs w:val="22"/>
        </w:rPr>
        <w:t xml:space="preserve"> for Electronic Child Care Services</w:t>
      </w:r>
    </w:p>
    <w:p w14:paraId="2F8552B3" w14:textId="77777777" w:rsidR="00A026E5" w:rsidRPr="00812F6F" w:rsidRDefault="00A026E5" w:rsidP="00A026E5">
      <w:pPr>
        <w:rPr>
          <w:rFonts w:ascii="Arial" w:hAnsi="Arial" w:cs="Arial"/>
          <w:bCs/>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1980"/>
        <w:gridCol w:w="1980"/>
        <w:gridCol w:w="1890"/>
        <w:gridCol w:w="1890"/>
      </w:tblGrid>
      <w:tr w:rsidR="00A026E5" w:rsidRPr="00812F6F" w14:paraId="27A8C4E9" w14:textId="77777777" w:rsidTr="00924A28">
        <w:tc>
          <w:tcPr>
            <w:tcW w:w="3690" w:type="dxa"/>
          </w:tcPr>
          <w:p w14:paraId="28C2584C" w14:textId="77777777" w:rsidR="00A026E5" w:rsidRPr="00812F6F" w:rsidRDefault="00A026E5" w:rsidP="002C326C">
            <w:pPr>
              <w:jc w:val="center"/>
              <w:rPr>
                <w:rFonts w:ascii="Arial" w:hAnsi="Arial" w:cs="Arial"/>
                <w:b/>
                <w:bCs/>
                <w:sz w:val="22"/>
                <w:szCs w:val="22"/>
              </w:rPr>
            </w:pPr>
            <w:r w:rsidRPr="00812F6F">
              <w:rPr>
                <w:rFonts w:ascii="Arial" w:hAnsi="Arial" w:cs="Arial"/>
                <w:b/>
                <w:bCs/>
                <w:sz w:val="22"/>
                <w:szCs w:val="22"/>
              </w:rPr>
              <w:t>Category</w:t>
            </w:r>
          </w:p>
          <w:p w14:paraId="42C22916" w14:textId="77777777" w:rsidR="00A026E5" w:rsidRPr="00812F6F" w:rsidRDefault="00A026E5" w:rsidP="002C326C">
            <w:pPr>
              <w:jc w:val="center"/>
              <w:rPr>
                <w:rFonts w:ascii="Arial" w:hAnsi="Arial" w:cs="Arial"/>
                <w:b/>
                <w:bCs/>
                <w:sz w:val="22"/>
                <w:szCs w:val="22"/>
              </w:rPr>
            </w:pPr>
          </w:p>
        </w:tc>
        <w:tc>
          <w:tcPr>
            <w:tcW w:w="1980" w:type="dxa"/>
          </w:tcPr>
          <w:p w14:paraId="2DAF03CA" w14:textId="5A6BD992" w:rsidR="00A026E5" w:rsidRPr="00812F6F" w:rsidRDefault="00A026E5" w:rsidP="006A4323">
            <w:pPr>
              <w:jc w:val="center"/>
              <w:rPr>
                <w:rFonts w:ascii="Arial" w:hAnsi="Arial" w:cs="Arial"/>
                <w:b/>
                <w:bCs/>
                <w:sz w:val="22"/>
                <w:szCs w:val="22"/>
              </w:rPr>
            </w:pPr>
            <w:r w:rsidRPr="00812F6F">
              <w:rPr>
                <w:rFonts w:ascii="Arial" w:hAnsi="Arial" w:cs="Arial"/>
                <w:b/>
                <w:bCs/>
                <w:sz w:val="22"/>
                <w:szCs w:val="22"/>
              </w:rPr>
              <w:t>Percentage of CPC</w:t>
            </w:r>
            <w:r w:rsidR="006A4323" w:rsidRPr="00812F6F">
              <w:rPr>
                <w:rFonts w:ascii="Arial" w:hAnsi="Arial" w:cs="Arial"/>
                <w:b/>
                <w:bCs/>
                <w:sz w:val="22"/>
                <w:szCs w:val="22"/>
              </w:rPr>
              <w:t>P</w:t>
            </w:r>
            <w:r w:rsidRPr="00812F6F">
              <w:rPr>
                <w:rFonts w:ascii="Arial" w:hAnsi="Arial" w:cs="Arial"/>
                <w:b/>
                <w:bCs/>
                <w:sz w:val="22"/>
                <w:szCs w:val="22"/>
              </w:rPr>
              <w:t xml:space="preserve">M for Table </w:t>
            </w:r>
            <w:r w:rsidR="006A4323" w:rsidRPr="00812F6F">
              <w:rPr>
                <w:rFonts w:ascii="Arial" w:hAnsi="Arial" w:cs="Arial"/>
                <w:b/>
                <w:bCs/>
                <w:sz w:val="22"/>
                <w:szCs w:val="22"/>
              </w:rPr>
              <w:t>5</w:t>
            </w:r>
            <w:r w:rsidRPr="00812F6F">
              <w:rPr>
                <w:rFonts w:ascii="Arial" w:hAnsi="Arial" w:cs="Arial"/>
                <w:b/>
                <w:bCs/>
                <w:sz w:val="22"/>
                <w:szCs w:val="22"/>
              </w:rPr>
              <w:t>a</w:t>
            </w:r>
          </w:p>
        </w:tc>
        <w:tc>
          <w:tcPr>
            <w:tcW w:w="1980" w:type="dxa"/>
          </w:tcPr>
          <w:p w14:paraId="2E312B35" w14:textId="12205FF9" w:rsidR="00A026E5" w:rsidRPr="00812F6F" w:rsidRDefault="00A026E5" w:rsidP="002C326C">
            <w:pPr>
              <w:jc w:val="center"/>
              <w:rPr>
                <w:rFonts w:ascii="Arial" w:hAnsi="Arial" w:cs="Arial"/>
                <w:b/>
                <w:bCs/>
                <w:sz w:val="22"/>
                <w:szCs w:val="22"/>
              </w:rPr>
            </w:pPr>
            <w:r w:rsidRPr="00812F6F">
              <w:rPr>
                <w:rFonts w:ascii="Arial" w:hAnsi="Arial" w:cs="Arial"/>
                <w:b/>
                <w:bCs/>
                <w:sz w:val="22"/>
                <w:szCs w:val="22"/>
              </w:rPr>
              <w:t>P</w:t>
            </w:r>
            <w:r w:rsidR="006A4323" w:rsidRPr="00812F6F">
              <w:rPr>
                <w:rFonts w:ascii="Arial" w:hAnsi="Arial" w:cs="Arial"/>
                <w:b/>
                <w:bCs/>
                <w:sz w:val="22"/>
                <w:szCs w:val="22"/>
              </w:rPr>
              <w:t>ercentage of CPCPM for Table 5</w:t>
            </w:r>
            <w:r w:rsidRPr="00812F6F">
              <w:rPr>
                <w:rFonts w:ascii="Arial" w:hAnsi="Arial" w:cs="Arial"/>
                <w:b/>
                <w:bCs/>
                <w:sz w:val="22"/>
                <w:szCs w:val="22"/>
              </w:rPr>
              <w:t>b</w:t>
            </w:r>
          </w:p>
        </w:tc>
        <w:tc>
          <w:tcPr>
            <w:tcW w:w="1890" w:type="dxa"/>
          </w:tcPr>
          <w:p w14:paraId="2F536D64" w14:textId="7F0E8668" w:rsidR="00A026E5" w:rsidRPr="00812F6F" w:rsidRDefault="00A026E5" w:rsidP="002C326C">
            <w:pPr>
              <w:jc w:val="center"/>
              <w:rPr>
                <w:rFonts w:ascii="Arial" w:hAnsi="Arial" w:cs="Arial"/>
                <w:b/>
                <w:bCs/>
                <w:sz w:val="22"/>
                <w:szCs w:val="22"/>
              </w:rPr>
            </w:pPr>
            <w:r w:rsidRPr="00812F6F">
              <w:rPr>
                <w:rFonts w:ascii="Arial" w:hAnsi="Arial" w:cs="Arial"/>
                <w:b/>
                <w:bCs/>
                <w:sz w:val="22"/>
                <w:szCs w:val="22"/>
              </w:rPr>
              <w:t>Percentage of CPC</w:t>
            </w:r>
            <w:r w:rsidR="006A4323" w:rsidRPr="00812F6F">
              <w:rPr>
                <w:rFonts w:ascii="Arial" w:hAnsi="Arial" w:cs="Arial"/>
                <w:b/>
                <w:bCs/>
                <w:sz w:val="22"/>
                <w:szCs w:val="22"/>
              </w:rPr>
              <w:t>P</w:t>
            </w:r>
            <w:r w:rsidRPr="00812F6F">
              <w:rPr>
                <w:rFonts w:ascii="Arial" w:hAnsi="Arial" w:cs="Arial"/>
                <w:b/>
                <w:bCs/>
                <w:sz w:val="22"/>
                <w:szCs w:val="22"/>
              </w:rPr>
              <w:t xml:space="preserve">M for </w:t>
            </w:r>
            <w:r w:rsidR="006A4323" w:rsidRPr="00812F6F">
              <w:rPr>
                <w:rFonts w:ascii="Arial" w:hAnsi="Arial" w:cs="Arial"/>
                <w:b/>
                <w:bCs/>
                <w:sz w:val="22"/>
                <w:szCs w:val="22"/>
              </w:rPr>
              <w:t>Table 5</w:t>
            </w:r>
            <w:r w:rsidRPr="00812F6F">
              <w:rPr>
                <w:rFonts w:ascii="Arial" w:hAnsi="Arial" w:cs="Arial"/>
                <w:b/>
                <w:bCs/>
                <w:sz w:val="22"/>
                <w:szCs w:val="22"/>
              </w:rPr>
              <w:t>c</w:t>
            </w:r>
          </w:p>
        </w:tc>
        <w:tc>
          <w:tcPr>
            <w:tcW w:w="1890" w:type="dxa"/>
          </w:tcPr>
          <w:p w14:paraId="2E9866B4" w14:textId="6B473166" w:rsidR="00A026E5" w:rsidRPr="00812F6F" w:rsidRDefault="006A4323" w:rsidP="002C326C">
            <w:pPr>
              <w:jc w:val="center"/>
              <w:rPr>
                <w:rFonts w:ascii="Arial" w:hAnsi="Arial" w:cs="Arial"/>
                <w:b/>
                <w:bCs/>
                <w:sz w:val="22"/>
                <w:szCs w:val="22"/>
              </w:rPr>
            </w:pPr>
            <w:r w:rsidRPr="00812F6F">
              <w:rPr>
                <w:rFonts w:ascii="Arial" w:hAnsi="Arial" w:cs="Arial"/>
                <w:b/>
                <w:bCs/>
                <w:sz w:val="22"/>
                <w:szCs w:val="22"/>
              </w:rPr>
              <w:t>Percentage of CPCPM for Table 5</w:t>
            </w:r>
            <w:r w:rsidR="00A026E5" w:rsidRPr="00812F6F">
              <w:rPr>
                <w:rFonts w:ascii="Arial" w:hAnsi="Arial" w:cs="Arial"/>
                <w:b/>
                <w:bCs/>
                <w:sz w:val="22"/>
                <w:szCs w:val="22"/>
              </w:rPr>
              <w:t>d</w:t>
            </w:r>
          </w:p>
        </w:tc>
      </w:tr>
      <w:tr w:rsidR="00A026E5" w:rsidRPr="00FA06CE" w14:paraId="0D543CA0" w14:textId="77777777" w:rsidTr="00924A28">
        <w:tc>
          <w:tcPr>
            <w:tcW w:w="3690" w:type="dxa"/>
          </w:tcPr>
          <w:p w14:paraId="1096D6FE" w14:textId="77777777" w:rsidR="00A026E5" w:rsidRPr="00FA06CE" w:rsidRDefault="00A026E5" w:rsidP="002C326C">
            <w:pPr>
              <w:rPr>
                <w:rFonts w:cs="Arial"/>
                <w:bCs/>
                <w:szCs w:val="26"/>
              </w:rPr>
            </w:pPr>
            <w:r w:rsidRPr="00FA06CE">
              <w:rPr>
                <w:rFonts w:cs="Arial"/>
                <w:bCs/>
                <w:szCs w:val="26"/>
              </w:rPr>
              <w:t>Transaction Processing</w:t>
            </w:r>
          </w:p>
        </w:tc>
        <w:tc>
          <w:tcPr>
            <w:tcW w:w="1980" w:type="dxa"/>
          </w:tcPr>
          <w:p w14:paraId="05C29888" w14:textId="77777777" w:rsidR="00A026E5" w:rsidRPr="00FA06CE" w:rsidRDefault="00A026E5" w:rsidP="002C326C">
            <w:pPr>
              <w:rPr>
                <w:rFonts w:cs="Arial"/>
                <w:bCs/>
                <w:szCs w:val="26"/>
              </w:rPr>
            </w:pPr>
          </w:p>
        </w:tc>
        <w:tc>
          <w:tcPr>
            <w:tcW w:w="1980" w:type="dxa"/>
          </w:tcPr>
          <w:p w14:paraId="15624D1C" w14:textId="77777777" w:rsidR="00A026E5" w:rsidRPr="00FA06CE" w:rsidRDefault="00A026E5" w:rsidP="002C326C">
            <w:pPr>
              <w:rPr>
                <w:rFonts w:cs="Arial"/>
                <w:bCs/>
                <w:szCs w:val="26"/>
              </w:rPr>
            </w:pPr>
          </w:p>
        </w:tc>
        <w:tc>
          <w:tcPr>
            <w:tcW w:w="1890" w:type="dxa"/>
          </w:tcPr>
          <w:p w14:paraId="7734EB62" w14:textId="77777777" w:rsidR="00A026E5" w:rsidRPr="00FA06CE" w:rsidRDefault="00A026E5" w:rsidP="002C326C">
            <w:pPr>
              <w:rPr>
                <w:rFonts w:cs="Arial"/>
                <w:bCs/>
                <w:szCs w:val="26"/>
              </w:rPr>
            </w:pPr>
          </w:p>
        </w:tc>
        <w:tc>
          <w:tcPr>
            <w:tcW w:w="1890" w:type="dxa"/>
          </w:tcPr>
          <w:p w14:paraId="443701FE" w14:textId="77777777" w:rsidR="00A026E5" w:rsidRPr="00FA06CE" w:rsidRDefault="00A026E5" w:rsidP="002C326C">
            <w:pPr>
              <w:rPr>
                <w:rFonts w:cs="Arial"/>
                <w:bCs/>
                <w:szCs w:val="26"/>
              </w:rPr>
            </w:pPr>
          </w:p>
        </w:tc>
      </w:tr>
      <w:tr w:rsidR="00A026E5" w:rsidRPr="00FA06CE" w14:paraId="34D9C4BB" w14:textId="77777777" w:rsidTr="00924A28">
        <w:tc>
          <w:tcPr>
            <w:tcW w:w="3690" w:type="dxa"/>
          </w:tcPr>
          <w:p w14:paraId="73A6874F" w14:textId="77777777" w:rsidR="00A026E5" w:rsidRPr="00FA06CE" w:rsidRDefault="00A026E5" w:rsidP="002C326C">
            <w:pPr>
              <w:rPr>
                <w:rFonts w:cs="Arial"/>
                <w:bCs/>
                <w:szCs w:val="26"/>
              </w:rPr>
            </w:pPr>
            <w:smartTag w:uri="urn:schemas-microsoft-com:office:smarttags" w:element="place">
              <w:smartTag w:uri="urn:schemas-microsoft-com:office:smarttags" w:element="PlaceName">
                <w:r w:rsidRPr="00FA06CE">
                  <w:rPr>
                    <w:rFonts w:cs="Arial"/>
                    <w:bCs/>
                    <w:szCs w:val="26"/>
                  </w:rPr>
                  <w:t>Call</w:t>
                </w:r>
              </w:smartTag>
              <w:r w:rsidRPr="00FA06CE">
                <w:rPr>
                  <w:rFonts w:cs="Arial"/>
                  <w:bCs/>
                  <w:szCs w:val="26"/>
                </w:rPr>
                <w:t xml:space="preserve"> </w:t>
              </w:r>
              <w:smartTag w:uri="urn:schemas-microsoft-com:office:smarttags" w:element="PlaceType">
                <w:r w:rsidRPr="00FA06CE">
                  <w:rPr>
                    <w:rFonts w:cs="Arial"/>
                    <w:bCs/>
                    <w:szCs w:val="26"/>
                  </w:rPr>
                  <w:t>Center</w:t>
                </w:r>
              </w:smartTag>
            </w:smartTag>
            <w:r w:rsidRPr="00FA06CE">
              <w:rPr>
                <w:rFonts w:cs="Arial"/>
                <w:bCs/>
                <w:szCs w:val="26"/>
              </w:rPr>
              <w:t xml:space="preserve"> Services</w:t>
            </w:r>
          </w:p>
        </w:tc>
        <w:tc>
          <w:tcPr>
            <w:tcW w:w="1980" w:type="dxa"/>
          </w:tcPr>
          <w:p w14:paraId="56A1E2F3" w14:textId="77777777" w:rsidR="00A026E5" w:rsidRPr="00FA06CE" w:rsidRDefault="00A026E5" w:rsidP="002C326C">
            <w:pPr>
              <w:rPr>
                <w:rFonts w:cs="Arial"/>
                <w:bCs/>
                <w:szCs w:val="26"/>
              </w:rPr>
            </w:pPr>
          </w:p>
        </w:tc>
        <w:tc>
          <w:tcPr>
            <w:tcW w:w="1980" w:type="dxa"/>
          </w:tcPr>
          <w:p w14:paraId="1B8C6ADB" w14:textId="77777777" w:rsidR="00A026E5" w:rsidRPr="00FA06CE" w:rsidRDefault="00A026E5" w:rsidP="002C326C">
            <w:pPr>
              <w:rPr>
                <w:rFonts w:cs="Arial"/>
                <w:bCs/>
                <w:szCs w:val="26"/>
              </w:rPr>
            </w:pPr>
          </w:p>
        </w:tc>
        <w:tc>
          <w:tcPr>
            <w:tcW w:w="1890" w:type="dxa"/>
          </w:tcPr>
          <w:p w14:paraId="74EC2095" w14:textId="77777777" w:rsidR="00A026E5" w:rsidRPr="00FA06CE" w:rsidRDefault="00A026E5" w:rsidP="002C326C">
            <w:pPr>
              <w:rPr>
                <w:rFonts w:cs="Arial"/>
                <w:bCs/>
                <w:szCs w:val="26"/>
              </w:rPr>
            </w:pPr>
          </w:p>
        </w:tc>
        <w:tc>
          <w:tcPr>
            <w:tcW w:w="1890" w:type="dxa"/>
          </w:tcPr>
          <w:p w14:paraId="21AAE9D8" w14:textId="77777777" w:rsidR="00A026E5" w:rsidRPr="00FA06CE" w:rsidRDefault="00A026E5" w:rsidP="002C326C">
            <w:pPr>
              <w:rPr>
                <w:rFonts w:cs="Arial"/>
                <w:bCs/>
                <w:szCs w:val="26"/>
              </w:rPr>
            </w:pPr>
          </w:p>
        </w:tc>
      </w:tr>
      <w:tr w:rsidR="00A026E5" w:rsidRPr="00FA06CE" w14:paraId="1461822C" w14:textId="77777777" w:rsidTr="00924A28">
        <w:tc>
          <w:tcPr>
            <w:tcW w:w="3690" w:type="dxa"/>
          </w:tcPr>
          <w:p w14:paraId="215D1BCB" w14:textId="65F9AF28" w:rsidR="00A026E5" w:rsidRPr="00FA06CE" w:rsidRDefault="00735855" w:rsidP="002C326C">
            <w:pPr>
              <w:rPr>
                <w:rFonts w:cs="Arial"/>
                <w:bCs/>
                <w:szCs w:val="26"/>
              </w:rPr>
            </w:pPr>
            <w:r>
              <w:rPr>
                <w:rFonts w:cs="Arial"/>
                <w:bCs/>
                <w:szCs w:val="26"/>
              </w:rPr>
              <w:t>Time and Attendance</w:t>
            </w:r>
            <w:r w:rsidR="00A026E5" w:rsidRPr="00FA06CE">
              <w:rPr>
                <w:rFonts w:cs="Arial"/>
                <w:bCs/>
                <w:szCs w:val="26"/>
              </w:rPr>
              <w:t xml:space="preserve"> Management Services</w:t>
            </w:r>
          </w:p>
        </w:tc>
        <w:tc>
          <w:tcPr>
            <w:tcW w:w="1980" w:type="dxa"/>
          </w:tcPr>
          <w:p w14:paraId="0BFFF6C4" w14:textId="77777777" w:rsidR="00A026E5" w:rsidRPr="00FA06CE" w:rsidRDefault="00A026E5" w:rsidP="002C326C">
            <w:pPr>
              <w:rPr>
                <w:rFonts w:cs="Arial"/>
                <w:bCs/>
                <w:szCs w:val="26"/>
              </w:rPr>
            </w:pPr>
          </w:p>
        </w:tc>
        <w:tc>
          <w:tcPr>
            <w:tcW w:w="1980" w:type="dxa"/>
          </w:tcPr>
          <w:p w14:paraId="75AA83A2" w14:textId="77777777" w:rsidR="00A026E5" w:rsidRPr="00FA06CE" w:rsidRDefault="00A026E5" w:rsidP="002C326C">
            <w:pPr>
              <w:rPr>
                <w:rFonts w:cs="Arial"/>
                <w:bCs/>
                <w:szCs w:val="26"/>
              </w:rPr>
            </w:pPr>
          </w:p>
        </w:tc>
        <w:tc>
          <w:tcPr>
            <w:tcW w:w="1890" w:type="dxa"/>
          </w:tcPr>
          <w:p w14:paraId="2988D42A" w14:textId="77777777" w:rsidR="00A026E5" w:rsidRPr="00FA06CE" w:rsidRDefault="00A026E5" w:rsidP="002C326C">
            <w:pPr>
              <w:rPr>
                <w:rFonts w:cs="Arial"/>
                <w:bCs/>
                <w:szCs w:val="26"/>
              </w:rPr>
            </w:pPr>
          </w:p>
        </w:tc>
        <w:tc>
          <w:tcPr>
            <w:tcW w:w="1890" w:type="dxa"/>
          </w:tcPr>
          <w:p w14:paraId="014021E8" w14:textId="77777777" w:rsidR="00A026E5" w:rsidRPr="00FA06CE" w:rsidRDefault="00A026E5" w:rsidP="002C326C">
            <w:pPr>
              <w:rPr>
                <w:rFonts w:cs="Arial"/>
                <w:bCs/>
                <w:szCs w:val="26"/>
              </w:rPr>
            </w:pPr>
          </w:p>
        </w:tc>
      </w:tr>
      <w:tr w:rsidR="00A026E5" w:rsidRPr="00FA06CE" w14:paraId="6398CD15" w14:textId="77777777" w:rsidTr="00924A28">
        <w:tc>
          <w:tcPr>
            <w:tcW w:w="3690" w:type="dxa"/>
          </w:tcPr>
          <w:p w14:paraId="7BCB90FF" w14:textId="39CE8EAB" w:rsidR="00A026E5" w:rsidRPr="00FA06CE" w:rsidRDefault="00337D34" w:rsidP="002C326C">
            <w:pPr>
              <w:rPr>
                <w:rFonts w:cs="Arial"/>
                <w:bCs/>
                <w:szCs w:val="26"/>
              </w:rPr>
            </w:pPr>
            <w:r>
              <w:rPr>
                <w:rFonts w:cs="Arial"/>
                <w:bCs/>
                <w:szCs w:val="26"/>
              </w:rPr>
              <w:t xml:space="preserve">Provider </w:t>
            </w:r>
            <w:r w:rsidR="00A026E5" w:rsidRPr="00FA06CE">
              <w:rPr>
                <w:rFonts w:cs="Arial"/>
                <w:bCs/>
                <w:szCs w:val="26"/>
              </w:rPr>
              <w:t>Management Services</w:t>
            </w:r>
          </w:p>
        </w:tc>
        <w:tc>
          <w:tcPr>
            <w:tcW w:w="1980" w:type="dxa"/>
          </w:tcPr>
          <w:p w14:paraId="4B868920" w14:textId="77777777" w:rsidR="00A026E5" w:rsidRPr="00FA06CE" w:rsidRDefault="00A026E5" w:rsidP="002C326C">
            <w:pPr>
              <w:rPr>
                <w:rFonts w:cs="Arial"/>
                <w:bCs/>
                <w:szCs w:val="26"/>
              </w:rPr>
            </w:pPr>
          </w:p>
        </w:tc>
        <w:tc>
          <w:tcPr>
            <w:tcW w:w="1980" w:type="dxa"/>
          </w:tcPr>
          <w:p w14:paraId="034763E0" w14:textId="77777777" w:rsidR="00A026E5" w:rsidRPr="00FA06CE" w:rsidRDefault="00A026E5" w:rsidP="002C326C">
            <w:pPr>
              <w:rPr>
                <w:rFonts w:cs="Arial"/>
                <w:bCs/>
                <w:szCs w:val="26"/>
              </w:rPr>
            </w:pPr>
          </w:p>
        </w:tc>
        <w:tc>
          <w:tcPr>
            <w:tcW w:w="1890" w:type="dxa"/>
          </w:tcPr>
          <w:p w14:paraId="64CF3448" w14:textId="77777777" w:rsidR="00A026E5" w:rsidRPr="00FA06CE" w:rsidRDefault="00A026E5" w:rsidP="002C326C">
            <w:pPr>
              <w:rPr>
                <w:rFonts w:cs="Arial"/>
                <w:bCs/>
                <w:szCs w:val="26"/>
              </w:rPr>
            </w:pPr>
          </w:p>
        </w:tc>
        <w:tc>
          <w:tcPr>
            <w:tcW w:w="1890" w:type="dxa"/>
          </w:tcPr>
          <w:p w14:paraId="7C1598EE" w14:textId="77777777" w:rsidR="00A026E5" w:rsidRPr="00FA06CE" w:rsidRDefault="00A026E5" w:rsidP="002C326C">
            <w:pPr>
              <w:rPr>
                <w:rFonts w:cs="Arial"/>
                <w:bCs/>
                <w:szCs w:val="26"/>
              </w:rPr>
            </w:pPr>
          </w:p>
        </w:tc>
      </w:tr>
      <w:tr w:rsidR="00A026E5" w:rsidRPr="00FA06CE" w14:paraId="2FE401AD" w14:textId="77777777" w:rsidTr="00924A28">
        <w:tc>
          <w:tcPr>
            <w:tcW w:w="3690" w:type="dxa"/>
          </w:tcPr>
          <w:p w14:paraId="78008ABF" w14:textId="3A6B31B2" w:rsidR="00A026E5" w:rsidRPr="00FA06CE" w:rsidRDefault="00735855" w:rsidP="002C326C">
            <w:pPr>
              <w:rPr>
                <w:rFonts w:cs="Arial"/>
                <w:bCs/>
                <w:szCs w:val="26"/>
              </w:rPr>
            </w:pPr>
            <w:r>
              <w:rPr>
                <w:rFonts w:cs="Arial"/>
                <w:bCs/>
                <w:szCs w:val="26"/>
              </w:rPr>
              <w:t>Payment Processing</w:t>
            </w:r>
            <w:r w:rsidR="00A026E5" w:rsidRPr="00FA06CE">
              <w:rPr>
                <w:rFonts w:cs="Arial"/>
                <w:bCs/>
                <w:szCs w:val="26"/>
              </w:rPr>
              <w:t xml:space="preserve"> Services</w:t>
            </w:r>
          </w:p>
        </w:tc>
        <w:tc>
          <w:tcPr>
            <w:tcW w:w="1980" w:type="dxa"/>
          </w:tcPr>
          <w:p w14:paraId="47D7C5B6" w14:textId="77777777" w:rsidR="00A026E5" w:rsidRPr="00FA06CE" w:rsidRDefault="00A026E5" w:rsidP="002C326C">
            <w:pPr>
              <w:rPr>
                <w:rFonts w:cs="Arial"/>
                <w:bCs/>
                <w:szCs w:val="26"/>
              </w:rPr>
            </w:pPr>
          </w:p>
        </w:tc>
        <w:tc>
          <w:tcPr>
            <w:tcW w:w="1980" w:type="dxa"/>
          </w:tcPr>
          <w:p w14:paraId="3BC8A891" w14:textId="77777777" w:rsidR="00A026E5" w:rsidRPr="00FA06CE" w:rsidRDefault="00A026E5" w:rsidP="002C326C">
            <w:pPr>
              <w:rPr>
                <w:rFonts w:cs="Arial"/>
                <w:bCs/>
                <w:szCs w:val="26"/>
              </w:rPr>
            </w:pPr>
          </w:p>
        </w:tc>
        <w:tc>
          <w:tcPr>
            <w:tcW w:w="1890" w:type="dxa"/>
          </w:tcPr>
          <w:p w14:paraId="1BF7872A" w14:textId="77777777" w:rsidR="00A026E5" w:rsidRPr="00FA06CE" w:rsidRDefault="00A026E5" w:rsidP="002C326C">
            <w:pPr>
              <w:rPr>
                <w:rFonts w:cs="Arial"/>
                <w:bCs/>
                <w:szCs w:val="26"/>
              </w:rPr>
            </w:pPr>
          </w:p>
        </w:tc>
        <w:tc>
          <w:tcPr>
            <w:tcW w:w="1890" w:type="dxa"/>
          </w:tcPr>
          <w:p w14:paraId="02090A7D" w14:textId="77777777" w:rsidR="00A026E5" w:rsidRPr="00FA06CE" w:rsidRDefault="00A026E5" w:rsidP="002C326C">
            <w:pPr>
              <w:rPr>
                <w:rFonts w:cs="Arial"/>
                <w:bCs/>
                <w:szCs w:val="26"/>
              </w:rPr>
            </w:pPr>
          </w:p>
        </w:tc>
      </w:tr>
      <w:tr w:rsidR="00A026E5" w:rsidRPr="00FA06CE" w14:paraId="2A2E0558" w14:textId="77777777" w:rsidTr="00924A28">
        <w:tc>
          <w:tcPr>
            <w:tcW w:w="3690" w:type="dxa"/>
          </w:tcPr>
          <w:p w14:paraId="59212064" w14:textId="77777777" w:rsidR="00A026E5" w:rsidRPr="00FA06CE" w:rsidRDefault="00A026E5" w:rsidP="002C326C">
            <w:pPr>
              <w:rPr>
                <w:rFonts w:cs="Arial"/>
                <w:bCs/>
                <w:szCs w:val="26"/>
              </w:rPr>
            </w:pPr>
            <w:r w:rsidRPr="00FA06CE">
              <w:rPr>
                <w:rFonts w:cs="Arial"/>
                <w:bCs/>
                <w:szCs w:val="26"/>
              </w:rPr>
              <w:t>Implementation Cost</w:t>
            </w:r>
          </w:p>
        </w:tc>
        <w:tc>
          <w:tcPr>
            <w:tcW w:w="1980" w:type="dxa"/>
          </w:tcPr>
          <w:p w14:paraId="66E4854D" w14:textId="77777777" w:rsidR="00A026E5" w:rsidRPr="00FA06CE" w:rsidRDefault="00A026E5" w:rsidP="002C326C">
            <w:pPr>
              <w:rPr>
                <w:rFonts w:cs="Arial"/>
                <w:bCs/>
                <w:szCs w:val="26"/>
              </w:rPr>
            </w:pPr>
          </w:p>
        </w:tc>
        <w:tc>
          <w:tcPr>
            <w:tcW w:w="1980" w:type="dxa"/>
          </w:tcPr>
          <w:p w14:paraId="67DAC72B" w14:textId="77777777" w:rsidR="00A026E5" w:rsidRPr="00FA06CE" w:rsidRDefault="00A026E5" w:rsidP="002C326C">
            <w:pPr>
              <w:rPr>
                <w:rFonts w:cs="Arial"/>
                <w:bCs/>
                <w:szCs w:val="26"/>
              </w:rPr>
            </w:pPr>
          </w:p>
        </w:tc>
        <w:tc>
          <w:tcPr>
            <w:tcW w:w="1890" w:type="dxa"/>
          </w:tcPr>
          <w:p w14:paraId="4F17A18D" w14:textId="77777777" w:rsidR="00A026E5" w:rsidRPr="00FA06CE" w:rsidRDefault="00A026E5" w:rsidP="002C326C">
            <w:pPr>
              <w:rPr>
                <w:rFonts w:cs="Arial"/>
                <w:bCs/>
                <w:szCs w:val="26"/>
              </w:rPr>
            </w:pPr>
          </w:p>
        </w:tc>
        <w:tc>
          <w:tcPr>
            <w:tcW w:w="1890" w:type="dxa"/>
          </w:tcPr>
          <w:p w14:paraId="589D6B66" w14:textId="77777777" w:rsidR="00A026E5" w:rsidRPr="00FA06CE" w:rsidRDefault="00A026E5" w:rsidP="002C326C">
            <w:pPr>
              <w:rPr>
                <w:rFonts w:cs="Arial"/>
                <w:bCs/>
                <w:szCs w:val="26"/>
              </w:rPr>
            </w:pPr>
          </w:p>
        </w:tc>
      </w:tr>
      <w:tr w:rsidR="00A026E5" w:rsidRPr="00FA06CE" w14:paraId="4191AE96" w14:textId="77777777" w:rsidTr="00924A28">
        <w:tc>
          <w:tcPr>
            <w:tcW w:w="3690" w:type="dxa"/>
          </w:tcPr>
          <w:p w14:paraId="428FB9EA" w14:textId="77777777" w:rsidR="00A026E5" w:rsidRPr="00FA06CE" w:rsidRDefault="00A026E5" w:rsidP="002C326C">
            <w:pPr>
              <w:rPr>
                <w:rFonts w:cs="Arial"/>
                <w:bCs/>
                <w:szCs w:val="26"/>
              </w:rPr>
            </w:pPr>
            <w:r w:rsidRPr="00FA06CE">
              <w:rPr>
                <w:rFonts w:cs="Arial"/>
                <w:bCs/>
                <w:szCs w:val="26"/>
              </w:rPr>
              <w:t>Software License Cost</w:t>
            </w:r>
          </w:p>
        </w:tc>
        <w:tc>
          <w:tcPr>
            <w:tcW w:w="1980" w:type="dxa"/>
          </w:tcPr>
          <w:p w14:paraId="1EDC21A6" w14:textId="77777777" w:rsidR="00A026E5" w:rsidRPr="00FA06CE" w:rsidRDefault="00A026E5" w:rsidP="002C326C">
            <w:pPr>
              <w:rPr>
                <w:rFonts w:cs="Arial"/>
                <w:bCs/>
                <w:szCs w:val="26"/>
              </w:rPr>
            </w:pPr>
          </w:p>
        </w:tc>
        <w:tc>
          <w:tcPr>
            <w:tcW w:w="1980" w:type="dxa"/>
          </w:tcPr>
          <w:p w14:paraId="7E039666" w14:textId="77777777" w:rsidR="00A026E5" w:rsidRPr="00FA06CE" w:rsidRDefault="00A026E5" w:rsidP="002C326C">
            <w:pPr>
              <w:rPr>
                <w:rFonts w:cs="Arial"/>
                <w:bCs/>
                <w:szCs w:val="26"/>
              </w:rPr>
            </w:pPr>
          </w:p>
        </w:tc>
        <w:tc>
          <w:tcPr>
            <w:tcW w:w="1890" w:type="dxa"/>
          </w:tcPr>
          <w:p w14:paraId="6AADB0A0" w14:textId="77777777" w:rsidR="00A026E5" w:rsidRPr="00FA06CE" w:rsidRDefault="00A026E5" w:rsidP="002C326C">
            <w:pPr>
              <w:rPr>
                <w:rFonts w:cs="Arial"/>
                <w:bCs/>
                <w:szCs w:val="26"/>
              </w:rPr>
            </w:pPr>
          </w:p>
        </w:tc>
        <w:tc>
          <w:tcPr>
            <w:tcW w:w="1890" w:type="dxa"/>
          </w:tcPr>
          <w:p w14:paraId="245DE7C8" w14:textId="77777777" w:rsidR="00A026E5" w:rsidRPr="00FA06CE" w:rsidRDefault="00A026E5" w:rsidP="002C326C">
            <w:pPr>
              <w:rPr>
                <w:rFonts w:cs="Arial"/>
                <w:bCs/>
                <w:szCs w:val="26"/>
              </w:rPr>
            </w:pPr>
          </w:p>
        </w:tc>
      </w:tr>
      <w:tr w:rsidR="00A026E5" w:rsidRPr="00FA06CE" w14:paraId="76DF5AFC" w14:textId="77777777" w:rsidTr="00924A28">
        <w:tc>
          <w:tcPr>
            <w:tcW w:w="3690" w:type="dxa"/>
          </w:tcPr>
          <w:p w14:paraId="0CE37C8C" w14:textId="77777777" w:rsidR="00A026E5" w:rsidRPr="00FA06CE" w:rsidRDefault="00A026E5" w:rsidP="002C326C">
            <w:pPr>
              <w:rPr>
                <w:rFonts w:cs="Arial"/>
                <w:bCs/>
                <w:szCs w:val="26"/>
              </w:rPr>
            </w:pPr>
            <w:r w:rsidRPr="00FA06CE">
              <w:rPr>
                <w:rFonts w:cs="Arial"/>
                <w:bCs/>
                <w:szCs w:val="26"/>
              </w:rPr>
              <w:t>Other Cost</w:t>
            </w:r>
          </w:p>
        </w:tc>
        <w:tc>
          <w:tcPr>
            <w:tcW w:w="1980" w:type="dxa"/>
          </w:tcPr>
          <w:p w14:paraId="0E2DC85A" w14:textId="77777777" w:rsidR="00A026E5" w:rsidRPr="00FA06CE" w:rsidRDefault="00A026E5" w:rsidP="002C326C">
            <w:pPr>
              <w:rPr>
                <w:rFonts w:cs="Arial"/>
                <w:bCs/>
                <w:szCs w:val="26"/>
              </w:rPr>
            </w:pPr>
          </w:p>
        </w:tc>
        <w:tc>
          <w:tcPr>
            <w:tcW w:w="1980" w:type="dxa"/>
          </w:tcPr>
          <w:p w14:paraId="0D6BCEBC" w14:textId="77777777" w:rsidR="00A026E5" w:rsidRPr="00FA06CE" w:rsidRDefault="00A026E5" w:rsidP="002C326C">
            <w:pPr>
              <w:rPr>
                <w:rFonts w:cs="Arial"/>
                <w:bCs/>
                <w:szCs w:val="26"/>
              </w:rPr>
            </w:pPr>
          </w:p>
        </w:tc>
        <w:tc>
          <w:tcPr>
            <w:tcW w:w="1890" w:type="dxa"/>
          </w:tcPr>
          <w:p w14:paraId="7BE6B1F3" w14:textId="77777777" w:rsidR="00A026E5" w:rsidRPr="00FA06CE" w:rsidRDefault="00A026E5" w:rsidP="002C326C">
            <w:pPr>
              <w:rPr>
                <w:rFonts w:cs="Arial"/>
                <w:bCs/>
                <w:szCs w:val="26"/>
              </w:rPr>
            </w:pPr>
          </w:p>
        </w:tc>
        <w:tc>
          <w:tcPr>
            <w:tcW w:w="1890" w:type="dxa"/>
          </w:tcPr>
          <w:p w14:paraId="5C45A532" w14:textId="77777777" w:rsidR="00A026E5" w:rsidRPr="00FA06CE" w:rsidRDefault="00A026E5" w:rsidP="002C326C">
            <w:pPr>
              <w:rPr>
                <w:rFonts w:cs="Arial"/>
                <w:bCs/>
                <w:szCs w:val="26"/>
              </w:rPr>
            </w:pPr>
          </w:p>
        </w:tc>
      </w:tr>
      <w:tr w:rsidR="00A026E5" w:rsidRPr="00FA06CE" w14:paraId="60791D5A" w14:textId="77777777" w:rsidTr="00924A28">
        <w:tc>
          <w:tcPr>
            <w:tcW w:w="3690" w:type="dxa"/>
          </w:tcPr>
          <w:p w14:paraId="71B25DFF" w14:textId="77777777" w:rsidR="00A026E5" w:rsidRPr="00FA06CE" w:rsidRDefault="00A026E5" w:rsidP="002C326C">
            <w:pPr>
              <w:rPr>
                <w:rFonts w:cs="Arial"/>
                <w:bCs/>
                <w:szCs w:val="26"/>
              </w:rPr>
            </w:pPr>
            <w:r w:rsidRPr="00FA06CE">
              <w:rPr>
                <w:rFonts w:cs="Arial"/>
                <w:bCs/>
                <w:szCs w:val="26"/>
              </w:rPr>
              <w:t>Other Cost</w:t>
            </w:r>
          </w:p>
        </w:tc>
        <w:tc>
          <w:tcPr>
            <w:tcW w:w="1980" w:type="dxa"/>
          </w:tcPr>
          <w:p w14:paraId="62CCE191" w14:textId="77777777" w:rsidR="00A026E5" w:rsidRPr="00FA06CE" w:rsidRDefault="00A026E5" w:rsidP="002C326C">
            <w:pPr>
              <w:rPr>
                <w:rFonts w:cs="Arial"/>
                <w:bCs/>
                <w:szCs w:val="26"/>
              </w:rPr>
            </w:pPr>
          </w:p>
        </w:tc>
        <w:tc>
          <w:tcPr>
            <w:tcW w:w="1980" w:type="dxa"/>
          </w:tcPr>
          <w:p w14:paraId="68F66119" w14:textId="77777777" w:rsidR="00A026E5" w:rsidRPr="00FA06CE" w:rsidRDefault="00A026E5" w:rsidP="002C326C">
            <w:pPr>
              <w:rPr>
                <w:rFonts w:cs="Arial"/>
                <w:bCs/>
                <w:szCs w:val="26"/>
              </w:rPr>
            </w:pPr>
          </w:p>
        </w:tc>
        <w:tc>
          <w:tcPr>
            <w:tcW w:w="1890" w:type="dxa"/>
          </w:tcPr>
          <w:p w14:paraId="4EF7EBB9" w14:textId="77777777" w:rsidR="00A026E5" w:rsidRPr="00FA06CE" w:rsidRDefault="00A026E5" w:rsidP="002C326C">
            <w:pPr>
              <w:rPr>
                <w:rFonts w:cs="Arial"/>
                <w:bCs/>
                <w:szCs w:val="26"/>
              </w:rPr>
            </w:pPr>
          </w:p>
        </w:tc>
        <w:tc>
          <w:tcPr>
            <w:tcW w:w="1890" w:type="dxa"/>
          </w:tcPr>
          <w:p w14:paraId="181B0AC6" w14:textId="77777777" w:rsidR="00A026E5" w:rsidRPr="00FA06CE" w:rsidRDefault="00A026E5" w:rsidP="002C326C">
            <w:pPr>
              <w:rPr>
                <w:rFonts w:cs="Arial"/>
                <w:bCs/>
                <w:szCs w:val="26"/>
              </w:rPr>
            </w:pPr>
          </w:p>
        </w:tc>
      </w:tr>
      <w:tr w:rsidR="00A026E5" w:rsidRPr="00FA06CE" w14:paraId="590CA503" w14:textId="77777777" w:rsidTr="00924A28">
        <w:tc>
          <w:tcPr>
            <w:tcW w:w="3690" w:type="dxa"/>
          </w:tcPr>
          <w:p w14:paraId="2167F437" w14:textId="77777777" w:rsidR="00A026E5" w:rsidRPr="00FA06CE" w:rsidRDefault="00A026E5" w:rsidP="002C326C">
            <w:pPr>
              <w:rPr>
                <w:rFonts w:cs="Arial"/>
                <w:bCs/>
                <w:szCs w:val="26"/>
              </w:rPr>
            </w:pPr>
            <w:r w:rsidRPr="00FA06CE">
              <w:rPr>
                <w:rFonts w:cs="Arial"/>
                <w:bCs/>
                <w:szCs w:val="26"/>
              </w:rPr>
              <w:t>Other Cost</w:t>
            </w:r>
          </w:p>
        </w:tc>
        <w:tc>
          <w:tcPr>
            <w:tcW w:w="1980" w:type="dxa"/>
          </w:tcPr>
          <w:p w14:paraId="2C10B8C0" w14:textId="77777777" w:rsidR="00A026E5" w:rsidRPr="00FA06CE" w:rsidRDefault="00A026E5" w:rsidP="002C326C">
            <w:pPr>
              <w:rPr>
                <w:rFonts w:cs="Arial"/>
                <w:bCs/>
                <w:szCs w:val="26"/>
              </w:rPr>
            </w:pPr>
          </w:p>
        </w:tc>
        <w:tc>
          <w:tcPr>
            <w:tcW w:w="1980" w:type="dxa"/>
          </w:tcPr>
          <w:p w14:paraId="188C5E44" w14:textId="77777777" w:rsidR="00A026E5" w:rsidRPr="00FA06CE" w:rsidRDefault="00A026E5" w:rsidP="002C326C">
            <w:pPr>
              <w:rPr>
                <w:rFonts w:cs="Arial"/>
                <w:bCs/>
                <w:szCs w:val="26"/>
              </w:rPr>
            </w:pPr>
          </w:p>
        </w:tc>
        <w:tc>
          <w:tcPr>
            <w:tcW w:w="1890" w:type="dxa"/>
          </w:tcPr>
          <w:p w14:paraId="5C09193D" w14:textId="77777777" w:rsidR="00A026E5" w:rsidRPr="00FA06CE" w:rsidRDefault="00A026E5" w:rsidP="002C326C">
            <w:pPr>
              <w:rPr>
                <w:rFonts w:cs="Arial"/>
                <w:bCs/>
                <w:szCs w:val="26"/>
              </w:rPr>
            </w:pPr>
          </w:p>
        </w:tc>
        <w:tc>
          <w:tcPr>
            <w:tcW w:w="1890" w:type="dxa"/>
          </w:tcPr>
          <w:p w14:paraId="641A1E63" w14:textId="77777777" w:rsidR="00A026E5" w:rsidRPr="00FA06CE" w:rsidRDefault="00A026E5" w:rsidP="002C326C">
            <w:pPr>
              <w:rPr>
                <w:rFonts w:cs="Arial"/>
                <w:bCs/>
                <w:szCs w:val="26"/>
              </w:rPr>
            </w:pPr>
          </w:p>
        </w:tc>
      </w:tr>
      <w:tr w:rsidR="00A026E5" w:rsidRPr="00FA06CE" w14:paraId="2D3F68B8" w14:textId="77777777" w:rsidTr="00924A28">
        <w:tc>
          <w:tcPr>
            <w:tcW w:w="3690" w:type="dxa"/>
          </w:tcPr>
          <w:p w14:paraId="55235741" w14:textId="77777777" w:rsidR="00A026E5" w:rsidRPr="00FA06CE" w:rsidRDefault="00A026E5" w:rsidP="002C326C">
            <w:pPr>
              <w:rPr>
                <w:rFonts w:cs="Arial"/>
                <w:bCs/>
                <w:szCs w:val="26"/>
              </w:rPr>
            </w:pPr>
            <w:r w:rsidRPr="00FA06CE">
              <w:rPr>
                <w:rFonts w:cs="Arial"/>
                <w:bCs/>
                <w:szCs w:val="26"/>
              </w:rPr>
              <w:t>Other Cost</w:t>
            </w:r>
          </w:p>
        </w:tc>
        <w:tc>
          <w:tcPr>
            <w:tcW w:w="1980" w:type="dxa"/>
          </w:tcPr>
          <w:p w14:paraId="47D7396C" w14:textId="77777777" w:rsidR="00A026E5" w:rsidRPr="00FA06CE" w:rsidRDefault="00A026E5" w:rsidP="002C326C">
            <w:pPr>
              <w:rPr>
                <w:rFonts w:cs="Arial"/>
                <w:bCs/>
                <w:szCs w:val="26"/>
              </w:rPr>
            </w:pPr>
          </w:p>
        </w:tc>
        <w:tc>
          <w:tcPr>
            <w:tcW w:w="1980" w:type="dxa"/>
          </w:tcPr>
          <w:p w14:paraId="26C2B1C9" w14:textId="77777777" w:rsidR="00A026E5" w:rsidRPr="00FA06CE" w:rsidRDefault="00A026E5" w:rsidP="002C326C">
            <w:pPr>
              <w:rPr>
                <w:rFonts w:cs="Arial"/>
                <w:bCs/>
                <w:szCs w:val="26"/>
              </w:rPr>
            </w:pPr>
          </w:p>
        </w:tc>
        <w:tc>
          <w:tcPr>
            <w:tcW w:w="1890" w:type="dxa"/>
          </w:tcPr>
          <w:p w14:paraId="162B45C9" w14:textId="77777777" w:rsidR="00A026E5" w:rsidRPr="00FA06CE" w:rsidRDefault="00A026E5" w:rsidP="002C326C">
            <w:pPr>
              <w:rPr>
                <w:rFonts w:cs="Arial"/>
                <w:bCs/>
                <w:szCs w:val="26"/>
              </w:rPr>
            </w:pPr>
          </w:p>
        </w:tc>
        <w:tc>
          <w:tcPr>
            <w:tcW w:w="1890" w:type="dxa"/>
          </w:tcPr>
          <w:p w14:paraId="1520FABA" w14:textId="77777777" w:rsidR="00A026E5" w:rsidRPr="00FA06CE" w:rsidRDefault="00A026E5" w:rsidP="002C326C">
            <w:pPr>
              <w:rPr>
                <w:rFonts w:cs="Arial"/>
                <w:bCs/>
                <w:szCs w:val="26"/>
              </w:rPr>
            </w:pPr>
          </w:p>
        </w:tc>
      </w:tr>
      <w:tr w:rsidR="00A026E5" w:rsidRPr="00FA06CE" w14:paraId="3DEB0E64" w14:textId="77777777" w:rsidTr="00924A28">
        <w:tc>
          <w:tcPr>
            <w:tcW w:w="3690" w:type="dxa"/>
          </w:tcPr>
          <w:p w14:paraId="74A128B1" w14:textId="77777777" w:rsidR="00A026E5" w:rsidRPr="00FA06CE" w:rsidRDefault="00A026E5" w:rsidP="002C326C">
            <w:pPr>
              <w:rPr>
                <w:rFonts w:cs="Arial"/>
                <w:bCs/>
                <w:szCs w:val="26"/>
              </w:rPr>
            </w:pPr>
            <w:r w:rsidRPr="00FA06CE">
              <w:rPr>
                <w:rFonts w:cs="Arial"/>
                <w:bCs/>
                <w:szCs w:val="26"/>
              </w:rPr>
              <w:t>Other Cost</w:t>
            </w:r>
          </w:p>
        </w:tc>
        <w:tc>
          <w:tcPr>
            <w:tcW w:w="1980" w:type="dxa"/>
          </w:tcPr>
          <w:p w14:paraId="65A303F0" w14:textId="77777777" w:rsidR="00A026E5" w:rsidRPr="00FA06CE" w:rsidRDefault="00A026E5" w:rsidP="002C326C">
            <w:pPr>
              <w:rPr>
                <w:rFonts w:cs="Arial"/>
                <w:bCs/>
                <w:szCs w:val="26"/>
              </w:rPr>
            </w:pPr>
          </w:p>
        </w:tc>
        <w:tc>
          <w:tcPr>
            <w:tcW w:w="1980" w:type="dxa"/>
          </w:tcPr>
          <w:p w14:paraId="39DAEEEC" w14:textId="77777777" w:rsidR="00A026E5" w:rsidRPr="00FA06CE" w:rsidRDefault="00A026E5" w:rsidP="002C326C">
            <w:pPr>
              <w:rPr>
                <w:rFonts w:cs="Arial"/>
                <w:bCs/>
                <w:szCs w:val="26"/>
              </w:rPr>
            </w:pPr>
          </w:p>
        </w:tc>
        <w:tc>
          <w:tcPr>
            <w:tcW w:w="1890" w:type="dxa"/>
          </w:tcPr>
          <w:p w14:paraId="1F0C9A52" w14:textId="77777777" w:rsidR="00A026E5" w:rsidRPr="00FA06CE" w:rsidRDefault="00A026E5" w:rsidP="002C326C">
            <w:pPr>
              <w:rPr>
                <w:rFonts w:cs="Arial"/>
                <w:bCs/>
                <w:szCs w:val="26"/>
              </w:rPr>
            </w:pPr>
          </w:p>
        </w:tc>
        <w:tc>
          <w:tcPr>
            <w:tcW w:w="1890" w:type="dxa"/>
          </w:tcPr>
          <w:p w14:paraId="4188F350" w14:textId="77777777" w:rsidR="00A026E5" w:rsidRPr="00FA06CE" w:rsidRDefault="00A026E5" w:rsidP="002C326C">
            <w:pPr>
              <w:rPr>
                <w:rFonts w:cs="Arial"/>
                <w:bCs/>
                <w:szCs w:val="26"/>
              </w:rPr>
            </w:pPr>
          </w:p>
        </w:tc>
      </w:tr>
    </w:tbl>
    <w:p w14:paraId="3ECDB07E" w14:textId="77777777" w:rsidR="00A84C50" w:rsidRDefault="00A84C50" w:rsidP="00A84C50">
      <w:pPr>
        <w:ind w:left="720"/>
        <w:jc w:val="both"/>
        <w:rPr>
          <w:rFonts w:ascii="Arial" w:hAnsi="Arial" w:cs="Arial"/>
          <w:b/>
          <w:sz w:val="22"/>
          <w:szCs w:val="22"/>
        </w:rPr>
      </w:pPr>
    </w:p>
    <w:p w14:paraId="7561BC93" w14:textId="77777777" w:rsidR="00A84C50" w:rsidRPr="003560BD" w:rsidRDefault="00A84C50" w:rsidP="00D846D9">
      <w:pPr>
        <w:jc w:val="both"/>
        <w:rPr>
          <w:rFonts w:ascii="Arial" w:hAnsi="Arial" w:cs="Arial"/>
          <w:b/>
          <w:sz w:val="22"/>
          <w:szCs w:val="22"/>
        </w:rPr>
      </w:pPr>
      <w:r w:rsidRPr="008D2256">
        <w:rPr>
          <w:rFonts w:ascii="Arial" w:hAnsi="Arial" w:cs="Arial"/>
          <w:b/>
          <w:sz w:val="22"/>
          <w:szCs w:val="22"/>
        </w:rPr>
        <w:t xml:space="preserve">Table </w:t>
      </w:r>
      <w:r>
        <w:rPr>
          <w:rFonts w:ascii="Arial" w:hAnsi="Arial" w:cs="Arial"/>
          <w:b/>
          <w:sz w:val="22"/>
          <w:szCs w:val="22"/>
        </w:rPr>
        <w:t>6</w:t>
      </w:r>
      <w:r w:rsidRPr="008D2256">
        <w:rPr>
          <w:rFonts w:ascii="Arial" w:hAnsi="Arial" w:cs="Arial"/>
          <w:b/>
          <w:sz w:val="22"/>
          <w:szCs w:val="22"/>
        </w:rPr>
        <w:t xml:space="preserve"> – </w:t>
      </w:r>
      <w:r w:rsidRPr="003560BD">
        <w:rPr>
          <w:rFonts w:ascii="Arial" w:hAnsi="Arial" w:cs="Arial"/>
          <w:b/>
          <w:bCs/>
          <w:sz w:val="22"/>
          <w:szCs w:val="22"/>
        </w:rPr>
        <w:t xml:space="preserve">Performance Bond/Irrevocable Bank Letter of Credit </w:t>
      </w:r>
    </w:p>
    <w:p w14:paraId="418C3B67" w14:textId="77777777" w:rsidR="00A84C50" w:rsidRDefault="00A84C50" w:rsidP="00A84C50">
      <w:pPr>
        <w:jc w:val="both"/>
        <w:rPr>
          <w:szCs w:val="22"/>
        </w:rPr>
      </w:pPr>
    </w:p>
    <w:p w14:paraId="3BCFBCC1" w14:textId="77777777" w:rsidR="00A84C50" w:rsidRDefault="00A84C50" w:rsidP="00A84C50">
      <w:pPr>
        <w:pStyle w:val="Level1"/>
        <w:spacing w:before="0"/>
        <w:ind w:left="720"/>
        <w:jc w:val="both"/>
        <w:rPr>
          <w:rFonts w:ascii="Arial" w:hAnsi="Arial" w:cs="Arial"/>
          <w:b/>
          <w:bCs/>
          <w:sz w:val="22"/>
          <w:szCs w:val="22"/>
        </w:rPr>
      </w:pPr>
      <w:r w:rsidRPr="0000759D">
        <w:rPr>
          <w:rFonts w:ascii="Arial" w:hAnsi="Arial" w:cs="Arial"/>
          <w:b/>
          <w:sz w:val="22"/>
          <w:szCs w:val="22"/>
        </w:rPr>
        <w:t xml:space="preserve">See Section VI Item 37, </w:t>
      </w:r>
      <w:r w:rsidRPr="0000759D">
        <w:rPr>
          <w:rFonts w:ascii="Arial" w:hAnsi="Arial" w:cs="Arial"/>
          <w:b/>
          <w:bCs/>
          <w:sz w:val="22"/>
          <w:szCs w:val="22"/>
        </w:rPr>
        <w:t>Performance Bond/Irrevocable Bank Letter of Credit</w:t>
      </w:r>
    </w:p>
    <w:p w14:paraId="2B8905E4" w14:textId="77777777" w:rsidR="00A84C50" w:rsidRPr="0000759D" w:rsidRDefault="00A84C50" w:rsidP="00A84C50">
      <w:pPr>
        <w:pStyle w:val="Level1"/>
        <w:spacing w:before="0"/>
        <w:ind w:left="720"/>
        <w:jc w:val="both"/>
        <w:rPr>
          <w:b/>
          <w:szCs w:val="22"/>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A84C50" w:rsidRPr="002D1DE3" w14:paraId="0578310F" w14:textId="77777777" w:rsidTr="00D846D9">
        <w:trPr>
          <w:trHeight w:val="881"/>
        </w:trPr>
        <w:tc>
          <w:tcPr>
            <w:tcW w:w="9630" w:type="dxa"/>
          </w:tcPr>
          <w:p w14:paraId="42B3C422" w14:textId="77777777" w:rsidR="00A84C50" w:rsidRPr="008D2256" w:rsidRDefault="00A84C50" w:rsidP="00CF2EFF">
            <w:pPr>
              <w:pStyle w:val="NormalBold"/>
              <w:jc w:val="both"/>
              <w:rPr>
                <w:rFonts w:ascii="Arial" w:hAnsi="Arial" w:cs="Arial"/>
                <w:szCs w:val="22"/>
              </w:rPr>
            </w:pPr>
            <w:r>
              <w:rPr>
                <w:rFonts w:ascii="Arial" w:hAnsi="Arial" w:cs="Arial"/>
                <w:szCs w:val="22"/>
              </w:rPr>
              <w:t>Performance Bond</w:t>
            </w:r>
          </w:p>
        </w:tc>
      </w:tr>
    </w:tbl>
    <w:p w14:paraId="2FEBF2E1" w14:textId="77777777" w:rsidR="00A026E5" w:rsidRPr="002D1DE3" w:rsidRDefault="00A026E5" w:rsidP="00A026E5">
      <w:pPr>
        <w:rPr>
          <w:rFonts w:cs="Arial"/>
          <w:b/>
          <w:bCs/>
          <w:szCs w:val="26"/>
        </w:rPr>
      </w:pPr>
    </w:p>
    <w:p w14:paraId="67A8245C" w14:textId="77777777" w:rsidR="00BF1916" w:rsidRPr="003560BD" w:rsidRDefault="00BF1916" w:rsidP="004920DB">
      <w:pPr>
        <w:rPr>
          <w:rFonts w:ascii="Arial" w:hAnsi="Arial" w:cs="Arial"/>
          <w:b/>
          <w:bCs/>
          <w:sz w:val="22"/>
          <w:szCs w:val="22"/>
        </w:rPr>
        <w:sectPr w:rsidR="00BF1916" w:rsidRPr="003560BD" w:rsidSect="00BF1916">
          <w:headerReference w:type="default" r:id="rId35"/>
          <w:footerReference w:type="default" r:id="rId36"/>
          <w:pgSz w:w="15840" w:h="12240" w:orient="landscape" w:code="1"/>
          <w:pgMar w:top="1440" w:right="1440" w:bottom="1440" w:left="1440" w:header="720" w:footer="720" w:gutter="0"/>
          <w:cols w:space="720"/>
          <w:noEndnote/>
          <w:docGrid w:linePitch="326"/>
        </w:sectPr>
      </w:pPr>
    </w:p>
    <w:p w14:paraId="3887C63F" w14:textId="0B8B5F7B" w:rsidR="00BF6B07" w:rsidRPr="003560BD" w:rsidRDefault="00BF6B07">
      <w:pPr>
        <w:pStyle w:val="Heading1"/>
        <w:rPr>
          <w:rFonts w:ascii="Arial" w:hAnsi="Arial" w:cs="Arial"/>
          <w:sz w:val="22"/>
          <w:szCs w:val="22"/>
        </w:rPr>
      </w:pPr>
      <w:bookmarkStart w:id="890" w:name="_Toc49239770"/>
      <w:bookmarkStart w:id="891" w:name="_Toc475975428"/>
      <w:r w:rsidRPr="003560BD">
        <w:rPr>
          <w:rFonts w:ascii="Arial" w:hAnsi="Arial" w:cs="Arial"/>
          <w:sz w:val="22"/>
          <w:szCs w:val="22"/>
        </w:rPr>
        <w:lastRenderedPageBreak/>
        <w:t xml:space="preserve">SECTION </w:t>
      </w:r>
      <w:bookmarkEnd w:id="890"/>
      <w:r w:rsidRPr="003560BD">
        <w:rPr>
          <w:rFonts w:ascii="Arial" w:hAnsi="Arial" w:cs="Arial"/>
          <w:sz w:val="22"/>
          <w:szCs w:val="22"/>
        </w:rPr>
        <w:t>IX</w:t>
      </w:r>
      <w:bookmarkEnd w:id="891"/>
    </w:p>
    <w:p w14:paraId="4BCD3D25" w14:textId="3566162B" w:rsidR="00BF6B07" w:rsidRPr="003560BD" w:rsidRDefault="00BF6B07">
      <w:pPr>
        <w:pStyle w:val="Heading2"/>
        <w:rPr>
          <w:rFonts w:ascii="Arial" w:hAnsi="Arial" w:cs="Arial"/>
          <w:sz w:val="22"/>
          <w:szCs w:val="22"/>
        </w:rPr>
      </w:pPr>
      <w:bookmarkStart w:id="892" w:name="_Toc475975429"/>
      <w:r w:rsidRPr="003560BD">
        <w:rPr>
          <w:rFonts w:ascii="Arial" w:hAnsi="Arial" w:cs="Arial"/>
          <w:sz w:val="22"/>
          <w:szCs w:val="22"/>
        </w:rPr>
        <w:t>REFERENCES</w:t>
      </w:r>
      <w:bookmarkEnd w:id="892"/>
    </w:p>
    <w:p w14:paraId="1BF8571D" w14:textId="77777777" w:rsidR="00846DDB" w:rsidRPr="00EF7D51" w:rsidRDefault="00846DDB" w:rsidP="00CD767B">
      <w:pPr>
        <w:pStyle w:val="Level4"/>
        <w:numPr>
          <w:ilvl w:val="1"/>
          <w:numId w:val="29"/>
        </w:numPr>
        <w:tabs>
          <w:tab w:val="clear" w:pos="3600"/>
          <w:tab w:val="left" w:pos="-2430"/>
        </w:tabs>
        <w:jc w:val="both"/>
        <w:rPr>
          <w:rFonts w:ascii="Arial" w:hAnsi="Arial" w:cs="Arial"/>
          <w:sz w:val="22"/>
          <w:szCs w:val="22"/>
        </w:rPr>
      </w:pPr>
      <w:bookmarkStart w:id="893" w:name="_Toc49239772"/>
      <w:r w:rsidRPr="00EF7D51">
        <w:rPr>
          <w:rFonts w:ascii="Arial" w:hAnsi="Arial" w:cs="Arial"/>
          <w:sz w:val="22"/>
          <w:szCs w:val="22"/>
        </w:rPr>
        <w:t>Any of the following may subject the Vendor’s proposal to being rated unfavorably relative to these criteria or removed from further consideration, at the State’s sole discretion:</w:t>
      </w:r>
    </w:p>
    <w:p w14:paraId="1BAFA19D" w14:textId="77777777"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Please return the following Reference Forms, and if applicable, Subcontractor Reference Forms.</w:t>
      </w:r>
    </w:p>
    <w:p w14:paraId="3BD7D076" w14:textId="77777777" w:rsidR="00BF6B07" w:rsidRPr="003560BD" w:rsidRDefault="00BF6B07" w:rsidP="00CD767B">
      <w:pPr>
        <w:pStyle w:val="Level1"/>
        <w:numPr>
          <w:ilvl w:val="0"/>
          <w:numId w:val="1"/>
        </w:numPr>
        <w:jc w:val="both"/>
        <w:rPr>
          <w:rFonts w:ascii="Arial" w:hAnsi="Arial" w:cs="Arial"/>
          <w:sz w:val="22"/>
          <w:szCs w:val="22"/>
        </w:rPr>
      </w:pPr>
      <w:r w:rsidRPr="003560BD">
        <w:rPr>
          <w:rFonts w:ascii="Arial" w:hAnsi="Arial" w:cs="Arial"/>
          <w:b/>
          <w:bCs/>
          <w:sz w:val="22"/>
          <w:szCs w:val="22"/>
        </w:rPr>
        <w:t>References</w:t>
      </w:r>
      <w:bookmarkEnd w:id="893"/>
    </w:p>
    <w:p w14:paraId="61652332" w14:textId="6EF4A773" w:rsidR="00DD3E93" w:rsidRPr="00EF7D51" w:rsidRDefault="00BF6B07" w:rsidP="00CD767B">
      <w:pPr>
        <w:pStyle w:val="Level4"/>
        <w:numPr>
          <w:ilvl w:val="1"/>
          <w:numId w:val="29"/>
        </w:numPr>
        <w:tabs>
          <w:tab w:val="clear" w:pos="3600"/>
          <w:tab w:val="left" w:pos="-2430"/>
        </w:tabs>
        <w:jc w:val="both"/>
        <w:rPr>
          <w:rFonts w:ascii="Arial" w:hAnsi="Arial" w:cs="Arial"/>
          <w:sz w:val="22"/>
          <w:szCs w:val="22"/>
        </w:rPr>
      </w:pPr>
      <w:r w:rsidRPr="00EF7D51">
        <w:rPr>
          <w:rFonts w:ascii="Arial" w:hAnsi="Arial" w:cs="Arial"/>
          <w:sz w:val="22"/>
          <w:szCs w:val="22"/>
        </w:rPr>
        <w:t xml:space="preserve">The Vendor must provide at least </w:t>
      </w:r>
      <w:r w:rsidRPr="00EF7D51">
        <w:rPr>
          <w:rFonts w:ascii="Arial" w:hAnsi="Arial" w:cs="Arial"/>
          <w:sz w:val="22"/>
          <w:szCs w:val="22"/>
        </w:rPr>
        <w:fldChar w:fldCharType="begin"/>
      </w:r>
      <w:r w:rsidRPr="00EF7D51">
        <w:rPr>
          <w:rFonts w:ascii="Arial" w:hAnsi="Arial" w:cs="Arial"/>
          <w:sz w:val="22"/>
          <w:szCs w:val="22"/>
        </w:rPr>
        <w:instrText xml:space="preserve"> ASK References "Enter the number of references Vendor must provide (Ex. five (5))" \* MERGEFORMAT </w:instrText>
      </w:r>
      <w:r w:rsidRPr="00EF7D51">
        <w:rPr>
          <w:rFonts w:ascii="Arial" w:hAnsi="Arial" w:cs="Arial"/>
          <w:sz w:val="22"/>
          <w:szCs w:val="22"/>
        </w:rPr>
        <w:fldChar w:fldCharType="separate"/>
      </w:r>
      <w:bookmarkStart w:id="894" w:name="References"/>
      <w:r w:rsidR="005057AE" w:rsidRPr="00EF7D51">
        <w:rPr>
          <w:rFonts w:ascii="Arial" w:hAnsi="Arial" w:cs="Arial"/>
          <w:sz w:val="22"/>
          <w:szCs w:val="22"/>
        </w:rPr>
        <w:t>five (5)</w:t>
      </w:r>
      <w:bookmarkEnd w:id="894"/>
      <w:r w:rsidRPr="00EF7D51">
        <w:rPr>
          <w:rFonts w:ascii="Arial" w:hAnsi="Arial" w:cs="Arial"/>
          <w:sz w:val="22"/>
          <w:szCs w:val="22"/>
        </w:rPr>
        <w:fldChar w:fldCharType="end"/>
      </w:r>
      <w:r w:rsidRPr="00EF7D51">
        <w:rPr>
          <w:rFonts w:ascii="Arial" w:hAnsi="Arial" w:cs="Arial"/>
          <w:sz w:val="22"/>
          <w:szCs w:val="22"/>
        </w:rPr>
        <w:fldChar w:fldCharType="begin"/>
      </w:r>
      <w:r w:rsidRPr="00EF7D51">
        <w:rPr>
          <w:rFonts w:ascii="Arial" w:hAnsi="Arial" w:cs="Arial"/>
          <w:sz w:val="22"/>
          <w:szCs w:val="22"/>
        </w:rPr>
        <w:instrText xml:space="preserve"> REF References  \* </w:instrText>
      </w:r>
      <w:r w:rsidR="00C32F25" w:rsidRPr="00EF7D51">
        <w:rPr>
          <w:rFonts w:ascii="Arial" w:hAnsi="Arial" w:cs="Arial"/>
          <w:sz w:val="22"/>
          <w:szCs w:val="22"/>
        </w:rPr>
        <w:instrText>CHAR</w:instrText>
      </w:r>
      <w:r w:rsidRPr="00EF7D51">
        <w:rPr>
          <w:rFonts w:ascii="Arial" w:hAnsi="Arial" w:cs="Arial"/>
          <w:sz w:val="22"/>
          <w:szCs w:val="22"/>
        </w:rPr>
        <w:instrText xml:space="preserve">FORMAT </w:instrText>
      </w:r>
      <w:r w:rsidR="00774B6E" w:rsidRPr="00EF7D51">
        <w:rPr>
          <w:rFonts w:ascii="Arial" w:hAnsi="Arial" w:cs="Arial"/>
          <w:sz w:val="22"/>
          <w:szCs w:val="22"/>
        </w:rPr>
        <w:instrText xml:space="preserve"> \* MERGEFORMAT </w:instrText>
      </w:r>
      <w:r w:rsidRPr="00EF7D51">
        <w:rPr>
          <w:rFonts w:ascii="Arial" w:hAnsi="Arial" w:cs="Arial"/>
          <w:sz w:val="22"/>
          <w:szCs w:val="22"/>
        </w:rPr>
        <w:fldChar w:fldCharType="separate"/>
      </w:r>
      <w:r w:rsidR="00706198" w:rsidRPr="00EF7D51">
        <w:rPr>
          <w:rFonts w:ascii="Arial" w:hAnsi="Arial" w:cs="Arial"/>
          <w:sz w:val="22"/>
          <w:szCs w:val="22"/>
        </w:rPr>
        <w:t>five (5)</w:t>
      </w:r>
      <w:r w:rsidRPr="00EF7D51">
        <w:rPr>
          <w:rFonts w:ascii="Arial" w:hAnsi="Arial" w:cs="Arial"/>
          <w:sz w:val="22"/>
          <w:szCs w:val="22"/>
        </w:rPr>
        <w:fldChar w:fldCharType="end"/>
      </w:r>
      <w:r w:rsidRPr="00EF7D51">
        <w:rPr>
          <w:rFonts w:ascii="Arial" w:hAnsi="Arial" w:cs="Arial"/>
          <w:sz w:val="22"/>
          <w:szCs w:val="22"/>
        </w:rPr>
        <w:t xml:space="preserve"> references consisting of Vendor accou</w:t>
      </w:r>
      <w:r w:rsidR="00D846D9">
        <w:rPr>
          <w:rFonts w:ascii="Arial" w:hAnsi="Arial" w:cs="Arial"/>
          <w:sz w:val="22"/>
          <w:szCs w:val="22"/>
        </w:rPr>
        <w:t>nts that the State may contact.</w:t>
      </w:r>
      <w:r w:rsidRPr="00EF7D51">
        <w:rPr>
          <w:rFonts w:ascii="Arial" w:hAnsi="Arial" w:cs="Arial"/>
          <w:sz w:val="22"/>
          <w:szCs w:val="22"/>
        </w:rPr>
        <w:t xml:space="preserve"> </w:t>
      </w:r>
      <w:r w:rsidR="00DD3E93" w:rsidRPr="00EF7D51">
        <w:rPr>
          <w:rFonts w:ascii="Arial" w:hAnsi="Arial" w:cs="Arial"/>
          <w:sz w:val="22"/>
          <w:szCs w:val="22"/>
        </w:rPr>
        <w:t xml:space="preserve">Required information includes customer contact name, address, telephone number, email address, and engagement starting and </w:t>
      </w:r>
      <w:r w:rsidR="00D846D9">
        <w:rPr>
          <w:rFonts w:ascii="Arial" w:hAnsi="Arial" w:cs="Arial"/>
          <w:sz w:val="22"/>
          <w:szCs w:val="22"/>
        </w:rPr>
        <w:t xml:space="preserve">ending dates. </w:t>
      </w:r>
      <w:r w:rsidR="00DD3E93" w:rsidRPr="00EF7D51">
        <w:rPr>
          <w:rFonts w:ascii="Arial" w:hAnsi="Arial" w:cs="Arial"/>
          <w:sz w:val="22"/>
          <w:szCs w:val="22"/>
        </w:rPr>
        <w:t>Forms for providing reference information are inclu</w:t>
      </w:r>
      <w:r w:rsidR="00D846D9">
        <w:rPr>
          <w:rFonts w:ascii="Arial" w:hAnsi="Arial" w:cs="Arial"/>
          <w:sz w:val="22"/>
          <w:szCs w:val="22"/>
        </w:rPr>
        <w:t xml:space="preserve">ded later in this RFP section. </w:t>
      </w:r>
      <w:r w:rsidR="00DD3E93" w:rsidRPr="00EF7D51">
        <w:rPr>
          <w:rFonts w:ascii="Arial" w:hAnsi="Arial" w:cs="Arial"/>
          <w:sz w:val="22"/>
          <w:szCs w:val="22"/>
        </w:rPr>
        <w:t>The Vendor must make arrangements in advance with the account references so that they may be contacted at the Project team's convenience without further clearance or Vendor intercession.</w:t>
      </w:r>
    </w:p>
    <w:p w14:paraId="37FF7CAE" w14:textId="77777777" w:rsidR="00DD3E93" w:rsidRPr="003560BD" w:rsidRDefault="00DD3E93" w:rsidP="00CD767B">
      <w:pPr>
        <w:pStyle w:val="Level4"/>
        <w:numPr>
          <w:ilvl w:val="2"/>
          <w:numId w:val="29"/>
        </w:numPr>
        <w:tabs>
          <w:tab w:val="clear" w:pos="3600"/>
          <w:tab w:val="left" w:pos="-2430"/>
        </w:tabs>
        <w:ind w:left="2340" w:hanging="900"/>
        <w:jc w:val="both"/>
        <w:rPr>
          <w:rFonts w:ascii="Arial" w:hAnsi="Arial" w:cs="Arial"/>
          <w:sz w:val="22"/>
          <w:szCs w:val="22"/>
        </w:rPr>
      </w:pPr>
      <w:bookmarkStart w:id="895" w:name="_Toc49239773"/>
      <w:r w:rsidRPr="003560BD">
        <w:rPr>
          <w:rFonts w:ascii="Arial" w:hAnsi="Arial" w:cs="Arial"/>
          <w:sz w:val="22"/>
          <w:szCs w:val="22"/>
        </w:rPr>
        <w:t>Failure to provide reference information in the manner described;</w:t>
      </w:r>
    </w:p>
    <w:p w14:paraId="5F5EFB86" w14:textId="77777777" w:rsidR="00DD3E93" w:rsidRPr="003560BD" w:rsidRDefault="00DD3E93" w:rsidP="00D846D9">
      <w:pPr>
        <w:pStyle w:val="Level4"/>
        <w:numPr>
          <w:ilvl w:val="2"/>
          <w:numId w:val="29"/>
        </w:numPr>
        <w:tabs>
          <w:tab w:val="clear" w:pos="3600"/>
          <w:tab w:val="left" w:pos="-2430"/>
        </w:tabs>
        <w:jc w:val="both"/>
        <w:rPr>
          <w:rFonts w:ascii="Arial" w:hAnsi="Arial" w:cs="Arial"/>
          <w:sz w:val="22"/>
          <w:szCs w:val="22"/>
        </w:rPr>
      </w:pPr>
      <w:r w:rsidRPr="003560BD">
        <w:rPr>
          <w:rFonts w:ascii="Arial" w:hAnsi="Arial" w:cs="Arial"/>
          <w:sz w:val="22"/>
          <w:szCs w:val="22"/>
        </w:rPr>
        <w:t xml:space="preserve">Inability of the State to substantiate minimum experience or other requirements from the references provided; </w:t>
      </w:r>
    </w:p>
    <w:p w14:paraId="59E422FD" w14:textId="77777777" w:rsidR="00DD3E93" w:rsidRPr="003560BD" w:rsidRDefault="00DD3E93" w:rsidP="00D846D9">
      <w:pPr>
        <w:pStyle w:val="Level4"/>
        <w:numPr>
          <w:ilvl w:val="2"/>
          <w:numId w:val="29"/>
        </w:numPr>
        <w:tabs>
          <w:tab w:val="clear" w:pos="3600"/>
          <w:tab w:val="left" w:pos="-2430"/>
        </w:tabs>
        <w:jc w:val="both"/>
        <w:rPr>
          <w:rFonts w:ascii="Arial" w:hAnsi="Arial" w:cs="Arial"/>
          <w:sz w:val="22"/>
          <w:szCs w:val="22"/>
        </w:rPr>
      </w:pPr>
      <w:r w:rsidRPr="003560BD">
        <w:rPr>
          <w:rFonts w:ascii="Arial" w:hAnsi="Arial" w:cs="Arial"/>
          <w:sz w:val="22"/>
          <w:szCs w:val="22"/>
        </w:rPr>
        <w:t>Non-responsiveness of references to the State's attempts to contact them; or</w:t>
      </w:r>
    </w:p>
    <w:p w14:paraId="201F1F8D" w14:textId="77777777" w:rsidR="00DD3E93" w:rsidRPr="003560BD" w:rsidRDefault="00DD3E93" w:rsidP="00D846D9">
      <w:pPr>
        <w:pStyle w:val="Level4"/>
        <w:numPr>
          <w:ilvl w:val="2"/>
          <w:numId w:val="29"/>
        </w:numPr>
        <w:tabs>
          <w:tab w:val="clear" w:pos="3600"/>
          <w:tab w:val="left" w:pos="-2430"/>
        </w:tabs>
        <w:jc w:val="both"/>
        <w:rPr>
          <w:rFonts w:ascii="Arial" w:hAnsi="Arial" w:cs="Arial"/>
          <w:sz w:val="22"/>
          <w:szCs w:val="22"/>
        </w:rPr>
      </w:pPr>
      <w:r w:rsidRPr="003560BD">
        <w:rPr>
          <w:rFonts w:ascii="Arial" w:hAnsi="Arial" w:cs="Arial"/>
          <w:sz w:val="22"/>
          <w:szCs w:val="22"/>
        </w:rPr>
        <w:t>Unfavorable references that raise serious concerns about material risks to the State in contracting with the Vendor for the proposed products or services.</w:t>
      </w:r>
    </w:p>
    <w:p w14:paraId="650A1D51" w14:textId="77777777" w:rsidR="00DD3E93" w:rsidRPr="00EF7D51" w:rsidRDefault="007A624D" w:rsidP="00CD767B">
      <w:pPr>
        <w:pStyle w:val="Level4"/>
        <w:numPr>
          <w:ilvl w:val="1"/>
          <w:numId w:val="29"/>
        </w:numPr>
        <w:tabs>
          <w:tab w:val="clear" w:pos="3600"/>
          <w:tab w:val="left" w:pos="-2430"/>
        </w:tabs>
        <w:jc w:val="both"/>
        <w:rPr>
          <w:rFonts w:ascii="Arial" w:hAnsi="Arial" w:cs="Arial"/>
          <w:sz w:val="22"/>
          <w:szCs w:val="22"/>
        </w:rPr>
      </w:pPr>
      <w:r w:rsidRPr="00EF7D51">
        <w:rPr>
          <w:rFonts w:ascii="Arial" w:hAnsi="Arial" w:cs="Arial"/>
          <w:sz w:val="22"/>
          <w:szCs w:val="22"/>
        </w:rPr>
        <w:t>References should be based on the following profiles and be able to substantiate the following information from both management and technical viewpoints:</w:t>
      </w:r>
    </w:p>
    <w:p w14:paraId="50139600" w14:textId="77777777" w:rsidR="007A624D" w:rsidRPr="003560BD" w:rsidRDefault="007A624D" w:rsidP="00D846D9">
      <w:pPr>
        <w:pStyle w:val="Level4"/>
        <w:numPr>
          <w:ilvl w:val="2"/>
          <w:numId w:val="29"/>
        </w:numPr>
        <w:tabs>
          <w:tab w:val="clear" w:pos="3600"/>
          <w:tab w:val="left" w:pos="-2430"/>
        </w:tabs>
        <w:jc w:val="both"/>
        <w:rPr>
          <w:rFonts w:ascii="Arial" w:hAnsi="Arial" w:cs="Arial"/>
          <w:sz w:val="22"/>
          <w:szCs w:val="22"/>
        </w:rPr>
      </w:pPr>
      <w:r w:rsidRPr="003560BD">
        <w:rPr>
          <w:rFonts w:ascii="Arial" w:hAnsi="Arial" w:cs="Arial"/>
          <w:sz w:val="22"/>
          <w:szCs w:val="22"/>
        </w:rPr>
        <w:t xml:space="preserve">The reference installation must </w:t>
      </w:r>
      <w:r w:rsidR="007942F3" w:rsidRPr="003560BD">
        <w:rPr>
          <w:rFonts w:ascii="Arial" w:hAnsi="Arial" w:cs="Arial"/>
          <w:sz w:val="22"/>
          <w:szCs w:val="22"/>
        </w:rPr>
        <w:t xml:space="preserve">be </w:t>
      </w:r>
      <w:r w:rsidRPr="003560BD">
        <w:rPr>
          <w:rFonts w:ascii="Arial" w:hAnsi="Arial" w:cs="Arial"/>
          <w:sz w:val="22"/>
          <w:szCs w:val="22"/>
        </w:rPr>
        <w:t>for a project similar in scope and size to the project for which this RFP is issued;</w:t>
      </w:r>
    </w:p>
    <w:p w14:paraId="1A6E5538" w14:textId="77777777" w:rsidR="007A624D" w:rsidRPr="003560BD" w:rsidRDefault="007A624D" w:rsidP="00D846D9">
      <w:pPr>
        <w:pStyle w:val="Level4"/>
        <w:numPr>
          <w:ilvl w:val="2"/>
          <w:numId w:val="29"/>
        </w:numPr>
        <w:tabs>
          <w:tab w:val="clear" w:pos="3600"/>
          <w:tab w:val="left" w:pos="-2430"/>
        </w:tabs>
        <w:jc w:val="both"/>
        <w:rPr>
          <w:rFonts w:ascii="Arial" w:hAnsi="Arial" w:cs="Arial"/>
          <w:sz w:val="22"/>
          <w:szCs w:val="22"/>
        </w:rPr>
      </w:pPr>
      <w:r w:rsidRPr="003560BD">
        <w:rPr>
          <w:rFonts w:ascii="Arial" w:hAnsi="Arial" w:cs="Arial"/>
          <w:sz w:val="22"/>
          <w:szCs w:val="22"/>
        </w:rPr>
        <w:t>The reference installation must have been operational for at least six (6) months.</w:t>
      </w:r>
    </w:p>
    <w:bookmarkEnd w:id="895"/>
    <w:p w14:paraId="15C8094E" w14:textId="77777777" w:rsidR="007A624D" w:rsidRPr="00EF7D51" w:rsidRDefault="007A624D" w:rsidP="00CD767B">
      <w:pPr>
        <w:pStyle w:val="Level4"/>
        <w:numPr>
          <w:ilvl w:val="1"/>
          <w:numId w:val="29"/>
        </w:numPr>
        <w:tabs>
          <w:tab w:val="clear" w:pos="3600"/>
          <w:tab w:val="left" w:pos="-2430"/>
          <w:tab w:val="num" w:pos="2340"/>
        </w:tabs>
        <w:jc w:val="both"/>
        <w:rPr>
          <w:rFonts w:ascii="Arial" w:hAnsi="Arial" w:cs="Arial"/>
          <w:sz w:val="22"/>
          <w:szCs w:val="22"/>
        </w:rPr>
      </w:pPr>
      <w:r w:rsidRPr="00EF7D51">
        <w:rPr>
          <w:rFonts w:ascii="Arial" w:hAnsi="Arial" w:cs="Arial"/>
          <w:sz w:val="22"/>
          <w:szCs w:val="22"/>
        </w:rPr>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14:paraId="3619C583" w14:textId="77777777" w:rsidR="007A624D" w:rsidRPr="00EF7D51" w:rsidRDefault="007A624D" w:rsidP="00CD767B">
      <w:pPr>
        <w:pStyle w:val="Level4"/>
        <w:numPr>
          <w:ilvl w:val="1"/>
          <w:numId w:val="29"/>
        </w:numPr>
        <w:tabs>
          <w:tab w:val="clear" w:pos="3600"/>
          <w:tab w:val="left" w:pos="-2430"/>
          <w:tab w:val="num" w:pos="2340"/>
        </w:tabs>
        <w:jc w:val="both"/>
        <w:rPr>
          <w:rFonts w:ascii="Arial" w:hAnsi="Arial" w:cs="Arial"/>
          <w:sz w:val="22"/>
          <w:szCs w:val="22"/>
        </w:rPr>
      </w:pPr>
      <w:r w:rsidRPr="00EF7D51">
        <w:rPr>
          <w:rFonts w:ascii="Arial" w:hAnsi="Arial" w:cs="Arial"/>
          <w:sz w:val="22"/>
          <w:szCs w:val="22"/>
        </w:rPr>
        <w:t>Unless otherwise indicated in the Scoring Methodology in Section VII, reference information available to the State will be used as follows:</w:t>
      </w:r>
    </w:p>
    <w:p w14:paraId="15BAF3B5" w14:textId="150E24C9" w:rsidR="007A624D" w:rsidRPr="003560BD" w:rsidRDefault="007A624D" w:rsidP="00D846D9">
      <w:pPr>
        <w:pStyle w:val="Level4"/>
        <w:numPr>
          <w:ilvl w:val="2"/>
          <w:numId w:val="29"/>
        </w:numPr>
        <w:tabs>
          <w:tab w:val="clear" w:pos="3600"/>
          <w:tab w:val="left" w:pos="-2430"/>
        </w:tabs>
        <w:jc w:val="both"/>
        <w:rPr>
          <w:rFonts w:ascii="Arial" w:hAnsi="Arial" w:cs="Arial"/>
          <w:sz w:val="22"/>
          <w:szCs w:val="22"/>
        </w:rPr>
      </w:pPr>
      <w:r w:rsidRPr="003560BD">
        <w:rPr>
          <w:rFonts w:ascii="Arial" w:hAnsi="Arial" w:cs="Arial"/>
          <w:sz w:val="22"/>
          <w:szCs w:val="22"/>
        </w:rPr>
        <w:lastRenderedPageBreak/>
        <w:t>As documentation supporting mandatory experience requirements for companies, products, and/or individuals, as required in this RFP;</w:t>
      </w:r>
      <w:r w:rsidR="00A5048C">
        <w:rPr>
          <w:rFonts w:ascii="Arial" w:hAnsi="Arial" w:cs="Arial"/>
          <w:sz w:val="22"/>
          <w:szCs w:val="22"/>
        </w:rPr>
        <w:t xml:space="preserve"> and</w:t>
      </w:r>
    </w:p>
    <w:p w14:paraId="40241450" w14:textId="77777777" w:rsidR="007A624D" w:rsidRPr="003560BD" w:rsidRDefault="007A624D" w:rsidP="00D846D9">
      <w:pPr>
        <w:pStyle w:val="Level4"/>
        <w:numPr>
          <w:ilvl w:val="2"/>
          <w:numId w:val="29"/>
        </w:numPr>
        <w:tabs>
          <w:tab w:val="clear" w:pos="3600"/>
          <w:tab w:val="left" w:pos="-2430"/>
        </w:tabs>
        <w:jc w:val="both"/>
        <w:rPr>
          <w:rFonts w:ascii="Arial" w:hAnsi="Arial" w:cs="Arial"/>
          <w:sz w:val="22"/>
          <w:szCs w:val="22"/>
        </w:rPr>
      </w:pPr>
      <w:r w:rsidRPr="003560BD">
        <w:rPr>
          <w:rFonts w:ascii="Arial" w:hAnsi="Arial" w:cs="Arial"/>
          <w:sz w:val="22"/>
          <w:szCs w:val="22"/>
        </w:rPr>
        <w:t>To confirm the capabilities and quality of a Vendor, product, or individual for the proposal deemed lowest and best, prior to finalizing the award.</w:t>
      </w:r>
    </w:p>
    <w:p w14:paraId="432C0553" w14:textId="77777777" w:rsidR="007A624D" w:rsidRPr="00BC263F" w:rsidRDefault="007A624D" w:rsidP="00CD767B">
      <w:pPr>
        <w:pStyle w:val="Level4"/>
        <w:numPr>
          <w:ilvl w:val="1"/>
          <w:numId w:val="29"/>
        </w:numPr>
        <w:tabs>
          <w:tab w:val="clear" w:pos="3600"/>
          <w:tab w:val="left" w:pos="-2430"/>
          <w:tab w:val="num" w:pos="2340"/>
        </w:tabs>
        <w:jc w:val="both"/>
        <w:rPr>
          <w:rFonts w:ascii="Arial" w:hAnsi="Arial" w:cs="Arial"/>
          <w:sz w:val="22"/>
          <w:szCs w:val="22"/>
        </w:rPr>
      </w:pPr>
      <w:r w:rsidRPr="00BC263F">
        <w:rPr>
          <w:rFonts w:ascii="Arial" w:hAnsi="Arial" w:cs="Arial"/>
          <w:sz w:val="22"/>
          <w:szCs w:val="22"/>
        </w:rPr>
        <w:t>The State reserves the right to forego reference checking when, at the State's sole discretion, the evaluation team determines that the capabilities of the recommended Vendor are known to the State.</w:t>
      </w:r>
    </w:p>
    <w:p w14:paraId="0AD506D7" w14:textId="77777777" w:rsidR="007A624D" w:rsidRPr="00137C41" w:rsidRDefault="007A624D" w:rsidP="00CD767B">
      <w:pPr>
        <w:pStyle w:val="Level1"/>
        <w:numPr>
          <w:ilvl w:val="0"/>
          <w:numId w:val="1"/>
        </w:numPr>
        <w:jc w:val="both"/>
        <w:rPr>
          <w:rFonts w:ascii="Arial" w:hAnsi="Arial" w:cs="Arial"/>
          <w:b/>
          <w:bCs/>
          <w:sz w:val="22"/>
          <w:szCs w:val="22"/>
        </w:rPr>
      </w:pPr>
      <w:r w:rsidRPr="00137C41">
        <w:rPr>
          <w:rFonts w:ascii="Arial" w:hAnsi="Arial" w:cs="Arial"/>
          <w:b/>
          <w:bCs/>
          <w:sz w:val="22"/>
          <w:szCs w:val="22"/>
        </w:rPr>
        <w:t>Subcontractors</w:t>
      </w:r>
    </w:p>
    <w:p w14:paraId="297416BC" w14:textId="125229B0" w:rsidR="007A624D" w:rsidRPr="003560BD" w:rsidRDefault="007A624D" w:rsidP="007A624D">
      <w:pPr>
        <w:pStyle w:val="Level1"/>
        <w:ind w:left="720"/>
        <w:jc w:val="both"/>
        <w:rPr>
          <w:rFonts w:ascii="Arial" w:hAnsi="Arial" w:cs="Arial"/>
          <w:b/>
          <w:bCs/>
          <w:sz w:val="22"/>
          <w:szCs w:val="22"/>
        </w:rPr>
      </w:pPr>
      <w:r w:rsidRPr="003560BD">
        <w:rPr>
          <w:rFonts w:ascii="Arial" w:hAnsi="Arial" w:cs="Arial"/>
          <w:sz w:val="22"/>
          <w:szCs w:val="22"/>
        </w:rPr>
        <w:t xml:space="preserve">The Vendor’s proposal must identify any subcontractor that will be used and include the name of the company, telephone number, contact person, type of work subcontractor will perform, number of certified employees to perform said work, and </w:t>
      </w:r>
      <w:r w:rsidRPr="003560BD">
        <w:rPr>
          <w:rFonts w:ascii="Arial" w:hAnsi="Arial" w:cs="Arial"/>
          <w:sz w:val="22"/>
          <w:szCs w:val="22"/>
        </w:rPr>
        <w:fldChar w:fldCharType="begin"/>
      </w:r>
      <w:r w:rsidRPr="003560BD">
        <w:rPr>
          <w:rFonts w:ascii="Arial" w:hAnsi="Arial" w:cs="Arial"/>
          <w:sz w:val="22"/>
          <w:szCs w:val="22"/>
        </w:rPr>
        <w:instrText xml:space="preserve"> ASK Subcontractor "Enter the number of references required for whom the subcontractor has performed work (Ex. five (5))" \* MERGEFORMAT </w:instrText>
      </w:r>
      <w:r w:rsidRPr="003560BD">
        <w:rPr>
          <w:rFonts w:ascii="Arial" w:hAnsi="Arial" w:cs="Arial"/>
          <w:sz w:val="22"/>
          <w:szCs w:val="22"/>
        </w:rPr>
        <w:fldChar w:fldCharType="separate"/>
      </w:r>
      <w:bookmarkStart w:id="896" w:name="Subcontractor"/>
      <w:r w:rsidR="005057AE">
        <w:rPr>
          <w:rFonts w:ascii="Arial" w:hAnsi="Arial" w:cs="Arial"/>
          <w:sz w:val="22"/>
          <w:szCs w:val="22"/>
        </w:rPr>
        <w:t>three (3)</w:t>
      </w:r>
      <w:bookmarkEnd w:id="896"/>
      <w:r w:rsidRPr="003560BD">
        <w:rPr>
          <w:rFonts w:ascii="Arial" w:hAnsi="Arial" w:cs="Arial"/>
          <w:sz w:val="22"/>
          <w:szCs w:val="22"/>
        </w:rPr>
        <w:fldChar w:fldCharType="end"/>
      </w:r>
      <w:r w:rsidRPr="003560BD">
        <w:rPr>
          <w:rFonts w:ascii="Arial" w:hAnsi="Arial" w:cs="Arial"/>
          <w:sz w:val="22"/>
          <w:szCs w:val="22"/>
        </w:rPr>
        <w:fldChar w:fldCharType="begin"/>
      </w:r>
      <w:r w:rsidRPr="003560BD">
        <w:rPr>
          <w:rFonts w:ascii="Arial" w:hAnsi="Arial" w:cs="Arial"/>
          <w:sz w:val="22"/>
          <w:szCs w:val="22"/>
        </w:rPr>
        <w:instrText xml:space="preserve"> REF Subcontractor  \* CHARFORMAT  \* MERGEFORMAT </w:instrText>
      </w:r>
      <w:r w:rsidRPr="003560BD">
        <w:rPr>
          <w:rFonts w:ascii="Arial" w:hAnsi="Arial" w:cs="Arial"/>
          <w:sz w:val="22"/>
          <w:szCs w:val="22"/>
        </w:rPr>
        <w:fldChar w:fldCharType="separate"/>
      </w:r>
      <w:r w:rsidR="00706198">
        <w:rPr>
          <w:rFonts w:ascii="Arial" w:hAnsi="Arial" w:cs="Arial"/>
          <w:sz w:val="22"/>
          <w:szCs w:val="22"/>
        </w:rPr>
        <w:t>three (3)</w:t>
      </w:r>
      <w:r w:rsidRPr="003560BD">
        <w:rPr>
          <w:rFonts w:ascii="Arial" w:hAnsi="Arial" w:cs="Arial"/>
          <w:sz w:val="22"/>
          <w:szCs w:val="22"/>
        </w:rPr>
        <w:fldChar w:fldCharType="end"/>
      </w:r>
      <w:r w:rsidRPr="003560BD">
        <w:rPr>
          <w:rFonts w:ascii="Arial" w:hAnsi="Arial" w:cs="Arial"/>
          <w:sz w:val="22"/>
          <w:szCs w:val="22"/>
        </w:rPr>
        <w:t xml:space="preserve"> references for whom the subcontractor has performed wo</w:t>
      </w:r>
      <w:r w:rsidR="00D846D9">
        <w:rPr>
          <w:rFonts w:ascii="Arial" w:hAnsi="Arial" w:cs="Arial"/>
          <w:sz w:val="22"/>
          <w:szCs w:val="22"/>
        </w:rPr>
        <w:t xml:space="preserve">rk that the State may contact. </w:t>
      </w:r>
      <w:r w:rsidRPr="003560BD">
        <w:rPr>
          <w:rFonts w:ascii="Arial" w:hAnsi="Arial" w:cs="Arial"/>
          <w:sz w:val="22"/>
          <w:szCs w:val="22"/>
        </w:rPr>
        <w:t>Forms for providing subcontractor information and references are included at the end of this section.</w:t>
      </w:r>
      <w:r w:rsidRPr="003560BD">
        <w:rPr>
          <w:rFonts w:ascii="Arial" w:hAnsi="Arial" w:cs="Arial"/>
          <w:b/>
          <w:bCs/>
          <w:sz w:val="22"/>
          <w:szCs w:val="22"/>
        </w:rPr>
        <w:t xml:space="preserve"> </w:t>
      </w:r>
    </w:p>
    <w:p w14:paraId="6598FFB7" w14:textId="1AF84314" w:rsidR="00BF6B07" w:rsidRPr="003560BD" w:rsidRDefault="007A624D" w:rsidP="007A624D">
      <w:pPr>
        <w:pStyle w:val="Level1"/>
        <w:ind w:left="720"/>
        <w:jc w:val="both"/>
        <w:rPr>
          <w:rFonts w:ascii="Arial" w:hAnsi="Arial" w:cs="Arial"/>
          <w:sz w:val="22"/>
          <w:szCs w:val="22"/>
        </w:rPr>
      </w:pPr>
      <w:r w:rsidRPr="003560BD">
        <w:rPr>
          <w:rFonts w:ascii="Arial" w:hAnsi="Arial" w:cs="Arial"/>
          <w:sz w:val="22"/>
          <w:szCs w:val="22"/>
        </w:rPr>
        <w:t>Unless otherwise noted, the requirements found in the References section may be met through a combination of Vendor and subcontra</w:t>
      </w:r>
      <w:r w:rsidR="00D846D9">
        <w:rPr>
          <w:rFonts w:ascii="Arial" w:hAnsi="Arial" w:cs="Arial"/>
          <w:sz w:val="22"/>
          <w:szCs w:val="22"/>
        </w:rPr>
        <w:t>ctor references and experience.</w:t>
      </w:r>
      <w:r w:rsidRPr="003560BD">
        <w:rPr>
          <w:rFonts w:ascii="Arial" w:hAnsi="Arial" w:cs="Arial"/>
          <w:sz w:val="22"/>
          <w:szCs w:val="22"/>
        </w:rPr>
        <w:t xml:space="preserve"> Vendor's proposal should clearly indicate any mandatory experience requi</w:t>
      </w:r>
      <w:r w:rsidR="00D846D9">
        <w:rPr>
          <w:rFonts w:ascii="Arial" w:hAnsi="Arial" w:cs="Arial"/>
          <w:sz w:val="22"/>
          <w:szCs w:val="22"/>
        </w:rPr>
        <w:t xml:space="preserve">rements met by subcontractors. </w:t>
      </w:r>
      <w:r w:rsidRPr="003560BD">
        <w:rPr>
          <w:rFonts w:ascii="Arial" w:hAnsi="Arial" w:cs="Arial"/>
          <w:sz w:val="22"/>
          <w:szCs w:val="22"/>
        </w:rPr>
        <w:t>NOTE:</w:t>
      </w:r>
      <w:r w:rsidR="00D846D9">
        <w:rPr>
          <w:rFonts w:ascii="Arial" w:hAnsi="Arial" w:cs="Arial"/>
          <w:sz w:val="22"/>
          <w:szCs w:val="22"/>
        </w:rPr>
        <w:t xml:space="preserve"> </w:t>
      </w:r>
      <w:r w:rsidRPr="003560BD">
        <w:rPr>
          <w:rFonts w:ascii="Arial" w:hAnsi="Arial" w:cs="Arial"/>
          <w:sz w:val="22"/>
          <w:szCs w:val="22"/>
        </w:rPr>
        <w:t xml:space="preserve"> The State reserves the right to eliminate from further consideration proposals in which the prime Vendor does not, in the State's sole opinion, provide substantive value or investment</w:t>
      </w:r>
      <w:r w:rsidR="00D846D9">
        <w:rPr>
          <w:rFonts w:ascii="Arial" w:hAnsi="Arial" w:cs="Arial"/>
          <w:sz w:val="22"/>
          <w:szCs w:val="22"/>
        </w:rPr>
        <w:t xml:space="preserve"> in the total solution proposed </w:t>
      </w:r>
      <w:r w:rsidRPr="003560BD">
        <w:rPr>
          <w:rFonts w:ascii="Arial" w:hAnsi="Arial" w:cs="Arial"/>
          <w:sz w:val="22"/>
          <w:szCs w:val="22"/>
        </w:rPr>
        <w:t>(i.e. the State does not typically accept proposals in which the prime V</w:t>
      </w:r>
      <w:r w:rsidR="00D846D9">
        <w:rPr>
          <w:rFonts w:ascii="Arial" w:hAnsi="Arial" w:cs="Arial"/>
          <w:sz w:val="22"/>
          <w:szCs w:val="22"/>
        </w:rPr>
        <w:t>endor is only a brokering agent</w:t>
      </w:r>
      <w:r w:rsidRPr="003560BD">
        <w:rPr>
          <w:rFonts w:ascii="Arial" w:hAnsi="Arial" w:cs="Arial"/>
          <w:sz w:val="22"/>
          <w:szCs w:val="22"/>
        </w:rPr>
        <w:t>)</w:t>
      </w:r>
      <w:r w:rsidR="00D846D9">
        <w:rPr>
          <w:rFonts w:ascii="Arial" w:hAnsi="Arial" w:cs="Arial"/>
          <w:sz w:val="22"/>
          <w:szCs w:val="22"/>
        </w:rPr>
        <w:t>.</w:t>
      </w:r>
    </w:p>
    <w:p w14:paraId="3996EC05" w14:textId="67774AC8" w:rsidR="00BF6B07" w:rsidRPr="003560BD" w:rsidRDefault="00BF6B07">
      <w:pPr>
        <w:pStyle w:val="Heading2"/>
        <w:rPr>
          <w:rFonts w:ascii="Arial" w:hAnsi="Arial" w:cs="Arial"/>
          <w:b w:val="0"/>
          <w:bCs/>
          <w:sz w:val="22"/>
          <w:szCs w:val="22"/>
        </w:rPr>
      </w:pPr>
      <w:r w:rsidRPr="003560BD">
        <w:rPr>
          <w:rFonts w:ascii="Arial" w:hAnsi="Arial" w:cs="Arial"/>
          <w:b w:val="0"/>
          <w:bCs/>
          <w:sz w:val="22"/>
          <w:szCs w:val="22"/>
        </w:rPr>
        <w:br w:type="page"/>
      </w:r>
      <w:bookmarkStart w:id="897" w:name="_Toc475975430"/>
      <w:r w:rsidRPr="003560BD">
        <w:rPr>
          <w:rFonts w:ascii="Arial" w:hAnsi="Arial" w:cs="Arial"/>
          <w:sz w:val="22"/>
          <w:szCs w:val="22"/>
        </w:rPr>
        <w:lastRenderedPageBreak/>
        <w:t>REFERENCE FORM</w:t>
      </w:r>
      <w:bookmarkEnd w:id="897"/>
    </w:p>
    <w:p w14:paraId="6DE93BCD" w14:textId="77777777" w:rsidR="00BF6B07" w:rsidRPr="003560BD" w:rsidRDefault="00BF6B07">
      <w:pPr>
        <w:rPr>
          <w:rFonts w:ascii="Arial" w:hAnsi="Arial" w:cs="Arial"/>
          <w:b/>
          <w:bCs/>
          <w:sz w:val="22"/>
          <w:szCs w:val="22"/>
        </w:rPr>
      </w:pPr>
    </w:p>
    <w:p w14:paraId="27A82C53" w14:textId="006E8DA3" w:rsidR="00BF6B07" w:rsidRPr="003560BD" w:rsidRDefault="00BF6B07" w:rsidP="00BF6B07">
      <w:pPr>
        <w:jc w:val="both"/>
        <w:rPr>
          <w:rFonts w:ascii="Arial" w:hAnsi="Arial" w:cs="Arial"/>
          <w:b/>
          <w:bCs/>
          <w:sz w:val="22"/>
          <w:szCs w:val="22"/>
        </w:rPr>
      </w:pPr>
      <w:r w:rsidRPr="003560BD">
        <w:rPr>
          <w:rFonts w:ascii="Arial" w:hAnsi="Arial" w:cs="Arial"/>
          <w:b/>
          <w:bCs/>
          <w:sz w:val="22"/>
          <w:szCs w:val="22"/>
        </w:rPr>
        <w:t xml:space="preserve">Complete </w:t>
      </w:r>
      <w:r w:rsidRPr="003560BD">
        <w:rPr>
          <w:rFonts w:ascii="Arial" w:hAnsi="Arial" w:cs="Arial"/>
          <w:b/>
          <w:bCs/>
          <w:sz w:val="22"/>
          <w:szCs w:val="22"/>
        </w:rPr>
        <w:fldChar w:fldCharType="begin"/>
      </w:r>
      <w:r w:rsidRPr="003560BD">
        <w:rPr>
          <w:rFonts w:ascii="Arial" w:hAnsi="Arial" w:cs="Arial"/>
          <w:b/>
          <w:bCs/>
          <w:sz w:val="22"/>
          <w:szCs w:val="22"/>
        </w:rPr>
        <w:instrText xml:space="preserve"> REF References  \* CHARFORMAT</w:instrText>
      </w:r>
      <w:r w:rsidR="0043639F" w:rsidRPr="003560BD">
        <w:rPr>
          <w:rFonts w:ascii="Arial" w:hAnsi="Arial" w:cs="Arial"/>
          <w:b/>
          <w:bCs/>
          <w:sz w:val="22"/>
          <w:szCs w:val="22"/>
        </w:rPr>
        <w:instrText xml:space="preserve"> </w:instrText>
      </w:r>
      <w:r w:rsidR="00774B6E" w:rsidRPr="003560BD">
        <w:rPr>
          <w:rFonts w:ascii="Arial" w:hAnsi="Arial" w:cs="Arial"/>
          <w:b/>
          <w:bCs/>
          <w:sz w:val="22"/>
          <w:szCs w:val="22"/>
        </w:rPr>
        <w:instrText xml:space="preserve"> \* MERGEFORMAT </w:instrText>
      </w:r>
      <w:r w:rsidRPr="003560BD">
        <w:rPr>
          <w:rFonts w:ascii="Arial" w:hAnsi="Arial" w:cs="Arial"/>
          <w:b/>
          <w:bCs/>
          <w:sz w:val="22"/>
          <w:szCs w:val="22"/>
        </w:rPr>
        <w:fldChar w:fldCharType="separate"/>
      </w:r>
      <w:r w:rsidR="00706198" w:rsidRPr="00706198">
        <w:rPr>
          <w:rFonts w:ascii="Arial" w:hAnsi="Arial" w:cs="Arial"/>
          <w:sz w:val="22"/>
          <w:szCs w:val="22"/>
        </w:rPr>
        <w:t>five (5)</w:t>
      </w:r>
      <w:r w:rsidRPr="003560BD">
        <w:rPr>
          <w:rFonts w:ascii="Arial" w:hAnsi="Arial" w:cs="Arial"/>
          <w:b/>
          <w:bCs/>
          <w:sz w:val="22"/>
          <w:szCs w:val="22"/>
        </w:rPr>
        <w:fldChar w:fldCharType="end"/>
      </w:r>
      <w:r w:rsidRPr="003560BD">
        <w:rPr>
          <w:rFonts w:ascii="Arial" w:hAnsi="Arial" w:cs="Arial"/>
          <w:b/>
          <w:bCs/>
          <w:sz w:val="22"/>
          <w:szCs w:val="22"/>
        </w:rPr>
        <w:t xml:space="preserve"> Reference Forms.</w:t>
      </w:r>
    </w:p>
    <w:p w14:paraId="79B92193" w14:textId="77777777" w:rsidR="00BF6B07" w:rsidRPr="003560BD" w:rsidRDefault="00BF6B07" w:rsidP="00BF6B07">
      <w:pPr>
        <w:jc w:val="both"/>
        <w:rPr>
          <w:rFonts w:ascii="Arial" w:hAnsi="Arial" w:cs="Arial"/>
          <w:sz w:val="22"/>
          <w:szCs w:val="22"/>
        </w:rPr>
      </w:pPr>
    </w:p>
    <w:p w14:paraId="4E49F1CC"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14:paraId="05CE0072"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14:paraId="4AF3C704"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14:paraId="0526C7BD"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14:paraId="3BC944A0"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14:paraId="335A72FC" w14:textId="77777777" w:rsidR="0002205B" w:rsidRPr="003560BD" w:rsidRDefault="0002205B" w:rsidP="00BF6B07">
      <w:pPr>
        <w:jc w:val="both"/>
        <w:rPr>
          <w:rFonts w:ascii="Arial" w:hAnsi="Arial" w:cs="Arial"/>
          <w:sz w:val="22"/>
          <w:szCs w:val="22"/>
        </w:rPr>
      </w:pPr>
      <w:r w:rsidRPr="003560BD">
        <w:rPr>
          <w:rFonts w:ascii="Arial" w:hAnsi="Arial" w:cs="Arial"/>
          <w:sz w:val="22"/>
          <w:szCs w:val="22"/>
        </w:rPr>
        <w:t>Project Start Date:</w:t>
      </w:r>
    </w:p>
    <w:p w14:paraId="2FFA049D" w14:textId="77777777" w:rsidR="0002205B" w:rsidRPr="003560BD" w:rsidRDefault="0002205B" w:rsidP="00BF6B07">
      <w:pPr>
        <w:jc w:val="both"/>
        <w:rPr>
          <w:rFonts w:ascii="Arial" w:hAnsi="Arial" w:cs="Arial"/>
          <w:sz w:val="22"/>
          <w:szCs w:val="22"/>
        </w:rPr>
      </w:pPr>
      <w:r w:rsidRPr="003560BD">
        <w:rPr>
          <w:rFonts w:ascii="Arial" w:hAnsi="Arial" w:cs="Arial"/>
          <w:sz w:val="22"/>
          <w:szCs w:val="22"/>
        </w:rPr>
        <w:t>Project End Date:</w:t>
      </w:r>
    </w:p>
    <w:p w14:paraId="258FD76C" w14:textId="77777777" w:rsidR="00BF6B07" w:rsidRPr="003560BD" w:rsidRDefault="00BF6B07" w:rsidP="00BF6B07">
      <w:pPr>
        <w:jc w:val="both"/>
        <w:rPr>
          <w:rFonts w:ascii="Arial" w:hAnsi="Arial" w:cs="Arial"/>
          <w:sz w:val="22"/>
          <w:szCs w:val="22"/>
        </w:rPr>
      </w:pPr>
    </w:p>
    <w:p w14:paraId="1A4822A7"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Description of product/services/project, including start and end dates:</w:t>
      </w:r>
    </w:p>
    <w:p w14:paraId="5C662108" w14:textId="77777777" w:rsidR="00BF6B07" w:rsidRPr="003560BD" w:rsidRDefault="00BF6B07" w:rsidP="00BF6B07">
      <w:pPr>
        <w:jc w:val="both"/>
        <w:rPr>
          <w:rFonts w:ascii="Arial" w:hAnsi="Arial" w:cs="Arial"/>
          <w:sz w:val="22"/>
          <w:szCs w:val="22"/>
        </w:rPr>
      </w:pPr>
    </w:p>
    <w:p w14:paraId="550E0ADE" w14:textId="77777777" w:rsidR="00BF6B07" w:rsidRPr="003560BD" w:rsidRDefault="005057AE" w:rsidP="00BF6B07">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776" behindDoc="0" locked="0" layoutInCell="1" allowOverlap="1" wp14:anchorId="4C20932C" wp14:editId="18BAD53B">
                <wp:simplePos x="0" y="0"/>
                <wp:positionH relativeFrom="column">
                  <wp:posOffset>0</wp:posOffset>
                </wp:positionH>
                <wp:positionV relativeFrom="paragraph">
                  <wp:posOffset>40005</wp:posOffset>
                </wp:positionV>
                <wp:extent cx="5462270" cy="1532255"/>
                <wp:effectExtent l="9525" t="8255" r="5080" b="12065"/>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14:paraId="62072992" w14:textId="77777777" w:rsidR="001E26C4" w:rsidRDefault="001E26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0932C" id="_x0000_s1029" type="#_x0000_t202" style="position:absolute;left:0;text-align:left;margin-left:0;margin-top:3.15pt;width:430.1pt;height:12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">
                <v:textbox>
                  <w:txbxContent>
                    <w:p w14:paraId="62072992" w14:textId="77777777" w:rsidR="001E26C4" w:rsidRDefault="001E26C4"/>
                  </w:txbxContent>
                </v:textbox>
                <w10:wrap type="topAndBottom"/>
              </v:shape>
            </w:pict>
          </mc:Fallback>
        </mc:AlternateContent>
      </w:r>
    </w:p>
    <w:p w14:paraId="16C3D41F" w14:textId="77777777" w:rsidR="00BF6B07" w:rsidRPr="003560BD" w:rsidRDefault="00BF6B07" w:rsidP="00BF6B07">
      <w:pPr>
        <w:jc w:val="both"/>
        <w:rPr>
          <w:rFonts w:ascii="Arial" w:hAnsi="Arial" w:cs="Arial"/>
          <w:sz w:val="22"/>
          <w:szCs w:val="22"/>
        </w:rPr>
      </w:pPr>
    </w:p>
    <w:p w14:paraId="71AD6B32" w14:textId="77777777" w:rsidR="00BF6B07" w:rsidRPr="003560BD" w:rsidRDefault="00BF6B07" w:rsidP="00BF6B07">
      <w:pPr>
        <w:jc w:val="both"/>
        <w:rPr>
          <w:rFonts w:ascii="Arial" w:hAnsi="Arial" w:cs="Arial"/>
          <w:sz w:val="22"/>
          <w:szCs w:val="22"/>
        </w:rPr>
      </w:pPr>
    </w:p>
    <w:p w14:paraId="24F65760" w14:textId="77777777" w:rsidR="00BF6B07" w:rsidRPr="003560BD" w:rsidRDefault="00BF6B07" w:rsidP="00BF6B07">
      <w:pPr>
        <w:jc w:val="both"/>
        <w:rPr>
          <w:rFonts w:ascii="Arial" w:hAnsi="Arial" w:cs="Arial"/>
          <w:sz w:val="22"/>
          <w:szCs w:val="22"/>
        </w:rPr>
      </w:pPr>
    </w:p>
    <w:p w14:paraId="1982BB3E" w14:textId="77777777" w:rsidR="00BF6B07" w:rsidRPr="003560BD" w:rsidRDefault="00BF6B07">
      <w:pPr>
        <w:pStyle w:val="Heading2"/>
        <w:rPr>
          <w:rFonts w:ascii="Arial" w:hAnsi="Arial" w:cs="Arial"/>
          <w:sz w:val="22"/>
          <w:szCs w:val="22"/>
        </w:rPr>
        <w:sectPr w:rsidR="00BF6B07" w:rsidRPr="003560BD">
          <w:headerReference w:type="default" r:id="rId37"/>
          <w:footerReference w:type="default" r:id="rId38"/>
          <w:pgSz w:w="12240" w:h="15840" w:code="1"/>
          <w:pgMar w:top="1440" w:right="1440" w:bottom="1440" w:left="1440" w:header="720" w:footer="720" w:gutter="0"/>
          <w:cols w:space="720"/>
          <w:noEndnote/>
          <w:docGrid w:linePitch="254"/>
        </w:sectPr>
      </w:pPr>
    </w:p>
    <w:p w14:paraId="47560A4C" w14:textId="2334D425" w:rsidR="00BF6B07" w:rsidRPr="003560BD" w:rsidRDefault="00BF6B07">
      <w:pPr>
        <w:pStyle w:val="Heading2"/>
        <w:rPr>
          <w:rFonts w:ascii="Arial" w:hAnsi="Arial" w:cs="Arial"/>
          <w:sz w:val="22"/>
          <w:szCs w:val="22"/>
        </w:rPr>
      </w:pPr>
      <w:bookmarkStart w:id="898" w:name="_Toc475975431"/>
      <w:r w:rsidRPr="003560BD">
        <w:rPr>
          <w:rFonts w:ascii="Arial" w:hAnsi="Arial" w:cs="Arial"/>
          <w:sz w:val="22"/>
          <w:szCs w:val="22"/>
        </w:rPr>
        <w:lastRenderedPageBreak/>
        <w:t>SUBCONTRACTOR REFERENCE FORM</w:t>
      </w:r>
      <w:bookmarkEnd w:id="898"/>
    </w:p>
    <w:p w14:paraId="4AD5D81B" w14:textId="77777777" w:rsidR="00BF6B07" w:rsidRPr="003560BD" w:rsidRDefault="00BF6B07">
      <w:pPr>
        <w:rPr>
          <w:rFonts w:ascii="Arial" w:hAnsi="Arial" w:cs="Arial"/>
          <w:sz w:val="22"/>
          <w:szCs w:val="22"/>
        </w:rPr>
      </w:pPr>
    </w:p>
    <w:p w14:paraId="08D05D20" w14:textId="77777777" w:rsidR="00BF6B07" w:rsidRPr="003560BD" w:rsidRDefault="00BF6B07" w:rsidP="00BF6B07">
      <w:pPr>
        <w:jc w:val="both"/>
        <w:rPr>
          <w:rFonts w:ascii="Arial" w:hAnsi="Arial" w:cs="Arial"/>
          <w:b/>
          <w:bCs/>
          <w:sz w:val="22"/>
          <w:szCs w:val="22"/>
        </w:rPr>
      </w:pPr>
      <w:r w:rsidRPr="003560BD">
        <w:rPr>
          <w:rFonts w:ascii="Arial" w:hAnsi="Arial" w:cs="Arial"/>
          <w:b/>
          <w:bCs/>
          <w:sz w:val="22"/>
          <w:szCs w:val="22"/>
        </w:rPr>
        <w:t>Complete a separate form for each subcontractor proposed.</w:t>
      </w:r>
    </w:p>
    <w:p w14:paraId="3C915BE2" w14:textId="77777777" w:rsidR="00BF6B07" w:rsidRPr="003560BD" w:rsidRDefault="00BF6B07" w:rsidP="00BF6B07">
      <w:pPr>
        <w:jc w:val="both"/>
        <w:rPr>
          <w:rFonts w:ascii="Arial" w:hAnsi="Arial" w:cs="Arial"/>
          <w:sz w:val="22"/>
          <w:szCs w:val="22"/>
        </w:rPr>
      </w:pPr>
    </w:p>
    <w:p w14:paraId="2F7EBCFA"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14:paraId="2C248E6D"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14:paraId="1178A9A4"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14:paraId="5D10BB56"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14:paraId="65EFCC60"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14:paraId="3B805B90" w14:textId="77777777" w:rsidR="00BF6B07" w:rsidRPr="003560BD" w:rsidRDefault="00BF6B07" w:rsidP="00BF6B07">
      <w:pPr>
        <w:jc w:val="both"/>
        <w:rPr>
          <w:rFonts w:ascii="Arial" w:hAnsi="Arial" w:cs="Arial"/>
          <w:sz w:val="22"/>
          <w:szCs w:val="22"/>
        </w:rPr>
      </w:pPr>
    </w:p>
    <w:p w14:paraId="4645713D"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Scope of services/products to be provided by subcontractor:</w:t>
      </w:r>
    </w:p>
    <w:p w14:paraId="71160766" w14:textId="77777777" w:rsidR="00BF6B07" w:rsidRPr="003560BD" w:rsidRDefault="005057AE" w:rsidP="00BF6B07">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680" behindDoc="0" locked="0" layoutInCell="1" allowOverlap="1" wp14:anchorId="5292EE88" wp14:editId="69D5B6CA">
                <wp:simplePos x="0" y="0"/>
                <wp:positionH relativeFrom="column">
                  <wp:posOffset>237490</wp:posOffset>
                </wp:positionH>
                <wp:positionV relativeFrom="paragraph">
                  <wp:posOffset>297815</wp:posOffset>
                </wp:positionV>
                <wp:extent cx="5462270" cy="1532255"/>
                <wp:effectExtent l="8890" t="12700" r="5715" b="7620"/>
                <wp:wrapTopAndBottom/>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14:paraId="7B7F3087" w14:textId="77777777" w:rsidR="001E26C4" w:rsidRDefault="001E26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EE88" id="Text Box 9" o:spid="_x0000_s1030" type="#_x0000_t202" style="position:absolute;left:0;text-align:left;margin-left:18.7pt;margin-top:23.45pt;width:430.1pt;height:12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dWLQIAAFgEAAAOAAAAZHJzL2Uyb0RvYy54bWysVNtu2zAMfR+wfxD0vjhx47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">
                <v:textbox>
                  <w:txbxContent>
                    <w:p w14:paraId="7B7F3087" w14:textId="77777777" w:rsidR="001E26C4" w:rsidRDefault="001E26C4"/>
                  </w:txbxContent>
                </v:textbox>
                <w10:wrap type="topAndBottom"/>
              </v:shape>
            </w:pict>
          </mc:Fallback>
        </mc:AlternateContent>
      </w:r>
    </w:p>
    <w:p w14:paraId="7526D6E0" w14:textId="77777777" w:rsidR="00BF6B07" w:rsidRPr="003560BD" w:rsidRDefault="00BF6B07">
      <w:pPr>
        <w:rPr>
          <w:rFonts w:ascii="Arial" w:hAnsi="Arial" w:cs="Arial"/>
          <w:sz w:val="22"/>
          <w:szCs w:val="22"/>
        </w:rPr>
      </w:pPr>
    </w:p>
    <w:p w14:paraId="6E0E5545" w14:textId="77777777" w:rsidR="00BF6B07" w:rsidRPr="003560BD" w:rsidRDefault="00BF6B07">
      <w:pPr>
        <w:rPr>
          <w:rFonts w:ascii="Arial" w:hAnsi="Arial" w:cs="Arial"/>
          <w:sz w:val="22"/>
          <w:szCs w:val="22"/>
        </w:rPr>
      </w:pPr>
    </w:p>
    <w:p w14:paraId="36EA28AF" w14:textId="46226B28" w:rsidR="00BF6B07" w:rsidRPr="00216945" w:rsidRDefault="00BF6B07" w:rsidP="00BF6B07">
      <w:pPr>
        <w:jc w:val="both"/>
        <w:rPr>
          <w:rFonts w:ascii="Arial" w:hAnsi="Arial" w:cs="Arial"/>
          <w:b/>
          <w:bCs/>
          <w:sz w:val="22"/>
          <w:szCs w:val="22"/>
        </w:rPr>
      </w:pPr>
      <w:r w:rsidRPr="00216945">
        <w:rPr>
          <w:rFonts w:ascii="Arial" w:hAnsi="Arial" w:cs="Arial"/>
          <w:b/>
          <w:bCs/>
          <w:sz w:val="22"/>
          <w:szCs w:val="22"/>
        </w:rPr>
        <w:t xml:space="preserve">Complete </w:t>
      </w:r>
      <w:r w:rsidRPr="00216945">
        <w:rPr>
          <w:rFonts w:ascii="Arial" w:hAnsi="Arial" w:cs="Arial"/>
          <w:b/>
          <w:bCs/>
          <w:sz w:val="22"/>
          <w:szCs w:val="22"/>
        </w:rPr>
        <w:fldChar w:fldCharType="begin"/>
      </w:r>
      <w:r w:rsidRPr="00216945">
        <w:rPr>
          <w:rFonts w:ascii="Arial" w:hAnsi="Arial" w:cs="Arial"/>
          <w:b/>
          <w:bCs/>
          <w:sz w:val="22"/>
          <w:szCs w:val="22"/>
        </w:rPr>
        <w:instrText xml:space="preserve"> REF Subcontractor  \* CHARFORMAT</w:instrText>
      </w:r>
      <w:r w:rsidR="0043639F" w:rsidRPr="00216945">
        <w:rPr>
          <w:rFonts w:ascii="Arial" w:hAnsi="Arial" w:cs="Arial"/>
          <w:b/>
          <w:bCs/>
          <w:sz w:val="22"/>
          <w:szCs w:val="22"/>
        </w:rPr>
        <w:instrText xml:space="preserve"> </w:instrText>
      </w:r>
      <w:r w:rsidR="00774B6E" w:rsidRPr="00216945">
        <w:rPr>
          <w:rFonts w:ascii="Arial" w:hAnsi="Arial" w:cs="Arial"/>
          <w:b/>
          <w:bCs/>
          <w:sz w:val="22"/>
          <w:szCs w:val="22"/>
        </w:rPr>
        <w:instrText xml:space="preserve"> \* MERGEFORMAT </w:instrText>
      </w:r>
      <w:r w:rsidRPr="00216945">
        <w:rPr>
          <w:rFonts w:ascii="Arial" w:hAnsi="Arial" w:cs="Arial"/>
          <w:b/>
          <w:bCs/>
          <w:sz w:val="22"/>
          <w:szCs w:val="22"/>
        </w:rPr>
        <w:fldChar w:fldCharType="separate"/>
      </w:r>
      <w:r w:rsidR="00706198" w:rsidRPr="00706198">
        <w:rPr>
          <w:rFonts w:ascii="Arial" w:hAnsi="Arial" w:cs="Arial"/>
          <w:b/>
          <w:sz w:val="22"/>
          <w:szCs w:val="22"/>
        </w:rPr>
        <w:t>three (3)</w:t>
      </w:r>
      <w:r w:rsidRPr="00216945">
        <w:rPr>
          <w:rFonts w:ascii="Arial" w:hAnsi="Arial" w:cs="Arial"/>
          <w:b/>
          <w:bCs/>
          <w:sz w:val="22"/>
          <w:szCs w:val="22"/>
        </w:rPr>
        <w:fldChar w:fldCharType="end"/>
      </w:r>
      <w:r w:rsidRPr="00216945">
        <w:rPr>
          <w:rFonts w:ascii="Arial" w:hAnsi="Arial" w:cs="Arial"/>
          <w:b/>
          <w:bCs/>
          <w:sz w:val="22"/>
          <w:szCs w:val="22"/>
        </w:rPr>
        <w:t xml:space="preserve"> Reference Forms for each Subcontractor.</w:t>
      </w:r>
    </w:p>
    <w:p w14:paraId="50279BB6" w14:textId="77777777" w:rsidR="00BF6B07" w:rsidRPr="00216945" w:rsidRDefault="00BF6B07" w:rsidP="00BF6B07">
      <w:pPr>
        <w:jc w:val="both"/>
        <w:rPr>
          <w:rFonts w:ascii="Arial" w:hAnsi="Arial" w:cs="Arial"/>
          <w:b/>
          <w:sz w:val="22"/>
          <w:szCs w:val="22"/>
        </w:rPr>
      </w:pPr>
    </w:p>
    <w:p w14:paraId="1A8D82AA"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14:paraId="41DA7CAA"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14:paraId="75ED557B"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14:paraId="2CF533B7"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14:paraId="55CDB9D6"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14:paraId="505F3616"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Description of product/services/project, including start and end dates:</w:t>
      </w:r>
    </w:p>
    <w:p w14:paraId="6FAAC0AE" w14:textId="77777777" w:rsidR="00BF6B07" w:rsidRPr="003560BD" w:rsidRDefault="005057A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704" behindDoc="0" locked="0" layoutInCell="1" allowOverlap="1" wp14:anchorId="46D245FD" wp14:editId="0BD3D640">
                <wp:simplePos x="0" y="0"/>
                <wp:positionH relativeFrom="column">
                  <wp:posOffset>118745</wp:posOffset>
                </wp:positionH>
                <wp:positionV relativeFrom="paragraph">
                  <wp:posOffset>153035</wp:posOffset>
                </wp:positionV>
                <wp:extent cx="5462270" cy="1532255"/>
                <wp:effectExtent l="13970" t="6985" r="10160" b="13335"/>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14:paraId="13AA30E1" w14:textId="77777777" w:rsidR="001E26C4" w:rsidRDefault="001E26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245FD" id="Text Box 10" o:spid="_x0000_s1031" type="#_x0000_t202" style="position:absolute;margin-left:9.35pt;margin-top:12.05pt;width:430.1pt;height:12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">
                <v:textbox>
                  <w:txbxContent>
                    <w:p w14:paraId="13AA30E1" w14:textId="77777777" w:rsidR="001E26C4" w:rsidRDefault="001E26C4"/>
                  </w:txbxContent>
                </v:textbox>
                <w10:wrap type="topAndBottom"/>
              </v:shape>
            </w:pict>
          </mc:Fallback>
        </mc:AlternateContent>
      </w:r>
    </w:p>
    <w:p w14:paraId="04AED97D" w14:textId="77777777" w:rsidR="00BF6B07" w:rsidRPr="003560BD" w:rsidRDefault="00BF6B07">
      <w:pPr>
        <w:rPr>
          <w:rFonts w:ascii="Arial" w:hAnsi="Arial" w:cs="Arial"/>
          <w:sz w:val="22"/>
          <w:szCs w:val="22"/>
        </w:rPr>
      </w:pPr>
    </w:p>
    <w:p w14:paraId="42DA30B4" w14:textId="77777777" w:rsidR="00BF6B07" w:rsidRPr="003560BD" w:rsidRDefault="00BF6B07">
      <w:pPr>
        <w:pStyle w:val="Heading1"/>
        <w:rPr>
          <w:rFonts w:ascii="Arial" w:hAnsi="Arial" w:cs="Arial"/>
          <w:sz w:val="22"/>
          <w:szCs w:val="22"/>
        </w:rPr>
        <w:sectPr w:rsidR="00BF6B07" w:rsidRPr="003560BD">
          <w:pgSz w:w="12240" w:h="15840" w:code="1"/>
          <w:pgMar w:top="1440" w:right="1440" w:bottom="1440" w:left="1440" w:header="720" w:footer="720" w:gutter="0"/>
          <w:cols w:space="720"/>
          <w:noEndnote/>
          <w:docGrid w:linePitch="254"/>
        </w:sectPr>
      </w:pPr>
      <w:bookmarkStart w:id="899" w:name="_Toc49239775"/>
    </w:p>
    <w:p w14:paraId="478B4E3E" w14:textId="274AE637" w:rsidR="00BF6B07" w:rsidRPr="003560BD" w:rsidRDefault="00BF6B07">
      <w:pPr>
        <w:pStyle w:val="Heading1"/>
        <w:rPr>
          <w:rFonts w:ascii="Arial" w:hAnsi="Arial" w:cs="Arial"/>
          <w:sz w:val="22"/>
          <w:szCs w:val="22"/>
        </w:rPr>
      </w:pPr>
      <w:bookmarkStart w:id="900" w:name="_Toc475975432"/>
      <w:r w:rsidRPr="00770E06">
        <w:rPr>
          <w:rFonts w:ascii="Arial" w:hAnsi="Arial" w:cs="Arial"/>
          <w:sz w:val="22"/>
          <w:szCs w:val="22"/>
        </w:rPr>
        <w:lastRenderedPageBreak/>
        <w:t>EXHIBIT A</w:t>
      </w:r>
      <w:bookmarkEnd w:id="899"/>
      <w:bookmarkEnd w:id="900"/>
    </w:p>
    <w:p w14:paraId="46458D18" w14:textId="19D1C271" w:rsidR="00BF6B07" w:rsidRPr="003560BD" w:rsidRDefault="00BF6B07">
      <w:pPr>
        <w:pStyle w:val="Heading2"/>
        <w:rPr>
          <w:rFonts w:ascii="Arial" w:hAnsi="Arial" w:cs="Arial"/>
          <w:sz w:val="22"/>
          <w:szCs w:val="22"/>
        </w:rPr>
      </w:pPr>
      <w:bookmarkStart w:id="901" w:name="_Toc475975433"/>
      <w:r w:rsidRPr="003560BD">
        <w:rPr>
          <w:rFonts w:ascii="Arial" w:hAnsi="Arial" w:cs="Arial"/>
          <w:sz w:val="22"/>
          <w:szCs w:val="22"/>
        </w:rPr>
        <w:t>STANDARD CONTRACT</w:t>
      </w:r>
      <w:bookmarkEnd w:id="901"/>
    </w:p>
    <w:p w14:paraId="7542B31F" w14:textId="2FEEE537"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 xml:space="preserve">A properly executed contract is a requirement </w:t>
      </w:r>
      <w:r w:rsidR="00D846D9">
        <w:rPr>
          <w:rFonts w:ascii="Arial" w:hAnsi="Arial" w:cs="Arial"/>
          <w:sz w:val="22"/>
          <w:szCs w:val="22"/>
        </w:rPr>
        <w:t xml:space="preserve">of this RFP. </w:t>
      </w:r>
      <w:r w:rsidRPr="003560BD">
        <w:rPr>
          <w:rFonts w:ascii="Arial" w:hAnsi="Arial" w:cs="Arial"/>
          <w:sz w:val="22"/>
          <w:szCs w:val="22"/>
        </w:rPr>
        <w:t xml:space="preserve">After an award has been made, it will be necessary for the winning Vendor to execute a </w:t>
      </w:r>
      <w:r w:rsidRPr="003560BD">
        <w:rPr>
          <w:rFonts w:ascii="Arial" w:hAnsi="Arial" w:cs="Arial"/>
          <w:iCs/>
          <w:sz w:val="22"/>
          <w:szCs w:val="22"/>
        </w:rPr>
        <w:t>contract</w:t>
      </w:r>
      <w:r w:rsidRPr="003560BD">
        <w:rPr>
          <w:rFonts w:ascii="Arial" w:hAnsi="Arial" w:cs="Arial"/>
          <w:sz w:val="22"/>
          <w:szCs w:val="22"/>
        </w:rPr>
        <w:t xml:space="preserve"> with </w:t>
      </w:r>
      <w:r w:rsidRPr="003560BD">
        <w:rPr>
          <w:rFonts w:ascii="Arial" w:hAnsi="Arial" w:cs="Arial"/>
          <w:b/>
          <w:bCs/>
          <w:sz w:val="22"/>
          <w:szCs w:val="22"/>
        </w:rPr>
        <w:t>ITS</w:t>
      </w:r>
      <w:r w:rsidR="00D846D9">
        <w:rPr>
          <w:rFonts w:ascii="Arial" w:hAnsi="Arial" w:cs="Arial"/>
          <w:sz w:val="22"/>
          <w:szCs w:val="22"/>
        </w:rPr>
        <w:t xml:space="preserve">. </w:t>
      </w:r>
      <w:r w:rsidRPr="003560BD">
        <w:rPr>
          <w:rFonts w:ascii="Arial" w:hAnsi="Arial" w:cs="Arial"/>
          <w:sz w:val="22"/>
          <w:szCs w:val="22"/>
        </w:rPr>
        <w:t xml:space="preserve">The inclusion of this contract does not preclude </w:t>
      </w:r>
      <w:r w:rsidRPr="003560BD">
        <w:rPr>
          <w:rFonts w:ascii="Arial" w:hAnsi="Arial" w:cs="Arial"/>
          <w:b/>
          <w:bCs/>
          <w:sz w:val="22"/>
          <w:szCs w:val="22"/>
        </w:rPr>
        <w:t>ITS</w:t>
      </w:r>
      <w:r w:rsidRPr="003560BD">
        <w:rPr>
          <w:rFonts w:ascii="Arial" w:hAnsi="Arial" w:cs="Arial"/>
          <w:sz w:val="22"/>
          <w:szCs w:val="22"/>
        </w:rPr>
        <w:t xml:space="preserve"> from, at </w:t>
      </w:r>
      <w:r w:rsidR="00C22674" w:rsidRPr="00C22674">
        <w:rPr>
          <w:rFonts w:ascii="Arial" w:hAnsi="Arial" w:cs="Arial"/>
          <w:b/>
          <w:sz w:val="22"/>
          <w:szCs w:val="22"/>
        </w:rPr>
        <w:t>ITS</w:t>
      </w:r>
      <w:r w:rsidRPr="003560BD">
        <w:rPr>
          <w:rFonts w:ascii="Arial" w:hAnsi="Arial" w:cs="Arial"/>
          <w:sz w:val="22"/>
          <w:szCs w:val="22"/>
        </w:rPr>
        <w:t xml:space="preserve"> sole discretion, negotiating additional terms and conditions with the selected Vendor(s) specific to the projects covered by this RFP.</w:t>
      </w:r>
    </w:p>
    <w:p w14:paraId="1ADEB190" w14:textId="77777777" w:rsidR="00BF6B07" w:rsidRPr="003560BD" w:rsidRDefault="00BF6B07" w:rsidP="00BF6B07">
      <w:pPr>
        <w:jc w:val="both"/>
        <w:rPr>
          <w:rFonts w:ascii="Arial" w:hAnsi="Arial" w:cs="Arial"/>
          <w:sz w:val="22"/>
          <w:szCs w:val="22"/>
        </w:rPr>
      </w:pPr>
    </w:p>
    <w:p w14:paraId="1E7DD1BF" w14:textId="7ADC42E6" w:rsidR="00BF6B07" w:rsidRDefault="00BF6B07" w:rsidP="00BF6B07">
      <w:pPr>
        <w:jc w:val="both"/>
        <w:rPr>
          <w:rFonts w:ascii="Arial" w:hAnsi="Arial" w:cs="Arial"/>
          <w:sz w:val="22"/>
          <w:szCs w:val="22"/>
        </w:rPr>
      </w:pPr>
      <w:r w:rsidRPr="003560BD">
        <w:rPr>
          <w:rFonts w:ascii="Arial" w:hAnsi="Arial" w:cs="Arial"/>
          <w:sz w:val="22"/>
          <w:szCs w:val="22"/>
        </w:rPr>
        <w:t>If Vendor cannot comply with any term or condition of this Standard Contract,</w:t>
      </w:r>
      <w:r w:rsidR="00A5048C">
        <w:rPr>
          <w:rFonts w:ascii="Arial" w:hAnsi="Arial" w:cs="Arial"/>
          <w:sz w:val="22"/>
          <w:szCs w:val="22"/>
        </w:rPr>
        <w:t xml:space="preserve"> the</w:t>
      </w:r>
      <w:r w:rsidRPr="003560BD">
        <w:rPr>
          <w:rFonts w:ascii="Arial" w:hAnsi="Arial" w:cs="Arial"/>
          <w:sz w:val="22"/>
          <w:szCs w:val="22"/>
        </w:rPr>
        <w:t xml:space="preserve"> Vendor must list and explain each specific exception on the </w:t>
      </w:r>
      <w:r w:rsidRPr="003560BD">
        <w:rPr>
          <w:rFonts w:ascii="Arial" w:hAnsi="Arial" w:cs="Arial"/>
          <w:i/>
          <w:sz w:val="22"/>
          <w:szCs w:val="22"/>
        </w:rPr>
        <w:t>Proposal Exception Summary Form</w:t>
      </w:r>
      <w:r w:rsidRPr="003560BD">
        <w:rPr>
          <w:rFonts w:ascii="Arial" w:hAnsi="Arial" w:cs="Arial"/>
          <w:sz w:val="22"/>
          <w:szCs w:val="22"/>
        </w:rPr>
        <w:t xml:space="preserve"> included in Section V.</w:t>
      </w:r>
    </w:p>
    <w:p w14:paraId="3DDB3B9A" w14:textId="77777777" w:rsidR="00216945" w:rsidRDefault="00216945" w:rsidP="00BF6B07">
      <w:pPr>
        <w:jc w:val="both"/>
        <w:rPr>
          <w:rFonts w:ascii="Arial" w:hAnsi="Arial" w:cs="Arial"/>
          <w:sz w:val="22"/>
          <w:szCs w:val="22"/>
        </w:rPr>
      </w:pPr>
    </w:p>
    <w:p w14:paraId="03B4F226" w14:textId="77777777" w:rsidR="006976D5" w:rsidRPr="006976D5" w:rsidRDefault="006976D5" w:rsidP="006976D5">
      <w:pPr>
        <w:tabs>
          <w:tab w:val="center" w:pos="4680"/>
        </w:tabs>
        <w:jc w:val="center"/>
        <w:rPr>
          <w:rFonts w:ascii="Arial" w:hAnsi="Arial" w:cs="Arial"/>
          <w:sz w:val="22"/>
          <w:szCs w:val="22"/>
        </w:rPr>
      </w:pPr>
      <w:r w:rsidRPr="006976D5">
        <w:rPr>
          <w:rFonts w:ascii="Arial" w:hAnsi="Arial" w:cs="Arial"/>
          <w:b/>
          <w:bCs/>
          <w:sz w:val="22"/>
          <w:szCs w:val="22"/>
        </w:rPr>
        <w:t xml:space="preserve">PROJECT NUMBER </w:t>
      </w:r>
      <w:r w:rsidRPr="006976D5">
        <w:rPr>
          <w:rFonts w:ascii="Arial" w:hAnsi="Arial" w:cs="Arial"/>
          <w:b/>
          <w:bCs/>
          <w:sz w:val="22"/>
          <w:szCs w:val="22"/>
        </w:rPr>
        <w:fldChar w:fldCharType="begin"/>
      </w:r>
      <w:r w:rsidRPr="006976D5">
        <w:rPr>
          <w:rFonts w:ascii="Arial" w:hAnsi="Arial" w:cs="Arial"/>
          <w:b/>
          <w:bCs/>
          <w:sz w:val="22"/>
          <w:szCs w:val="22"/>
        </w:rPr>
        <w:instrText xml:space="preserve"> ASK ProjNum "Enter the Project Number (Ex. 12345)" \* MERGEFORMAT </w:instrText>
      </w:r>
      <w:r w:rsidRPr="006976D5">
        <w:rPr>
          <w:rFonts w:ascii="Arial" w:hAnsi="Arial" w:cs="Arial"/>
          <w:b/>
          <w:bCs/>
          <w:sz w:val="22"/>
          <w:szCs w:val="22"/>
        </w:rPr>
        <w:fldChar w:fldCharType="separate"/>
      </w:r>
      <w:r w:rsidRPr="006976D5">
        <w:rPr>
          <w:rFonts w:ascii="Arial" w:hAnsi="Arial" w:cs="Arial"/>
          <w:b/>
          <w:bCs/>
          <w:sz w:val="22"/>
          <w:szCs w:val="22"/>
        </w:rPr>
        <w:t>38008</w:t>
      </w:r>
      <w:r w:rsidRPr="006976D5">
        <w:rPr>
          <w:rFonts w:ascii="Arial" w:hAnsi="Arial" w:cs="Arial"/>
          <w:b/>
          <w:bCs/>
          <w:sz w:val="22"/>
          <w:szCs w:val="22"/>
        </w:rPr>
        <w:fldChar w:fldCharType="end"/>
      </w:r>
      <w:r w:rsidRPr="006976D5">
        <w:rPr>
          <w:rFonts w:ascii="Arial" w:hAnsi="Arial" w:cs="Arial"/>
          <w:b/>
          <w:bCs/>
          <w:sz w:val="22"/>
          <w:szCs w:val="22"/>
        </w:rPr>
        <w:t>42408</w:t>
      </w:r>
    </w:p>
    <w:p w14:paraId="4FBA4ED5" w14:textId="77777777" w:rsidR="006976D5" w:rsidRPr="006976D5" w:rsidRDefault="006976D5" w:rsidP="006976D5">
      <w:pPr>
        <w:tabs>
          <w:tab w:val="center" w:pos="4680"/>
        </w:tabs>
        <w:jc w:val="both"/>
        <w:rPr>
          <w:rFonts w:ascii="Arial" w:hAnsi="Arial" w:cs="Arial"/>
          <w:b/>
          <w:bCs/>
          <w:sz w:val="22"/>
          <w:szCs w:val="22"/>
        </w:rPr>
      </w:pPr>
      <w:r w:rsidRPr="006976D5">
        <w:rPr>
          <w:rFonts w:ascii="Arial" w:hAnsi="Arial" w:cs="Arial"/>
          <w:sz w:val="22"/>
          <w:szCs w:val="22"/>
        </w:rPr>
        <w:tab/>
      </w:r>
      <w:r w:rsidRPr="006976D5">
        <w:rPr>
          <w:rFonts w:ascii="Arial" w:hAnsi="Arial" w:cs="Arial"/>
          <w:b/>
          <w:bCs/>
          <w:sz w:val="22"/>
          <w:szCs w:val="22"/>
        </w:rPr>
        <w:t>ELECTRONIC BENEFITS TRANSFER AGREEMENT</w:t>
      </w:r>
    </w:p>
    <w:p w14:paraId="396F0F9B" w14:textId="77777777" w:rsidR="006976D5" w:rsidRPr="006976D5" w:rsidRDefault="006976D5" w:rsidP="006976D5">
      <w:pPr>
        <w:tabs>
          <w:tab w:val="center" w:pos="4680"/>
        </w:tabs>
        <w:jc w:val="both"/>
        <w:rPr>
          <w:rFonts w:ascii="Arial" w:hAnsi="Arial" w:cs="Arial"/>
          <w:b/>
          <w:bCs/>
          <w:sz w:val="22"/>
          <w:szCs w:val="22"/>
        </w:rPr>
      </w:pPr>
      <w:r w:rsidRPr="006976D5">
        <w:rPr>
          <w:rFonts w:ascii="Arial" w:hAnsi="Arial" w:cs="Arial"/>
          <w:b/>
          <w:bCs/>
          <w:sz w:val="22"/>
          <w:szCs w:val="22"/>
        </w:rPr>
        <w:tab/>
        <w:t>BETWEEN</w:t>
      </w:r>
    </w:p>
    <w:p w14:paraId="74B6790F" w14:textId="77777777" w:rsidR="006976D5" w:rsidRPr="006976D5" w:rsidRDefault="006976D5" w:rsidP="006976D5">
      <w:pPr>
        <w:tabs>
          <w:tab w:val="center" w:pos="4680"/>
        </w:tabs>
        <w:jc w:val="center"/>
        <w:rPr>
          <w:rFonts w:ascii="Arial" w:hAnsi="Arial" w:cs="Arial"/>
          <w:b/>
          <w:bCs/>
          <w:sz w:val="22"/>
          <w:szCs w:val="22"/>
        </w:rPr>
      </w:pPr>
      <w:r w:rsidRPr="006976D5">
        <w:rPr>
          <w:rFonts w:ascii="Arial" w:hAnsi="Arial" w:cs="Arial"/>
          <w:b/>
          <w:bCs/>
          <w:sz w:val="22"/>
          <w:szCs w:val="22"/>
          <w:highlight w:val="yellow"/>
        </w:rPr>
        <w:t>INSERT VENDOR NAME</w:t>
      </w:r>
    </w:p>
    <w:p w14:paraId="174F26CB" w14:textId="77777777" w:rsidR="006976D5" w:rsidRPr="006976D5" w:rsidRDefault="006976D5" w:rsidP="006976D5">
      <w:pPr>
        <w:tabs>
          <w:tab w:val="center" w:pos="4680"/>
        </w:tabs>
        <w:jc w:val="both"/>
        <w:rPr>
          <w:rFonts w:ascii="Arial" w:hAnsi="Arial" w:cs="Arial"/>
          <w:b/>
          <w:bCs/>
          <w:sz w:val="22"/>
          <w:szCs w:val="22"/>
        </w:rPr>
      </w:pPr>
      <w:r w:rsidRPr="006976D5">
        <w:rPr>
          <w:rFonts w:ascii="Arial" w:hAnsi="Arial" w:cs="Arial"/>
          <w:b/>
          <w:bCs/>
          <w:sz w:val="22"/>
          <w:szCs w:val="22"/>
        </w:rPr>
        <w:tab/>
        <w:t>MISSISSIPPI DEPARTMENT OF INFORMATION TECHNOLOGY SERVICES</w:t>
      </w:r>
    </w:p>
    <w:p w14:paraId="528FF46A" w14:textId="77777777" w:rsidR="006976D5" w:rsidRPr="006976D5" w:rsidRDefault="006976D5" w:rsidP="006976D5">
      <w:pPr>
        <w:tabs>
          <w:tab w:val="center" w:pos="4680"/>
        </w:tabs>
        <w:jc w:val="both"/>
        <w:rPr>
          <w:rFonts w:ascii="Arial" w:hAnsi="Arial" w:cs="Arial"/>
          <w:b/>
          <w:bCs/>
          <w:sz w:val="22"/>
          <w:szCs w:val="22"/>
        </w:rPr>
      </w:pPr>
      <w:r w:rsidRPr="006976D5">
        <w:rPr>
          <w:rFonts w:ascii="Arial" w:hAnsi="Arial" w:cs="Arial"/>
          <w:b/>
          <w:bCs/>
          <w:sz w:val="22"/>
          <w:szCs w:val="22"/>
        </w:rPr>
        <w:tab/>
        <w:t>AS CONTRACTING AGENT FOR THE</w:t>
      </w:r>
    </w:p>
    <w:p w14:paraId="77A068F6" w14:textId="490A97CF" w:rsidR="006976D5" w:rsidRPr="006976D5" w:rsidRDefault="006976D5" w:rsidP="006976D5">
      <w:pPr>
        <w:tabs>
          <w:tab w:val="center" w:pos="4680"/>
        </w:tabs>
        <w:jc w:val="both"/>
        <w:rPr>
          <w:rFonts w:ascii="Arial" w:hAnsi="Arial" w:cs="Arial"/>
          <w:b/>
          <w:bCs/>
          <w:sz w:val="22"/>
          <w:szCs w:val="22"/>
        </w:rPr>
      </w:pPr>
      <w:r w:rsidRPr="006976D5">
        <w:rPr>
          <w:rFonts w:ascii="Arial" w:hAnsi="Arial" w:cs="Arial"/>
          <w:sz w:val="22"/>
          <w:szCs w:val="22"/>
        </w:rPr>
        <w:tab/>
      </w:r>
      <w:r w:rsidRPr="006976D5">
        <w:rPr>
          <w:rFonts w:ascii="Arial" w:hAnsi="Arial" w:cs="Arial"/>
          <w:b/>
          <w:bCs/>
          <w:caps/>
          <w:sz w:val="22"/>
          <w:szCs w:val="22"/>
        </w:rPr>
        <w:fldChar w:fldCharType="begin"/>
      </w:r>
      <w:r w:rsidRPr="006976D5">
        <w:rPr>
          <w:rFonts w:ascii="Arial" w:hAnsi="Arial" w:cs="Arial"/>
          <w:b/>
          <w:bCs/>
          <w:caps/>
          <w:sz w:val="22"/>
          <w:szCs w:val="22"/>
        </w:rPr>
        <w:instrText xml:space="preserve"> ASK Agency "Enter the Agency Name" \* MERGEFORMAT </w:instrText>
      </w:r>
      <w:r w:rsidRPr="006976D5">
        <w:rPr>
          <w:rFonts w:ascii="Arial" w:hAnsi="Arial" w:cs="Arial"/>
          <w:b/>
          <w:bCs/>
          <w:caps/>
          <w:sz w:val="22"/>
          <w:szCs w:val="22"/>
        </w:rPr>
        <w:fldChar w:fldCharType="separate"/>
      </w:r>
      <w:r w:rsidRPr="006976D5">
        <w:rPr>
          <w:rFonts w:ascii="Arial" w:hAnsi="Arial" w:cs="Arial"/>
          <w:b/>
          <w:bCs/>
          <w:caps/>
          <w:sz w:val="22"/>
          <w:szCs w:val="22"/>
        </w:rPr>
        <w:t>Mississippi Department of Human Services</w:t>
      </w:r>
      <w:r w:rsidRPr="006976D5">
        <w:rPr>
          <w:rFonts w:ascii="Arial" w:hAnsi="Arial" w:cs="Arial"/>
          <w:b/>
          <w:bCs/>
          <w:caps/>
          <w:sz w:val="22"/>
          <w:szCs w:val="22"/>
        </w:rPr>
        <w:fldChar w:fldCharType="end"/>
      </w:r>
      <w:r w:rsidRPr="006976D5">
        <w:rPr>
          <w:rFonts w:ascii="Arial" w:hAnsi="Arial" w:cs="Arial"/>
          <w:b/>
          <w:bCs/>
          <w:caps/>
          <w:sz w:val="22"/>
          <w:szCs w:val="22"/>
        </w:rPr>
        <w:fldChar w:fldCharType="begin"/>
      </w:r>
      <w:r w:rsidRPr="006976D5">
        <w:rPr>
          <w:rFonts w:ascii="Arial" w:hAnsi="Arial" w:cs="Arial"/>
          <w:b/>
          <w:bCs/>
          <w:caps/>
          <w:sz w:val="22"/>
          <w:szCs w:val="22"/>
        </w:rPr>
        <w:instrText xml:space="preserve"> REF Agency \* CHARFORMAT \* MERGEFORMAT </w:instrText>
      </w:r>
      <w:r w:rsidRPr="006976D5">
        <w:rPr>
          <w:rFonts w:ascii="Arial" w:hAnsi="Arial" w:cs="Arial"/>
          <w:b/>
          <w:bCs/>
          <w:caps/>
          <w:sz w:val="22"/>
          <w:szCs w:val="22"/>
        </w:rPr>
        <w:fldChar w:fldCharType="separate"/>
      </w:r>
      <w:r w:rsidR="00706198" w:rsidRPr="00706198">
        <w:rPr>
          <w:rFonts w:ascii="Arial" w:hAnsi="Arial" w:cs="Arial"/>
          <w:b/>
          <w:bCs/>
          <w:caps/>
          <w:sz w:val="22"/>
          <w:szCs w:val="22"/>
        </w:rPr>
        <w:t>Mississippi Department of Human Services</w:t>
      </w:r>
      <w:r w:rsidRPr="006976D5">
        <w:rPr>
          <w:rFonts w:ascii="Arial" w:hAnsi="Arial" w:cs="Arial"/>
          <w:b/>
          <w:bCs/>
          <w:caps/>
          <w:sz w:val="22"/>
          <w:szCs w:val="22"/>
        </w:rPr>
        <w:fldChar w:fldCharType="end"/>
      </w:r>
      <w:r w:rsidRPr="006976D5">
        <w:rPr>
          <w:rFonts w:ascii="Arial" w:hAnsi="Arial" w:cs="Arial"/>
          <w:b/>
          <w:bCs/>
          <w:sz w:val="22"/>
          <w:szCs w:val="22"/>
        </w:rPr>
        <w:fldChar w:fldCharType="begin"/>
      </w:r>
      <w:r w:rsidRPr="006976D5">
        <w:rPr>
          <w:rFonts w:ascii="Arial" w:hAnsi="Arial" w:cs="Arial"/>
          <w:b/>
          <w:bCs/>
          <w:sz w:val="22"/>
          <w:szCs w:val="22"/>
        </w:rPr>
        <w:instrText xml:space="preserve"> ASK AgencyCode "Enter the Agency Code (Ex. ITS)" \* MERGEFORMAT </w:instrText>
      </w:r>
      <w:r w:rsidRPr="006976D5">
        <w:rPr>
          <w:rFonts w:ascii="Arial" w:hAnsi="Arial" w:cs="Arial"/>
          <w:b/>
          <w:bCs/>
          <w:sz w:val="22"/>
          <w:szCs w:val="22"/>
        </w:rPr>
        <w:fldChar w:fldCharType="separate"/>
      </w:r>
      <w:bookmarkStart w:id="902" w:name="AgencyCode"/>
      <w:r w:rsidRPr="006976D5">
        <w:rPr>
          <w:rFonts w:ascii="Arial" w:hAnsi="Arial" w:cs="Arial"/>
          <w:b/>
          <w:bCs/>
          <w:sz w:val="22"/>
          <w:szCs w:val="22"/>
        </w:rPr>
        <w:t>MDHS</w:t>
      </w:r>
      <w:bookmarkEnd w:id="902"/>
      <w:r w:rsidRPr="006976D5">
        <w:rPr>
          <w:rFonts w:ascii="Arial" w:hAnsi="Arial" w:cs="Arial"/>
          <w:b/>
          <w:bCs/>
          <w:sz w:val="22"/>
          <w:szCs w:val="22"/>
        </w:rPr>
        <w:fldChar w:fldCharType="end"/>
      </w:r>
      <w:r w:rsidRPr="006976D5">
        <w:rPr>
          <w:rFonts w:ascii="Arial" w:hAnsi="Arial" w:cs="Arial"/>
          <w:b/>
          <w:bCs/>
          <w:sz w:val="22"/>
          <w:szCs w:val="22"/>
        </w:rPr>
        <w:fldChar w:fldCharType="begin"/>
      </w:r>
      <w:r w:rsidRPr="006976D5">
        <w:rPr>
          <w:rFonts w:ascii="Arial" w:hAnsi="Arial" w:cs="Arial"/>
          <w:b/>
          <w:bCs/>
          <w:sz w:val="22"/>
          <w:szCs w:val="22"/>
        </w:rPr>
        <w:instrText xml:space="preserve"> ASK ModifyDate "Enter the Date Modified (Ex. Oct2003)" \* MERGEFORMAT </w:instrText>
      </w:r>
      <w:r w:rsidRPr="006976D5">
        <w:rPr>
          <w:rFonts w:ascii="Arial" w:hAnsi="Arial" w:cs="Arial"/>
          <w:b/>
          <w:bCs/>
          <w:sz w:val="22"/>
          <w:szCs w:val="22"/>
        </w:rPr>
        <w:fldChar w:fldCharType="separate"/>
      </w:r>
      <w:bookmarkStart w:id="903" w:name="ModifyDate"/>
      <w:r w:rsidRPr="006976D5">
        <w:rPr>
          <w:rFonts w:ascii="Arial" w:hAnsi="Arial" w:cs="Arial"/>
          <w:b/>
          <w:bCs/>
          <w:sz w:val="22"/>
          <w:szCs w:val="22"/>
        </w:rPr>
        <w:t>Nov2009</w:t>
      </w:r>
      <w:bookmarkEnd w:id="903"/>
      <w:r w:rsidRPr="006976D5">
        <w:rPr>
          <w:rFonts w:ascii="Arial" w:hAnsi="Arial" w:cs="Arial"/>
          <w:b/>
          <w:bCs/>
          <w:sz w:val="22"/>
          <w:szCs w:val="22"/>
        </w:rPr>
        <w:fldChar w:fldCharType="end"/>
      </w:r>
      <w:r w:rsidRPr="006976D5">
        <w:rPr>
          <w:rFonts w:ascii="Arial" w:hAnsi="Arial" w:cs="Arial"/>
          <w:b/>
          <w:bCs/>
          <w:sz w:val="22"/>
          <w:szCs w:val="22"/>
        </w:rPr>
        <w:fldChar w:fldCharType="begin"/>
      </w:r>
      <w:r w:rsidRPr="006976D5">
        <w:rPr>
          <w:rFonts w:ascii="Arial" w:hAnsi="Arial" w:cs="Arial"/>
          <w:b/>
          <w:bCs/>
          <w:sz w:val="22"/>
          <w:szCs w:val="22"/>
        </w:rPr>
        <w:instrText xml:space="preserve"> ASK Erate "Enter the Spin Number" \d "N/A"  MERGEFORMAT </w:instrText>
      </w:r>
      <w:r w:rsidRPr="006976D5">
        <w:rPr>
          <w:rFonts w:ascii="Arial" w:hAnsi="Arial" w:cs="Arial"/>
          <w:b/>
          <w:bCs/>
          <w:sz w:val="22"/>
          <w:szCs w:val="22"/>
        </w:rPr>
        <w:fldChar w:fldCharType="separate"/>
      </w:r>
      <w:bookmarkStart w:id="904" w:name="Erate"/>
      <w:r w:rsidRPr="006976D5">
        <w:rPr>
          <w:rFonts w:ascii="Arial" w:hAnsi="Arial" w:cs="Arial"/>
          <w:b/>
          <w:bCs/>
          <w:sz w:val="22"/>
          <w:szCs w:val="22"/>
        </w:rPr>
        <w:t>N/A</w:t>
      </w:r>
      <w:bookmarkEnd w:id="904"/>
      <w:r w:rsidRPr="006976D5">
        <w:rPr>
          <w:rFonts w:ascii="Arial" w:hAnsi="Arial" w:cs="Arial"/>
          <w:b/>
          <w:bCs/>
          <w:sz w:val="22"/>
          <w:szCs w:val="22"/>
        </w:rPr>
        <w:fldChar w:fldCharType="end"/>
      </w:r>
    </w:p>
    <w:p w14:paraId="5FE79921" w14:textId="77777777" w:rsidR="006976D5" w:rsidRPr="006976D5" w:rsidRDefault="006976D5" w:rsidP="006976D5">
      <w:pPr>
        <w:tabs>
          <w:tab w:val="center" w:pos="4680"/>
        </w:tabs>
        <w:jc w:val="both"/>
        <w:rPr>
          <w:rFonts w:ascii="Arial" w:hAnsi="Arial" w:cs="Arial"/>
          <w:sz w:val="22"/>
          <w:szCs w:val="22"/>
        </w:rPr>
      </w:pPr>
    </w:p>
    <w:p w14:paraId="52EA7941" w14:textId="77777777" w:rsidR="006976D5" w:rsidRPr="006976D5" w:rsidRDefault="006976D5" w:rsidP="006976D5">
      <w:pPr>
        <w:jc w:val="both"/>
        <w:rPr>
          <w:rFonts w:ascii="Arial" w:hAnsi="Arial" w:cs="Arial"/>
          <w:sz w:val="22"/>
          <w:szCs w:val="22"/>
        </w:rPr>
      </w:pPr>
    </w:p>
    <w:p w14:paraId="083A8C88"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 xml:space="preserve">This Electronic Benefits Transfer (“EBT”) Agreement (hereinafter referred to as “Agreement”) is entered into by and between </w:t>
      </w:r>
      <w:r w:rsidRPr="006976D5">
        <w:rPr>
          <w:rFonts w:ascii="Arial" w:hAnsi="Arial" w:cs="Arial"/>
          <w:sz w:val="22"/>
          <w:szCs w:val="22"/>
          <w:highlight w:val="yellow"/>
        </w:rPr>
        <w:t>INSERT VENDOR NAME</w:t>
      </w:r>
      <w:r w:rsidRPr="006976D5">
        <w:rPr>
          <w:rFonts w:ascii="Arial" w:hAnsi="Arial" w:cs="Arial"/>
          <w:sz w:val="22"/>
          <w:szCs w:val="22"/>
        </w:rPr>
        <w:t xml:space="preserve">, which is incorporated in </w:t>
      </w:r>
      <w:r w:rsidRPr="006976D5">
        <w:rPr>
          <w:rFonts w:ascii="Arial" w:hAnsi="Arial" w:cs="Arial"/>
          <w:sz w:val="22"/>
          <w:szCs w:val="22"/>
          <w:highlight w:val="yellow"/>
        </w:rPr>
        <w:t xml:space="preserve">INSERT </w:t>
      </w:r>
      <w:r w:rsidRPr="006976D5">
        <w:rPr>
          <w:rFonts w:ascii="Arial" w:hAnsi="Arial" w:cs="Arial"/>
          <w:sz w:val="22"/>
          <w:szCs w:val="22"/>
          <w:highlight w:val="yellow"/>
        </w:rPr>
        <w:br/>
        <w:t>STATE</w:t>
      </w:r>
      <w:r w:rsidRPr="006976D5">
        <w:rPr>
          <w:rFonts w:ascii="Arial" w:hAnsi="Arial" w:cs="Arial"/>
          <w:sz w:val="22"/>
          <w:szCs w:val="22"/>
        </w:rPr>
        <w:t xml:space="preserve"> and has its principal place of business at </w:t>
      </w:r>
      <w:r w:rsidRPr="006976D5">
        <w:rPr>
          <w:rFonts w:ascii="Arial" w:hAnsi="Arial" w:cs="Arial"/>
          <w:sz w:val="22"/>
          <w:szCs w:val="22"/>
          <w:highlight w:val="yellow"/>
        </w:rPr>
        <w:t>INSERT VENDOR STREET ADDRESS</w:t>
      </w:r>
      <w:r w:rsidRPr="006976D5">
        <w:rPr>
          <w:rFonts w:ascii="Arial" w:hAnsi="Arial" w:cs="Arial"/>
          <w:sz w:val="22"/>
          <w:szCs w:val="22"/>
        </w:rPr>
        <w:t xml:space="preserve"> (hereinafter referred to as “Contractor”), and Mississippi Department of Information Technology Services having its principal place of business at 3771 Eastwood Drive, Jackson, Mississippi 39211 (hereinafter referred to as “ITS”), as contracting agent for the Mississippi Department of Human Services at 750 North State Street, Jackson, Mississippi 39202 (hereinafter referred to as “Customer” and/or “MDHS”). ITS and Customer are sometimes collectively referred to herein as “State”.</w:t>
      </w:r>
    </w:p>
    <w:p w14:paraId="492DEFAF" w14:textId="77777777" w:rsidR="006976D5" w:rsidRPr="006976D5" w:rsidRDefault="006976D5" w:rsidP="006976D5">
      <w:pPr>
        <w:jc w:val="both"/>
        <w:rPr>
          <w:rFonts w:ascii="Arial" w:hAnsi="Arial" w:cs="Arial"/>
          <w:sz w:val="22"/>
          <w:szCs w:val="22"/>
        </w:rPr>
      </w:pPr>
    </w:p>
    <w:p w14:paraId="0250E1D9" w14:textId="6DD2C894" w:rsidR="006976D5" w:rsidRPr="006976D5" w:rsidRDefault="006976D5" w:rsidP="006976D5">
      <w:pPr>
        <w:jc w:val="both"/>
        <w:rPr>
          <w:rFonts w:ascii="Arial" w:hAnsi="Arial" w:cs="Arial"/>
          <w:sz w:val="22"/>
          <w:szCs w:val="22"/>
        </w:rPr>
      </w:pPr>
      <w:r w:rsidRPr="006976D5">
        <w:rPr>
          <w:rFonts w:ascii="Arial" w:hAnsi="Arial" w:cs="Arial"/>
          <w:b/>
          <w:bCs/>
          <w:sz w:val="22"/>
          <w:szCs w:val="22"/>
        </w:rPr>
        <w:t>WHEREAS,</w:t>
      </w:r>
      <w:r w:rsidRPr="006976D5">
        <w:rPr>
          <w:rFonts w:ascii="Arial" w:hAnsi="Arial" w:cs="Arial"/>
          <w:sz w:val="22"/>
          <w:szCs w:val="22"/>
        </w:rPr>
        <w:t xml:space="preserve"> Customer, pursuant to Request for Proposals (“RFP”) No. </w:t>
      </w:r>
      <w:r w:rsidRPr="006976D5">
        <w:rPr>
          <w:rFonts w:ascii="Arial" w:hAnsi="Arial" w:cs="Arial"/>
          <w:sz w:val="22"/>
          <w:szCs w:val="22"/>
        </w:rPr>
        <w:fldChar w:fldCharType="begin"/>
      </w:r>
      <w:r w:rsidRPr="006976D5">
        <w:rPr>
          <w:rFonts w:ascii="Arial" w:hAnsi="Arial" w:cs="Arial"/>
          <w:sz w:val="22"/>
          <w:szCs w:val="22"/>
        </w:rPr>
        <w:instrText xml:space="preserve"> ASK RFPNum "Enter the RFP Number (Ex. 9999)" \* MERGEFORMAT </w:instrText>
      </w:r>
      <w:r w:rsidRPr="006976D5">
        <w:rPr>
          <w:rFonts w:ascii="Arial" w:hAnsi="Arial" w:cs="Arial"/>
          <w:sz w:val="22"/>
          <w:szCs w:val="22"/>
        </w:rPr>
        <w:fldChar w:fldCharType="separate"/>
      </w:r>
      <w:r w:rsidRPr="006976D5">
        <w:rPr>
          <w:rFonts w:ascii="Arial" w:hAnsi="Arial" w:cs="Arial"/>
          <w:sz w:val="22"/>
          <w:szCs w:val="22"/>
        </w:rPr>
        <w:t>3587</w:t>
      </w:r>
      <w:r w:rsidRPr="006976D5">
        <w:rPr>
          <w:rFonts w:ascii="Arial" w:hAnsi="Arial" w:cs="Arial"/>
          <w:sz w:val="22"/>
          <w:szCs w:val="22"/>
        </w:rPr>
        <w:fldChar w:fldCharType="end"/>
      </w:r>
      <w:r w:rsidRPr="006976D5">
        <w:rPr>
          <w:rFonts w:ascii="Arial" w:hAnsi="Arial" w:cs="Arial"/>
          <w:sz w:val="22"/>
          <w:szCs w:val="22"/>
        </w:rPr>
        <w:t xml:space="preserve">3884 requested proposals for the acquisition of </w:t>
      </w:r>
      <w:r w:rsidRPr="006976D5">
        <w:rPr>
          <w:rFonts w:ascii="Arial" w:hAnsi="Arial" w:cs="Arial"/>
          <w:sz w:val="22"/>
          <w:szCs w:val="22"/>
        </w:rPr>
        <w:fldChar w:fldCharType="begin"/>
      </w:r>
      <w:r w:rsidRPr="006976D5">
        <w:rPr>
          <w:rFonts w:ascii="Arial" w:hAnsi="Arial" w:cs="Arial"/>
          <w:sz w:val="22"/>
          <w:szCs w:val="22"/>
        </w:rPr>
        <w:instrText xml:space="preserve"> ASK Acquisition "Enter the acquisition description." \* MERGEFORMAT </w:instrText>
      </w:r>
      <w:r w:rsidRPr="006976D5">
        <w:rPr>
          <w:rFonts w:ascii="Arial" w:hAnsi="Arial" w:cs="Arial"/>
          <w:sz w:val="22"/>
          <w:szCs w:val="22"/>
        </w:rPr>
        <w:fldChar w:fldCharType="separate"/>
      </w:r>
      <w:bookmarkStart w:id="905" w:name="Acquisition"/>
      <w:r w:rsidRPr="006976D5">
        <w:rPr>
          <w:rFonts w:ascii="Arial" w:hAnsi="Arial" w:cs="Arial"/>
          <w:sz w:val="22"/>
          <w:szCs w:val="22"/>
        </w:rPr>
        <w:t>a second generation Electronic Benefit Transfer ("EBT") system for the delivery of public assistance benefits and services</w:t>
      </w:r>
      <w:bookmarkEnd w:id="905"/>
      <w:r w:rsidRPr="006976D5">
        <w:rPr>
          <w:rFonts w:ascii="Arial" w:hAnsi="Arial" w:cs="Arial"/>
          <w:sz w:val="22"/>
          <w:szCs w:val="22"/>
        </w:rPr>
        <w:fldChar w:fldCharType="end"/>
      </w:r>
      <w:r w:rsidRPr="006976D5">
        <w:rPr>
          <w:rFonts w:ascii="Arial" w:hAnsi="Arial" w:cs="Arial"/>
          <w:sz w:val="22"/>
          <w:szCs w:val="22"/>
        </w:rPr>
        <w:fldChar w:fldCharType="begin"/>
      </w:r>
      <w:r w:rsidRPr="006976D5">
        <w:rPr>
          <w:rFonts w:ascii="Arial" w:hAnsi="Arial" w:cs="Arial"/>
          <w:sz w:val="22"/>
          <w:szCs w:val="22"/>
        </w:rPr>
        <w:instrText xml:space="preserve"> REF Acquisition \* CHARFORMAT</w:instrText>
      </w:r>
      <w:r w:rsidRPr="006976D5">
        <w:rPr>
          <w:rFonts w:ascii="Arial" w:hAnsi="Arial" w:cs="Arial"/>
          <w:b/>
          <w:sz w:val="22"/>
          <w:szCs w:val="22"/>
        </w:rPr>
        <w:instrText xml:space="preserve">  \* MERGEFORMAT </w:instrText>
      </w:r>
      <w:r w:rsidRPr="006976D5">
        <w:rPr>
          <w:rFonts w:ascii="Arial" w:hAnsi="Arial" w:cs="Arial"/>
          <w:sz w:val="22"/>
          <w:szCs w:val="22"/>
        </w:rPr>
        <w:fldChar w:fldCharType="separate"/>
      </w:r>
      <w:r w:rsidR="00706198" w:rsidRPr="006976D5">
        <w:rPr>
          <w:rFonts w:ascii="Arial" w:hAnsi="Arial" w:cs="Arial"/>
          <w:sz w:val="22"/>
          <w:szCs w:val="22"/>
        </w:rPr>
        <w:t>a second generation Electronic Benefit Transfer ("EBT") system for the delivery of public assistance benefits and services</w:t>
      </w:r>
      <w:r w:rsidRPr="006976D5">
        <w:rPr>
          <w:rFonts w:ascii="Arial" w:hAnsi="Arial" w:cs="Arial"/>
          <w:sz w:val="22"/>
          <w:szCs w:val="22"/>
        </w:rPr>
        <w:fldChar w:fldCharType="end"/>
      </w:r>
      <w:r w:rsidRPr="006976D5">
        <w:rPr>
          <w:rFonts w:ascii="Arial" w:hAnsi="Arial" w:cs="Arial"/>
          <w:sz w:val="22"/>
          <w:szCs w:val="22"/>
        </w:rPr>
        <w:t>, and</w:t>
      </w:r>
    </w:p>
    <w:p w14:paraId="73F4EA11" w14:textId="77777777" w:rsidR="006976D5" w:rsidRPr="006976D5" w:rsidRDefault="006976D5" w:rsidP="006976D5">
      <w:pPr>
        <w:jc w:val="both"/>
        <w:rPr>
          <w:rFonts w:ascii="Arial" w:hAnsi="Arial" w:cs="Arial"/>
          <w:sz w:val="22"/>
          <w:szCs w:val="22"/>
        </w:rPr>
      </w:pPr>
    </w:p>
    <w:p w14:paraId="15C47CC6"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WHEREAS,</w:t>
      </w:r>
      <w:r w:rsidRPr="006976D5">
        <w:rPr>
          <w:rFonts w:ascii="Arial" w:hAnsi="Arial" w:cs="Arial"/>
          <w:sz w:val="22"/>
          <w:szCs w:val="22"/>
        </w:rPr>
        <w:t xml:space="preserve"> Contractor was the successful proposer in an open, fair and competitive procurement process to provide the services described herein;</w:t>
      </w:r>
    </w:p>
    <w:p w14:paraId="2DF38662" w14:textId="77777777" w:rsidR="006976D5" w:rsidRPr="006976D5" w:rsidRDefault="006976D5" w:rsidP="006976D5">
      <w:pPr>
        <w:jc w:val="both"/>
        <w:rPr>
          <w:rFonts w:ascii="Arial" w:hAnsi="Arial" w:cs="Arial"/>
          <w:sz w:val="22"/>
          <w:szCs w:val="22"/>
        </w:rPr>
      </w:pPr>
    </w:p>
    <w:p w14:paraId="727717E5"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NOW THEREFORE,</w:t>
      </w:r>
      <w:r w:rsidRPr="006976D5">
        <w:rPr>
          <w:rFonts w:ascii="Arial" w:hAnsi="Arial" w:cs="Arial"/>
          <w:sz w:val="22"/>
          <w:szCs w:val="22"/>
        </w:rPr>
        <w:t xml:space="preserve"> in consideration of the mutual understandings, promises and agreements set forth, the parties hereto agree as follows:</w:t>
      </w:r>
    </w:p>
    <w:p w14:paraId="5DDC922B" w14:textId="77777777" w:rsidR="006976D5" w:rsidRPr="006976D5" w:rsidRDefault="006976D5" w:rsidP="006976D5">
      <w:pPr>
        <w:jc w:val="both"/>
        <w:rPr>
          <w:rFonts w:ascii="Arial" w:hAnsi="Arial" w:cs="Arial"/>
          <w:sz w:val="22"/>
          <w:szCs w:val="22"/>
        </w:rPr>
      </w:pPr>
    </w:p>
    <w:p w14:paraId="71E05DB3"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1</w:t>
      </w:r>
      <w:r w:rsidRPr="006976D5">
        <w:rPr>
          <w:rFonts w:ascii="Arial" w:hAnsi="Arial" w:cs="Arial"/>
          <w:b/>
          <w:sz w:val="22"/>
          <w:szCs w:val="22"/>
        </w:rPr>
        <w:tab/>
        <w:t>PERIOD OF PERFORMANCE</w:t>
      </w:r>
    </w:p>
    <w:p w14:paraId="47779350"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1.1</w:t>
      </w:r>
      <w:r w:rsidRPr="006976D5">
        <w:rPr>
          <w:rFonts w:ascii="Arial" w:hAnsi="Arial" w:cs="Arial"/>
          <w:sz w:val="22"/>
          <w:szCs w:val="22"/>
        </w:rPr>
        <w:tab/>
        <w:t xml:space="preserve">Unless this Agreement is extended by mutual agreement or terminated as prescribed elsewhere herein, this Agreement shall begin on the date it is signed by all parties and shall continue in effect until </w:t>
      </w:r>
      <w:r w:rsidRPr="006976D5">
        <w:rPr>
          <w:rFonts w:ascii="Arial" w:hAnsi="Arial" w:cs="Arial"/>
          <w:sz w:val="22"/>
          <w:szCs w:val="22"/>
          <w:highlight w:val="yellow"/>
        </w:rPr>
        <w:t>INSERT DATE</w:t>
      </w:r>
      <w:r w:rsidRPr="006976D5">
        <w:rPr>
          <w:rFonts w:ascii="Arial" w:hAnsi="Arial" w:cs="Arial"/>
          <w:sz w:val="22"/>
          <w:szCs w:val="22"/>
        </w:rPr>
        <w:t xml:space="preserve"> (hereinafter referred to as “Initial Term”). At the end of the Initial Term, this Agreement may, upon the written agreement of the parties, be renewed for an additional term, the length of which will be agreed upon by the parties. Sixty (60) days prior to the expiration of the Initial Term or any renewal term of this Agreement, Contractor shall notify Customer and ITS of the impending expiration and Customer shall have thirty (30) days in which </w:t>
      </w:r>
      <w:r w:rsidRPr="006976D5">
        <w:rPr>
          <w:rFonts w:ascii="Arial" w:hAnsi="Arial" w:cs="Arial"/>
          <w:sz w:val="22"/>
          <w:szCs w:val="22"/>
        </w:rPr>
        <w:lastRenderedPageBreak/>
        <w:t>to notify Contractor of its intention to either renew or permit the Agreement to expire.</w:t>
      </w:r>
    </w:p>
    <w:p w14:paraId="515B447F" w14:textId="77777777" w:rsidR="006976D5" w:rsidRPr="006976D5" w:rsidRDefault="006976D5" w:rsidP="006976D5">
      <w:pPr>
        <w:jc w:val="both"/>
        <w:rPr>
          <w:rFonts w:ascii="Arial" w:hAnsi="Arial" w:cs="Arial"/>
          <w:sz w:val="22"/>
          <w:szCs w:val="22"/>
        </w:rPr>
      </w:pPr>
    </w:p>
    <w:p w14:paraId="355F8D36"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1.2</w:t>
      </w:r>
      <w:r w:rsidRPr="006976D5">
        <w:rPr>
          <w:rFonts w:ascii="Arial" w:hAnsi="Arial" w:cs="Arial"/>
          <w:sz w:val="22"/>
          <w:szCs w:val="22"/>
        </w:rPr>
        <w:tab/>
        <w:t>This Agreement will become a binding obligation on the State only upon the issuance of a valid purchase order by the Customer following contract execution and the issuance by ITS of the CP-1 Acquisition Approval Document.</w:t>
      </w:r>
    </w:p>
    <w:p w14:paraId="2DB918A0" w14:textId="77777777" w:rsidR="006976D5" w:rsidRPr="006976D5" w:rsidRDefault="006976D5" w:rsidP="006976D5">
      <w:pPr>
        <w:jc w:val="both"/>
        <w:rPr>
          <w:rFonts w:ascii="Arial" w:hAnsi="Arial" w:cs="Arial"/>
          <w:sz w:val="22"/>
          <w:szCs w:val="22"/>
        </w:rPr>
      </w:pPr>
    </w:p>
    <w:p w14:paraId="30F27AF5"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2</w:t>
      </w:r>
      <w:r w:rsidRPr="006976D5">
        <w:rPr>
          <w:rFonts w:ascii="Arial" w:hAnsi="Arial" w:cs="Arial"/>
          <w:b/>
          <w:sz w:val="22"/>
          <w:szCs w:val="22"/>
        </w:rPr>
        <w:tab/>
        <w:t>SCOPE OF SERVICES AND ACCEPTANCE OF DELIVERABLES</w:t>
      </w:r>
    </w:p>
    <w:p w14:paraId="6163D1C2"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2.1</w:t>
      </w:r>
      <w:r w:rsidRPr="006976D5">
        <w:rPr>
          <w:rFonts w:ascii="Arial" w:hAnsi="Arial" w:cs="Arial"/>
          <w:b/>
          <w:sz w:val="22"/>
          <w:szCs w:val="22"/>
        </w:rPr>
        <w:tab/>
      </w:r>
      <w:r w:rsidRPr="006976D5">
        <w:rPr>
          <w:rFonts w:ascii="Arial" w:hAnsi="Arial" w:cs="Arial"/>
          <w:sz w:val="22"/>
          <w:szCs w:val="22"/>
        </w:rPr>
        <w:t>Contractor shall provide all deliverables, equipment and software, and perform all services as specified in this Agreement and in RFP No. 3884 and Contractor’s Proposal, as accepted by Customer, in response thereto. Also, for purposes of this Agreement, the Contractor shall be responsible for the acts and omissions of any subcontractors engaged for this project and for ensuring that all deliverables, equipment, software and services that are required to be provided under this Agreement shall be provided in accordance with the terms of this Agreement. Contractor shall also agree to provide to the Customer any technical services or enhancements related to their EBT/SNAP or EPC/debit card program or system that have been implemented for commercial customers or other governmental entities at no charge should the Customer decide to acquire the services. It is understood by the parties that “SNAP” refers to the federal Supplemental Nutrition Assistance Program and “EPC” refers to Electronic Payment Card.</w:t>
      </w:r>
    </w:p>
    <w:p w14:paraId="4D72E7A0" w14:textId="77777777" w:rsidR="006976D5" w:rsidRPr="006976D5" w:rsidRDefault="006976D5" w:rsidP="006976D5">
      <w:pPr>
        <w:jc w:val="both"/>
        <w:rPr>
          <w:rFonts w:ascii="Arial" w:hAnsi="Arial" w:cs="Arial"/>
          <w:sz w:val="22"/>
          <w:szCs w:val="22"/>
        </w:rPr>
      </w:pPr>
    </w:p>
    <w:p w14:paraId="4C2CD165"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2.2</w:t>
      </w:r>
      <w:r w:rsidRPr="006976D5">
        <w:rPr>
          <w:rFonts w:ascii="Arial" w:hAnsi="Arial" w:cs="Arial"/>
          <w:b/>
          <w:sz w:val="22"/>
          <w:szCs w:val="22"/>
        </w:rPr>
        <w:tab/>
      </w:r>
      <w:r w:rsidRPr="006976D5">
        <w:rPr>
          <w:rFonts w:ascii="Arial" w:hAnsi="Arial" w:cs="Arial"/>
          <w:sz w:val="22"/>
          <w:szCs w:val="22"/>
        </w:rPr>
        <w:t>The Contractor acknowledges that Customer will be actively involved in the day-to-day operations of the project. The Contractor agrees to (a) obtain Customer’s approval of all tasks and the time schedule for completion of said tasks prior to commencing performance, if not already contained in the approved project work plan; (b) notify Customer’s technical and project managers of all meetings related to the project so as to allow their participation in said meetings, and (c) meet with Customer on a regular basis and as otherwise requested by Customer to discuss the status of the project. The Contractor agrees that all activities for the Transition-in/Conversion Phase as referenced in the mutually agreed upon project work plan shall be completed no later than January 31, 2018, with new operations beginning February 1, 2018.</w:t>
      </w:r>
    </w:p>
    <w:p w14:paraId="6E69FB96" w14:textId="77777777" w:rsidR="006976D5" w:rsidRPr="006976D5" w:rsidRDefault="006976D5" w:rsidP="006976D5">
      <w:pPr>
        <w:jc w:val="both"/>
        <w:rPr>
          <w:rFonts w:ascii="Arial" w:hAnsi="Arial" w:cs="Arial"/>
          <w:sz w:val="22"/>
          <w:szCs w:val="22"/>
        </w:rPr>
      </w:pPr>
    </w:p>
    <w:p w14:paraId="72E598E8"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2.3</w:t>
      </w:r>
      <w:r w:rsidRPr="006976D5">
        <w:rPr>
          <w:rFonts w:ascii="Arial" w:hAnsi="Arial" w:cs="Arial"/>
          <w:b/>
          <w:sz w:val="22"/>
          <w:szCs w:val="22"/>
        </w:rPr>
        <w:tab/>
      </w:r>
      <w:r w:rsidRPr="006976D5">
        <w:rPr>
          <w:rFonts w:ascii="Arial" w:hAnsi="Arial" w:cs="Arial"/>
          <w:sz w:val="22"/>
          <w:szCs w:val="22"/>
        </w:rPr>
        <w:t>Customer shall have fifteen (15) working days to review each deliverable and to either notify Contractor of acceptance or to provide Contractor a detailed list of deficiencies that must be remedied prior to payment being made. In the event the Customer notifies the Contractor of deficiencies, the Contractor shall correct such deficiencies within fifteen (15) calendar days unless the Customer consents in writing to a longer period of time.</w:t>
      </w:r>
    </w:p>
    <w:p w14:paraId="6D280061" w14:textId="77777777" w:rsidR="006976D5" w:rsidRPr="006976D5" w:rsidRDefault="006976D5" w:rsidP="006976D5">
      <w:pPr>
        <w:jc w:val="both"/>
        <w:rPr>
          <w:rFonts w:ascii="Arial" w:hAnsi="Arial" w:cs="Arial"/>
          <w:sz w:val="22"/>
          <w:szCs w:val="22"/>
        </w:rPr>
      </w:pPr>
    </w:p>
    <w:p w14:paraId="32A36C12"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2.4</w:t>
      </w:r>
      <w:r w:rsidRPr="006976D5">
        <w:rPr>
          <w:rFonts w:ascii="Arial" w:hAnsi="Arial" w:cs="Arial"/>
          <w:b/>
          <w:sz w:val="22"/>
          <w:szCs w:val="22"/>
        </w:rPr>
        <w:tab/>
      </w:r>
      <w:r w:rsidRPr="006976D5">
        <w:rPr>
          <w:rFonts w:ascii="Arial" w:hAnsi="Arial" w:cs="Arial"/>
          <w:sz w:val="22"/>
          <w:szCs w:val="22"/>
        </w:rPr>
        <w:t>In the event the Contractor fails to correct any deficiencies in the deliverable within the fifteen (15) day period, or such longer period as the parties may mutually agree upon, the Customer, at its option, may do any one or more of the following: (a) extend the period of time for the Contractor to make corrections; (b) directly or by use of a third party contractor make the necessary corrections or otherwise furnish the deliverable and charge the Contractor an amount equal to the costs incurred by Customer in making such correction or furnishing the deliverable itself or through a third party contractor; or (c) terminate this Agreement in whole or in part for cause, as of a date specified in a written notice of termination from the Customer to the Contractor with no obligation to provide the Contractor any further opportunity to cure. The remedies set forth herein are in addition to and not in lieu of any other legal and equitable remedies available to the Customer.</w:t>
      </w:r>
    </w:p>
    <w:p w14:paraId="4275B87E" w14:textId="77777777" w:rsidR="006976D5" w:rsidRPr="006976D5" w:rsidRDefault="006976D5" w:rsidP="006976D5">
      <w:pPr>
        <w:jc w:val="both"/>
        <w:rPr>
          <w:rFonts w:ascii="Arial" w:hAnsi="Arial" w:cs="Arial"/>
          <w:sz w:val="22"/>
          <w:szCs w:val="22"/>
        </w:rPr>
      </w:pPr>
    </w:p>
    <w:p w14:paraId="39339E54"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2.5</w:t>
      </w:r>
      <w:r w:rsidRPr="006976D5">
        <w:rPr>
          <w:rFonts w:ascii="Arial" w:hAnsi="Arial" w:cs="Arial"/>
          <w:b/>
          <w:sz w:val="22"/>
          <w:szCs w:val="22"/>
        </w:rPr>
        <w:tab/>
      </w:r>
      <w:r w:rsidRPr="006976D5">
        <w:rPr>
          <w:rFonts w:ascii="Arial" w:hAnsi="Arial" w:cs="Arial"/>
          <w:sz w:val="22"/>
          <w:szCs w:val="22"/>
        </w:rPr>
        <w:t xml:space="preserve">Customer, upon determining it to be in its best interest, may add Foster Care and Adoption payments to the Mississippi e-Payment Program as part of this Agreement. The addition of these </w:t>
      </w:r>
      <w:r w:rsidRPr="006976D5">
        <w:rPr>
          <w:rFonts w:ascii="Arial" w:hAnsi="Arial" w:cs="Arial"/>
          <w:sz w:val="22"/>
          <w:szCs w:val="22"/>
        </w:rPr>
        <w:lastRenderedPageBreak/>
        <w:t>payments will not require an amendment to the Agreement unless the scope of services changes or the Customer deems it necessary to do so.</w:t>
      </w:r>
    </w:p>
    <w:p w14:paraId="0C4DCD38" w14:textId="77777777" w:rsidR="006976D5" w:rsidRPr="006976D5" w:rsidRDefault="006976D5" w:rsidP="006976D5">
      <w:pPr>
        <w:jc w:val="both"/>
        <w:rPr>
          <w:rFonts w:ascii="Arial" w:hAnsi="Arial" w:cs="Arial"/>
          <w:sz w:val="22"/>
          <w:szCs w:val="22"/>
        </w:rPr>
      </w:pPr>
    </w:p>
    <w:p w14:paraId="1FC68283"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3</w:t>
      </w:r>
      <w:r w:rsidRPr="006976D5">
        <w:rPr>
          <w:rFonts w:ascii="Arial" w:hAnsi="Arial" w:cs="Arial"/>
          <w:b/>
          <w:sz w:val="22"/>
          <w:szCs w:val="22"/>
        </w:rPr>
        <w:tab/>
        <w:t>CONSIDERATION AND METHOD OF PAYMENT</w:t>
      </w:r>
    </w:p>
    <w:p w14:paraId="1D8992AA"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3.1</w:t>
      </w:r>
      <w:r w:rsidRPr="006976D5">
        <w:rPr>
          <w:rFonts w:ascii="Arial" w:hAnsi="Arial" w:cs="Arial"/>
          <w:b/>
          <w:bCs/>
          <w:sz w:val="22"/>
          <w:szCs w:val="22"/>
        </w:rPr>
        <w:tab/>
      </w:r>
      <w:r w:rsidRPr="006976D5">
        <w:rPr>
          <w:rFonts w:ascii="Arial" w:hAnsi="Arial" w:cs="Arial"/>
          <w:sz w:val="22"/>
          <w:szCs w:val="22"/>
        </w:rPr>
        <w:t>The total compensation to be paid to the Contractor by Customer for all products, services, deliverables, travel, performances and expenses under this Agreement shall not exceed the specified sum of $</w:t>
      </w:r>
      <w:r w:rsidRPr="006976D5">
        <w:rPr>
          <w:rFonts w:ascii="Arial" w:hAnsi="Arial" w:cs="Arial"/>
          <w:sz w:val="22"/>
          <w:szCs w:val="22"/>
          <w:highlight w:val="yellow"/>
        </w:rPr>
        <w:t>INSERT AMOUNT</w:t>
      </w:r>
      <w:r w:rsidRPr="006976D5">
        <w:rPr>
          <w:rFonts w:ascii="Arial" w:hAnsi="Arial" w:cs="Arial"/>
          <w:sz w:val="22"/>
          <w:szCs w:val="22"/>
        </w:rPr>
        <w:t xml:space="preserve"> for the Initial Term. The parties understand and agree that all such costs are included in the cost per case month (“CPCM”) fees set forth in the attached Exhibit A which is incorporated herein by reference, and that Contractor will derive payment solely from the CPCM fees specified in Exhibit A. It is understood and agreed that both the CPCM fees and the Debit Card fees specified in Exhibit A are effective February 1, 2018.</w:t>
      </w:r>
    </w:p>
    <w:p w14:paraId="41CC4AA4" w14:textId="77777777" w:rsidR="006976D5" w:rsidRPr="006976D5" w:rsidRDefault="006976D5" w:rsidP="006976D5">
      <w:pPr>
        <w:jc w:val="both"/>
        <w:rPr>
          <w:rFonts w:ascii="Arial" w:hAnsi="Arial" w:cs="Arial"/>
          <w:sz w:val="22"/>
          <w:szCs w:val="22"/>
        </w:rPr>
      </w:pPr>
    </w:p>
    <w:p w14:paraId="555848F9"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3.2</w:t>
      </w:r>
      <w:r w:rsidRPr="006976D5">
        <w:rPr>
          <w:rFonts w:ascii="Arial" w:hAnsi="Arial" w:cs="Arial"/>
          <w:sz w:val="22"/>
          <w:szCs w:val="22"/>
        </w:rPr>
        <w:tab/>
        <w:t>Contractor shall submit invoices with the appropriate documentation monthly to Customer for any month in which services are rendered. Contractor shall submit invoices and supporting documentation electronically to Customer during the term of this Agreement using the processes and procedures identified by the State. Customer agrees to make payment in accordance with Mississippi law on “Timely Payments for Purchases by Public Bodies”, Section 31-7-301, et seq. of the 1972 Mississippi Code Annotated, as amended, which generally provides for payment of undisputed amounts by Customer within forty-five (45) days of receipt of the invoice. Contractor understands and agrees that Customer 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Contractor’s choice. No payment, including final payment, shall be construed as acceptance of defective or incomplete work, and the Contractor shall remain responsible and liable for full performance.</w:t>
      </w:r>
    </w:p>
    <w:p w14:paraId="36F458AA" w14:textId="77777777" w:rsidR="006976D5" w:rsidRPr="006976D5" w:rsidRDefault="006976D5" w:rsidP="006976D5">
      <w:pPr>
        <w:jc w:val="both"/>
        <w:rPr>
          <w:rFonts w:ascii="Arial" w:hAnsi="Arial" w:cs="Arial"/>
          <w:sz w:val="22"/>
          <w:szCs w:val="22"/>
        </w:rPr>
      </w:pPr>
    </w:p>
    <w:p w14:paraId="56FA544A"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3.3</w:t>
      </w:r>
      <w:r w:rsidRPr="006976D5">
        <w:rPr>
          <w:rFonts w:ascii="Arial" w:hAnsi="Arial" w:cs="Arial"/>
          <w:b/>
          <w:sz w:val="22"/>
          <w:szCs w:val="22"/>
        </w:rPr>
        <w:tab/>
      </w:r>
      <w:r w:rsidRPr="006976D5">
        <w:rPr>
          <w:rFonts w:ascii="Arial" w:hAnsi="Arial" w:cs="Arial"/>
          <w:sz w:val="22"/>
          <w:szCs w:val="22"/>
        </w:rPr>
        <w:t>If payment of undisputed amounts is not made to Contractor within forty-five (45) days of Customer’s receipt of the invoice, Customer shall be liable to Contractor for interest at a rate of one and one-half percent (1 ½ %) per month (or such lesser rate as may be the maximum permissible rate under the law) on the unpaid balance from the expiration of such forty-five (45) day period until such time as payment is made. This provision for late payments shall apply only to undisputed amounts for which payment has been authorized.</w:t>
      </w:r>
    </w:p>
    <w:p w14:paraId="5C806F40" w14:textId="77777777" w:rsidR="006976D5" w:rsidRPr="006976D5" w:rsidRDefault="006976D5" w:rsidP="006976D5">
      <w:pPr>
        <w:jc w:val="both"/>
        <w:rPr>
          <w:rFonts w:ascii="Arial" w:hAnsi="Arial" w:cs="Arial"/>
          <w:sz w:val="22"/>
          <w:szCs w:val="22"/>
        </w:rPr>
      </w:pPr>
    </w:p>
    <w:p w14:paraId="4638D852"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3.4</w:t>
      </w:r>
      <w:r w:rsidRPr="006976D5">
        <w:rPr>
          <w:rFonts w:ascii="Arial" w:hAnsi="Arial" w:cs="Arial"/>
          <w:sz w:val="22"/>
          <w:szCs w:val="22"/>
        </w:rPr>
        <w:tab/>
        <w:t>Acceptance by the Contractor of the last payment from the Customer shall operate as a release of all claims against the State by the Contractor and any subcontractors or other persons supplying labor or materials used in the performance of the work under this Agreement.</w:t>
      </w:r>
    </w:p>
    <w:p w14:paraId="0DCF951D" w14:textId="77777777" w:rsidR="006976D5" w:rsidRPr="006976D5" w:rsidRDefault="006976D5" w:rsidP="006976D5">
      <w:pPr>
        <w:jc w:val="both"/>
        <w:rPr>
          <w:rFonts w:ascii="Arial" w:hAnsi="Arial" w:cs="Arial"/>
          <w:sz w:val="22"/>
          <w:szCs w:val="22"/>
        </w:rPr>
      </w:pPr>
    </w:p>
    <w:p w14:paraId="6F982C69"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4</w:t>
      </w:r>
      <w:r w:rsidRPr="006976D5">
        <w:rPr>
          <w:rFonts w:ascii="Arial" w:hAnsi="Arial" w:cs="Arial"/>
          <w:b/>
          <w:sz w:val="22"/>
          <w:szCs w:val="22"/>
        </w:rPr>
        <w:tab/>
        <w:t>WARRANTIES</w:t>
      </w:r>
    </w:p>
    <w:p w14:paraId="3BEC9ECC"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4.1</w:t>
      </w:r>
      <w:r w:rsidRPr="006976D5">
        <w:rPr>
          <w:rFonts w:ascii="Arial" w:hAnsi="Arial" w:cs="Arial"/>
          <w:b/>
          <w:sz w:val="22"/>
          <w:szCs w:val="22"/>
        </w:rPr>
        <w:tab/>
      </w:r>
      <w:r w:rsidRPr="006976D5">
        <w:rPr>
          <w:rFonts w:ascii="Arial" w:hAnsi="Arial" w:cs="Arial"/>
          <w:sz w:val="22"/>
          <w:szCs w:val="22"/>
        </w:rPr>
        <w:t>The Contractor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Contractor shall, for a period of ninety (90) days from performance of the service, perform the services again, at no cost to Customer, or if Contractor is unable to perform the services as warranted, Contractor shall reimburse Customer the fees paid to Contractor for the unsatisfactory services.</w:t>
      </w:r>
    </w:p>
    <w:p w14:paraId="7F94CC40" w14:textId="77777777" w:rsidR="006976D5" w:rsidRPr="006976D5" w:rsidRDefault="006976D5" w:rsidP="006976D5">
      <w:pPr>
        <w:jc w:val="both"/>
        <w:rPr>
          <w:rFonts w:ascii="Arial" w:hAnsi="Arial" w:cs="Arial"/>
          <w:sz w:val="22"/>
          <w:szCs w:val="22"/>
        </w:rPr>
      </w:pPr>
    </w:p>
    <w:p w14:paraId="0A6CB2C8" w14:textId="77777777" w:rsidR="006976D5" w:rsidRPr="006976D5" w:rsidRDefault="006976D5" w:rsidP="006976D5">
      <w:pPr>
        <w:jc w:val="both"/>
        <w:rPr>
          <w:rFonts w:ascii="Arial" w:hAnsi="Arial" w:cs="Arial"/>
          <w:color w:val="000000"/>
          <w:sz w:val="22"/>
          <w:szCs w:val="22"/>
        </w:rPr>
      </w:pPr>
      <w:r w:rsidRPr="006976D5">
        <w:rPr>
          <w:rFonts w:ascii="Arial" w:hAnsi="Arial" w:cs="Arial"/>
          <w:b/>
          <w:color w:val="000000"/>
          <w:sz w:val="22"/>
          <w:szCs w:val="22"/>
        </w:rPr>
        <w:t>4.2</w:t>
      </w:r>
      <w:r w:rsidRPr="006976D5">
        <w:rPr>
          <w:rFonts w:ascii="Arial" w:hAnsi="Arial" w:cs="Arial"/>
          <w:b/>
          <w:color w:val="000000"/>
          <w:sz w:val="22"/>
          <w:szCs w:val="22"/>
        </w:rPr>
        <w:tab/>
      </w:r>
      <w:r w:rsidRPr="006976D5">
        <w:rPr>
          <w:rFonts w:ascii="Arial" w:hAnsi="Arial" w:cs="Arial"/>
          <w:color w:val="000000"/>
          <w:sz w:val="22"/>
          <w:szCs w:val="22"/>
        </w:rPr>
        <w:t>If applicable under the given circumstances,</w:t>
      </w:r>
      <w:r w:rsidRPr="006976D5">
        <w:rPr>
          <w:rFonts w:ascii="Arial" w:hAnsi="Arial" w:cs="Arial"/>
          <w:b/>
          <w:color w:val="000000"/>
          <w:sz w:val="22"/>
          <w:szCs w:val="22"/>
        </w:rPr>
        <w:t xml:space="preserve"> </w:t>
      </w:r>
      <w:r w:rsidRPr="006976D5">
        <w:rPr>
          <w:rFonts w:ascii="Arial" w:hAnsi="Arial" w:cs="Arial"/>
          <w:color w:val="000000"/>
          <w:sz w:val="22"/>
          <w:szCs w:val="22"/>
        </w:rPr>
        <w:t xml:space="preserve">Contractor represents and warrants that it will ensure its compliance with the Mississippi Employment Protection </w:t>
      </w:r>
      <w:r w:rsidRPr="006976D5">
        <w:rPr>
          <w:rFonts w:ascii="Arial" w:hAnsi="Arial" w:cs="Arial"/>
          <w:sz w:val="22"/>
          <w:szCs w:val="22"/>
        </w:rPr>
        <w:t xml:space="preserve">Act, Section 71-11-1, et seq. </w:t>
      </w:r>
      <w:r w:rsidRPr="006976D5">
        <w:rPr>
          <w:rFonts w:ascii="Arial" w:hAnsi="Arial" w:cs="Arial"/>
          <w:sz w:val="22"/>
          <w:szCs w:val="22"/>
        </w:rPr>
        <w:lastRenderedPageBreak/>
        <w:t xml:space="preserve">of the Mississippi Code Annotated (Supp2008), and </w:t>
      </w:r>
      <w:r w:rsidRPr="006976D5">
        <w:rPr>
          <w:rFonts w:ascii="Arial" w:hAnsi="Arial" w:cs="Arial"/>
          <w:color w:val="000000"/>
          <w:sz w:val="22"/>
          <w:szCs w:val="22"/>
        </w:rPr>
        <w:t>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and, upon request of the State and approval of the Social Security Administration or Department of Homeland Security where required, to provide a copy of each such verification to the State. Contractor further represents and warrants that any person assigned to perform services hereunder meets the employment eligibility requirements of all immigration laws of the State of Mississippi. Contractor understands and agrees that any breach of these warranties may subject Contractor to the following: (a) termination of this Agreement and ineligibility for any state or public contract in Mississippi for up to three (3) years, with notice of such cancellation/termination being made public, or (b) the loss of any license, permit, certification or other document granted to Contractor by an agency, department or governmental entity for the right to do business in Mississippi for up to one (1) year, or (c) both. In the event of such termination/cancellation, Contractor would also be liable for any additional costs incurred by the State due to contract cancellation or loss of license or permit.</w:t>
      </w:r>
    </w:p>
    <w:p w14:paraId="07135C21" w14:textId="77777777" w:rsidR="006976D5" w:rsidRPr="006976D5" w:rsidRDefault="006976D5" w:rsidP="006976D5">
      <w:pPr>
        <w:jc w:val="both"/>
        <w:rPr>
          <w:rFonts w:ascii="Arial" w:hAnsi="Arial" w:cs="Arial"/>
          <w:color w:val="000000"/>
          <w:sz w:val="22"/>
          <w:szCs w:val="22"/>
        </w:rPr>
      </w:pPr>
    </w:p>
    <w:p w14:paraId="0CC21DAE" w14:textId="77777777" w:rsidR="006976D5" w:rsidRPr="006976D5" w:rsidRDefault="006976D5" w:rsidP="006976D5">
      <w:pPr>
        <w:jc w:val="both"/>
        <w:rPr>
          <w:rFonts w:ascii="Arial" w:hAnsi="Arial" w:cs="Arial"/>
          <w:sz w:val="22"/>
          <w:szCs w:val="22"/>
        </w:rPr>
      </w:pPr>
      <w:r w:rsidRPr="006976D5">
        <w:rPr>
          <w:rFonts w:ascii="Arial" w:hAnsi="Arial" w:cs="Arial"/>
          <w:b/>
          <w:color w:val="000000"/>
          <w:sz w:val="22"/>
          <w:szCs w:val="22"/>
        </w:rPr>
        <w:t>4.3</w:t>
      </w:r>
      <w:r w:rsidRPr="006976D5">
        <w:rPr>
          <w:rFonts w:ascii="Arial" w:hAnsi="Arial" w:cs="Arial"/>
          <w:b/>
          <w:color w:val="000000"/>
          <w:sz w:val="22"/>
          <w:szCs w:val="22"/>
        </w:rPr>
        <w:tab/>
      </w:r>
      <w:r w:rsidRPr="006976D5">
        <w:rPr>
          <w:rFonts w:ascii="Arial" w:hAnsi="Arial" w:cs="Arial"/>
          <w:sz w:val="22"/>
          <w:szCs w:val="22"/>
        </w:rPr>
        <w:t>Contractor represents and warrants that it has title to, or the right to allow the Customer to use, any equipment, software, services and information being provided and that the Customer will have use of those items without suit, trouble or hindrance so long as the Customer is performing its obligations.</w:t>
      </w:r>
    </w:p>
    <w:p w14:paraId="0DF95ED3" w14:textId="77777777" w:rsidR="006976D5" w:rsidRPr="006976D5" w:rsidRDefault="006976D5" w:rsidP="006976D5">
      <w:pPr>
        <w:jc w:val="both"/>
        <w:rPr>
          <w:rFonts w:ascii="Arial" w:hAnsi="Arial" w:cs="Arial"/>
          <w:sz w:val="22"/>
          <w:szCs w:val="22"/>
        </w:rPr>
      </w:pPr>
    </w:p>
    <w:p w14:paraId="32B78A7D"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4.4</w:t>
      </w:r>
      <w:r w:rsidRPr="006976D5">
        <w:rPr>
          <w:rFonts w:ascii="Arial" w:hAnsi="Arial" w:cs="Arial"/>
          <w:b/>
          <w:sz w:val="22"/>
          <w:szCs w:val="22"/>
        </w:rPr>
        <w:tab/>
      </w:r>
      <w:r w:rsidRPr="006976D5">
        <w:rPr>
          <w:rFonts w:ascii="Arial" w:hAnsi="Arial" w:cs="Arial"/>
          <w:sz w:val="22"/>
          <w:szCs w:val="22"/>
        </w:rPr>
        <w:t xml:space="preserve">The Contractor represents and warrants that it has not employed any company or person, other than a </w:t>
      </w:r>
      <w:r w:rsidRPr="006976D5">
        <w:rPr>
          <w:rFonts w:ascii="Arial" w:hAnsi="Arial" w:cs="Arial"/>
          <w:i/>
          <w:iCs/>
          <w:sz w:val="22"/>
          <w:szCs w:val="22"/>
        </w:rPr>
        <w:t>bona fide</w:t>
      </w:r>
      <w:r w:rsidRPr="006976D5">
        <w:rPr>
          <w:rFonts w:ascii="Arial" w:hAnsi="Arial" w:cs="Arial"/>
          <w:sz w:val="22"/>
          <w:szCs w:val="22"/>
        </w:rPr>
        <w:t xml:space="preserve"> employee working solely for the Contractor or for a company regularly employed as its marketing agent, to solicit or secure this Agreement.  The Contractor also warrants that it has not paid or agreed to pay any company or person, other than a </w:t>
      </w:r>
      <w:r w:rsidRPr="006976D5">
        <w:rPr>
          <w:rFonts w:ascii="Arial" w:hAnsi="Arial" w:cs="Arial"/>
          <w:i/>
          <w:iCs/>
          <w:sz w:val="22"/>
          <w:szCs w:val="22"/>
        </w:rPr>
        <w:t>bona fide</w:t>
      </w:r>
      <w:r w:rsidRPr="006976D5">
        <w:rPr>
          <w:rFonts w:ascii="Arial" w:hAnsi="Arial" w:cs="Arial"/>
          <w:sz w:val="22"/>
          <w:szCs w:val="22"/>
        </w:rPr>
        <w:t xml:space="preserve"> employee working solely for the Contractor or for a company regularly employed by the Contractor as its marketing agency, any fee, commission, percentage, brokerage fee, gift or any other consideration contingent upon or resulting from the award of this Agreement.  For breach or violation of this warranty, the Customer shall have the right to cancel this Agreement without liability, or, in its discretion, to deduct from the contract price or consideration, or otherwise recover the full amount of such fee, commission, percentage, brokerage fee, gift, or contingent fees.</w:t>
      </w:r>
    </w:p>
    <w:p w14:paraId="46489BFA" w14:textId="77777777" w:rsidR="006976D5" w:rsidRPr="006976D5" w:rsidRDefault="006976D5" w:rsidP="006976D5">
      <w:pPr>
        <w:jc w:val="both"/>
        <w:rPr>
          <w:rFonts w:ascii="Arial" w:hAnsi="Arial" w:cs="Arial"/>
          <w:sz w:val="22"/>
          <w:szCs w:val="22"/>
        </w:rPr>
      </w:pPr>
    </w:p>
    <w:p w14:paraId="6A9492FF"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4.5</w:t>
      </w:r>
      <w:r w:rsidRPr="006976D5">
        <w:rPr>
          <w:rFonts w:ascii="Arial" w:hAnsi="Arial" w:cs="Arial"/>
          <w:b/>
          <w:sz w:val="22"/>
          <w:szCs w:val="22"/>
        </w:rPr>
        <w:tab/>
      </w:r>
      <w:r w:rsidRPr="006976D5">
        <w:rPr>
          <w:rFonts w:ascii="Arial" w:hAnsi="Arial" w:cs="Arial"/>
          <w:sz w:val="22"/>
          <w:szCs w:val="22"/>
        </w:rPr>
        <w:t>Contractor represents and warrants that no official or employee of Customer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Contractor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Contractor also warrants that in the performance of this Agreement no person having any such known interests shall be employed.</w:t>
      </w:r>
    </w:p>
    <w:p w14:paraId="60D81DEC" w14:textId="77777777" w:rsidR="006976D5" w:rsidRPr="006976D5" w:rsidRDefault="006976D5" w:rsidP="006976D5">
      <w:pPr>
        <w:jc w:val="both"/>
        <w:rPr>
          <w:rFonts w:ascii="Arial" w:hAnsi="Arial" w:cs="Arial"/>
          <w:color w:val="000000"/>
          <w:sz w:val="22"/>
          <w:szCs w:val="22"/>
        </w:rPr>
      </w:pPr>
    </w:p>
    <w:p w14:paraId="5E00C60B"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4.6</w:t>
      </w:r>
      <w:r w:rsidRPr="006976D5">
        <w:rPr>
          <w:rFonts w:ascii="Arial" w:hAnsi="Arial" w:cs="Arial"/>
          <w:b/>
          <w:sz w:val="22"/>
          <w:szCs w:val="22"/>
        </w:rPr>
        <w:tab/>
      </w:r>
      <w:r w:rsidRPr="006976D5">
        <w:rPr>
          <w:rFonts w:ascii="Arial" w:hAnsi="Arial" w:cs="Arial"/>
          <w:sz w:val="22"/>
          <w:szCs w:val="22"/>
        </w:rPr>
        <w:t xml:space="preserve">The Contractor represents and warrants that no elected or appointed officer or other employee of the State of Mississippi, nor any member of or delegate to Congress has or shall benefit financially or materially from this Agreement.  No individual employed by the State of </w:t>
      </w:r>
      <w:r w:rsidRPr="006976D5">
        <w:rPr>
          <w:rFonts w:ascii="Arial" w:hAnsi="Arial" w:cs="Arial"/>
          <w:sz w:val="22"/>
          <w:szCs w:val="22"/>
        </w:rPr>
        <w:lastRenderedPageBreak/>
        <w:t>Mississippi shall be admitted to any share or part of the Agreement or to any benefit that may arise therefrom.  The State of Mississippi may, by written notice to the Contractor, terminate the right of the Contractor to proceed under this Agreement if it is found, after notice and hearing by the Executive Directors or the duly authorized representatives of ITS and Customer, that gratuities in the form of entertainment, gifts, or otherwise were offered or given by the Contractor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Executive Directors of ITS and Customer make such findings shall be in issue and may be reviewed in any competent court. In the event this Agreement is terminated under this article, the State of Mississippi shall be entitled to pursue the same remedies against the Contractor as it would pursue in the event of a breach of contract by the Contractor, including punitive damages, in addition to any other damages to which it may be entitled at law or in equity.</w:t>
      </w:r>
    </w:p>
    <w:p w14:paraId="5EBA6FA2" w14:textId="77777777" w:rsidR="006976D5" w:rsidRPr="006976D5" w:rsidRDefault="006976D5" w:rsidP="006976D5">
      <w:pPr>
        <w:jc w:val="both"/>
        <w:rPr>
          <w:rFonts w:ascii="Arial" w:hAnsi="Arial" w:cs="Arial"/>
          <w:sz w:val="22"/>
          <w:szCs w:val="22"/>
        </w:rPr>
      </w:pPr>
    </w:p>
    <w:p w14:paraId="31597950" w14:textId="77777777" w:rsidR="006976D5" w:rsidRPr="006976D5" w:rsidRDefault="006976D5" w:rsidP="006976D5">
      <w:pPr>
        <w:jc w:val="both"/>
        <w:rPr>
          <w:rFonts w:ascii="Arial" w:hAnsi="Arial" w:cs="Arial"/>
          <w:bCs/>
          <w:sz w:val="22"/>
          <w:szCs w:val="22"/>
        </w:rPr>
      </w:pPr>
      <w:r w:rsidRPr="006976D5">
        <w:rPr>
          <w:rFonts w:ascii="Arial" w:hAnsi="Arial" w:cs="Arial"/>
          <w:b/>
          <w:sz w:val="22"/>
          <w:szCs w:val="22"/>
        </w:rPr>
        <w:t>4.7</w:t>
      </w:r>
      <w:r w:rsidRPr="006976D5">
        <w:rPr>
          <w:rFonts w:ascii="Arial" w:hAnsi="Arial" w:cs="Arial"/>
          <w:b/>
          <w:sz w:val="22"/>
          <w:szCs w:val="22"/>
        </w:rPr>
        <w:tab/>
      </w:r>
      <w:r w:rsidRPr="006976D5">
        <w:rPr>
          <w:rFonts w:ascii="Arial" w:hAnsi="Arial" w:cs="Arial"/>
          <w:bCs/>
          <w:sz w:val="22"/>
          <w:szCs w:val="22"/>
        </w:rPr>
        <w:t>The Contractor further represents and warrants that it will: (a) use adequate numbers of qualified individuals with suitable training, education, experience and skill to perform the services hereunder; (b) maintain all equipment and software for which it has maintenance responsibilities in good operating condition and will undertake all repairs and preventive maintenance in accordance with applicable manufacturer’s recommendations; (c) use its best efforts to use efficiently any resources or services necessary to provide the services that are separately chargeable to Customer, and (d) use its best efforts to perform the services in the most cost effective manner consistent with the required level of quality and performance.</w:t>
      </w:r>
    </w:p>
    <w:p w14:paraId="508FB546" w14:textId="77777777" w:rsidR="006976D5" w:rsidRPr="006976D5" w:rsidRDefault="006976D5" w:rsidP="006976D5">
      <w:pPr>
        <w:jc w:val="both"/>
        <w:rPr>
          <w:rFonts w:ascii="Arial" w:hAnsi="Arial" w:cs="Arial"/>
          <w:bCs/>
          <w:sz w:val="22"/>
          <w:szCs w:val="22"/>
        </w:rPr>
      </w:pPr>
    </w:p>
    <w:p w14:paraId="342A15A6" w14:textId="77777777" w:rsidR="006976D5" w:rsidRPr="006976D5" w:rsidRDefault="006976D5" w:rsidP="006976D5">
      <w:pPr>
        <w:jc w:val="both"/>
        <w:rPr>
          <w:rFonts w:ascii="Arial" w:hAnsi="Arial" w:cs="Arial"/>
          <w:bCs/>
          <w:sz w:val="22"/>
          <w:szCs w:val="22"/>
        </w:rPr>
      </w:pPr>
      <w:r w:rsidRPr="006976D5">
        <w:rPr>
          <w:rFonts w:ascii="Arial" w:hAnsi="Arial" w:cs="Arial"/>
          <w:b/>
          <w:bCs/>
          <w:sz w:val="22"/>
          <w:szCs w:val="22"/>
        </w:rPr>
        <w:t>4.8</w:t>
      </w:r>
      <w:r w:rsidRPr="006976D5">
        <w:rPr>
          <w:rFonts w:ascii="Arial" w:hAnsi="Arial" w:cs="Arial"/>
          <w:b/>
          <w:bCs/>
          <w:sz w:val="22"/>
          <w:szCs w:val="22"/>
        </w:rPr>
        <w:tab/>
      </w:r>
      <w:r w:rsidRPr="006976D5">
        <w:rPr>
          <w:rFonts w:ascii="Arial" w:hAnsi="Arial" w:cs="Arial"/>
          <w:bCs/>
          <w:sz w:val="22"/>
          <w:szCs w:val="22"/>
        </w:rPr>
        <w:t>Contractor represents and warrants that as federal and state regulations are changed, the EBT system will be modified by Contractor to meet the new requirements, with said modifications being done at no cost to Customer.</w:t>
      </w:r>
    </w:p>
    <w:p w14:paraId="4D8D4544" w14:textId="77777777" w:rsidR="006976D5" w:rsidRPr="006976D5" w:rsidRDefault="006976D5" w:rsidP="006976D5">
      <w:pPr>
        <w:jc w:val="both"/>
        <w:rPr>
          <w:rFonts w:ascii="Arial" w:hAnsi="Arial" w:cs="Arial"/>
          <w:sz w:val="22"/>
          <w:szCs w:val="22"/>
        </w:rPr>
      </w:pPr>
    </w:p>
    <w:p w14:paraId="3FA711E0"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5</w:t>
      </w:r>
      <w:r w:rsidRPr="006976D5">
        <w:rPr>
          <w:rFonts w:ascii="Arial" w:hAnsi="Arial" w:cs="Arial"/>
          <w:b/>
          <w:sz w:val="22"/>
          <w:szCs w:val="22"/>
        </w:rPr>
        <w:tab/>
        <w:t>EMPLOYMENT STATUS</w:t>
      </w:r>
    </w:p>
    <w:p w14:paraId="0765A5DB"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5.1</w:t>
      </w:r>
      <w:r w:rsidRPr="006976D5">
        <w:rPr>
          <w:rFonts w:ascii="Arial" w:hAnsi="Arial" w:cs="Arial"/>
          <w:sz w:val="22"/>
          <w:szCs w:val="22"/>
        </w:rPr>
        <w:tab/>
        <w:t>Contractor shall, during the entire term of this Agreement, be construed to be an independent contractor. Nothing in this Agreement is intended to nor shall be construed to create an employer-employee relationship, or a joint venture relationship.</w:t>
      </w:r>
    </w:p>
    <w:p w14:paraId="6198701D" w14:textId="77777777" w:rsidR="006976D5" w:rsidRPr="006976D5" w:rsidRDefault="006976D5" w:rsidP="006976D5">
      <w:pPr>
        <w:jc w:val="both"/>
        <w:rPr>
          <w:rFonts w:ascii="Arial" w:hAnsi="Arial" w:cs="Arial"/>
          <w:sz w:val="22"/>
          <w:szCs w:val="22"/>
        </w:rPr>
      </w:pPr>
    </w:p>
    <w:p w14:paraId="3011F329"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5.2</w:t>
      </w:r>
      <w:r w:rsidRPr="006976D5">
        <w:rPr>
          <w:rFonts w:ascii="Arial" w:hAnsi="Arial" w:cs="Arial"/>
          <w:sz w:val="22"/>
          <w:szCs w:val="22"/>
        </w:rPr>
        <w:tab/>
        <w:t>Contractor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Customer.</w:t>
      </w:r>
    </w:p>
    <w:p w14:paraId="3BAA3194" w14:textId="77777777" w:rsidR="006976D5" w:rsidRPr="006976D5" w:rsidRDefault="006976D5" w:rsidP="006976D5">
      <w:pPr>
        <w:jc w:val="both"/>
        <w:rPr>
          <w:rFonts w:ascii="Arial" w:hAnsi="Arial" w:cs="Arial"/>
          <w:sz w:val="22"/>
          <w:szCs w:val="22"/>
        </w:rPr>
      </w:pPr>
    </w:p>
    <w:p w14:paraId="0B3CD1C3" w14:textId="77777777" w:rsidR="006976D5" w:rsidRPr="006976D5" w:rsidRDefault="006976D5" w:rsidP="006976D5">
      <w:pPr>
        <w:jc w:val="both"/>
        <w:rPr>
          <w:rFonts w:ascii="Arial" w:hAnsi="Arial" w:cs="Arial"/>
          <w:b/>
          <w:bCs/>
          <w:sz w:val="22"/>
          <w:szCs w:val="22"/>
        </w:rPr>
      </w:pPr>
      <w:r w:rsidRPr="006976D5">
        <w:rPr>
          <w:rFonts w:ascii="Arial" w:hAnsi="Arial" w:cs="Arial"/>
          <w:b/>
          <w:bCs/>
          <w:sz w:val="22"/>
          <w:szCs w:val="22"/>
        </w:rPr>
        <w:t>5.3</w:t>
      </w:r>
      <w:r w:rsidRPr="006976D5">
        <w:rPr>
          <w:rFonts w:ascii="Arial" w:hAnsi="Arial" w:cs="Arial"/>
          <w:sz w:val="22"/>
          <w:szCs w:val="22"/>
        </w:rPr>
        <w:tab/>
        <w:t xml:space="preserve">Any person assigned by Contractor to perform the services hereunder shall be the employee of Contractor, who shall have the sole right to hire and discharge its employee. Customer may, however, direct Contractor to replace any of its employees providing services pursuant to this Agreement. </w:t>
      </w:r>
    </w:p>
    <w:p w14:paraId="3747D4E5" w14:textId="77777777" w:rsidR="006976D5" w:rsidRPr="006976D5" w:rsidRDefault="006976D5" w:rsidP="006976D5">
      <w:pPr>
        <w:jc w:val="both"/>
        <w:rPr>
          <w:rFonts w:ascii="Arial" w:hAnsi="Arial" w:cs="Arial"/>
          <w:b/>
          <w:bCs/>
          <w:sz w:val="22"/>
          <w:szCs w:val="22"/>
        </w:rPr>
      </w:pPr>
    </w:p>
    <w:p w14:paraId="59BF31BA"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5.4</w:t>
      </w:r>
      <w:r w:rsidRPr="006976D5">
        <w:rPr>
          <w:rFonts w:ascii="Arial" w:hAnsi="Arial" w:cs="Arial"/>
          <w:sz w:val="22"/>
          <w:szCs w:val="22"/>
        </w:rPr>
        <w:tab/>
        <w:t>Contractor shall pay when due, all salaries and wages of its employees and it accepts exclusive responsibility for the payment of federal income tax, state income tax, social security, unemployment compensation and any other withholdings that may be required. Neither Contractor nor employees of Contractor are entitled to state retirement or leave benefits.</w:t>
      </w:r>
    </w:p>
    <w:p w14:paraId="16E392ED" w14:textId="77777777" w:rsidR="006976D5" w:rsidRPr="006976D5" w:rsidRDefault="006976D5" w:rsidP="006976D5">
      <w:pPr>
        <w:jc w:val="both"/>
        <w:rPr>
          <w:rFonts w:ascii="Arial" w:hAnsi="Arial" w:cs="Arial"/>
          <w:sz w:val="22"/>
          <w:szCs w:val="22"/>
        </w:rPr>
      </w:pPr>
    </w:p>
    <w:p w14:paraId="33884638"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6</w:t>
      </w:r>
      <w:r w:rsidRPr="006976D5">
        <w:rPr>
          <w:rFonts w:ascii="Arial" w:hAnsi="Arial" w:cs="Arial"/>
          <w:b/>
          <w:sz w:val="22"/>
          <w:szCs w:val="22"/>
        </w:rPr>
        <w:tab/>
        <w:t>BEHAVIOR OF EMPLOYEES/SUBCONTRACTORS</w:t>
      </w:r>
    </w:p>
    <w:p w14:paraId="0DFAAE0F"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lastRenderedPageBreak/>
        <w:t>Contractor will be responsible for the behavior of all its employees and subcontractors while on the premises of any Customer location.  Any employee or subcontractor acting in a manner determined by the administration of that location to be detrimental, abusive or offensive to any of the staff will be asked to leave the premises and may be suspended from further work on the premises. All Contractor employees and subcontractors who will be working at such locations shall be covered by Contractor’s comprehensive general liability insurance policy.</w:t>
      </w:r>
    </w:p>
    <w:p w14:paraId="64F43583" w14:textId="77777777" w:rsidR="006976D5" w:rsidRPr="006976D5" w:rsidRDefault="006976D5" w:rsidP="006976D5">
      <w:pPr>
        <w:jc w:val="both"/>
        <w:rPr>
          <w:rFonts w:ascii="Arial" w:hAnsi="Arial" w:cs="Arial"/>
          <w:sz w:val="22"/>
          <w:szCs w:val="22"/>
        </w:rPr>
      </w:pPr>
    </w:p>
    <w:p w14:paraId="07B5C80C"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7</w:t>
      </w:r>
      <w:r w:rsidRPr="006976D5">
        <w:rPr>
          <w:rFonts w:ascii="Arial" w:hAnsi="Arial" w:cs="Arial"/>
          <w:b/>
          <w:sz w:val="22"/>
          <w:szCs w:val="22"/>
        </w:rPr>
        <w:tab/>
        <w:t>MODIFICATION OR RENEGOTIATION</w:t>
      </w:r>
    </w:p>
    <w:p w14:paraId="63C82596"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 xml:space="preserve">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 </w:t>
      </w:r>
    </w:p>
    <w:p w14:paraId="1056D24C" w14:textId="77777777" w:rsidR="006976D5" w:rsidRPr="006976D5" w:rsidRDefault="006976D5" w:rsidP="006976D5">
      <w:pPr>
        <w:jc w:val="both"/>
        <w:rPr>
          <w:rFonts w:ascii="Arial" w:hAnsi="Arial" w:cs="Arial"/>
          <w:sz w:val="22"/>
          <w:szCs w:val="22"/>
        </w:rPr>
      </w:pPr>
    </w:p>
    <w:p w14:paraId="6DCE692D"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8</w:t>
      </w:r>
      <w:r w:rsidRPr="006976D5">
        <w:rPr>
          <w:rFonts w:ascii="Arial" w:hAnsi="Arial" w:cs="Arial"/>
          <w:b/>
          <w:sz w:val="22"/>
          <w:szCs w:val="22"/>
        </w:rPr>
        <w:tab/>
        <w:t>AUTHORITY, ASSIGNMENT AND SUBCONTRACTS</w:t>
      </w:r>
    </w:p>
    <w:p w14:paraId="22A5CCB3"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8.1</w:t>
      </w:r>
      <w:r w:rsidRPr="006976D5">
        <w:rPr>
          <w:rFonts w:ascii="Arial" w:hAnsi="Arial" w:cs="Arial"/>
          <w:sz w:val="22"/>
          <w:szCs w:val="22"/>
        </w:rPr>
        <w:tab/>
        <w:t>In matters of proposals, negotiations, contracts, and resolution of issues and/or disputes, the parties agree that Contractor represents all contractors, third parties, and/or subcontractors Contractor has assembled for this project.  The Customer is required to negotiate only with Contractor, as Contractor’s commitments are binding on all proposed contractors, third parties, and subcontractors.</w:t>
      </w:r>
    </w:p>
    <w:p w14:paraId="4DAAB17D" w14:textId="77777777" w:rsidR="006976D5" w:rsidRPr="006976D5" w:rsidRDefault="006976D5" w:rsidP="006976D5">
      <w:pPr>
        <w:jc w:val="both"/>
        <w:rPr>
          <w:rFonts w:ascii="Arial" w:hAnsi="Arial" w:cs="Arial"/>
          <w:sz w:val="22"/>
          <w:szCs w:val="22"/>
        </w:rPr>
      </w:pPr>
    </w:p>
    <w:p w14:paraId="2867E6AC"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8.2</w:t>
      </w:r>
      <w:r w:rsidRPr="006976D5">
        <w:rPr>
          <w:rFonts w:ascii="Arial" w:hAnsi="Arial" w:cs="Arial"/>
          <w:sz w:val="22"/>
          <w:szCs w:val="22"/>
        </w:rP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35091B4B" w14:textId="77777777" w:rsidR="006976D5" w:rsidRPr="006976D5" w:rsidRDefault="006976D5" w:rsidP="006976D5">
      <w:pPr>
        <w:jc w:val="both"/>
        <w:rPr>
          <w:rFonts w:ascii="Arial" w:hAnsi="Arial" w:cs="Arial"/>
          <w:sz w:val="22"/>
          <w:szCs w:val="22"/>
        </w:rPr>
      </w:pPr>
    </w:p>
    <w:p w14:paraId="3968D8AC"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8.3</w:t>
      </w:r>
      <w:r w:rsidRPr="006976D5">
        <w:rPr>
          <w:rFonts w:ascii="Arial" w:hAnsi="Arial" w:cs="Arial"/>
          <w:sz w:val="22"/>
          <w:szCs w:val="22"/>
        </w:rPr>
        <w:tab/>
        <w:t>Contractor must obtain the written approval of Customer before subcontracting any portion of this Agreement. No such approval by Customer of any subcontract shall be deemed in any way to provide for the incurrence of any obligation of Customer in addition to the total fixed price agreed upon in this Agreement. All subcontracts shall incorporate the terms of this Agreement and shall be subject to the terms and conditions of this Agreement and to any conditions of approval that Customer may deem necessary.</w:t>
      </w:r>
    </w:p>
    <w:p w14:paraId="064D22D1" w14:textId="77777777" w:rsidR="006976D5" w:rsidRPr="006976D5" w:rsidRDefault="006976D5" w:rsidP="006976D5">
      <w:pPr>
        <w:jc w:val="both"/>
        <w:rPr>
          <w:rFonts w:ascii="Arial" w:hAnsi="Arial" w:cs="Arial"/>
          <w:sz w:val="22"/>
          <w:szCs w:val="22"/>
        </w:rPr>
      </w:pPr>
    </w:p>
    <w:p w14:paraId="583D67B8"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8.4</w:t>
      </w:r>
      <w:r w:rsidRPr="006976D5">
        <w:rPr>
          <w:rFonts w:ascii="Arial" w:hAnsi="Arial" w:cs="Arial"/>
          <w:b/>
          <w:bCs/>
          <w:sz w:val="22"/>
          <w:szCs w:val="22"/>
        </w:rPr>
        <w:tab/>
      </w:r>
      <w:r w:rsidRPr="006976D5">
        <w:rPr>
          <w:rFonts w:ascii="Arial" w:hAnsi="Arial" w:cs="Arial"/>
          <w:sz w:val="22"/>
          <w:szCs w:val="22"/>
        </w:rPr>
        <w:t>Contractor represents and warrants that any subcontract agreement Contractor enters into shall contain a provision advising the subcontractor that the subcontractor shall have no lien and no legal right to assert control over any funds held by the Customer, and that the subcontractor acknowledges that no privity of contract exists between the Customer and the subcontractor and that the Contractor is solely liable for any and all payments which may be due to the subcontractor pursuant to its subcontract agreement with the Contractor. The Contractor shall indemnify and hold harmless the State from and against any and all claims, demands, liabilities, suits, actions, damages, losses, costs and expenses of every kind and nature whatsoever arising as a result of Contractor’s failure to pay any and all amounts due by Contractor to any subcontractor, materialman, laborer or the like.</w:t>
      </w:r>
    </w:p>
    <w:p w14:paraId="46C0D5BC" w14:textId="77777777" w:rsidR="006976D5" w:rsidRPr="006976D5" w:rsidRDefault="006976D5" w:rsidP="006976D5">
      <w:pPr>
        <w:jc w:val="both"/>
        <w:rPr>
          <w:rFonts w:ascii="Arial" w:hAnsi="Arial" w:cs="Arial"/>
          <w:sz w:val="22"/>
          <w:szCs w:val="22"/>
        </w:rPr>
      </w:pPr>
    </w:p>
    <w:p w14:paraId="6ED4699B"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8.5</w:t>
      </w:r>
      <w:r w:rsidRPr="006976D5">
        <w:rPr>
          <w:rFonts w:ascii="Arial" w:hAnsi="Arial" w:cs="Arial"/>
          <w:sz w:val="22"/>
          <w:szCs w:val="22"/>
        </w:rPr>
        <w:tab/>
        <w:t>All subcontractors shall be bound by any negotiation, arbitration, appeal, adjudication or settlement of any dispute between the Contractor and the Customer, where such dispute affects the subcontract.</w:t>
      </w:r>
    </w:p>
    <w:p w14:paraId="65E4571E" w14:textId="77777777" w:rsidR="006976D5" w:rsidRPr="006976D5" w:rsidRDefault="006976D5" w:rsidP="006976D5">
      <w:pPr>
        <w:jc w:val="both"/>
        <w:rPr>
          <w:rFonts w:ascii="Arial" w:hAnsi="Arial" w:cs="Arial"/>
          <w:sz w:val="22"/>
          <w:szCs w:val="22"/>
        </w:rPr>
      </w:pPr>
    </w:p>
    <w:p w14:paraId="03EF04D3"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9</w:t>
      </w:r>
      <w:r w:rsidRPr="006976D5">
        <w:rPr>
          <w:rFonts w:ascii="Arial" w:hAnsi="Arial" w:cs="Arial"/>
          <w:b/>
          <w:sz w:val="22"/>
          <w:szCs w:val="22"/>
        </w:rPr>
        <w:tab/>
        <w:t>AVAILABILITY OF FUNDS</w:t>
      </w:r>
    </w:p>
    <w:p w14:paraId="0398CDDA"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lastRenderedPageBreak/>
        <w:t>It is expressly understood and agreed that the obligation of Customer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Customer for the payments or performance due under this Agreement, Customer shall have the right to immediately terminate this Agreement, without damage, penalty, cost or expense to Customer of any kind whatsoever. The effective date of termination shall be as specified in the notice of termination.   Customer shall have the sole right to determine whether funds are available for the payments or performances due under this Agreement.</w:t>
      </w:r>
    </w:p>
    <w:p w14:paraId="181DC458" w14:textId="77777777" w:rsidR="006976D5" w:rsidRPr="006976D5" w:rsidRDefault="006976D5" w:rsidP="006976D5">
      <w:pPr>
        <w:jc w:val="both"/>
        <w:rPr>
          <w:rFonts w:ascii="Arial" w:hAnsi="Arial" w:cs="Arial"/>
          <w:sz w:val="22"/>
          <w:szCs w:val="22"/>
        </w:rPr>
      </w:pPr>
    </w:p>
    <w:p w14:paraId="49021486"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10</w:t>
      </w:r>
      <w:r w:rsidRPr="006976D5">
        <w:rPr>
          <w:rFonts w:ascii="Arial" w:hAnsi="Arial" w:cs="Arial"/>
          <w:b/>
          <w:sz w:val="22"/>
          <w:szCs w:val="22"/>
        </w:rPr>
        <w:tab/>
        <w:t>TERMINATION</w:t>
      </w:r>
    </w:p>
    <w:p w14:paraId="6FDA2721"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10.1</w:t>
      </w:r>
      <w:r w:rsidRPr="006976D5">
        <w:rPr>
          <w:rFonts w:ascii="Arial" w:hAnsi="Arial" w:cs="Arial"/>
          <w:sz w:val="22"/>
          <w:szCs w:val="22"/>
        </w:rPr>
        <w:tab/>
        <w:t>Notwithstanding any other provision of this Agreement to the contrary, this Agreement may be terminated, in whole or in part, as follows: (a) due to unavailability of funds as set forth in the “Availability of Funds” article herein; (b) upon the mutual, written agreement of the parties; (c) If either party fails to comply with the terms of this Agreement, the non-defaulting party may terminate the Agreement upon the giving of thirty (30) days’ written notice unless the breach is cured within said thirty (30) day period; (d) Customer may terminate the Agreement in whole or in part without the assessment of any penalties upon thirty (30) days’ written notice to Contractor if Contractor becomes the subject of bankruptcy, reorganization, liquidation or receivership proceedings, whether voluntary or involuntary, or (e) Customer may terminate the Agreement for any reason without the assessment of any penalties after giving thirty (30) days’ written notice specifying the effective date thereof to Contractor. The provisions of this Article do not limit either party’s right to pursue any other remedy available at law or in equity.</w:t>
      </w:r>
    </w:p>
    <w:p w14:paraId="1F1BFDA6" w14:textId="77777777" w:rsidR="006976D5" w:rsidRPr="006976D5" w:rsidRDefault="006976D5" w:rsidP="006976D5">
      <w:pPr>
        <w:jc w:val="both"/>
        <w:rPr>
          <w:rFonts w:ascii="Arial" w:hAnsi="Arial" w:cs="Arial"/>
          <w:sz w:val="22"/>
          <w:szCs w:val="22"/>
        </w:rPr>
      </w:pPr>
    </w:p>
    <w:p w14:paraId="0FDE8912"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10.2</w:t>
      </w:r>
      <w:r w:rsidRPr="006976D5">
        <w:rPr>
          <w:rFonts w:ascii="Arial" w:hAnsi="Arial" w:cs="Arial"/>
          <w:sz w:val="22"/>
          <w:szCs w:val="22"/>
        </w:rPr>
        <w:tab/>
      </w:r>
      <w:r w:rsidRPr="006976D5">
        <w:rPr>
          <w:rFonts w:ascii="Arial" w:hAnsi="Arial" w:cs="Arial"/>
          <w:b/>
          <w:sz w:val="22"/>
          <w:szCs w:val="22"/>
        </w:rPr>
        <w:t>Default by Contractor:</w:t>
      </w:r>
      <w:r w:rsidRPr="006976D5">
        <w:rPr>
          <w:rFonts w:ascii="Arial" w:hAnsi="Arial" w:cs="Arial"/>
          <w:sz w:val="22"/>
          <w:szCs w:val="22"/>
        </w:rPr>
        <w:t xml:space="preserve"> If the Contractor fails to fulfill in a timely manner its obligations under this Agreement, or if the Contractor violates any of the material terms of this Agreement, the Contractor shall be deemed in default and the State shall have the right to terminate this Agreement, in whole or in part and without the assessment of any penalties for cause. The Contractor agrees to forgo any payments in excess of fair compensation for work already completed and accepted by the State. The Contractor shall repay to the State any funds expended in violation of such conditions. </w:t>
      </w:r>
    </w:p>
    <w:p w14:paraId="673D411E" w14:textId="77777777" w:rsidR="006976D5" w:rsidRPr="006976D5" w:rsidRDefault="006976D5" w:rsidP="006976D5">
      <w:pPr>
        <w:jc w:val="both"/>
        <w:rPr>
          <w:rFonts w:ascii="Arial" w:hAnsi="Arial" w:cs="Arial"/>
          <w:sz w:val="22"/>
          <w:szCs w:val="22"/>
        </w:rPr>
      </w:pPr>
    </w:p>
    <w:p w14:paraId="33F803FA"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10.3</w:t>
      </w:r>
      <w:r w:rsidRPr="006976D5">
        <w:rPr>
          <w:rFonts w:ascii="Arial" w:hAnsi="Arial" w:cs="Arial"/>
          <w:b/>
          <w:sz w:val="22"/>
          <w:szCs w:val="22"/>
        </w:rPr>
        <w:tab/>
        <w:t xml:space="preserve">Rights Upon Termination: </w:t>
      </w:r>
      <w:r w:rsidRPr="006976D5">
        <w:rPr>
          <w:rFonts w:ascii="Arial" w:hAnsi="Arial" w:cs="Arial"/>
          <w:sz w:val="22"/>
          <w:szCs w:val="22"/>
        </w:rPr>
        <w:t>In the event the Customer terminates this Agreement in whole or in part, the Customer may procure, upon such terms and in such manner, as the Customer may deem appropriate, services similar to those so terminated. The Contractor shall be liable to the Customer for any excess costs for such similar services, provided that the Contractor shall continue the performance of this Agreement to the extent not terminated under the provisions of this article. The Customer shall have the right to assume, at its option, any and all subcontracts for services and materials provided exclusively under this agreement with the Customer and may further pursue completion of the work as set forth in this Agreement by replacement contract or as the Customer may in its sole judgment deem expedient.  Further, the Customer may withhold from amounts otherwise due the Contractor for such completed work, any sum as the State determines necessary to protect the State against loss. The rights and remedies provided for in this article shall not be exclusive and are in addition to any other rights and remedies that may be available to it in law or in equity.</w:t>
      </w:r>
    </w:p>
    <w:p w14:paraId="4CBD4CC2" w14:textId="77777777" w:rsidR="006976D5" w:rsidRPr="006976D5" w:rsidRDefault="006976D5" w:rsidP="006976D5">
      <w:pPr>
        <w:jc w:val="both"/>
        <w:rPr>
          <w:rFonts w:ascii="Arial" w:hAnsi="Arial" w:cs="Arial"/>
          <w:sz w:val="22"/>
          <w:szCs w:val="22"/>
        </w:rPr>
      </w:pPr>
    </w:p>
    <w:p w14:paraId="15369E7F"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lastRenderedPageBreak/>
        <w:t>10.4</w:t>
      </w:r>
      <w:r w:rsidRPr="006976D5">
        <w:rPr>
          <w:rFonts w:ascii="Arial" w:hAnsi="Arial" w:cs="Arial"/>
          <w:sz w:val="22"/>
          <w:szCs w:val="22"/>
        </w:rPr>
        <w:tab/>
        <w:t>In the event Customer terminates this Agreement, Contractor shall be paid for satisfactory work completed by Contractor and accepted by Customer prior to the termination. Such compensation shall be based upon the amounts set forth in the Article herein on “Consideration and Method of Payment”, but in no case shall said compensation exceed the total fixed price of this Agreement, and in no event, shall the Contractor be paid for loss of anticipated profits.</w:t>
      </w:r>
    </w:p>
    <w:p w14:paraId="6B6B36D1" w14:textId="77777777" w:rsidR="006976D5" w:rsidRPr="006976D5" w:rsidRDefault="006976D5" w:rsidP="006976D5">
      <w:pPr>
        <w:jc w:val="both"/>
        <w:rPr>
          <w:rFonts w:ascii="Arial" w:hAnsi="Arial" w:cs="Arial"/>
          <w:sz w:val="22"/>
          <w:szCs w:val="22"/>
        </w:rPr>
      </w:pPr>
    </w:p>
    <w:p w14:paraId="0B22D11D"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10.5</w:t>
      </w:r>
      <w:r w:rsidRPr="006976D5">
        <w:rPr>
          <w:rFonts w:ascii="Arial" w:hAnsi="Arial" w:cs="Arial"/>
          <w:sz w:val="22"/>
          <w:szCs w:val="22"/>
        </w:rPr>
        <w:tab/>
        <w:t>Notwithstanding the above, Contractor shall not be relieved of liability to Customer for damages sustained by Customer by virtue of any breach of this Agreement by Contractor, and Customer may withhold any payments to Contractor for the purpose of set off until such time as the exact amount of damages due Customer from Contractor are determined.</w:t>
      </w:r>
    </w:p>
    <w:p w14:paraId="51BCE946" w14:textId="77777777" w:rsidR="006976D5" w:rsidRPr="006976D5" w:rsidRDefault="006976D5" w:rsidP="006976D5">
      <w:pPr>
        <w:jc w:val="both"/>
        <w:rPr>
          <w:rFonts w:ascii="Arial" w:hAnsi="Arial" w:cs="Arial"/>
          <w:sz w:val="22"/>
          <w:szCs w:val="22"/>
        </w:rPr>
      </w:pPr>
    </w:p>
    <w:p w14:paraId="574E14EB" w14:textId="77777777" w:rsidR="006976D5" w:rsidRPr="006976D5" w:rsidRDefault="006976D5" w:rsidP="006976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976D5">
        <w:rPr>
          <w:rFonts w:ascii="Arial" w:hAnsi="Arial" w:cs="Arial"/>
          <w:b/>
          <w:sz w:val="22"/>
          <w:szCs w:val="22"/>
        </w:rPr>
        <w:t>10.6</w:t>
      </w:r>
      <w:r w:rsidRPr="006976D5">
        <w:rPr>
          <w:rFonts w:ascii="Arial" w:hAnsi="Arial" w:cs="Arial"/>
          <w:b/>
          <w:sz w:val="22"/>
          <w:szCs w:val="22"/>
        </w:rPr>
        <w:tab/>
        <w:t>Termination Assistance:</w:t>
      </w:r>
      <w:r w:rsidRPr="006976D5">
        <w:rPr>
          <w:rFonts w:ascii="Arial" w:hAnsi="Arial" w:cs="Arial"/>
          <w:sz w:val="22"/>
          <w:szCs w:val="22"/>
        </w:rPr>
        <w:t xml:space="preserve"> If this Agreement is terminated for any reason, the Contractor shall provide for up to one (1) year after the expiration or termination of the Agreement, all reasonable termination assistance requested by the Customer to allow the services provided by the Contractor to continue without interruption or adverse effect and to facilitate the orderly transfer of such services to the Customer or its designee. Such termination assistance will be as further detailed in RFP No. 3884. If the Customer terminates this Agreement for cause, then the Customer will not be required to pay the Contractor for providing termination assistance.</w:t>
      </w:r>
    </w:p>
    <w:p w14:paraId="69856A30" w14:textId="77777777" w:rsidR="006976D5" w:rsidRPr="006976D5" w:rsidRDefault="006976D5" w:rsidP="006976D5">
      <w:pPr>
        <w:jc w:val="both"/>
        <w:rPr>
          <w:rFonts w:ascii="Arial" w:hAnsi="Arial" w:cs="Arial"/>
          <w:sz w:val="22"/>
          <w:szCs w:val="22"/>
        </w:rPr>
      </w:pPr>
    </w:p>
    <w:p w14:paraId="3E47A614"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11</w:t>
      </w:r>
      <w:r w:rsidRPr="006976D5">
        <w:rPr>
          <w:rFonts w:ascii="Arial" w:hAnsi="Arial" w:cs="Arial"/>
          <w:b/>
          <w:sz w:val="22"/>
          <w:szCs w:val="22"/>
        </w:rPr>
        <w:tab/>
        <w:t>GOVERNING LAW</w:t>
      </w:r>
    </w:p>
    <w:p w14:paraId="5DBB23A8"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This Agreement shall be construed and governed in accordance with the laws of the State of Mississippi and venue for the resolution of any dispute shall be Jackson, Hinds County, Mississippi. Contractor expressly agrees that under no circumstances shall the State be obligated to pay an attorney’s fee, prejudgment interest or the cost of legal action to Contractor. Further, nothing in this Agreement shall affect any statutory rights either party may have that cannot be waived or limited by contract.</w:t>
      </w:r>
    </w:p>
    <w:p w14:paraId="6F53CE6D" w14:textId="77777777" w:rsidR="006976D5" w:rsidRPr="006976D5" w:rsidRDefault="006976D5" w:rsidP="006976D5">
      <w:pPr>
        <w:jc w:val="both"/>
        <w:rPr>
          <w:rFonts w:ascii="Arial" w:hAnsi="Arial" w:cs="Arial"/>
          <w:sz w:val="22"/>
          <w:szCs w:val="22"/>
        </w:rPr>
      </w:pPr>
    </w:p>
    <w:p w14:paraId="7D232919"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12</w:t>
      </w:r>
      <w:r w:rsidRPr="006976D5">
        <w:rPr>
          <w:rFonts w:ascii="Arial" w:hAnsi="Arial" w:cs="Arial"/>
          <w:b/>
          <w:sz w:val="22"/>
          <w:szCs w:val="22"/>
        </w:rPr>
        <w:tab/>
        <w:t>WAIVER</w:t>
      </w:r>
    </w:p>
    <w:p w14:paraId="48ECADE0" w14:textId="77777777" w:rsidR="006976D5" w:rsidRPr="006976D5" w:rsidRDefault="006976D5" w:rsidP="006976D5">
      <w:pPr>
        <w:widowControl/>
        <w:jc w:val="both"/>
        <w:rPr>
          <w:rFonts w:ascii="Arial" w:hAnsi="Arial" w:cs="Arial"/>
          <w:sz w:val="22"/>
          <w:szCs w:val="22"/>
        </w:rPr>
      </w:pPr>
      <w:r w:rsidRPr="006976D5">
        <w:rPr>
          <w:rFonts w:ascii="Arial" w:hAnsi="Arial" w:cs="Arial"/>
          <w:sz w:val="22"/>
          <w:szCs w:val="22"/>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the State, to be effective, must be in writing, must set out the specifics of what is being waived, and must be signed by an authorized representative of the State.</w:t>
      </w:r>
    </w:p>
    <w:p w14:paraId="3AD745B7" w14:textId="77777777" w:rsidR="006976D5" w:rsidRPr="006976D5" w:rsidRDefault="006976D5" w:rsidP="006976D5">
      <w:pPr>
        <w:jc w:val="both"/>
        <w:rPr>
          <w:rFonts w:ascii="Arial" w:hAnsi="Arial" w:cs="Arial"/>
          <w:sz w:val="22"/>
          <w:szCs w:val="22"/>
        </w:rPr>
      </w:pPr>
    </w:p>
    <w:p w14:paraId="6F9A4110"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13</w:t>
      </w:r>
      <w:r w:rsidRPr="006976D5">
        <w:rPr>
          <w:rFonts w:ascii="Arial" w:hAnsi="Arial" w:cs="Arial"/>
          <w:b/>
          <w:sz w:val="22"/>
          <w:szCs w:val="22"/>
        </w:rPr>
        <w:tab/>
        <w:t>SEVERABILITY</w:t>
      </w:r>
    </w:p>
    <w:p w14:paraId="0BBEFCE0" w14:textId="77777777" w:rsidR="006976D5" w:rsidRPr="006976D5" w:rsidRDefault="006976D5" w:rsidP="006976D5">
      <w:pPr>
        <w:pStyle w:val="Signatures"/>
        <w:tabs>
          <w:tab w:val="clear" w:pos="4320"/>
          <w:tab w:val="clear" w:pos="5040"/>
          <w:tab w:val="clear" w:pos="9360"/>
        </w:tabs>
        <w:rPr>
          <w:rFonts w:ascii="Arial" w:hAnsi="Arial" w:cs="Arial"/>
          <w:sz w:val="22"/>
        </w:rPr>
      </w:pPr>
      <w:r w:rsidRPr="006976D5">
        <w:rPr>
          <w:rFonts w:ascii="Arial" w:hAnsi="Arial" w:cs="Arial"/>
          <w:sz w:val="22"/>
        </w:rP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38F7CCCE" w14:textId="77777777" w:rsidR="006976D5" w:rsidRPr="006976D5" w:rsidRDefault="006976D5" w:rsidP="006976D5">
      <w:pPr>
        <w:jc w:val="both"/>
        <w:rPr>
          <w:rFonts w:ascii="Arial" w:hAnsi="Arial" w:cs="Arial"/>
          <w:sz w:val="22"/>
          <w:szCs w:val="22"/>
        </w:rPr>
      </w:pPr>
    </w:p>
    <w:p w14:paraId="1578D3DB"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14</w:t>
      </w:r>
      <w:r w:rsidRPr="006976D5">
        <w:rPr>
          <w:rFonts w:ascii="Arial" w:hAnsi="Arial" w:cs="Arial"/>
          <w:b/>
          <w:sz w:val="22"/>
          <w:szCs w:val="22"/>
        </w:rPr>
        <w:tab/>
        <w:t>CAPTIONS</w:t>
      </w:r>
    </w:p>
    <w:p w14:paraId="576423F1"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The captions or headings in this Agreement are for convenience only, and in no way define, limit or describe the scope or intent of any provision or Article in this Agreement.</w:t>
      </w:r>
    </w:p>
    <w:p w14:paraId="37C3B4E9" w14:textId="77777777" w:rsidR="006976D5" w:rsidRPr="006976D5" w:rsidRDefault="006976D5" w:rsidP="006976D5">
      <w:pPr>
        <w:jc w:val="both"/>
        <w:rPr>
          <w:rFonts w:ascii="Arial" w:hAnsi="Arial" w:cs="Arial"/>
          <w:sz w:val="22"/>
          <w:szCs w:val="22"/>
        </w:rPr>
      </w:pPr>
    </w:p>
    <w:p w14:paraId="6A0018BF"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15</w:t>
      </w:r>
      <w:r w:rsidRPr="006976D5">
        <w:rPr>
          <w:rFonts w:ascii="Arial" w:hAnsi="Arial" w:cs="Arial"/>
          <w:b/>
          <w:sz w:val="22"/>
          <w:szCs w:val="22"/>
        </w:rPr>
        <w:tab/>
        <w:t>HOLD HARMLESS</w:t>
      </w:r>
    </w:p>
    <w:p w14:paraId="20C249E1"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 xml:space="preserve">To the fullest extent allowed by law, Contractor shall indemnify, defend, save and hold harmless, protect and exonerate Customer, ITS and the State, its Board Members, officers, employees, </w:t>
      </w:r>
      <w:r w:rsidRPr="006976D5">
        <w:rPr>
          <w:rFonts w:ascii="Arial" w:hAnsi="Arial" w:cs="Arial"/>
          <w:sz w:val="22"/>
          <w:szCs w:val="22"/>
        </w:rPr>
        <w:lastRenderedPageBreak/>
        <w:t>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Contractor and/or its partners, principals, agents, employees or subcontractors in the performance of or failure to perform this Agreement.</w:t>
      </w:r>
    </w:p>
    <w:p w14:paraId="58990531" w14:textId="77777777" w:rsidR="006976D5" w:rsidRPr="006976D5" w:rsidRDefault="006976D5" w:rsidP="006976D5">
      <w:pPr>
        <w:jc w:val="both"/>
        <w:rPr>
          <w:rFonts w:ascii="Arial" w:hAnsi="Arial" w:cs="Arial"/>
          <w:sz w:val="22"/>
          <w:szCs w:val="22"/>
        </w:rPr>
      </w:pPr>
    </w:p>
    <w:p w14:paraId="01691B72"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16</w:t>
      </w:r>
      <w:r w:rsidRPr="006976D5">
        <w:rPr>
          <w:rFonts w:ascii="Arial" w:hAnsi="Arial" w:cs="Arial"/>
          <w:b/>
          <w:sz w:val="22"/>
          <w:szCs w:val="22"/>
        </w:rPr>
        <w:tab/>
        <w:t>THIRD PARTY ACTION NOTIFICATION</w:t>
      </w:r>
    </w:p>
    <w:p w14:paraId="384E9472"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Contractor shall notify Customer in writing within five (5) business days of Contractor’s filing bankruptcy, reorganization, liquidation or receivership proceedings or within five (5) business days of its receipt of notification of any action or suit being filed or any claim being made against Contractor or Customer by any entity that may result in litigation related in any way to this Agreement and/or which may affect the Contractor’s performance under this Agreement. Failure of the Contractor to provide such written notice to Customer shall be considered a material breach of this Agreement and the Customer may, at its sole discretion, pursue its rights as set forth in the Termination Article herein and any other rights and remedies it may have at law or in equity.</w:t>
      </w:r>
    </w:p>
    <w:p w14:paraId="39A19D73" w14:textId="77777777" w:rsidR="006976D5" w:rsidRPr="006976D5" w:rsidRDefault="006976D5" w:rsidP="006976D5">
      <w:pPr>
        <w:jc w:val="both"/>
        <w:rPr>
          <w:rFonts w:ascii="Arial" w:hAnsi="Arial" w:cs="Arial"/>
          <w:sz w:val="22"/>
          <w:szCs w:val="22"/>
        </w:rPr>
      </w:pPr>
    </w:p>
    <w:p w14:paraId="08222763"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17</w:t>
      </w:r>
      <w:r w:rsidRPr="006976D5">
        <w:rPr>
          <w:rFonts w:ascii="Arial" w:hAnsi="Arial" w:cs="Arial"/>
          <w:b/>
          <w:sz w:val="22"/>
          <w:szCs w:val="22"/>
        </w:rPr>
        <w:tab/>
        <w:t>AUTHORITY TO CONTRACT</w:t>
      </w:r>
    </w:p>
    <w:p w14:paraId="214DB5F1"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Contractor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3D49A223" w14:textId="77777777" w:rsidR="006976D5" w:rsidRPr="006976D5" w:rsidRDefault="006976D5" w:rsidP="006976D5">
      <w:pPr>
        <w:jc w:val="both"/>
        <w:rPr>
          <w:rFonts w:ascii="Arial" w:hAnsi="Arial" w:cs="Arial"/>
          <w:sz w:val="22"/>
          <w:szCs w:val="22"/>
        </w:rPr>
      </w:pPr>
    </w:p>
    <w:p w14:paraId="4CDDEC69"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18</w:t>
      </w:r>
      <w:r w:rsidRPr="006976D5">
        <w:rPr>
          <w:rFonts w:ascii="Arial" w:hAnsi="Arial" w:cs="Arial"/>
          <w:b/>
          <w:sz w:val="22"/>
          <w:szCs w:val="22"/>
        </w:rPr>
        <w:tab/>
        <w:t>NOTICE</w:t>
      </w:r>
    </w:p>
    <w:p w14:paraId="78C34DDC" w14:textId="55E6E0C8" w:rsidR="006976D5" w:rsidRPr="006976D5" w:rsidRDefault="006976D5" w:rsidP="006976D5">
      <w:pPr>
        <w:jc w:val="both"/>
        <w:rPr>
          <w:rFonts w:ascii="Arial" w:hAnsi="Arial" w:cs="Arial"/>
          <w:sz w:val="22"/>
          <w:szCs w:val="22"/>
        </w:rPr>
      </w:pPr>
      <w:r w:rsidRPr="006976D5">
        <w:rPr>
          <w:rFonts w:ascii="Arial" w:hAnsi="Arial" w:cs="Arial"/>
          <w:sz w:val="22"/>
          <w:szCs w:val="22"/>
        </w:rP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Craig P. Orgeron, Ph.D., Executive Director, Mississippi Department of Information Technology Services, 3771 Eastwood Drive, Jackson, Mississippi 39211. Customer’s address for notice is: </w:t>
      </w:r>
      <w:r w:rsidRPr="00294BB5">
        <w:rPr>
          <w:rFonts w:ascii="Arial" w:hAnsi="Arial" w:cs="Arial"/>
          <w:sz w:val="22"/>
          <w:szCs w:val="22"/>
          <w:highlight w:val="yellow"/>
        </w:rPr>
        <w:fldChar w:fldCharType="begin"/>
      </w:r>
      <w:r w:rsidRPr="00294BB5">
        <w:rPr>
          <w:rFonts w:ascii="Arial" w:hAnsi="Arial" w:cs="Arial"/>
          <w:sz w:val="22"/>
          <w:szCs w:val="22"/>
          <w:highlight w:val="yellow"/>
        </w:rPr>
        <w:instrText xml:space="preserve"> ASK ANotice "Enter the Agency Notice Information (Name, Title, Agency Name, Address)" \* MERGEFORMAT</w:instrText>
      </w:r>
      <w:r w:rsidRPr="00294BB5">
        <w:rPr>
          <w:rFonts w:ascii="Arial" w:hAnsi="Arial" w:cs="Arial"/>
          <w:sz w:val="22"/>
          <w:szCs w:val="22"/>
          <w:highlight w:val="yellow"/>
        </w:rPr>
        <w:fldChar w:fldCharType="separate"/>
      </w:r>
      <w:bookmarkStart w:id="906" w:name="ANotice"/>
      <w:r w:rsidRPr="00294BB5">
        <w:rPr>
          <w:rFonts w:ascii="Arial" w:hAnsi="Arial" w:cs="Arial"/>
          <w:sz w:val="22"/>
          <w:szCs w:val="22"/>
          <w:highlight w:val="yellow"/>
        </w:rPr>
        <w:t>Mr. Tim Ragland, Chief Systems Information Officer, Mississippi Department of Human Services, 750 North State Street, Jackson, Mississippi 39202</w:t>
      </w:r>
      <w:bookmarkEnd w:id="906"/>
      <w:r w:rsidRPr="00294BB5">
        <w:rPr>
          <w:rFonts w:ascii="Arial" w:hAnsi="Arial" w:cs="Arial"/>
          <w:sz w:val="22"/>
          <w:szCs w:val="22"/>
          <w:highlight w:val="yellow"/>
        </w:rPr>
        <w:fldChar w:fldCharType="end"/>
      </w:r>
      <w:r w:rsidRPr="00294BB5">
        <w:rPr>
          <w:rFonts w:ascii="Arial" w:hAnsi="Arial" w:cs="Arial"/>
          <w:sz w:val="22"/>
          <w:szCs w:val="22"/>
          <w:highlight w:val="yellow"/>
        </w:rPr>
        <w:fldChar w:fldCharType="begin"/>
      </w:r>
      <w:r w:rsidRPr="00294BB5">
        <w:rPr>
          <w:rFonts w:ascii="Arial" w:hAnsi="Arial" w:cs="Arial"/>
          <w:sz w:val="22"/>
          <w:szCs w:val="22"/>
          <w:highlight w:val="yellow"/>
        </w:rPr>
        <w:instrText xml:space="preserve"> REF ANotice \* CHARFORMAT</w:instrText>
      </w:r>
      <w:r w:rsidRPr="00294BB5">
        <w:rPr>
          <w:rFonts w:ascii="Arial" w:hAnsi="Arial" w:cs="Arial"/>
          <w:b/>
          <w:sz w:val="22"/>
          <w:szCs w:val="22"/>
          <w:highlight w:val="yellow"/>
        </w:rPr>
        <w:instrText xml:space="preserve">  \* MERGEFORMAT </w:instrText>
      </w:r>
      <w:r w:rsidRPr="00294BB5">
        <w:rPr>
          <w:rFonts w:ascii="Arial" w:hAnsi="Arial" w:cs="Arial"/>
          <w:sz w:val="22"/>
          <w:szCs w:val="22"/>
          <w:highlight w:val="yellow"/>
        </w:rPr>
        <w:fldChar w:fldCharType="separate"/>
      </w:r>
      <w:r w:rsidR="00706198" w:rsidRPr="00294BB5">
        <w:rPr>
          <w:rFonts w:ascii="Arial" w:hAnsi="Arial" w:cs="Arial"/>
          <w:sz w:val="22"/>
          <w:szCs w:val="22"/>
          <w:highlight w:val="yellow"/>
        </w:rPr>
        <w:t>Mr. Tim Ragland, Chief Systems Information Officer, Mississippi Department of Human Services, 750 North State Street, Jackson, Mississippi 39202</w:t>
      </w:r>
      <w:r w:rsidRPr="00294BB5">
        <w:rPr>
          <w:rFonts w:ascii="Arial" w:hAnsi="Arial" w:cs="Arial"/>
          <w:sz w:val="22"/>
          <w:szCs w:val="22"/>
          <w:highlight w:val="yellow"/>
        </w:rPr>
        <w:fldChar w:fldCharType="end"/>
      </w:r>
      <w:r w:rsidRPr="00294BB5">
        <w:rPr>
          <w:rFonts w:ascii="Arial" w:hAnsi="Arial" w:cs="Arial"/>
          <w:sz w:val="22"/>
          <w:szCs w:val="22"/>
          <w:highlight w:val="yellow"/>
        </w:rPr>
        <w:t>. The Contractor’s address for notice is: INSERT NAME, TITLE &amp; ADDRESS OF VENDOR PERSON FOR NOTICE. Notice shall be deemed given when actually received or when refused. The parties agree to promptly notify each other in writing of any change of address.</w:t>
      </w:r>
    </w:p>
    <w:p w14:paraId="778EE954" w14:textId="77777777" w:rsidR="006976D5" w:rsidRPr="006976D5" w:rsidRDefault="006976D5" w:rsidP="006976D5">
      <w:pPr>
        <w:jc w:val="both"/>
        <w:rPr>
          <w:rFonts w:ascii="Arial" w:hAnsi="Arial" w:cs="Arial"/>
          <w:sz w:val="22"/>
          <w:szCs w:val="22"/>
        </w:rPr>
      </w:pPr>
    </w:p>
    <w:p w14:paraId="409A37D2"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19</w:t>
      </w:r>
      <w:r w:rsidRPr="006976D5">
        <w:rPr>
          <w:rFonts w:ascii="Arial" w:hAnsi="Arial" w:cs="Arial"/>
          <w:b/>
          <w:sz w:val="22"/>
          <w:szCs w:val="22"/>
        </w:rPr>
        <w:tab/>
        <w:t>RECORD RETENTION AND ACCESS TO RECORDS</w:t>
      </w:r>
    </w:p>
    <w:p w14:paraId="775C5A50"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 xml:space="preserve">Contractor shall establish and maintain financial records, supporting documents, statistical records and such other records as may be necessary to reflect its performance of the provisions of this Agreement. The Customer, ITS, any state or federal agency authorized to audit Customer, and/or any of their duly authorized representatives, shall, during normal business hours, have unimpeded, prompt access to </w:t>
      </w:r>
      <w:r w:rsidRPr="006976D5">
        <w:rPr>
          <w:rFonts w:ascii="Arial" w:hAnsi="Arial" w:cs="Arial"/>
          <w:bCs/>
          <w:sz w:val="22"/>
          <w:szCs w:val="22"/>
        </w:rPr>
        <w:t>this Agreement and to</w:t>
      </w:r>
      <w:r w:rsidRPr="006976D5">
        <w:rPr>
          <w:rFonts w:ascii="Arial" w:hAnsi="Arial" w:cs="Arial"/>
          <w:sz w:val="22"/>
          <w:szCs w:val="22"/>
        </w:rPr>
        <w:t xml:space="preserve"> any of the Contractor’s </w:t>
      </w:r>
      <w:r w:rsidRPr="006976D5">
        <w:rPr>
          <w:rFonts w:ascii="Arial" w:hAnsi="Arial" w:cs="Arial"/>
          <w:bCs/>
          <w:sz w:val="22"/>
          <w:szCs w:val="22"/>
        </w:rPr>
        <w:t>proposals,</w:t>
      </w:r>
      <w:r w:rsidRPr="006976D5">
        <w:rPr>
          <w:rFonts w:ascii="Arial" w:hAnsi="Arial" w:cs="Arial"/>
          <w:sz w:val="22"/>
          <w:szCs w:val="22"/>
        </w:rPr>
        <w:t xml:space="preserve"> books, documents, papers and/or records that are pertinent to this Agreement to make audits, </w:t>
      </w:r>
      <w:r w:rsidRPr="006976D5">
        <w:rPr>
          <w:rFonts w:ascii="Arial" w:hAnsi="Arial" w:cs="Arial"/>
          <w:bCs/>
          <w:sz w:val="22"/>
          <w:szCs w:val="22"/>
        </w:rPr>
        <w:t>copies,</w:t>
      </w:r>
      <w:r w:rsidRPr="006976D5">
        <w:rPr>
          <w:rFonts w:ascii="Arial" w:hAnsi="Arial" w:cs="Arial"/>
          <w:sz w:val="22"/>
          <w:szCs w:val="22"/>
        </w:rPr>
        <w:t xml:space="preserve"> examinations, excerpts and transcriptions at the </w:t>
      </w:r>
      <w:r w:rsidRPr="006976D5">
        <w:rPr>
          <w:rFonts w:ascii="Arial" w:hAnsi="Arial" w:cs="Arial"/>
          <w:bCs/>
          <w:sz w:val="22"/>
          <w:szCs w:val="22"/>
        </w:rPr>
        <w:t>State’s or</w:t>
      </w:r>
      <w:r w:rsidRPr="006976D5">
        <w:rPr>
          <w:rFonts w:ascii="Arial" w:hAnsi="Arial" w:cs="Arial"/>
          <w:sz w:val="22"/>
          <w:szCs w:val="22"/>
        </w:rPr>
        <w:t xml:space="preserve"> Contractor’s office </w:t>
      </w:r>
      <w:r w:rsidRPr="006976D5">
        <w:rPr>
          <w:rFonts w:ascii="Arial" w:hAnsi="Arial" w:cs="Arial"/>
          <w:bCs/>
          <w:sz w:val="22"/>
          <w:szCs w:val="22"/>
        </w:rPr>
        <w:t>as applicable</w:t>
      </w:r>
      <w:r w:rsidRPr="006976D5">
        <w:rPr>
          <w:rFonts w:ascii="Arial" w:hAnsi="Arial" w:cs="Arial"/>
          <w:sz w:val="22"/>
          <w:szCs w:val="22"/>
        </w:rPr>
        <w:t xml:space="preserve"> where such records are kept during normal business hours. All records relating to this Agreement shall be retained by the Contractor for four (4) years from the date of receipt of final payment under this Agreement. However, if any litigation or other legal action, by or for the state or federal government has begun that is not completed at the end of the four (4) year period, or if an audit </w:t>
      </w:r>
      <w:r w:rsidRPr="006976D5">
        <w:rPr>
          <w:rFonts w:ascii="Arial" w:hAnsi="Arial" w:cs="Arial"/>
          <w:sz w:val="22"/>
          <w:szCs w:val="22"/>
        </w:rPr>
        <w:lastRenderedPageBreak/>
        <w:t>finding, litigation or other legal action has not been resolved at the end of the four (4) year period, the records shall be retained until resolution.</w:t>
      </w:r>
    </w:p>
    <w:p w14:paraId="2D01A5E6" w14:textId="77777777" w:rsidR="006976D5" w:rsidRPr="006976D5" w:rsidRDefault="006976D5" w:rsidP="006976D5">
      <w:pPr>
        <w:jc w:val="both"/>
        <w:rPr>
          <w:rFonts w:ascii="Arial" w:hAnsi="Arial" w:cs="Arial"/>
          <w:sz w:val="22"/>
          <w:szCs w:val="22"/>
        </w:rPr>
      </w:pPr>
    </w:p>
    <w:p w14:paraId="334645B1"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20</w:t>
      </w:r>
      <w:r w:rsidRPr="006976D5">
        <w:rPr>
          <w:rFonts w:ascii="Arial" w:hAnsi="Arial" w:cs="Arial"/>
          <w:b/>
          <w:sz w:val="22"/>
          <w:szCs w:val="22"/>
        </w:rPr>
        <w:tab/>
        <w:t>INSURANCE</w:t>
      </w:r>
    </w:p>
    <w:p w14:paraId="29EC68AD" w14:textId="77777777" w:rsidR="006976D5" w:rsidRPr="006976D5" w:rsidRDefault="006976D5" w:rsidP="006976D5">
      <w:pPr>
        <w:widowControl/>
        <w:jc w:val="both"/>
        <w:rPr>
          <w:rFonts w:ascii="Arial" w:hAnsi="Arial" w:cs="Arial"/>
          <w:sz w:val="22"/>
          <w:szCs w:val="22"/>
        </w:rPr>
      </w:pPr>
      <w:r w:rsidRPr="006976D5">
        <w:rPr>
          <w:rFonts w:ascii="Arial" w:hAnsi="Arial" w:cs="Arial"/>
          <w:b/>
          <w:bCs/>
          <w:sz w:val="22"/>
          <w:szCs w:val="22"/>
        </w:rPr>
        <w:t>20.1</w:t>
      </w:r>
      <w:r w:rsidRPr="006976D5">
        <w:rPr>
          <w:rFonts w:ascii="Arial" w:hAnsi="Arial" w:cs="Arial"/>
          <w:b/>
          <w:bCs/>
          <w:sz w:val="22"/>
          <w:szCs w:val="22"/>
        </w:rPr>
        <w:tab/>
      </w:r>
      <w:r w:rsidRPr="006976D5">
        <w:rPr>
          <w:rFonts w:ascii="Arial" w:hAnsi="Arial" w:cs="Arial"/>
          <w:sz w:val="22"/>
          <w:szCs w:val="22"/>
        </w:rPr>
        <w:t>Contractor and all subcontractors shall maintain, at their own expense, the following insurance coverages in the amounts specified, insuring the Contractor, its employees, agents, designees, subcontractors, and any indemnities as required herein:</w:t>
      </w:r>
    </w:p>
    <w:p w14:paraId="6D78725D" w14:textId="77777777" w:rsidR="006976D5" w:rsidRPr="006976D5" w:rsidRDefault="006976D5" w:rsidP="006976D5">
      <w:pPr>
        <w:widowControl/>
        <w:jc w:val="both"/>
        <w:rPr>
          <w:rFonts w:ascii="Arial" w:hAnsi="Arial" w:cs="Arial"/>
          <w:sz w:val="22"/>
          <w:szCs w:val="22"/>
        </w:rPr>
      </w:pPr>
    </w:p>
    <w:p w14:paraId="40C8387F" w14:textId="77777777" w:rsidR="006976D5" w:rsidRPr="006976D5" w:rsidRDefault="006976D5" w:rsidP="006976D5">
      <w:pPr>
        <w:widowControl/>
        <w:ind w:left="720"/>
        <w:jc w:val="both"/>
        <w:rPr>
          <w:rFonts w:ascii="Arial" w:hAnsi="Arial" w:cs="Arial"/>
          <w:sz w:val="22"/>
          <w:szCs w:val="22"/>
        </w:rPr>
      </w:pPr>
      <w:r w:rsidRPr="006976D5">
        <w:rPr>
          <w:rFonts w:ascii="Arial" w:hAnsi="Arial" w:cs="Arial"/>
          <w:b/>
          <w:bCs/>
          <w:sz w:val="22"/>
          <w:szCs w:val="22"/>
        </w:rPr>
        <w:t>A</w:t>
      </w:r>
      <w:r w:rsidRPr="006976D5">
        <w:rPr>
          <w:rFonts w:ascii="Arial" w:hAnsi="Arial" w:cs="Arial"/>
          <w:sz w:val="22"/>
          <w:szCs w:val="22"/>
        </w:rPr>
        <w:t>.</w:t>
      </w:r>
      <w:r w:rsidRPr="006976D5">
        <w:rPr>
          <w:rFonts w:ascii="Arial" w:hAnsi="Arial" w:cs="Arial"/>
          <w:sz w:val="22"/>
          <w:szCs w:val="22"/>
        </w:rPr>
        <w:tab/>
        <w:t>Professional liability insurance in an amount not less than five million dollars ($5,000,000.00) per claim, including personal injury, bodily injury (including both disease or death), property damages, and blanket contractual liability; and</w:t>
      </w:r>
    </w:p>
    <w:p w14:paraId="5C2C2A64" w14:textId="77777777" w:rsidR="006976D5" w:rsidRPr="006976D5" w:rsidRDefault="006976D5" w:rsidP="006976D5">
      <w:pPr>
        <w:widowControl/>
        <w:ind w:left="720"/>
        <w:jc w:val="both"/>
        <w:rPr>
          <w:rFonts w:ascii="Arial" w:hAnsi="Arial" w:cs="Arial"/>
          <w:sz w:val="22"/>
          <w:szCs w:val="22"/>
        </w:rPr>
      </w:pPr>
      <w:r w:rsidRPr="006976D5">
        <w:rPr>
          <w:rFonts w:ascii="Arial" w:hAnsi="Arial" w:cs="Arial"/>
          <w:b/>
          <w:bCs/>
          <w:sz w:val="22"/>
          <w:szCs w:val="22"/>
        </w:rPr>
        <w:t>B.</w:t>
      </w:r>
      <w:r w:rsidRPr="006976D5">
        <w:rPr>
          <w:rFonts w:ascii="Arial" w:hAnsi="Arial" w:cs="Arial"/>
          <w:b/>
          <w:bCs/>
          <w:sz w:val="22"/>
          <w:szCs w:val="22"/>
        </w:rPr>
        <w:tab/>
      </w:r>
      <w:r w:rsidRPr="006976D5">
        <w:rPr>
          <w:rFonts w:ascii="Arial" w:hAnsi="Arial" w:cs="Arial"/>
          <w:sz w:val="22"/>
          <w:szCs w:val="22"/>
        </w:rPr>
        <w:t>Comprehensive general liability insurance in an amount not less than two million dollars ($2,000,000.00) per occurrence, including coverage for blanket contractual liability, broad form property damage, personal injury and bodily injury (including illness, disease, and death); and</w:t>
      </w:r>
    </w:p>
    <w:p w14:paraId="25631865" w14:textId="77777777" w:rsidR="006976D5" w:rsidRPr="006976D5" w:rsidRDefault="006976D5" w:rsidP="006976D5">
      <w:pPr>
        <w:widowControl/>
        <w:ind w:left="720"/>
        <w:jc w:val="both"/>
        <w:rPr>
          <w:rFonts w:ascii="Arial" w:hAnsi="Arial" w:cs="Arial"/>
          <w:sz w:val="22"/>
          <w:szCs w:val="22"/>
        </w:rPr>
      </w:pPr>
      <w:r w:rsidRPr="006976D5">
        <w:rPr>
          <w:rFonts w:ascii="Arial" w:hAnsi="Arial" w:cs="Arial"/>
          <w:b/>
          <w:bCs/>
          <w:sz w:val="22"/>
          <w:szCs w:val="22"/>
        </w:rPr>
        <w:t>C.</w:t>
      </w:r>
      <w:r w:rsidRPr="006976D5">
        <w:rPr>
          <w:rFonts w:ascii="Arial" w:hAnsi="Arial" w:cs="Arial"/>
          <w:sz w:val="22"/>
          <w:szCs w:val="22"/>
        </w:rPr>
        <w:tab/>
        <w:t>Comprehensive automobile liability insurance, including hired and non-owned vehicles, in an amount not less than one million dollars ($1,000,000.00), covering bodily injury and property damage; and</w:t>
      </w:r>
    </w:p>
    <w:p w14:paraId="65AB9AE7" w14:textId="77777777" w:rsidR="006976D5" w:rsidRPr="006976D5" w:rsidRDefault="006976D5" w:rsidP="006976D5">
      <w:pPr>
        <w:widowControl/>
        <w:ind w:left="720"/>
        <w:jc w:val="both"/>
        <w:rPr>
          <w:rFonts w:ascii="Arial" w:hAnsi="Arial" w:cs="Arial"/>
          <w:sz w:val="22"/>
          <w:szCs w:val="22"/>
        </w:rPr>
      </w:pPr>
      <w:r w:rsidRPr="006976D5">
        <w:rPr>
          <w:rFonts w:ascii="Arial" w:hAnsi="Arial" w:cs="Arial"/>
          <w:b/>
          <w:bCs/>
          <w:sz w:val="22"/>
          <w:szCs w:val="22"/>
        </w:rPr>
        <w:t>D.</w:t>
      </w:r>
      <w:r w:rsidRPr="006976D5">
        <w:rPr>
          <w:rFonts w:ascii="Arial" w:hAnsi="Arial" w:cs="Arial"/>
          <w:sz w:val="22"/>
          <w:szCs w:val="22"/>
        </w:rPr>
        <w:tab/>
        <w:t>Employee fidelity bond insurance in an amount not less than three hundred thousand dollars ($300,000.00); and</w:t>
      </w:r>
    </w:p>
    <w:p w14:paraId="03628350" w14:textId="77777777" w:rsidR="006976D5" w:rsidRPr="006976D5" w:rsidRDefault="006976D5" w:rsidP="006976D5">
      <w:pPr>
        <w:widowControl/>
        <w:ind w:left="720"/>
        <w:jc w:val="both"/>
        <w:rPr>
          <w:rFonts w:ascii="Arial" w:hAnsi="Arial" w:cs="Arial"/>
          <w:sz w:val="22"/>
          <w:szCs w:val="22"/>
        </w:rPr>
      </w:pPr>
      <w:r w:rsidRPr="006976D5">
        <w:rPr>
          <w:rFonts w:ascii="Arial" w:hAnsi="Arial" w:cs="Arial"/>
          <w:b/>
          <w:bCs/>
          <w:sz w:val="22"/>
          <w:szCs w:val="22"/>
        </w:rPr>
        <w:t>E.</w:t>
      </w:r>
      <w:r w:rsidRPr="006976D5">
        <w:rPr>
          <w:rFonts w:ascii="Arial" w:hAnsi="Arial" w:cs="Arial"/>
          <w:sz w:val="22"/>
          <w:szCs w:val="22"/>
        </w:rPr>
        <w:tab/>
        <w:t>Workers’ compensation insurance in the amounts required pursuant to the laws of the State of Mississippi.</w:t>
      </w:r>
    </w:p>
    <w:p w14:paraId="75543D0C" w14:textId="77777777" w:rsidR="006976D5" w:rsidRPr="006976D5" w:rsidRDefault="006976D5" w:rsidP="006976D5">
      <w:pPr>
        <w:widowControl/>
        <w:jc w:val="both"/>
        <w:rPr>
          <w:rFonts w:ascii="Arial" w:hAnsi="Arial" w:cs="Arial"/>
          <w:sz w:val="22"/>
          <w:szCs w:val="22"/>
        </w:rPr>
      </w:pPr>
    </w:p>
    <w:p w14:paraId="3BB6DCE9" w14:textId="77777777" w:rsidR="006976D5" w:rsidRPr="006976D5" w:rsidRDefault="006976D5" w:rsidP="006976D5">
      <w:pPr>
        <w:widowControl/>
        <w:jc w:val="both"/>
        <w:rPr>
          <w:rFonts w:ascii="Arial" w:hAnsi="Arial" w:cs="Arial"/>
          <w:sz w:val="22"/>
          <w:szCs w:val="22"/>
        </w:rPr>
      </w:pPr>
      <w:r w:rsidRPr="006976D5">
        <w:rPr>
          <w:rFonts w:ascii="Arial" w:hAnsi="Arial" w:cs="Arial"/>
          <w:b/>
          <w:bCs/>
          <w:sz w:val="22"/>
          <w:szCs w:val="22"/>
        </w:rPr>
        <w:t>20.2</w:t>
      </w:r>
      <w:r w:rsidRPr="006976D5">
        <w:rPr>
          <w:rFonts w:ascii="Arial" w:hAnsi="Arial" w:cs="Arial"/>
          <w:b/>
          <w:bCs/>
          <w:sz w:val="22"/>
          <w:szCs w:val="22"/>
        </w:rPr>
        <w:tab/>
        <w:t>DURATION:</w:t>
      </w:r>
      <w:r w:rsidRPr="006976D5">
        <w:rPr>
          <w:rFonts w:ascii="Arial" w:hAnsi="Arial" w:cs="Arial"/>
          <w:sz w:val="22"/>
          <w:szCs w:val="22"/>
        </w:rPr>
        <w:tab/>
        <w:t>All insurance policies required herein shall be issued by an insurance company or companies registered/qualified and licensed to do business in the State of Mississippi and acceptable to the State and shall be written on an occurrence basis. The Contractor/subcontractor shall provide coverage to the State during the term of this Agreement. The Contractor/subcontractor shall name ITS, the Customer, and the State of Mississippi as additional insured on all insurance policies and coverages, excepting only the professional liability coverage, and all such policies shall include the following endorsement: “It is hereby agreed and understood that ITS, the Customer, and the State of Mississippi are named as additional insured and that the coverage afforded to ITS, the Customer, and the State of Mississippi under this policy shall be primary insurance. If ITS, the Customer, and the State of Mississippi have other insurance which is applicable to the loss, such other insurance shall be on an excess or contingent basis. The amount of the Insurer’s liability under this policy shall not be reduced by the existence of such other insurance.”</w:t>
      </w:r>
    </w:p>
    <w:p w14:paraId="7145B1AE" w14:textId="77777777" w:rsidR="006976D5" w:rsidRPr="006976D5" w:rsidRDefault="006976D5" w:rsidP="006976D5">
      <w:pPr>
        <w:widowControl/>
        <w:jc w:val="both"/>
        <w:rPr>
          <w:rFonts w:ascii="Arial" w:hAnsi="Arial" w:cs="Arial"/>
          <w:sz w:val="22"/>
          <w:szCs w:val="22"/>
        </w:rPr>
      </w:pPr>
    </w:p>
    <w:p w14:paraId="19BE54A7" w14:textId="77777777" w:rsidR="006976D5" w:rsidRPr="006976D5" w:rsidRDefault="006976D5" w:rsidP="006976D5">
      <w:pPr>
        <w:widowControl/>
        <w:jc w:val="both"/>
        <w:rPr>
          <w:rFonts w:ascii="Arial" w:hAnsi="Arial" w:cs="Arial"/>
          <w:sz w:val="22"/>
          <w:szCs w:val="22"/>
        </w:rPr>
      </w:pPr>
      <w:r w:rsidRPr="006976D5">
        <w:rPr>
          <w:rFonts w:ascii="Arial" w:hAnsi="Arial" w:cs="Arial"/>
          <w:b/>
          <w:bCs/>
          <w:sz w:val="22"/>
          <w:szCs w:val="22"/>
        </w:rPr>
        <w:t>20.3</w:t>
      </w:r>
      <w:r w:rsidRPr="006976D5">
        <w:rPr>
          <w:rFonts w:ascii="Arial" w:hAnsi="Arial" w:cs="Arial"/>
          <w:b/>
          <w:bCs/>
          <w:sz w:val="22"/>
          <w:szCs w:val="22"/>
        </w:rPr>
        <w:tab/>
        <w:t>NO CANCELLATION:</w:t>
      </w:r>
      <w:r w:rsidRPr="006976D5">
        <w:rPr>
          <w:rFonts w:ascii="Arial" w:hAnsi="Arial" w:cs="Arial"/>
          <w:sz w:val="22"/>
          <w:szCs w:val="22"/>
        </w:rPr>
        <w:tab/>
        <w:t>No policy of insurance may be canceled, modified, or reduced during the course of this Agreement.</w:t>
      </w:r>
    </w:p>
    <w:p w14:paraId="35C248A2" w14:textId="77777777" w:rsidR="006976D5" w:rsidRPr="006976D5" w:rsidRDefault="006976D5" w:rsidP="006976D5">
      <w:pPr>
        <w:widowControl/>
        <w:jc w:val="both"/>
        <w:rPr>
          <w:rFonts w:ascii="Arial" w:hAnsi="Arial" w:cs="Arial"/>
          <w:sz w:val="22"/>
          <w:szCs w:val="22"/>
        </w:rPr>
      </w:pPr>
    </w:p>
    <w:p w14:paraId="79695101" w14:textId="77777777" w:rsidR="006976D5" w:rsidRPr="006976D5" w:rsidRDefault="006976D5" w:rsidP="006976D5">
      <w:pPr>
        <w:widowControl/>
        <w:jc w:val="both"/>
        <w:rPr>
          <w:rFonts w:ascii="Arial" w:hAnsi="Arial" w:cs="Arial"/>
          <w:sz w:val="22"/>
          <w:szCs w:val="22"/>
        </w:rPr>
      </w:pPr>
      <w:r w:rsidRPr="006976D5">
        <w:rPr>
          <w:rFonts w:ascii="Arial" w:hAnsi="Arial" w:cs="Arial"/>
          <w:b/>
          <w:bCs/>
          <w:sz w:val="22"/>
          <w:szCs w:val="22"/>
        </w:rPr>
        <w:t>20.4</w:t>
      </w:r>
      <w:r w:rsidRPr="006976D5">
        <w:rPr>
          <w:rFonts w:ascii="Arial" w:hAnsi="Arial" w:cs="Arial"/>
          <w:b/>
          <w:bCs/>
          <w:sz w:val="22"/>
          <w:szCs w:val="22"/>
        </w:rPr>
        <w:tab/>
        <w:t>DEDUCTIBLES:</w:t>
      </w:r>
      <w:r w:rsidRPr="006976D5">
        <w:rPr>
          <w:rFonts w:ascii="Arial" w:hAnsi="Arial" w:cs="Arial"/>
          <w:sz w:val="22"/>
          <w:szCs w:val="22"/>
        </w:rPr>
        <w:tab/>
        <w:t>Contractor/subcontractor shall be liable for payment of all deductibles and for any inadequacy or absence of coverage, and the Contractor/subcontractor shall have no claim or other recourse against the State for any costs or loss attributable to such deductibles or to coverage limitations, exclusions, or unavailability, all of which shall be borne solely by the Contractor/subcontractor.</w:t>
      </w:r>
    </w:p>
    <w:p w14:paraId="5855919E" w14:textId="77777777" w:rsidR="006976D5" w:rsidRPr="006976D5" w:rsidRDefault="006976D5" w:rsidP="006976D5">
      <w:pPr>
        <w:widowControl/>
        <w:jc w:val="both"/>
        <w:rPr>
          <w:rFonts w:ascii="Arial" w:hAnsi="Arial" w:cs="Arial"/>
          <w:sz w:val="22"/>
          <w:szCs w:val="22"/>
        </w:rPr>
      </w:pPr>
    </w:p>
    <w:p w14:paraId="65C036C8" w14:textId="77777777" w:rsidR="006976D5" w:rsidRPr="006976D5" w:rsidRDefault="006976D5" w:rsidP="006976D5">
      <w:pPr>
        <w:widowControl/>
        <w:jc w:val="both"/>
        <w:rPr>
          <w:rFonts w:ascii="Arial" w:hAnsi="Arial" w:cs="Arial"/>
          <w:sz w:val="22"/>
          <w:szCs w:val="22"/>
        </w:rPr>
      </w:pPr>
      <w:r w:rsidRPr="006976D5">
        <w:rPr>
          <w:rFonts w:ascii="Arial" w:hAnsi="Arial" w:cs="Arial"/>
          <w:b/>
          <w:bCs/>
          <w:sz w:val="22"/>
          <w:szCs w:val="22"/>
        </w:rPr>
        <w:t>20.5</w:t>
      </w:r>
      <w:r w:rsidRPr="006976D5">
        <w:rPr>
          <w:rFonts w:ascii="Arial" w:hAnsi="Arial" w:cs="Arial"/>
          <w:b/>
          <w:bCs/>
          <w:sz w:val="22"/>
          <w:szCs w:val="22"/>
        </w:rPr>
        <w:tab/>
        <w:t>CERTIFICATE OF INSURANCE:</w:t>
      </w:r>
      <w:r w:rsidRPr="006976D5">
        <w:rPr>
          <w:rFonts w:ascii="Arial" w:hAnsi="Arial" w:cs="Arial"/>
          <w:sz w:val="22"/>
          <w:szCs w:val="22"/>
        </w:rPr>
        <w:tab/>
        <w:t xml:space="preserve">At the time of the execution of this Agreement, and at the beginning of each renewal period, the Contractor/subcontractor shall deliver to the State a Certificate or Certificates of Insurance certifying the types and the amounts of coverage, certifying </w:t>
      </w:r>
      <w:r w:rsidRPr="006976D5">
        <w:rPr>
          <w:rFonts w:ascii="Arial" w:hAnsi="Arial" w:cs="Arial"/>
          <w:sz w:val="22"/>
          <w:szCs w:val="22"/>
        </w:rPr>
        <w:lastRenderedPageBreak/>
        <w:t>that said insurance is in force before the Contractor/subcontractor starts work, certifying that said insurance applies to the Project and to all activities and liability of the Contractor/subcontractor pursuant to this Agreement, and certifying that ITS, the Customer, and the State of Mississippi are named as additional insureds on the Contractor/subcontractor’s policies of insurance by endorsement as required herein. The Contractor/subcontractor shall simultaneously deliver to ITS, the Customer, and the State of Mississippi one duplicate original of each entire insurance policy.</w:t>
      </w:r>
    </w:p>
    <w:p w14:paraId="1A029570" w14:textId="77777777" w:rsidR="006976D5" w:rsidRPr="006976D5" w:rsidRDefault="006976D5" w:rsidP="006976D5">
      <w:pPr>
        <w:widowControl/>
        <w:jc w:val="both"/>
        <w:rPr>
          <w:rFonts w:ascii="Arial" w:hAnsi="Arial" w:cs="Arial"/>
          <w:sz w:val="22"/>
          <w:szCs w:val="22"/>
        </w:rPr>
      </w:pPr>
    </w:p>
    <w:p w14:paraId="702BAA0C" w14:textId="77777777" w:rsidR="006976D5" w:rsidRPr="006976D5" w:rsidRDefault="006976D5" w:rsidP="006976D5">
      <w:pPr>
        <w:widowControl/>
        <w:jc w:val="both"/>
        <w:rPr>
          <w:rFonts w:ascii="Arial" w:hAnsi="Arial" w:cs="Arial"/>
          <w:sz w:val="22"/>
          <w:szCs w:val="22"/>
        </w:rPr>
      </w:pPr>
      <w:r w:rsidRPr="006976D5">
        <w:rPr>
          <w:rFonts w:ascii="Arial" w:hAnsi="Arial" w:cs="Arial"/>
          <w:b/>
          <w:bCs/>
          <w:sz w:val="22"/>
          <w:szCs w:val="22"/>
        </w:rPr>
        <w:t>20.6</w:t>
      </w:r>
      <w:r w:rsidRPr="006976D5">
        <w:rPr>
          <w:rFonts w:ascii="Arial" w:hAnsi="Arial" w:cs="Arial"/>
          <w:b/>
          <w:bCs/>
          <w:sz w:val="22"/>
          <w:szCs w:val="22"/>
        </w:rPr>
        <w:tab/>
        <w:t>NON-DELEGABLE:</w:t>
      </w:r>
      <w:r w:rsidRPr="006976D5">
        <w:rPr>
          <w:rFonts w:ascii="Arial" w:hAnsi="Arial" w:cs="Arial"/>
          <w:sz w:val="22"/>
          <w:szCs w:val="22"/>
        </w:rPr>
        <w:tab/>
        <w:t>The insurance and indemnity obligations of this Agreement are non-delegable. The Contractor shall not subcontract any part of this Agreement without retaining absolute responsibility for requiring the same insurance coverage from its subcontractors.</w:t>
      </w:r>
    </w:p>
    <w:p w14:paraId="56278FAF" w14:textId="77777777" w:rsidR="006976D5" w:rsidRPr="006976D5" w:rsidRDefault="006976D5" w:rsidP="006976D5">
      <w:pPr>
        <w:widowControl/>
        <w:jc w:val="both"/>
        <w:rPr>
          <w:rFonts w:ascii="Arial" w:hAnsi="Arial" w:cs="Arial"/>
          <w:sz w:val="22"/>
          <w:szCs w:val="22"/>
        </w:rPr>
      </w:pPr>
    </w:p>
    <w:p w14:paraId="46C01A32" w14:textId="77777777" w:rsidR="006976D5" w:rsidRPr="006976D5" w:rsidRDefault="006976D5" w:rsidP="006976D5">
      <w:pPr>
        <w:widowControl/>
        <w:jc w:val="both"/>
        <w:rPr>
          <w:rFonts w:ascii="Arial" w:hAnsi="Arial" w:cs="Arial"/>
          <w:sz w:val="22"/>
          <w:szCs w:val="22"/>
        </w:rPr>
      </w:pPr>
      <w:r w:rsidRPr="006976D5">
        <w:rPr>
          <w:rFonts w:ascii="Arial" w:hAnsi="Arial" w:cs="Arial"/>
          <w:b/>
          <w:bCs/>
          <w:sz w:val="22"/>
          <w:szCs w:val="22"/>
        </w:rPr>
        <w:t>20.7</w:t>
      </w:r>
      <w:r w:rsidRPr="006976D5">
        <w:rPr>
          <w:rFonts w:ascii="Arial" w:hAnsi="Arial" w:cs="Arial"/>
          <w:b/>
          <w:bCs/>
          <w:sz w:val="22"/>
          <w:szCs w:val="22"/>
        </w:rPr>
        <w:tab/>
        <w:t>PAYMENT OF PREMIUMS:</w:t>
      </w:r>
      <w:r w:rsidRPr="006976D5">
        <w:rPr>
          <w:rFonts w:ascii="Arial" w:hAnsi="Arial" w:cs="Arial"/>
          <w:sz w:val="22"/>
          <w:szCs w:val="22"/>
        </w:rPr>
        <w:tab/>
        <w:t>The Contractor/subcontractor shall be responsible for payment of all premiums for insurance required by this Agreement, but the Contractor’s/subcontractor’s obligations shall not be limited to the purchase of insurance. The Contractor’s indemnity obligations under this Agreement shall not be restricted to amounts available under insurance, whether actually obtained or which should have been obtained, but shall extend to the fullest extent, as set forth in Article 15 of this Agreement.</w:t>
      </w:r>
    </w:p>
    <w:p w14:paraId="52B9C009" w14:textId="77777777" w:rsidR="006976D5" w:rsidRPr="006976D5" w:rsidRDefault="006976D5" w:rsidP="006976D5">
      <w:pPr>
        <w:widowControl/>
        <w:jc w:val="both"/>
        <w:rPr>
          <w:rFonts w:ascii="Arial" w:hAnsi="Arial" w:cs="Arial"/>
          <w:sz w:val="22"/>
          <w:szCs w:val="22"/>
        </w:rPr>
      </w:pPr>
    </w:p>
    <w:p w14:paraId="3B090B3C" w14:textId="77777777" w:rsidR="006976D5" w:rsidRPr="006976D5" w:rsidRDefault="006976D5" w:rsidP="006976D5">
      <w:pPr>
        <w:widowControl/>
        <w:jc w:val="both"/>
        <w:rPr>
          <w:rFonts w:ascii="Arial" w:hAnsi="Arial" w:cs="Arial"/>
          <w:sz w:val="22"/>
          <w:szCs w:val="22"/>
        </w:rPr>
      </w:pPr>
      <w:r w:rsidRPr="006976D5">
        <w:rPr>
          <w:rFonts w:ascii="Arial" w:hAnsi="Arial" w:cs="Arial"/>
          <w:b/>
          <w:bCs/>
          <w:sz w:val="22"/>
          <w:szCs w:val="22"/>
        </w:rPr>
        <w:t>20.8</w:t>
      </w:r>
      <w:r w:rsidRPr="006976D5">
        <w:rPr>
          <w:rFonts w:ascii="Arial" w:hAnsi="Arial" w:cs="Arial"/>
          <w:b/>
          <w:bCs/>
          <w:sz w:val="22"/>
          <w:szCs w:val="22"/>
        </w:rPr>
        <w:tab/>
      </w:r>
      <w:r w:rsidRPr="006976D5">
        <w:rPr>
          <w:rFonts w:ascii="Arial" w:hAnsi="Arial" w:cs="Arial"/>
          <w:sz w:val="22"/>
          <w:szCs w:val="22"/>
        </w:rPr>
        <w:t>The Contractor’s and any subcontractor’s failure to maintain complete insurance shall be a material breach of this Agreement authorizing the State, at the State’s sole election, either to terminate this Agreement for cause or to provide full insurance coverage at the Contractor’s sole expense; however, in neither case shall the Contractor’s liability be lessened.</w:t>
      </w:r>
    </w:p>
    <w:p w14:paraId="6500E133" w14:textId="77777777" w:rsidR="006976D5" w:rsidRPr="006976D5" w:rsidRDefault="006976D5" w:rsidP="006976D5">
      <w:pPr>
        <w:widowControl/>
        <w:jc w:val="both"/>
        <w:rPr>
          <w:rFonts w:ascii="Arial" w:hAnsi="Arial" w:cs="Arial"/>
          <w:sz w:val="22"/>
          <w:szCs w:val="22"/>
        </w:rPr>
      </w:pPr>
    </w:p>
    <w:p w14:paraId="6DCC4AA6" w14:textId="77777777" w:rsidR="006976D5" w:rsidRPr="006976D5" w:rsidRDefault="006976D5" w:rsidP="006976D5">
      <w:pPr>
        <w:widowControl/>
        <w:jc w:val="both"/>
        <w:rPr>
          <w:rFonts w:ascii="Arial" w:hAnsi="Arial" w:cs="Arial"/>
          <w:sz w:val="22"/>
          <w:szCs w:val="22"/>
        </w:rPr>
      </w:pPr>
      <w:r w:rsidRPr="006976D5">
        <w:rPr>
          <w:rFonts w:ascii="Arial" w:hAnsi="Arial" w:cs="Arial"/>
          <w:b/>
          <w:bCs/>
          <w:sz w:val="22"/>
          <w:szCs w:val="22"/>
        </w:rPr>
        <w:t>20.9</w:t>
      </w:r>
      <w:r w:rsidRPr="006976D5">
        <w:rPr>
          <w:rFonts w:ascii="Arial" w:hAnsi="Arial" w:cs="Arial"/>
          <w:sz w:val="22"/>
          <w:szCs w:val="22"/>
        </w:rPr>
        <w:tab/>
        <w:t>In the event the Contractor or any subcontractors fail to obtain and maintain insurance required by this Agreement, the State shall be entitled, at its sole discretion and without waiving any rights hereunder, to purchase said insurance and deduct the premium costs from any amounts owed the Contractor; however, the State shall have no obligation to purchase said insurance, and failure to do so shall not constitute a waiver of the Contractor’s and/or subcontractor’s obligations with respect to insurance as set forth in this Agreement.</w:t>
      </w:r>
    </w:p>
    <w:p w14:paraId="5158BC70" w14:textId="77777777" w:rsidR="006976D5" w:rsidRPr="006976D5" w:rsidRDefault="006976D5" w:rsidP="006976D5">
      <w:pPr>
        <w:widowControl/>
        <w:jc w:val="both"/>
        <w:rPr>
          <w:rFonts w:ascii="Arial" w:hAnsi="Arial" w:cs="Arial"/>
          <w:sz w:val="22"/>
          <w:szCs w:val="22"/>
        </w:rPr>
      </w:pPr>
    </w:p>
    <w:p w14:paraId="5441F186"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20.10</w:t>
      </w:r>
      <w:r w:rsidRPr="006976D5">
        <w:rPr>
          <w:rFonts w:ascii="Arial" w:hAnsi="Arial" w:cs="Arial"/>
          <w:sz w:val="22"/>
          <w:szCs w:val="22"/>
        </w:rPr>
        <w:tab/>
        <w:t>The State shall not be required to purchase any insurance under this Agreement.</w:t>
      </w:r>
    </w:p>
    <w:p w14:paraId="00DB7D8C" w14:textId="77777777" w:rsidR="006976D5" w:rsidRPr="006976D5" w:rsidRDefault="006976D5" w:rsidP="006976D5">
      <w:pPr>
        <w:jc w:val="both"/>
        <w:rPr>
          <w:rFonts w:ascii="Arial" w:hAnsi="Arial" w:cs="Arial"/>
          <w:sz w:val="22"/>
          <w:szCs w:val="22"/>
        </w:rPr>
      </w:pPr>
    </w:p>
    <w:p w14:paraId="7F6C0B7E"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21</w:t>
      </w:r>
      <w:r w:rsidRPr="006976D5">
        <w:rPr>
          <w:rFonts w:ascii="Arial" w:hAnsi="Arial" w:cs="Arial"/>
          <w:b/>
          <w:sz w:val="22"/>
          <w:szCs w:val="22"/>
        </w:rPr>
        <w:tab/>
        <w:t>DISPUTES</w:t>
      </w:r>
    </w:p>
    <w:p w14:paraId="6F01E459" w14:textId="77777777" w:rsidR="006976D5" w:rsidRPr="006976D5" w:rsidRDefault="006976D5" w:rsidP="006976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976D5">
        <w:rPr>
          <w:rFonts w:ascii="Arial" w:hAnsi="Arial" w:cs="Arial"/>
          <w:b/>
          <w:sz w:val="22"/>
          <w:szCs w:val="22"/>
        </w:rPr>
        <w:t>21.1</w:t>
      </w:r>
      <w:r w:rsidRPr="006976D5">
        <w:rPr>
          <w:rFonts w:ascii="Arial" w:hAnsi="Arial" w:cs="Arial"/>
          <w:b/>
          <w:sz w:val="22"/>
          <w:szCs w:val="22"/>
        </w:rPr>
        <w:tab/>
      </w:r>
      <w:r w:rsidRPr="006976D5">
        <w:rPr>
          <w:rFonts w:ascii="Arial" w:hAnsi="Arial" w:cs="Arial"/>
          <w:sz w:val="22"/>
          <w:szCs w:val="22"/>
        </w:rPr>
        <w:t>Any claim, counterclaim, or dispute between the Customer and Contractor arising out of or relating to this Agreement shall be resolved as set forth herein. Any claim not submitted by the Contractor within ten (10) calendar days from the occurrence of the event which gives rise to the dispute, shall be deemed waived.</w:t>
      </w:r>
    </w:p>
    <w:p w14:paraId="36A20E36" w14:textId="77777777" w:rsidR="006976D5" w:rsidRPr="006976D5" w:rsidRDefault="006976D5" w:rsidP="006976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02080C68"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21.2</w:t>
      </w:r>
      <w:r w:rsidRPr="006976D5">
        <w:rPr>
          <w:rFonts w:ascii="Arial" w:hAnsi="Arial" w:cs="Arial"/>
          <w:b/>
          <w:sz w:val="22"/>
          <w:szCs w:val="22"/>
        </w:rPr>
        <w:tab/>
      </w:r>
      <w:r w:rsidRPr="006976D5">
        <w:rPr>
          <w:rFonts w:ascii="Arial" w:hAnsi="Arial" w:cs="Arial"/>
          <w:sz w:val="22"/>
          <w:szCs w:val="22"/>
        </w:rPr>
        <w:t>Should disputes arise with respect to this Agreement, Contractor and Customer agree to act immediately to resolve such disputes. Time is of the essence in the resolution of disputes. Contractor agrees that, the existence of a dispute notwithstanding, it will continue without delay to carry out all of its responsibilities under this Agreement. Should the Contractor fail to continue without delay to perform its responsibilities under this Agreement in the accomplishment of all work, any additional costs incurred by the Contractor or Customer as a result of such failure to proceed shall be borne by the Contractor and the Contractor shall make no claim against Customer for such costs.</w:t>
      </w:r>
    </w:p>
    <w:p w14:paraId="09D09CA5" w14:textId="77777777" w:rsidR="006976D5" w:rsidRPr="006976D5" w:rsidRDefault="006976D5" w:rsidP="006976D5">
      <w:pPr>
        <w:jc w:val="both"/>
        <w:rPr>
          <w:rFonts w:ascii="Arial" w:hAnsi="Arial" w:cs="Arial"/>
          <w:sz w:val="22"/>
          <w:szCs w:val="22"/>
        </w:rPr>
      </w:pPr>
    </w:p>
    <w:p w14:paraId="23161586"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21.3</w:t>
      </w:r>
      <w:r w:rsidRPr="006976D5">
        <w:rPr>
          <w:rFonts w:ascii="Arial" w:hAnsi="Arial" w:cs="Arial"/>
          <w:b/>
          <w:sz w:val="22"/>
          <w:szCs w:val="22"/>
        </w:rPr>
        <w:tab/>
      </w:r>
      <w:r w:rsidRPr="006976D5">
        <w:rPr>
          <w:rFonts w:ascii="Arial" w:hAnsi="Arial" w:cs="Arial"/>
          <w:sz w:val="22"/>
          <w:szCs w:val="22"/>
        </w:rPr>
        <w:t xml:space="preserve">If the Contractor and Customer cannot resolve a dispute within ten (10) calendar days </w:t>
      </w:r>
      <w:r w:rsidRPr="006976D5">
        <w:rPr>
          <w:rFonts w:ascii="Arial" w:hAnsi="Arial" w:cs="Arial"/>
          <w:sz w:val="22"/>
          <w:szCs w:val="22"/>
        </w:rPr>
        <w:lastRenderedPageBreak/>
        <w:t>following written notification by either party of the existence of said dispute, then the following procedure shall apply:</w:t>
      </w:r>
    </w:p>
    <w:p w14:paraId="21448D44" w14:textId="77777777" w:rsidR="006976D5" w:rsidRPr="006976D5" w:rsidRDefault="006976D5" w:rsidP="006976D5">
      <w:pPr>
        <w:jc w:val="both"/>
        <w:rPr>
          <w:rFonts w:ascii="Arial" w:hAnsi="Arial" w:cs="Arial"/>
          <w:sz w:val="22"/>
          <w:szCs w:val="22"/>
        </w:rPr>
      </w:pPr>
    </w:p>
    <w:p w14:paraId="5DEC1AE4" w14:textId="77777777" w:rsidR="006976D5" w:rsidRPr="006976D5" w:rsidRDefault="006976D5" w:rsidP="006976D5">
      <w:pPr>
        <w:tabs>
          <w:tab w:val="left" w:pos="1440"/>
        </w:tabs>
        <w:ind w:left="720"/>
        <w:jc w:val="both"/>
        <w:rPr>
          <w:rFonts w:ascii="Arial" w:hAnsi="Arial" w:cs="Arial"/>
          <w:sz w:val="22"/>
          <w:szCs w:val="22"/>
        </w:rPr>
      </w:pPr>
      <w:r w:rsidRPr="006976D5">
        <w:rPr>
          <w:rFonts w:ascii="Arial" w:hAnsi="Arial" w:cs="Arial"/>
          <w:b/>
          <w:bCs/>
          <w:sz w:val="22"/>
          <w:szCs w:val="22"/>
        </w:rPr>
        <w:t>A.</w:t>
      </w:r>
      <w:r w:rsidRPr="006976D5">
        <w:rPr>
          <w:rFonts w:ascii="Arial" w:hAnsi="Arial" w:cs="Arial"/>
          <w:sz w:val="22"/>
          <w:szCs w:val="22"/>
        </w:rPr>
        <w:tab/>
        <w:t>The parties agree to resolve such matters through submission of their dispute to the Executive Director of ITS, who shall reduce his/her decision to writing and mail or otherwise furnish a copy thereof to the parties within ten (10) business days after presentation of such dispute for his/her decision.</w:t>
      </w:r>
    </w:p>
    <w:p w14:paraId="45D09354" w14:textId="77777777" w:rsidR="006976D5" w:rsidRPr="006976D5" w:rsidRDefault="006976D5" w:rsidP="006976D5">
      <w:pPr>
        <w:jc w:val="both"/>
        <w:rPr>
          <w:rFonts w:ascii="Arial" w:hAnsi="Arial" w:cs="Arial"/>
          <w:sz w:val="22"/>
          <w:szCs w:val="22"/>
        </w:rPr>
      </w:pPr>
    </w:p>
    <w:p w14:paraId="6DB0CE49" w14:textId="77777777" w:rsidR="006976D5" w:rsidRPr="006976D5" w:rsidRDefault="006976D5" w:rsidP="006976D5">
      <w:pPr>
        <w:tabs>
          <w:tab w:val="left" w:pos="1440"/>
        </w:tabs>
        <w:ind w:left="720"/>
        <w:jc w:val="both"/>
        <w:rPr>
          <w:rFonts w:ascii="Arial" w:hAnsi="Arial" w:cs="Arial"/>
          <w:sz w:val="22"/>
          <w:szCs w:val="22"/>
        </w:rPr>
      </w:pPr>
      <w:r w:rsidRPr="006976D5">
        <w:rPr>
          <w:rFonts w:ascii="Arial" w:hAnsi="Arial" w:cs="Arial"/>
          <w:b/>
          <w:bCs/>
          <w:sz w:val="22"/>
          <w:szCs w:val="22"/>
        </w:rPr>
        <w:t>B.</w:t>
      </w:r>
      <w:r w:rsidRPr="006976D5">
        <w:rPr>
          <w:rFonts w:ascii="Arial" w:hAnsi="Arial" w:cs="Arial"/>
          <w:sz w:val="22"/>
          <w:szCs w:val="22"/>
        </w:rPr>
        <w:tab/>
        <w:t>Customer may withhold payments on disputed items pending resolution of the dispute. The withholding of such payments shall not constitute cause for termination or suspension of the contract by the Contractor.</w:t>
      </w:r>
    </w:p>
    <w:p w14:paraId="32E6BF61" w14:textId="77777777" w:rsidR="006976D5" w:rsidRPr="006976D5" w:rsidRDefault="006976D5" w:rsidP="006976D5">
      <w:pPr>
        <w:jc w:val="both"/>
        <w:rPr>
          <w:rFonts w:ascii="Arial" w:hAnsi="Arial" w:cs="Arial"/>
          <w:sz w:val="22"/>
          <w:szCs w:val="22"/>
        </w:rPr>
      </w:pPr>
    </w:p>
    <w:p w14:paraId="5948C5A0" w14:textId="77777777" w:rsidR="006976D5" w:rsidRPr="006976D5" w:rsidRDefault="006976D5" w:rsidP="006976D5">
      <w:pPr>
        <w:tabs>
          <w:tab w:val="left" w:pos="1440"/>
        </w:tabs>
        <w:ind w:left="720"/>
        <w:jc w:val="both"/>
        <w:rPr>
          <w:rFonts w:ascii="Arial" w:hAnsi="Arial" w:cs="Arial"/>
          <w:sz w:val="22"/>
          <w:szCs w:val="22"/>
        </w:rPr>
      </w:pPr>
      <w:r w:rsidRPr="006976D5">
        <w:rPr>
          <w:rFonts w:ascii="Arial" w:hAnsi="Arial" w:cs="Arial"/>
          <w:b/>
          <w:bCs/>
          <w:sz w:val="22"/>
          <w:szCs w:val="22"/>
        </w:rPr>
        <w:t>C.</w:t>
      </w:r>
      <w:r w:rsidRPr="006976D5">
        <w:rPr>
          <w:rFonts w:ascii="Arial" w:hAnsi="Arial" w:cs="Arial"/>
          <w:sz w:val="22"/>
          <w:szCs w:val="22"/>
        </w:rPr>
        <w:tab/>
        <w:t>Disagreement with the ITS Executive Director’s decision by either party shall not constitute a breach under the terms of the contract. Such disagreeing party shall be entitled to seek such other rights and remedies it may have at law or in equity.</w:t>
      </w:r>
    </w:p>
    <w:p w14:paraId="57D27FB6" w14:textId="77777777" w:rsidR="006976D5" w:rsidRPr="006976D5" w:rsidRDefault="006976D5" w:rsidP="006976D5">
      <w:pPr>
        <w:jc w:val="both"/>
        <w:rPr>
          <w:rFonts w:ascii="Arial" w:hAnsi="Arial" w:cs="Arial"/>
          <w:sz w:val="22"/>
          <w:szCs w:val="22"/>
        </w:rPr>
      </w:pPr>
    </w:p>
    <w:p w14:paraId="417A5B3C"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22</w:t>
      </w:r>
      <w:r w:rsidRPr="006976D5">
        <w:rPr>
          <w:rFonts w:ascii="Arial" w:hAnsi="Arial" w:cs="Arial"/>
          <w:b/>
          <w:sz w:val="22"/>
          <w:szCs w:val="22"/>
        </w:rPr>
        <w:tab/>
        <w:t>COMPLIANCE WITH LAWS</w:t>
      </w:r>
    </w:p>
    <w:p w14:paraId="0E0AD8C7"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22.1</w:t>
      </w:r>
      <w:r w:rsidRPr="006976D5">
        <w:rPr>
          <w:rFonts w:ascii="Arial" w:hAnsi="Arial" w:cs="Arial"/>
          <w:b/>
          <w:sz w:val="22"/>
          <w:szCs w:val="22"/>
        </w:rPr>
        <w:tab/>
      </w:r>
      <w:r w:rsidRPr="006976D5">
        <w:rPr>
          <w:rFonts w:ascii="Arial" w:hAnsi="Arial" w:cs="Arial"/>
          <w:sz w:val="22"/>
          <w:szCs w:val="22"/>
        </w:rPr>
        <w:t>Contractor shall comply with, and all activities under this Agreement shall be subject to, all Customer policies and procedures, and all applicable federal, state, and local laws, regulations, policies and procedures as now existing and as may be amended or modified. Specifically, but not limited to, Contractor shall not discriminate against any employee nor shall any party be subject to discrimination in the performance of this Agreement because of race, creed, color, sex, age, national origin or disability.</w:t>
      </w:r>
    </w:p>
    <w:p w14:paraId="512B04D0" w14:textId="77777777" w:rsidR="006976D5" w:rsidRPr="006976D5" w:rsidRDefault="006976D5" w:rsidP="006976D5">
      <w:pPr>
        <w:jc w:val="both"/>
        <w:rPr>
          <w:rFonts w:ascii="Arial" w:hAnsi="Arial" w:cs="Arial"/>
          <w:sz w:val="22"/>
          <w:szCs w:val="22"/>
        </w:rPr>
      </w:pPr>
    </w:p>
    <w:p w14:paraId="7A647414"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22.2</w:t>
      </w:r>
      <w:r w:rsidRPr="006976D5">
        <w:rPr>
          <w:rFonts w:ascii="Arial" w:hAnsi="Arial" w:cs="Arial"/>
          <w:b/>
          <w:sz w:val="22"/>
          <w:szCs w:val="22"/>
        </w:rPr>
        <w:tab/>
      </w:r>
      <w:r w:rsidRPr="006976D5">
        <w:rPr>
          <w:rFonts w:ascii="Arial" w:hAnsi="Arial" w:cs="Arial"/>
          <w:sz w:val="22"/>
          <w:szCs w:val="22"/>
        </w:rPr>
        <w:t>It is understood and agreed that Contractor shall comply with the following federal laws:</w:t>
      </w:r>
    </w:p>
    <w:p w14:paraId="7AC61F45" w14:textId="77777777" w:rsidR="006976D5" w:rsidRPr="006976D5" w:rsidRDefault="006976D5" w:rsidP="006976D5">
      <w:pPr>
        <w:tabs>
          <w:tab w:val="left" w:pos="0"/>
        </w:tabs>
        <w:ind w:left="360" w:hanging="360"/>
        <w:jc w:val="both"/>
        <w:rPr>
          <w:rFonts w:ascii="Arial" w:hAnsi="Arial" w:cs="Arial"/>
          <w:sz w:val="22"/>
          <w:szCs w:val="22"/>
        </w:rPr>
      </w:pPr>
      <w:r w:rsidRPr="006976D5">
        <w:rPr>
          <w:rFonts w:ascii="Arial" w:hAnsi="Arial" w:cs="Arial"/>
          <w:sz w:val="22"/>
          <w:szCs w:val="22"/>
        </w:rPr>
        <w:t>(a) Drug-free Workplace regulations, Section 7 CFR 3021;</w:t>
      </w:r>
    </w:p>
    <w:p w14:paraId="1DAA8B96" w14:textId="77777777" w:rsidR="006976D5" w:rsidRPr="006976D5" w:rsidRDefault="006976D5" w:rsidP="006976D5">
      <w:pPr>
        <w:tabs>
          <w:tab w:val="left" w:pos="0"/>
        </w:tabs>
        <w:jc w:val="both"/>
        <w:rPr>
          <w:rFonts w:ascii="Arial" w:hAnsi="Arial" w:cs="Arial"/>
          <w:sz w:val="22"/>
          <w:szCs w:val="22"/>
        </w:rPr>
      </w:pPr>
      <w:r w:rsidRPr="006976D5">
        <w:rPr>
          <w:rFonts w:ascii="Arial" w:hAnsi="Arial" w:cs="Arial"/>
          <w:sz w:val="22"/>
          <w:szCs w:val="22"/>
        </w:rPr>
        <w:t>(b) Clean Air, Clean Water, and EPA regulations, Section 7 CFR 277.14(j)(8);</w:t>
      </w:r>
    </w:p>
    <w:p w14:paraId="32B9B42A" w14:textId="77777777" w:rsidR="006976D5" w:rsidRPr="006976D5" w:rsidRDefault="006976D5" w:rsidP="006976D5">
      <w:pPr>
        <w:tabs>
          <w:tab w:val="left" w:pos="0"/>
        </w:tabs>
        <w:jc w:val="both"/>
        <w:rPr>
          <w:rFonts w:ascii="Arial" w:hAnsi="Arial" w:cs="Arial"/>
          <w:sz w:val="22"/>
          <w:szCs w:val="22"/>
        </w:rPr>
      </w:pPr>
      <w:r w:rsidRPr="006976D5">
        <w:rPr>
          <w:rFonts w:ascii="Arial" w:hAnsi="Arial" w:cs="Arial"/>
          <w:sz w:val="22"/>
          <w:szCs w:val="22"/>
        </w:rPr>
        <w:t>(c) Electronic Benefit Transfer Issuance System Approval Standards, Section 7 CFR 274.12;</w:t>
      </w:r>
    </w:p>
    <w:p w14:paraId="19416B5A" w14:textId="77777777" w:rsidR="006976D5" w:rsidRPr="006976D5" w:rsidRDefault="006976D5" w:rsidP="006976D5">
      <w:pPr>
        <w:tabs>
          <w:tab w:val="left" w:pos="0"/>
        </w:tabs>
        <w:jc w:val="both"/>
        <w:rPr>
          <w:rFonts w:ascii="Arial" w:hAnsi="Arial" w:cs="Arial"/>
          <w:sz w:val="22"/>
          <w:szCs w:val="22"/>
        </w:rPr>
      </w:pPr>
      <w:r w:rsidRPr="006976D5">
        <w:rPr>
          <w:rFonts w:ascii="Arial" w:hAnsi="Arial" w:cs="Arial"/>
          <w:sz w:val="22"/>
          <w:szCs w:val="22"/>
        </w:rPr>
        <w:t xml:space="preserve">(d) Energy Policy and Conservation Act (P.L. 94-163), as amended by the National Energy Conservation Policy Act (Public Law 95-619); </w:t>
      </w:r>
    </w:p>
    <w:p w14:paraId="7DC02918"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(e) Americans with Disabilities Act (42 U.S.C. 12101 et seq.), and the</w:t>
      </w:r>
    </w:p>
    <w:p w14:paraId="4FF56FE9"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(f) Anti-Lobbying laws (45 CFR 93).</w:t>
      </w:r>
    </w:p>
    <w:p w14:paraId="15D31098" w14:textId="77777777" w:rsidR="006976D5" w:rsidRPr="006976D5" w:rsidRDefault="006976D5" w:rsidP="006976D5">
      <w:pPr>
        <w:jc w:val="both"/>
        <w:rPr>
          <w:rFonts w:ascii="Arial" w:hAnsi="Arial" w:cs="Arial"/>
          <w:sz w:val="22"/>
          <w:szCs w:val="22"/>
        </w:rPr>
      </w:pPr>
    </w:p>
    <w:p w14:paraId="5D304D9E"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23</w:t>
      </w:r>
      <w:r w:rsidRPr="006976D5">
        <w:rPr>
          <w:rFonts w:ascii="Arial" w:hAnsi="Arial" w:cs="Arial"/>
          <w:b/>
          <w:sz w:val="22"/>
          <w:szCs w:val="22"/>
        </w:rPr>
        <w:tab/>
        <w:t>CONFLICT OF INTEREST</w:t>
      </w:r>
    </w:p>
    <w:p w14:paraId="211E7B4B"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Contractor shall notify the Customer of any potential conflict of interest resulting from the representation of or service to other customers. If such conflict cannot be resolved to the Customer’s satisfaction, the Customer reserves the right to terminate this Agreement.</w:t>
      </w:r>
    </w:p>
    <w:p w14:paraId="296CBE5F" w14:textId="77777777" w:rsidR="006976D5" w:rsidRPr="006976D5" w:rsidRDefault="006976D5" w:rsidP="006976D5">
      <w:pPr>
        <w:jc w:val="both"/>
        <w:rPr>
          <w:rFonts w:ascii="Arial" w:hAnsi="Arial" w:cs="Arial"/>
          <w:sz w:val="22"/>
          <w:szCs w:val="22"/>
        </w:rPr>
      </w:pPr>
    </w:p>
    <w:p w14:paraId="4BCFF8FC"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24</w:t>
      </w:r>
      <w:r w:rsidRPr="006976D5">
        <w:rPr>
          <w:rFonts w:ascii="Arial" w:hAnsi="Arial" w:cs="Arial"/>
          <w:b/>
          <w:sz w:val="22"/>
          <w:szCs w:val="22"/>
        </w:rPr>
        <w:tab/>
        <w:t>SOVEREIGN IMMUNITY</w:t>
      </w:r>
    </w:p>
    <w:p w14:paraId="048FB76A"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By entering into this Agreement with Contractor, the State of Mississippi does in no way waive its sovereign immunities or defenses as provided by law.</w:t>
      </w:r>
    </w:p>
    <w:p w14:paraId="187C0526" w14:textId="77777777" w:rsidR="006976D5" w:rsidRPr="006976D5" w:rsidRDefault="006976D5" w:rsidP="006976D5">
      <w:pPr>
        <w:jc w:val="both"/>
        <w:rPr>
          <w:rFonts w:ascii="Arial" w:hAnsi="Arial" w:cs="Arial"/>
          <w:sz w:val="22"/>
          <w:szCs w:val="22"/>
        </w:rPr>
      </w:pPr>
    </w:p>
    <w:p w14:paraId="68DE39A6"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25</w:t>
      </w:r>
      <w:r w:rsidRPr="006976D5">
        <w:rPr>
          <w:rFonts w:ascii="Arial" w:hAnsi="Arial" w:cs="Arial"/>
          <w:b/>
          <w:sz w:val="22"/>
          <w:szCs w:val="22"/>
        </w:rPr>
        <w:tab/>
        <w:t>CONFIDENTIAL INFORMATION</w:t>
      </w:r>
    </w:p>
    <w:p w14:paraId="30569402"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25.1</w:t>
      </w:r>
      <w:r w:rsidRPr="006976D5">
        <w:rPr>
          <w:rFonts w:ascii="Arial" w:hAnsi="Arial" w:cs="Arial"/>
          <w:sz w:val="22"/>
          <w:szCs w:val="22"/>
        </w:rPr>
        <w:tab/>
        <w:t xml:space="preserve">Contractor shall treat all Customer and recipient data and information to which it has access by its performance under this Agreement as confidential and shall not disclose such data or information to a third party without specific written consent of Customer. In the event that Contractor receives notice that a third party requests divulgence of confidential or otherwise protected information and/or has served upon it a subpoena or other validly issued administrative or judicial process ordering divulgence of such information, Contractor shall promptly inform </w:t>
      </w:r>
      <w:r w:rsidRPr="006976D5">
        <w:rPr>
          <w:rFonts w:ascii="Arial" w:hAnsi="Arial" w:cs="Arial"/>
          <w:sz w:val="22"/>
          <w:szCs w:val="22"/>
        </w:rPr>
        <w:lastRenderedPageBreak/>
        <w:t>Customer and thereafter respond in conformity with such subpoena to the extent mandated by state and/or federal laws, rules and regulations. This Article shall survive the termination or completion of this Agreement and shall continue in full force and effect and shall be binding upon the Contractor and its agents, employees, successors, assigns, subcontractors or any party or entity claiming an interest in this Agreement on behalf of, or under the rights of the Contractor following any termination or completion of this Agreement.</w:t>
      </w:r>
    </w:p>
    <w:p w14:paraId="0478F07D" w14:textId="77777777" w:rsidR="006976D5" w:rsidRPr="006976D5" w:rsidRDefault="006976D5" w:rsidP="006976D5">
      <w:pPr>
        <w:jc w:val="both"/>
        <w:rPr>
          <w:rFonts w:ascii="Arial" w:hAnsi="Arial" w:cs="Arial"/>
          <w:sz w:val="22"/>
          <w:szCs w:val="22"/>
        </w:rPr>
      </w:pPr>
    </w:p>
    <w:p w14:paraId="2EAEA422"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25.2</w:t>
      </w:r>
      <w:r w:rsidRPr="006976D5">
        <w:rPr>
          <w:rFonts w:ascii="Arial" w:hAnsi="Arial" w:cs="Arial"/>
          <w:b/>
          <w:sz w:val="22"/>
          <w:szCs w:val="22"/>
        </w:rPr>
        <w:tab/>
      </w:r>
      <w:r w:rsidRPr="006976D5">
        <w:rPr>
          <w:rFonts w:ascii="Arial" w:hAnsi="Arial" w:cs="Arial"/>
          <w:sz w:val="22"/>
          <w:szCs w:val="22"/>
        </w:rPr>
        <w:t>Neither the State nor the Contractor shall be obligated to treat as confidential and proprietary any information disclosed by the other party (“the Disclosing Party”) which: (a) is or becomes known to the public without fault or breach of the party receiving confidential information of the Disclosing Party (“ the Recipient”); (b) is furnished by the Disclosing Party to third parties without restriction on subsequent disclosure; (c) the Recipient obtains from a third party without restriction on disclosure and without breach of a non-disclosure obligation; (d) is already in the Recipient’s possession without an obligation of confidentiality, or (e) is independently developed by Recipient without reliance on the confidential information.</w:t>
      </w:r>
    </w:p>
    <w:p w14:paraId="7CDB7315" w14:textId="77777777" w:rsidR="006976D5" w:rsidRPr="006976D5" w:rsidRDefault="006976D5" w:rsidP="006976D5">
      <w:pPr>
        <w:jc w:val="both"/>
        <w:rPr>
          <w:rFonts w:ascii="Arial" w:hAnsi="Arial" w:cs="Arial"/>
          <w:sz w:val="22"/>
          <w:szCs w:val="22"/>
        </w:rPr>
      </w:pPr>
    </w:p>
    <w:p w14:paraId="09DAD874" w14:textId="77777777" w:rsidR="006976D5" w:rsidRPr="006976D5" w:rsidRDefault="006976D5" w:rsidP="006976D5">
      <w:pPr>
        <w:tabs>
          <w:tab w:val="left" w:pos="-720"/>
          <w:tab w:val="left" w:pos="0"/>
          <w:tab w:val="left" w:pos="720"/>
          <w:tab w:val="left" w:pos="1440"/>
          <w:tab w:val="left" w:pos="2160"/>
          <w:tab w:val="left" w:pos="2880"/>
          <w:tab w:val="left" w:pos="3600"/>
          <w:tab w:val="left" w:pos="4320"/>
        </w:tabs>
        <w:jc w:val="both"/>
        <w:rPr>
          <w:rFonts w:ascii="Arial" w:hAnsi="Arial" w:cs="Arial"/>
          <w:sz w:val="22"/>
          <w:szCs w:val="22"/>
        </w:rPr>
      </w:pPr>
      <w:r w:rsidRPr="006976D5">
        <w:rPr>
          <w:rFonts w:ascii="Arial" w:hAnsi="Arial" w:cs="Arial"/>
          <w:b/>
          <w:sz w:val="22"/>
          <w:szCs w:val="22"/>
        </w:rPr>
        <w:t>25.3</w:t>
      </w:r>
      <w:r w:rsidRPr="006976D5">
        <w:rPr>
          <w:rFonts w:ascii="Arial" w:hAnsi="Arial" w:cs="Arial"/>
          <w:sz w:val="22"/>
          <w:szCs w:val="22"/>
        </w:rPr>
        <w:tab/>
        <w:t xml:space="preserve">With the exception of any attached exhibits which are labeled as "confidential", the parties understand and agree that this Agreement </w:t>
      </w:r>
      <w:r w:rsidRPr="006976D5">
        <w:rPr>
          <w:rFonts w:ascii="Arial" w:hAnsi="Arial" w:cs="Arial"/>
          <w:bCs/>
          <w:sz w:val="22"/>
          <w:szCs w:val="22"/>
        </w:rPr>
        <w:t>does not constitute confidential information, and</w:t>
      </w:r>
      <w:r w:rsidRPr="006976D5">
        <w:rPr>
          <w:rFonts w:ascii="Arial" w:hAnsi="Arial" w:cs="Arial"/>
          <w:sz w:val="22"/>
          <w:szCs w:val="22"/>
        </w:rPr>
        <w:t xml:space="preserve"> may be reproduced and distributed by the State without notification to Contractor. ITS will provide third party notice to Contractor of any requests received by ITS for any such confidential exhibits so as to allow Contractor the opportunity to protect the information by court order as outlined in ITS Public Records Procedures.</w:t>
      </w:r>
    </w:p>
    <w:p w14:paraId="2BAE9C4E" w14:textId="77777777" w:rsidR="006976D5" w:rsidRPr="006976D5" w:rsidRDefault="006976D5" w:rsidP="006976D5">
      <w:pPr>
        <w:tabs>
          <w:tab w:val="left" w:pos="-720"/>
          <w:tab w:val="left" w:pos="0"/>
          <w:tab w:val="left" w:pos="720"/>
          <w:tab w:val="left" w:pos="1440"/>
          <w:tab w:val="left" w:pos="2160"/>
          <w:tab w:val="left" w:pos="2880"/>
          <w:tab w:val="left" w:pos="3600"/>
          <w:tab w:val="left" w:pos="4320"/>
        </w:tabs>
        <w:jc w:val="both"/>
        <w:rPr>
          <w:rFonts w:ascii="Arial" w:hAnsi="Arial" w:cs="Arial"/>
          <w:sz w:val="22"/>
          <w:szCs w:val="22"/>
        </w:rPr>
      </w:pPr>
    </w:p>
    <w:p w14:paraId="64AF1EB8" w14:textId="77777777" w:rsidR="006976D5" w:rsidRPr="006976D5" w:rsidRDefault="006976D5" w:rsidP="006976D5">
      <w:pPr>
        <w:tabs>
          <w:tab w:val="left" w:pos="-720"/>
          <w:tab w:val="left" w:pos="0"/>
          <w:tab w:val="left" w:pos="720"/>
          <w:tab w:val="left" w:pos="1440"/>
          <w:tab w:val="left" w:pos="2160"/>
          <w:tab w:val="left" w:pos="2880"/>
          <w:tab w:val="left" w:pos="3600"/>
          <w:tab w:val="left" w:pos="4320"/>
        </w:tabs>
        <w:jc w:val="both"/>
        <w:rPr>
          <w:rFonts w:ascii="Arial" w:hAnsi="Arial" w:cs="Arial"/>
          <w:sz w:val="22"/>
          <w:szCs w:val="22"/>
        </w:rPr>
      </w:pPr>
      <w:r w:rsidRPr="006976D5">
        <w:rPr>
          <w:rFonts w:ascii="Arial" w:hAnsi="Arial" w:cs="Arial"/>
          <w:b/>
          <w:sz w:val="22"/>
          <w:szCs w:val="22"/>
        </w:rPr>
        <w:t>25.4</w:t>
      </w:r>
      <w:r w:rsidRPr="006976D5">
        <w:rPr>
          <w:rFonts w:ascii="Arial" w:hAnsi="Arial" w:cs="Arial"/>
          <w:sz w:val="22"/>
          <w:szCs w:val="22"/>
        </w:rPr>
        <w:tab/>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p w14:paraId="2D3A7680" w14:textId="77777777" w:rsidR="006976D5" w:rsidRPr="006976D5" w:rsidRDefault="006976D5" w:rsidP="006976D5">
      <w:pPr>
        <w:jc w:val="both"/>
        <w:rPr>
          <w:rFonts w:ascii="Arial" w:hAnsi="Arial" w:cs="Arial"/>
          <w:sz w:val="22"/>
          <w:szCs w:val="22"/>
        </w:rPr>
      </w:pPr>
    </w:p>
    <w:p w14:paraId="36E0D76E"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26</w:t>
      </w:r>
      <w:r w:rsidRPr="006976D5">
        <w:rPr>
          <w:rFonts w:ascii="Arial" w:hAnsi="Arial" w:cs="Arial"/>
          <w:b/>
          <w:sz w:val="22"/>
          <w:szCs w:val="22"/>
        </w:rPr>
        <w:tab/>
        <w:t>EFFECT OF SIGNATURE</w:t>
      </w:r>
    </w:p>
    <w:p w14:paraId="6AB56303"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Contractor on the basis of draftsmanship or preparation hereof.</w:t>
      </w:r>
    </w:p>
    <w:p w14:paraId="4BA451F1" w14:textId="77777777" w:rsidR="006976D5" w:rsidRPr="006976D5" w:rsidRDefault="006976D5" w:rsidP="006976D5">
      <w:pPr>
        <w:jc w:val="both"/>
        <w:rPr>
          <w:rFonts w:ascii="Arial" w:hAnsi="Arial" w:cs="Arial"/>
          <w:sz w:val="22"/>
          <w:szCs w:val="22"/>
        </w:rPr>
      </w:pPr>
    </w:p>
    <w:p w14:paraId="79E85AF2"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27</w:t>
      </w:r>
      <w:r w:rsidRPr="006976D5">
        <w:rPr>
          <w:rFonts w:ascii="Arial" w:hAnsi="Arial" w:cs="Arial"/>
          <w:b/>
          <w:sz w:val="22"/>
          <w:szCs w:val="22"/>
        </w:rPr>
        <w:tab/>
        <w:t>OWNERSHIP OF DOCUMENTS AND WORK PRODUCTS</w:t>
      </w:r>
    </w:p>
    <w:p w14:paraId="61F5F24B"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 xml:space="preserve">All software developed specifically under this Agreement and all data, electronic or otherwise, developed or collected by Contractor specifically under this Agreement and all documents, notes, programs, data bases (and all applications thereof), files, reports, studies, and/or other material collected and prepared by Contractor in connection with this Agreement, whether completed or in progress, shall be the property of Customer upon completion of this Agreement or upon termination of this Agreement. Customer hereby reserves all rights to the databases and all applications thereof developed specifically under this Agreement and to any and all information and/or materials developed specifically under this Agreement. Contractor is prohibited from use of the above described information and/or materials without the express written approval of Customer. It is understood and agreed that the United States Department of Agriculture (“USDA”) Food and Nutrition Service (“FNS”) shall be and hereby is granted a royalty-free, non-exclusive, and irrevocable license to reproduce, publish, or otherwise use and to authorize others to use for Federal Government purposes, such software, modifications, and documentation developed </w:t>
      </w:r>
      <w:r w:rsidRPr="006976D5">
        <w:rPr>
          <w:rFonts w:ascii="Arial" w:hAnsi="Arial" w:cs="Arial"/>
          <w:sz w:val="22"/>
          <w:szCs w:val="22"/>
        </w:rPr>
        <w:lastRenderedPageBreak/>
        <w:t>specifically under this Agreement pursuant to 7 CFR 277.18 (1)(ii).</w:t>
      </w:r>
    </w:p>
    <w:p w14:paraId="335D152B" w14:textId="77777777" w:rsidR="006976D5" w:rsidRPr="006976D5" w:rsidRDefault="006976D5" w:rsidP="006976D5">
      <w:pPr>
        <w:jc w:val="both"/>
        <w:rPr>
          <w:rFonts w:ascii="Arial" w:hAnsi="Arial" w:cs="Arial"/>
          <w:sz w:val="22"/>
          <w:szCs w:val="22"/>
        </w:rPr>
      </w:pPr>
    </w:p>
    <w:p w14:paraId="1501D802"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28</w:t>
      </w:r>
      <w:r w:rsidRPr="006976D5">
        <w:rPr>
          <w:rFonts w:ascii="Arial" w:hAnsi="Arial" w:cs="Arial"/>
          <w:b/>
          <w:sz w:val="22"/>
          <w:szCs w:val="22"/>
        </w:rPr>
        <w:tab/>
        <w:t>NON-SOLICITATION OF EMPLOYEES</w:t>
      </w:r>
    </w:p>
    <w:p w14:paraId="02C87FD9"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Contractor agrees not to employ or to solicit for employment, directly or indirectly, any of the Customer’s employees until at least one (1) year after the expiration/termination of this Agreement unless mutually agreed to the contrary in writing by the Customer and the Contractor and provided that such an agreement between these two entities is not a violation of the laws of the State of Mississippi or the federal government.</w:t>
      </w:r>
    </w:p>
    <w:p w14:paraId="60DD675F" w14:textId="77777777" w:rsidR="006976D5" w:rsidRPr="006976D5" w:rsidRDefault="006976D5" w:rsidP="006976D5">
      <w:pPr>
        <w:jc w:val="both"/>
        <w:rPr>
          <w:rFonts w:ascii="Arial" w:hAnsi="Arial" w:cs="Arial"/>
          <w:sz w:val="22"/>
          <w:szCs w:val="22"/>
        </w:rPr>
      </w:pPr>
    </w:p>
    <w:p w14:paraId="28D3828E" w14:textId="77777777" w:rsidR="006976D5" w:rsidRPr="006976D5" w:rsidRDefault="006976D5" w:rsidP="006976D5">
      <w:pPr>
        <w:rPr>
          <w:rFonts w:ascii="Arial" w:hAnsi="Arial" w:cs="Arial"/>
          <w:b/>
          <w:bCs/>
          <w:sz w:val="22"/>
          <w:szCs w:val="22"/>
        </w:rPr>
      </w:pPr>
      <w:r w:rsidRPr="006976D5">
        <w:rPr>
          <w:rFonts w:ascii="Arial" w:hAnsi="Arial" w:cs="Arial"/>
          <w:b/>
          <w:bCs/>
          <w:sz w:val="22"/>
          <w:szCs w:val="22"/>
        </w:rPr>
        <w:t>ARTICLE 29</w:t>
      </w:r>
      <w:r w:rsidRPr="006976D5">
        <w:rPr>
          <w:rFonts w:ascii="Arial" w:hAnsi="Arial" w:cs="Arial"/>
          <w:b/>
          <w:bCs/>
          <w:sz w:val="22"/>
          <w:szCs w:val="22"/>
        </w:rPr>
        <w:tab/>
        <w:t>ENTIRE AGREEMENT</w:t>
      </w:r>
    </w:p>
    <w:p w14:paraId="5544404D"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29.1</w:t>
      </w:r>
      <w:r w:rsidRPr="006976D5">
        <w:rPr>
          <w:rFonts w:ascii="Arial" w:hAnsi="Arial" w:cs="Arial"/>
          <w:sz w:val="22"/>
          <w:szCs w:val="22"/>
        </w:rPr>
        <w:tab/>
        <w:t xml:space="preserve">This Contract constitutes the entire agreement of the parties with respect to the subject matter contained herein and supersedes and replaces any and all prior negotiations, understandings and agreements, written or oral, between the parties relating thereto. The RFP No. 3884 and Contractor’s Proposal in response thereto are hereby incorporated into and made a part of this Contract. </w:t>
      </w:r>
    </w:p>
    <w:p w14:paraId="3663A516" w14:textId="77777777" w:rsidR="006976D5" w:rsidRPr="006976D5" w:rsidRDefault="006976D5" w:rsidP="006976D5">
      <w:pPr>
        <w:pStyle w:val="Signatures"/>
        <w:widowControl w:val="0"/>
        <w:tabs>
          <w:tab w:val="clear" w:pos="4320"/>
          <w:tab w:val="clear" w:pos="5040"/>
          <w:tab w:val="clear" w:pos="9360"/>
        </w:tabs>
        <w:rPr>
          <w:rFonts w:ascii="Arial" w:hAnsi="Arial" w:cs="Arial"/>
          <w:sz w:val="22"/>
        </w:rPr>
      </w:pPr>
    </w:p>
    <w:p w14:paraId="27C1120A"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29.2</w:t>
      </w:r>
      <w:r w:rsidRPr="006976D5">
        <w:rPr>
          <w:rFonts w:ascii="Arial" w:hAnsi="Arial" w:cs="Arial"/>
          <w:sz w:val="22"/>
          <w:szCs w:val="22"/>
        </w:rPr>
        <w:tab/>
        <w:t>The Contract made by and between the parties hereto shall consist of, and precedence is hereby established by the order of the following:</w:t>
      </w:r>
    </w:p>
    <w:p w14:paraId="34DDC354" w14:textId="77777777" w:rsidR="006976D5" w:rsidRPr="006976D5" w:rsidRDefault="006976D5" w:rsidP="006976D5">
      <w:pPr>
        <w:jc w:val="both"/>
        <w:rPr>
          <w:rFonts w:ascii="Arial" w:hAnsi="Arial" w:cs="Arial"/>
          <w:sz w:val="22"/>
          <w:szCs w:val="22"/>
        </w:rPr>
      </w:pPr>
    </w:p>
    <w:p w14:paraId="3A9B421C"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A.</w:t>
      </w:r>
      <w:r w:rsidRPr="006976D5">
        <w:rPr>
          <w:rFonts w:ascii="Arial" w:hAnsi="Arial" w:cs="Arial"/>
          <w:sz w:val="22"/>
          <w:szCs w:val="22"/>
        </w:rPr>
        <w:tab/>
        <w:t>This Agreement signed by the parties hereto;</w:t>
      </w:r>
    </w:p>
    <w:p w14:paraId="714408C8"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B.</w:t>
      </w:r>
      <w:r w:rsidRPr="006976D5">
        <w:rPr>
          <w:rFonts w:ascii="Arial" w:hAnsi="Arial" w:cs="Arial"/>
          <w:b/>
          <w:bCs/>
          <w:sz w:val="22"/>
          <w:szCs w:val="22"/>
        </w:rPr>
        <w:tab/>
      </w:r>
      <w:r w:rsidRPr="006976D5">
        <w:rPr>
          <w:rFonts w:ascii="Arial" w:hAnsi="Arial" w:cs="Arial"/>
          <w:sz w:val="22"/>
          <w:szCs w:val="22"/>
        </w:rPr>
        <w:t>Any exhibits attached to this Agreement;</w:t>
      </w:r>
    </w:p>
    <w:p w14:paraId="5A11CDFA"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C.</w:t>
      </w:r>
      <w:r w:rsidRPr="006976D5">
        <w:rPr>
          <w:rFonts w:ascii="Arial" w:hAnsi="Arial" w:cs="Arial"/>
          <w:b/>
          <w:sz w:val="22"/>
          <w:szCs w:val="22"/>
        </w:rPr>
        <w:tab/>
      </w:r>
      <w:r w:rsidRPr="006976D5">
        <w:rPr>
          <w:rFonts w:ascii="Arial" w:hAnsi="Arial" w:cs="Arial"/>
          <w:sz w:val="22"/>
          <w:szCs w:val="22"/>
        </w:rPr>
        <w:t>RFP No. 3884 and written addenda; and</w:t>
      </w:r>
    </w:p>
    <w:p w14:paraId="7817CA41"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D.</w:t>
      </w:r>
      <w:r w:rsidRPr="006976D5">
        <w:rPr>
          <w:rFonts w:ascii="Arial" w:hAnsi="Arial" w:cs="Arial"/>
          <w:sz w:val="22"/>
          <w:szCs w:val="22"/>
        </w:rPr>
        <w:tab/>
        <w:t>Contractor’s Proposal, as accepted by Customer, in response to RFP No. 3884.</w:t>
      </w:r>
    </w:p>
    <w:p w14:paraId="43B72908" w14:textId="77777777" w:rsidR="006976D5" w:rsidRPr="006976D5" w:rsidRDefault="006976D5" w:rsidP="006976D5">
      <w:pPr>
        <w:jc w:val="both"/>
        <w:rPr>
          <w:rFonts w:ascii="Arial" w:hAnsi="Arial" w:cs="Arial"/>
          <w:sz w:val="22"/>
          <w:szCs w:val="22"/>
        </w:rPr>
      </w:pPr>
    </w:p>
    <w:p w14:paraId="64ADF6D7"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29.3</w:t>
      </w:r>
      <w:r w:rsidRPr="006976D5">
        <w:rPr>
          <w:rFonts w:ascii="Arial" w:hAnsi="Arial" w:cs="Arial"/>
          <w:sz w:val="22"/>
          <w:szCs w:val="22"/>
        </w:rPr>
        <w:tab/>
        <w:t>The intent of the above listed documents is to include all items necessary for the proper execution and completion of the services by the Contractor.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Contractor’s Proposal”).</w:t>
      </w:r>
    </w:p>
    <w:p w14:paraId="00E37545" w14:textId="77777777" w:rsidR="006976D5" w:rsidRPr="006976D5" w:rsidRDefault="006976D5" w:rsidP="006976D5">
      <w:pPr>
        <w:jc w:val="both"/>
        <w:rPr>
          <w:rFonts w:ascii="Arial" w:hAnsi="Arial" w:cs="Arial"/>
          <w:sz w:val="22"/>
          <w:szCs w:val="22"/>
        </w:rPr>
      </w:pPr>
    </w:p>
    <w:p w14:paraId="31167F68"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ARTICLE 30</w:t>
      </w:r>
      <w:r w:rsidRPr="006976D5">
        <w:rPr>
          <w:rFonts w:ascii="Arial" w:hAnsi="Arial" w:cs="Arial"/>
          <w:b/>
          <w:bCs/>
          <w:sz w:val="22"/>
          <w:szCs w:val="22"/>
        </w:rPr>
        <w:tab/>
        <w:t>STATE PROPERTY AND NEWS RELEASES</w:t>
      </w:r>
    </w:p>
    <w:p w14:paraId="47227A1F"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30.1</w:t>
      </w:r>
      <w:r w:rsidRPr="006976D5">
        <w:rPr>
          <w:rFonts w:ascii="Arial" w:hAnsi="Arial" w:cs="Arial"/>
          <w:b/>
          <w:sz w:val="22"/>
          <w:szCs w:val="22"/>
        </w:rPr>
        <w:tab/>
      </w:r>
      <w:r w:rsidRPr="006976D5">
        <w:rPr>
          <w:rFonts w:ascii="Arial" w:hAnsi="Arial" w:cs="Arial"/>
          <w:sz w:val="22"/>
          <w:szCs w:val="22"/>
        </w:rPr>
        <w:t>Contractor shall be responsible for the proper custody of any Customer-owned property furnished for Contractor’s use in connection with work performed pursuant to this Agreement. Contractor shall reimburse the Customer for any loss or damage, normal wear and tear excepted.</w:t>
      </w:r>
    </w:p>
    <w:p w14:paraId="10B3C53A" w14:textId="77777777" w:rsidR="006976D5" w:rsidRPr="006976D5" w:rsidRDefault="006976D5" w:rsidP="006976D5">
      <w:pPr>
        <w:jc w:val="both"/>
        <w:rPr>
          <w:rFonts w:ascii="Arial" w:hAnsi="Arial" w:cs="Arial"/>
          <w:sz w:val="22"/>
          <w:szCs w:val="22"/>
        </w:rPr>
      </w:pPr>
    </w:p>
    <w:p w14:paraId="5BA208A7"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30.2</w:t>
      </w:r>
      <w:r w:rsidRPr="006976D5">
        <w:rPr>
          <w:rFonts w:ascii="Arial" w:hAnsi="Arial" w:cs="Arial"/>
          <w:b/>
          <w:sz w:val="22"/>
          <w:szCs w:val="22"/>
        </w:rPr>
        <w:tab/>
      </w:r>
      <w:r w:rsidRPr="006976D5">
        <w:rPr>
          <w:rFonts w:ascii="Arial" w:hAnsi="Arial" w:cs="Arial"/>
          <w:sz w:val="22"/>
          <w:szCs w:val="22"/>
        </w:rPr>
        <w:t>News releases pertaining to this project will not be made without prior written approval from the Customer.</w:t>
      </w:r>
    </w:p>
    <w:p w14:paraId="7232CC8D" w14:textId="77777777" w:rsidR="006976D5" w:rsidRPr="006976D5" w:rsidRDefault="006976D5" w:rsidP="006976D5">
      <w:pPr>
        <w:jc w:val="both"/>
        <w:rPr>
          <w:rFonts w:ascii="Arial" w:hAnsi="Arial" w:cs="Arial"/>
          <w:sz w:val="22"/>
          <w:szCs w:val="22"/>
        </w:rPr>
      </w:pPr>
    </w:p>
    <w:p w14:paraId="21DE2DEB"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31</w:t>
      </w:r>
      <w:r w:rsidRPr="006976D5">
        <w:rPr>
          <w:rFonts w:ascii="Arial" w:hAnsi="Arial" w:cs="Arial"/>
          <w:b/>
          <w:sz w:val="22"/>
          <w:szCs w:val="22"/>
        </w:rPr>
        <w:tab/>
        <w:t>SURVIVAL</w:t>
      </w:r>
    </w:p>
    <w:p w14:paraId="63944B0A"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Articles 4, 11, 15, 19, 24, 25, 27, 28, and all other articles which, by their express terms so survive or which should so reasonably survive, shall survive any termination or expiration of this Agreement.</w:t>
      </w:r>
    </w:p>
    <w:p w14:paraId="4B0FA117" w14:textId="77777777" w:rsidR="006976D5" w:rsidRPr="006976D5" w:rsidRDefault="006976D5" w:rsidP="006976D5">
      <w:pPr>
        <w:jc w:val="both"/>
        <w:rPr>
          <w:rFonts w:ascii="Arial" w:hAnsi="Arial" w:cs="Arial"/>
          <w:sz w:val="22"/>
          <w:szCs w:val="22"/>
        </w:rPr>
      </w:pPr>
    </w:p>
    <w:p w14:paraId="31A3BCC2" w14:textId="77777777" w:rsidR="006976D5" w:rsidRPr="006976D5" w:rsidRDefault="006976D5" w:rsidP="006976D5">
      <w:pPr>
        <w:jc w:val="both"/>
        <w:rPr>
          <w:rFonts w:ascii="Arial" w:hAnsi="Arial" w:cs="Arial"/>
          <w:sz w:val="22"/>
          <w:szCs w:val="22"/>
        </w:rPr>
      </w:pPr>
      <w:r w:rsidRPr="006976D5">
        <w:rPr>
          <w:rFonts w:ascii="Arial" w:hAnsi="Arial" w:cs="Arial"/>
          <w:b/>
          <w:bCs/>
          <w:sz w:val="22"/>
          <w:szCs w:val="22"/>
        </w:rPr>
        <w:t>ARTICLE 32</w:t>
      </w:r>
      <w:r w:rsidRPr="006976D5">
        <w:rPr>
          <w:rFonts w:ascii="Arial" w:hAnsi="Arial" w:cs="Arial"/>
          <w:b/>
          <w:bCs/>
          <w:sz w:val="22"/>
          <w:szCs w:val="22"/>
        </w:rPr>
        <w:tab/>
        <w:t>DEBARMENT AND SUSPENSION CERTIFICATION</w:t>
      </w:r>
    </w:p>
    <w:p w14:paraId="718D2A4D"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lastRenderedPageBreak/>
        <w:t>Contractor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and/or (d) have, within a three (3) year period preceding this Agreement, had one or more public transaction (federal, state or local) terminated for cause or default.</w:t>
      </w:r>
    </w:p>
    <w:p w14:paraId="4F9CC548" w14:textId="77777777" w:rsidR="006976D5" w:rsidRPr="006976D5" w:rsidRDefault="006976D5" w:rsidP="006976D5">
      <w:pPr>
        <w:jc w:val="both"/>
        <w:rPr>
          <w:rFonts w:ascii="Arial" w:hAnsi="Arial" w:cs="Arial"/>
          <w:sz w:val="22"/>
          <w:szCs w:val="22"/>
        </w:rPr>
      </w:pPr>
    </w:p>
    <w:p w14:paraId="4C4937FE"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33</w:t>
      </w:r>
      <w:r w:rsidRPr="006976D5">
        <w:rPr>
          <w:rFonts w:ascii="Arial" w:hAnsi="Arial" w:cs="Arial"/>
          <w:b/>
          <w:sz w:val="22"/>
          <w:szCs w:val="22"/>
        </w:rPr>
        <w:tab/>
        <w:t>SPECIAL TERMS AND CONDITIONS</w:t>
      </w:r>
    </w:p>
    <w:p w14:paraId="2FF5E723" w14:textId="77777777" w:rsidR="006976D5" w:rsidRPr="006976D5" w:rsidRDefault="006976D5" w:rsidP="006976D5">
      <w:pPr>
        <w:pStyle w:val="Signatures"/>
        <w:widowControl w:val="0"/>
        <w:tabs>
          <w:tab w:val="clear" w:pos="4320"/>
          <w:tab w:val="clear" w:pos="5040"/>
          <w:tab w:val="clear" w:pos="9360"/>
        </w:tabs>
        <w:rPr>
          <w:rFonts w:ascii="Arial" w:hAnsi="Arial" w:cs="Arial"/>
          <w:sz w:val="22"/>
        </w:rPr>
      </w:pPr>
      <w:r w:rsidRPr="006976D5">
        <w:rPr>
          <w:rFonts w:ascii="Arial" w:hAnsi="Arial" w:cs="Arial"/>
          <w:sz w:val="22"/>
        </w:rPr>
        <w:t>It is understood and agreed by the parties to this Agreement that there are no special terms and conditions.</w:t>
      </w:r>
    </w:p>
    <w:p w14:paraId="07B0F7B8" w14:textId="77777777" w:rsidR="006976D5" w:rsidRPr="006976D5" w:rsidRDefault="006976D5" w:rsidP="006976D5">
      <w:pPr>
        <w:jc w:val="both"/>
        <w:rPr>
          <w:rFonts w:ascii="Arial" w:hAnsi="Arial" w:cs="Arial"/>
          <w:sz w:val="22"/>
          <w:szCs w:val="22"/>
        </w:rPr>
      </w:pPr>
    </w:p>
    <w:p w14:paraId="2B1C04B1" w14:textId="77777777" w:rsidR="006976D5" w:rsidRPr="006976D5" w:rsidRDefault="006976D5" w:rsidP="006976D5">
      <w:pPr>
        <w:rPr>
          <w:rFonts w:ascii="Arial" w:hAnsi="Arial" w:cs="Arial"/>
          <w:b/>
          <w:bCs/>
          <w:sz w:val="22"/>
          <w:szCs w:val="22"/>
        </w:rPr>
      </w:pPr>
      <w:r w:rsidRPr="006976D5">
        <w:rPr>
          <w:rFonts w:ascii="Arial" w:hAnsi="Arial" w:cs="Arial"/>
          <w:b/>
          <w:bCs/>
          <w:sz w:val="22"/>
          <w:szCs w:val="22"/>
        </w:rPr>
        <w:t>ARTICLE 34</w:t>
      </w:r>
      <w:r w:rsidRPr="006976D5">
        <w:rPr>
          <w:rFonts w:ascii="Arial" w:hAnsi="Arial" w:cs="Arial"/>
          <w:b/>
          <w:bCs/>
          <w:sz w:val="22"/>
          <w:szCs w:val="22"/>
        </w:rPr>
        <w:tab/>
        <w:t>COMPLIANCE WITH ENTERPRISE SECURITY POLICY</w:t>
      </w:r>
    </w:p>
    <w:p w14:paraId="6CECD2A4" w14:textId="77777777" w:rsidR="006976D5" w:rsidRPr="006976D5" w:rsidRDefault="006976D5" w:rsidP="006976D5">
      <w:pPr>
        <w:pStyle w:val="BodyText2"/>
        <w:rPr>
          <w:rFonts w:cs="Arial"/>
          <w:sz w:val="22"/>
          <w:szCs w:val="22"/>
        </w:rPr>
      </w:pPr>
      <w:r w:rsidRPr="006976D5">
        <w:rPr>
          <w:rFonts w:cs="Arial"/>
          <w:sz w:val="22"/>
          <w:szCs w:val="22"/>
        </w:rPr>
        <w:t xml:space="preserve">Contractor and Customer understand and agree that all products and services provided by Contractor under this Agreement must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Contractor to comply with same in the event the industry introduces more secure, robust solutions or practices that facilitate a more secure posture for the State of Mississippi. </w:t>
      </w:r>
    </w:p>
    <w:p w14:paraId="5459BD56" w14:textId="77777777" w:rsidR="006976D5" w:rsidRPr="006976D5" w:rsidRDefault="006976D5" w:rsidP="006976D5">
      <w:pPr>
        <w:jc w:val="both"/>
        <w:rPr>
          <w:rFonts w:ascii="Arial" w:hAnsi="Arial" w:cs="Arial"/>
          <w:sz w:val="22"/>
          <w:szCs w:val="22"/>
        </w:rPr>
      </w:pPr>
    </w:p>
    <w:p w14:paraId="11C16B7B"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35</w:t>
      </w:r>
      <w:r w:rsidRPr="006976D5">
        <w:rPr>
          <w:rFonts w:ascii="Arial" w:hAnsi="Arial" w:cs="Arial"/>
          <w:b/>
          <w:sz w:val="22"/>
          <w:szCs w:val="22"/>
        </w:rPr>
        <w:tab/>
        <w:t>STATUTORY AUTHORITY</w:t>
      </w:r>
    </w:p>
    <w:p w14:paraId="4444FBFD"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Customer’s or Contractor’s contractual obligations, financial or otherwise, contained within this Agreement. The parties further acknowledge that ITS is not responsible for ensuring compliance with any guidelines, conditions, or requirements mandated by Customer’s funding source.</w:t>
      </w:r>
    </w:p>
    <w:p w14:paraId="2583FC7E" w14:textId="77777777" w:rsidR="006976D5" w:rsidRPr="006976D5" w:rsidRDefault="006976D5" w:rsidP="006976D5">
      <w:pPr>
        <w:jc w:val="both"/>
        <w:rPr>
          <w:rFonts w:ascii="Arial" w:hAnsi="Arial" w:cs="Arial"/>
          <w:sz w:val="22"/>
          <w:szCs w:val="22"/>
        </w:rPr>
      </w:pPr>
    </w:p>
    <w:p w14:paraId="537A309C" w14:textId="77777777" w:rsidR="006976D5" w:rsidRPr="006976D5" w:rsidRDefault="006976D5" w:rsidP="006976D5">
      <w:pPr>
        <w:jc w:val="both"/>
        <w:rPr>
          <w:rFonts w:ascii="Arial" w:hAnsi="Arial" w:cs="Arial"/>
          <w:b/>
          <w:sz w:val="22"/>
          <w:szCs w:val="22"/>
        </w:rPr>
      </w:pPr>
      <w:r w:rsidRPr="006976D5">
        <w:rPr>
          <w:rFonts w:ascii="Arial" w:hAnsi="Arial" w:cs="Arial"/>
          <w:b/>
          <w:sz w:val="22"/>
          <w:szCs w:val="22"/>
        </w:rPr>
        <w:t>ARTICLE 36</w:t>
      </w:r>
      <w:r w:rsidRPr="006976D5">
        <w:rPr>
          <w:rFonts w:ascii="Arial" w:hAnsi="Arial" w:cs="Arial"/>
          <w:b/>
          <w:sz w:val="22"/>
          <w:szCs w:val="22"/>
        </w:rPr>
        <w:tab/>
        <w:t>FORCE MAJEURE</w:t>
      </w:r>
    </w:p>
    <w:p w14:paraId="11A7AB6A" w14:textId="77777777" w:rsidR="006976D5" w:rsidRPr="006976D5" w:rsidRDefault="006976D5" w:rsidP="006976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976D5">
        <w:rPr>
          <w:rFonts w:ascii="Arial" w:hAnsi="Arial" w:cs="Arial"/>
          <w:b/>
          <w:sz w:val="22"/>
          <w:szCs w:val="22"/>
        </w:rPr>
        <w:t>36.1</w:t>
      </w:r>
      <w:r w:rsidRPr="006976D5">
        <w:rPr>
          <w:rFonts w:ascii="Arial" w:hAnsi="Arial" w:cs="Arial"/>
          <w:b/>
          <w:sz w:val="22"/>
          <w:szCs w:val="22"/>
        </w:rPr>
        <w:tab/>
      </w:r>
      <w:r w:rsidRPr="006976D5">
        <w:rPr>
          <w:rFonts w:ascii="Arial" w:hAnsi="Arial" w:cs="Arial"/>
          <w:sz w:val="22"/>
          <w:szCs w:val="22"/>
        </w:rPr>
        <w:t xml:space="preserve">Neither party will be liable for any default or delay in the performance of its obligations under this Agreement if and to the extent such default or delay is caused, directly or indirectly, by: fire, flood, earthquake, elements of nature or acts of God; riots, civil disorders, acts of terrorism, rebellions or revolutions in any country which affect the provisions of this Agreement; or any other cause beyond the reasonable control of such party; provided the non-performing party and its subcontractors are without fault in causing such default or delay, and such default or delay could not have been prevented by reasonable precautions and cannot reasonably be circumvented by the non-performing party through the use of alternate sources, workaround plans or other means, </w:t>
      </w:r>
      <w:r w:rsidRPr="006976D5">
        <w:rPr>
          <w:rFonts w:ascii="Arial" w:hAnsi="Arial" w:cs="Arial"/>
          <w:sz w:val="22"/>
          <w:szCs w:val="22"/>
        </w:rPr>
        <w:lastRenderedPageBreak/>
        <w:t>including disaster recovery plans. In such event, the non-performing party will be excused from any further performance or observance of the obligations so affected for as long as such circumstances prevail and such party continues to use its best efforts to recommence performance or observance whenever and to whatever extent possible without delay provided such party promptly notifies the other party in writing of the inception of the force majeure occurrence, and also of its abatement or cessation. If any of the above-enumerated circumstances substantially prevent, hinder, or delay performance of the services necessary for the performance of the State’s functions for more than three (3) consecutive days, then at the State’s option:</w:t>
      </w:r>
    </w:p>
    <w:p w14:paraId="6867B3B5" w14:textId="77777777" w:rsidR="006976D5" w:rsidRPr="006976D5" w:rsidRDefault="006976D5" w:rsidP="006976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6D661B6A" w14:textId="77777777" w:rsidR="006976D5" w:rsidRPr="006976D5" w:rsidRDefault="006976D5" w:rsidP="006976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r w:rsidRPr="006976D5">
        <w:rPr>
          <w:rFonts w:ascii="Arial" w:hAnsi="Arial" w:cs="Arial"/>
          <w:sz w:val="22"/>
          <w:szCs w:val="22"/>
        </w:rPr>
        <w:tab/>
        <w:t>(a)</w:t>
      </w:r>
      <w:r w:rsidRPr="006976D5">
        <w:rPr>
          <w:rFonts w:ascii="Arial" w:hAnsi="Arial" w:cs="Arial"/>
          <w:sz w:val="22"/>
          <w:szCs w:val="22"/>
        </w:rPr>
        <w:tab/>
        <w:t>The State may procure such services from an alternate source, and the Contractor will be liable for payment for such services for so long as the delay in performance shall continue;</w:t>
      </w:r>
    </w:p>
    <w:p w14:paraId="0136AA99" w14:textId="77777777" w:rsidR="006976D5" w:rsidRPr="006976D5" w:rsidRDefault="006976D5" w:rsidP="006976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r w:rsidRPr="006976D5">
        <w:rPr>
          <w:rFonts w:ascii="Arial" w:hAnsi="Arial" w:cs="Arial"/>
          <w:sz w:val="22"/>
          <w:szCs w:val="22"/>
        </w:rPr>
        <w:tab/>
        <w:t>(b)</w:t>
      </w:r>
      <w:r w:rsidRPr="006976D5">
        <w:rPr>
          <w:rFonts w:ascii="Arial" w:hAnsi="Arial" w:cs="Arial"/>
          <w:sz w:val="22"/>
          <w:szCs w:val="22"/>
        </w:rPr>
        <w:tab/>
        <w:t>The State may terminate any portion of this Agreement so affected and the charges payable thereunder shall be equitably adjusted to reflect those terminated services; or</w:t>
      </w:r>
    </w:p>
    <w:p w14:paraId="293B5114" w14:textId="77777777" w:rsidR="006976D5" w:rsidRPr="006976D5" w:rsidRDefault="006976D5" w:rsidP="006976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r w:rsidRPr="006976D5">
        <w:rPr>
          <w:rFonts w:ascii="Arial" w:hAnsi="Arial" w:cs="Arial"/>
          <w:sz w:val="22"/>
          <w:szCs w:val="22"/>
        </w:rPr>
        <w:tab/>
        <w:t>(c)</w:t>
      </w:r>
      <w:r w:rsidRPr="006976D5">
        <w:rPr>
          <w:rFonts w:ascii="Arial" w:hAnsi="Arial" w:cs="Arial"/>
          <w:sz w:val="22"/>
          <w:szCs w:val="22"/>
        </w:rPr>
        <w:tab/>
        <w:t>The Agreement will terminate without liability of the State to the Contractor as of a date specified by the State in a written notice of termination to the Contractor.</w:t>
      </w:r>
    </w:p>
    <w:p w14:paraId="63A22729" w14:textId="77777777" w:rsidR="006976D5" w:rsidRPr="006976D5" w:rsidRDefault="006976D5" w:rsidP="006976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p>
    <w:p w14:paraId="5EC52C64" w14:textId="77777777" w:rsidR="006976D5" w:rsidRPr="006976D5" w:rsidRDefault="006976D5" w:rsidP="006976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976D5">
        <w:rPr>
          <w:rFonts w:ascii="Arial" w:hAnsi="Arial" w:cs="Arial"/>
          <w:b/>
          <w:sz w:val="22"/>
          <w:szCs w:val="22"/>
        </w:rPr>
        <w:t>36.2</w:t>
      </w:r>
      <w:r w:rsidRPr="006976D5">
        <w:rPr>
          <w:rFonts w:ascii="Arial" w:hAnsi="Arial" w:cs="Arial"/>
          <w:b/>
          <w:sz w:val="22"/>
          <w:szCs w:val="22"/>
        </w:rPr>
        <w:tab/>
      </w:r>
      <w:r w:rsidRPr="006976D5">
        <w:rPr>
          <w:rFonts w:ascii="Arial" w:hAnsi="Arial" w:cs="Arial"/>
          <w:sz w:val="22"/>
          <w:szCs w:val="22"/>
        </w:rPr>
        <w:t>The Contractor shall not have the right to any additional payments from the State as a result of any force majeure occurrence or to payments for services not rendered as a result of the force majeure condition. Defaults or delays in performance by the Contractor which are caused by acts or omissions of its subcontractors will not relieve the Contractor of its obligations under this Agreement except to the extent that a subcontractor is itself subject to a force majeure condition described above and the Contractor cannot reasonably circumvent the effect of the subcontractor’s default or delay in performance through the use of alternate sources, workaround plans or other means.</w:t>
      </w:r>
    </w:p>
    <w:p w14:paraId="4D44EE6A" w14:textId="77777777" w:rsidR="006976D5" w:rsidRPr="006976D5" w:rsidRDefault="006976D5" w:rsidP="006976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p>
    <w:p w14:paraId="687B3C89"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37</w:t>
      </w:r>
      <w:r w:rsidRPr="006976D5">
        <w:rPr>
          <w:rFonts w:ascii="Arial" w:hAnsi="Arial" w:cs="Arial"/>
          <w:b/>
          <w:sz w:val="22"/>
          <w:szCs w:val="22"/>
        </w:rPr>
        <w:tab/>
        <w:t>PERSONNEL ASSIGNMENT GUARANTEE</w:t>
      </w:r>
    </w:p>
    <w:p w14:paraId="5ACE406A"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37.1</w:t>
      </w:r>
      <w:r w:rsidRPr="006976D5">
        <w:rPr>
          <w:rFonts w:ascii="Arial" w:hAnsi="Arial" w:cs="Arial"/>
          <w:b/>
          <w:sz w:val="22"/>
          <w:szCs w:val="22"/>
        </w:rPr>
        <w:tab/>
      </w:r>
      <w:r w:rsidRPr="006976D5">
        <w:rPr>
          <w:rFonts w:ascii="Arial" w:hAnsi="Arial" w:cs="Arial"/>
          <w:sz w:val="22"/>
          <w:szCs w:val="22"/>
        </w:rPr>
        <w:t xml:space="preserve">Contractor guarantees that the key personnel assigned to this project will remain a part of the project through the completion of EBT system implementation as long as the key personnel are employed by the Contractor and are not replaced by Contractor pursuant to the third paragraph of the Article herein titled “Employment Status”. Contractor further agrees that the assigned key personnel will function in the capacity for which their services were acquired throughout the life of the Agreement, and any failure by Contractor to so provide these persons shall be grounds for the State to terminate this Agreement for cause in accordance with Article 10 herein. Contractor agrees to pay the Customer $100,000.00 for each occurrence of Contractor removing any of the assigned key personnel from the project prior to the completion of statewide rollout for reasons other than departure from Contractor’s employment or replacement by Contractor pursuant to the third paragraph of the Article herein titled “Employment Status”.  Subject to the State’s written approval, the Contractor may substitute qualified persons in the event of the separation of the incumbents therein from employment with Contractor or for other compelling reasons that are acceptable to the State, and in such event, will be expected to assign additional staff to provide technical support to Customer within thirty (30) calendar days or within such other mutually agreed upon period of time, or the Customer may, in its sole discretion, terminate this Agreement immediately without the necessity of providing thirty (30) days’ notice. The replacement personnel shall have equal or greater ability, experience and qualifications than the departing personnel, and shall be subject to the prior written approval of the Customer. The Contractor shall not permanently divert any staff member from meeting work schedules developed </w:t>
      </w:r>
      <w:r w:rsidRPr="006976D5">
        <w:rPr>
          <w:rFonts w:ascii="Arial" w:hAnsi="Arial" w:cs="Arial"/>
          <w:sz w:val="22"/>
          <w:szCs w:val="22"/>
        </w:rPr>
        <w:lastRenderedPageBreak/>
        <w:t>and approved under this Agreement unless approved in writing by the Customer. In the event of Contractor personnel loss or redirection, the services performed by the Contractor shall be uninterrupted and the Contractor shall report in required status reports its efforts and progress in finding replacements and the effect of the absence of those personnel.</w:t>
      </w:r>
    </w:p>
    <w:p w14:paraId="358A0AE2" w14:textId="77777777" w:rsidR="006976D5" w:rsidRPr="006976D5" w:rsidRDefault="006976D5" w:rsidP="006976D5">
      <w:pPr>
        <w:jc w:val="both"/>
        <w:rPr>
          <w:rFonts w:ascii="Arial" w:hAnsi="Arial" w:cs="Arial"/>
          <w:sz w:val="22"/>
          <w:szCs w:val="22"/>
        </w:rPr>
      </w:pPr>
    </w:p>
    <w:p w14:paraId="0BD05AEB"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37.2</w:t>
      </w:r>
      <w:r w:rsidRPr="006976D5">
        <w:rPr>
          <w:rFonts w:ascii="Arial" w:hAnsi="Arial" w:cs="Arial"/>
          <w:b/>
          <w:sz w:val="22"/>
          <w:szCs w:val="22"/>
        </w:rPr>
        <w:tab/>
      </w:r>
      <w:r w:rsidRPr="006976D5">
        <w:rPr>
          <w:rFonts w:ascii="Arial" w:hAnsi="Arial" w:cs="Arial"/>
          <w:sz w:val="22"/>
          <w:szCs w:val="22"/>
        </w:rPr>
        <w:t>The Customer shall have the right to approve the assignment and replacement by the Contractor of key personnel assigned to the development, implementation and operational phase of the Mississippi EBT project or to provide on-site Contractor representation for the project, including, without limitation, the overall project manager, individuals named or described in a schedule to the Agreement, and individuals assigned significant managerial responsibilities as mutually agreed by the parties. Before assigning an individual to any of these positions, the Contractor will notify the Customer of the proposed assignment, will introduce the individual to the appropriate Customer representatives, and will provide the Customer with a resume and any other information about the individual reasonably requested by the Customer. The Customer reserves the right to interview the individual before granting approval.</w:t>
      </w:r>
    </w:p>
    <w:p w14:paraId="533CA28A" w14:textId="77777777" w:rsidR="006976D5" w:rsidRPr="006976D5" w:rsidRDefault="006976D5" w:rsidP="006976D5">
      <w:pPr>
        <w:jc w:val="both"/>
        <w:rPr>
          <w:rFonts w:ascii="Arial" w:hAnsi="Arial" w:cs="Arial"/>
          <w:sz w:val="22"/>
          <w:szCs w:val="22"/>
        </w:rPr>
      </w:pPr>
    </w:p>
    <w:p w14:paraId="583478AD"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37.3</w:t>
      </w:r>
      <w:r w:rsidRPr="006976D5">
        <w:rPr>
          <w:rFonts w:ascii="Arial" w:hAnsi="Arial" w:cs="Arial"/>
          <w:b/>
          <w:sz w:val="22"/>
          <w:szCs w:val="22"/>
        </w:rPr>
        <w:tab/>
      </w:r>
      <w:r w:rsidRPr="006976D5">
        <w:rPr>
          <w:rFonts w:ascii="Arial" w:hAnsi="Arial" w:cs="Arial"/>
          <w:sz w:val="22"/>
          <w:szCs w:val="22"/>
        </w:rPr>
        <w:t>The Customer reserves the right to notify and require the Contractor to replace Contractor employees whom the Customer judges to be unqualified, unsuitable or otherwise objectionable, or whose continued use is deemed contrary to the best interests of the State. Before a written request is issued, authorized representatives of the Customer and the Contractor will discuss the circumstance. Upon receipt of a written request from an authorized representative of the Customer, the Contractor shall be required to proceed with the replacement. The replacement request will include the desired replacement date and the reason for the request. The Contractor shall use its best efforts to effect the replacement in a manner that does not degrade service quality. This provision is intended to give only the Customer the right to require that the Contractor discontinue using an employee in the performance of services for the Customer.</w:t>
      </w:r>
    </w:p>
    <w:p w14:paraId="700657F1" w14:textId="77777777" w:rsidR="006976D5" w:rsidRPr="006976D5" w:rsidRDefault="006976D5" w:rsidP="006976D5">
      <w:pPr>
        <w:jc w:val="both"/>
        <w:rPr>
          <w:rFonts w:ascii="Arial" w:hAnsi="Arial" w:cs="Arial"/>
          <w:sz w:val="22"/>
          <w:szCs w:val="22"/>
        </w:rPr>
      </w:pPr>
    </w:p>
    <w:p w14:paraId="3E68A340"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38</w:t>
      </w:r>
      <w:r w:rsidRPr="006976D5">
        <w:rPr>
          <w:rFonts w:ascii="Arial" w:hAnsi="Arial" w:cs="Arial"/>
          <w:b/>
          <w:sz w:val="22"/>
          <w:szCs w:val="22"/>
        </w:rPr>
        <w:tab/>
        <w:t>LIQUIDATED DAMAGES &amp; PERFORMANCE STANDARDS</w:t>
      </w:r>
    </w:p>
    <w:p w14:paraId="4F4B9AE7"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The liquidated damages and performance standards are set forth in Exhibit B, which is attached hereto and incorporated herein by reference.</w:t>
      </w:r>
    </w:p>
    <w:p w14:paraId="228262CA" w14:textId="77777777" w:rsidR="006976D5" w:rsidRPr="006976D5" w:rsidRDefault="006976D5" w:rsidP="006976D5">
      <w:pPr>
        <w:jc w:val="both"/>
        <w:rPr>
          <w:rFonts w:ascii="Arial" w:hAnsi="Arial" w:cs="Arial"/>
          <w:sz w:val="22"/>
          <w:szCs w:val="22"/>
        </w:rPr>
      </w:pPr>
    </w:p>
    <w:p w14:paraId="7F14B52C"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ARTICLE 39</w:t>
      </w:r>
      <w:r w:rsidRPr="006976D5">
        <w:rPr>
          <w:rFonts w:ascii="Arial" w:hAnsi="Arial" w:cs="Arial"/>
          <w:b/>
          <w:sz w:val="22"/>
          <w:szCs w:val="22"/>
        </w:rPr>
        <w:tab/>
        <w:t>PERFORMANCE BOND</w:t>
      </w:r>
    </w:p>
    <w:p w14:paraId="5877585C" w14:textId="59A9FC38" w:rsidR="006976D5" w:rsidRPr="006976D5" w:rsidRDefault="006976D5" w:rsidP="006976D5">
      <w:pPr>
        <w:jc w:val="both"/>
        <w:rPr>
          <w:rFonts w:ascii="Arial" w:hAnsi="Arial" w:cs="Arial"/>
          <w:sz w:val="22"/>
          <w:szCs w:val="22"/>
        </w:rPr>
      </w:pPr>
      <w:r w:rsidRPr="006976D5">
        <w:rPr>
          <w:rFonts w:ascii="Arial" w:hAnsi="Arial" w:cs="Arial"/>
          <w:sz w:val="22"/>
          <w:szCs w:val="22"/>
        </w:rPr>
        <w:t>As a condition precedent to the formation of this Agreement, the Contractor shall provide a performance bond as herein described. To secure the Contractor’s performance, the Contractor shall procure, submit to the State with this executed Agreement, and maintain in effect at all times from execution of this Agreement through the Initial Term, a performance bond for the total amo</w:t>
      </w:r>
      <w:r w:rsidR="001B0D0E">
        <w:rPr>
          <w:rFonts w:ascii="Arial" w:hAnsi="Arial" w:cs="Arial"/>
          <w:sz w:val="22"/>
          <w:szCs w:val="22"/>
        </w:rPr>
        <w:t>unt (one hundred percent (100%)</w:t>
      </w:r>
      <w:r w:rsidRPr="006976D5">
        <w:rPr>
          <w:rFonts w:ascii="Arial" w:hAnsi="Arial" w:cs="Arial"/>
          <w:sz w:val="22"/>
          <w:szCs w:val="22"/>
        </w:rPr>
        <w:t xml:space="preserve"> of the Agreement. Thereafter, Contractor shall maintain a performance bond for one hundred percent (100%) of the total amount of the Agreement for any renewal term. The Customer may, at any time during the Agreement, review Contractor’s performance and performance of the products/services delivered and determine whether or not the Contractor’s performance bond may be reduced. The bond shall be accompanied by a duly authenticated or certified document evidencing that the person executing the bond is a licensed Mississippi agent for the bonding company. This certified document shall identify the name and address of the person or entity holding the performance bond, and shall identify a contact person to be notified in the event the Customer is required to take action against the bond.  The performance bond shall be procured at Contractor’s expense and be payable to the Customer.  Prior to approval of the performance bond, the State reserves the right to review the bond and require Contractor to substitute an acceptable bond in such form as the State may reasonably require. The premiums on such bond shall be paid by Contractor. The bond must specifically refer </w:t>
      </w:r>
      <w:r w:rsidRPr="006976D5">
        <w:rPr>
          <w:rFonts w:ascii="Arial" w:hAnsi="Arial" w:cs="Arial"/>
          <w:sz w:val="22"/>
          <w:szCs w:val="22"/>
        </w:rPr>
        <w:lastRenderedPageBreak/>
        <w:t xml:space="preserve">to this Agreement and shall bind the surety to all of the terms and conditions of this Agreement. The Customer may make a claim by contacting the bonding company issuing the performance bond and making a written claim for payment. The bonding company is required to respond to any written claim made by the Customer, or provide notice to the Customer it is disputing claims made by the Customer, or cure the Contractor’s default within sixty (60) days of its receipt of written notification from the Customer. Further, if the Agreement is terminated due to Contractor’s failure to comply with the terms thereof, Customer may claim against the performance bond. </w:t>
      </w:r>
    </w:p>
    <w:p w14:paraId="7585B987" w14:textId="77777777" w:rsidR="006976D5" w:rsidRPr="006976D5" w:rsidRDefault="006976D5" w:rsidP="006976D5">
      <w:pPr>
        <w:jc w:val="both"/>
        <w:rPr>
          <w:rFonts w:ascii="Arial" w:hAnsi="Arial" w:cs="Arial"/>
          <w:sz w:val="22"/>
          <w:szCs w:val="22"/>
        </w:rPr>
      </w:pPr>
    </w:p>
    <w:p w14:paraId="262B76C4" w14:textId="77777777" w:rsidR="006976D5" w:rsidRPr="006976D5" w:rsidRDefault="006976D5" w:rsidP="006976D5">
      <w:pPr>
        <w:jc w:val="both"/>
        <w:rPr>
          <w:rFonts w:ascii="Arial" w:hAnsi="Arial" w:cs="Arial"/>
          <w:b/>
          <w:sz w:val="22"/>
          <w:szCs w:val="22"/>
        </w:rPr>
      </w:pPr>
      <w:r w:rsidRPr="006976D5">
        <w:rPr>
          <w:rFonts w:ascii="Arial" w:hAnsi="Arial" w:cs="Arial"/>
          <w:b/>
          <w:sz w:val="22"/>
          <w:szCs w:val="22"/>
        </w:rPr>
        <w:t>ARTICLE 40</w:t>
      </w:r>
      <w:r w:rsidRPr="006976D5">
        <w:rPr>
          <w:rFonts w:ascii="Arial" w:hAnsi="Arial" w:cs="Arial"/>
          <w:b/>
          <w:sz w:val="22"/>
          <w:szCs w:val="22"/>
        </w:rPr>
        <w:tab/>
        <w:t>MOST FAVORED NATIONS</w:t>
      </w:r>
    </w:p>
    <w:p w14:paraId="6C780774"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40.1</w:t>
      </w:r>
      <w:r w:rsidRPr="006976D5">
        <w:rPr>
          <w:rFonts w:ascii="Arial" w:hAnsi="Arial" w:cs="Arial"/>
          <w:b/>
          <w:sz w:val="22"/>
          <w:szCs w:val="22"/>
        </w:rPr>
        <w:tab/>
      </w:r>
      <w:r w:rsidRPr="006976D5">
        <w:rPr>
          <w:rFonts w:ascii="Arial" w:hAnsi="Arial" w:cs="Arial"/>
          <w:sz w:val="22"/>
          <w:szCs w:val="22"/>
        </w:rPr>
        <w:t>In the event that the Contractor’s charges to any commercial customer, or to any other federal, state or local governmental entity, which purchases Comparable Levels or Types of Services (as those terms are defined herein) from the Contractor are more favorable to such commercial customer or other governmental entity than the Contractor’s charges to Customer under this Agreement, the Contractor shall immediately notify Customer of same and reduce its charges to the same level as the charges to such commercial customer or other governmental entity. Such reduction in charges shall be retroactive to the date on which the more favorable charges to such commercial customer or other governmental entity became effective. Any failure by the Contractor to comply with this Article shall be considered a material breach of the Agreement. The Contractor shall furnish the Customer annually, on or before February 15 of each year, with a certification of its compliance with this Article, which certification shall be signed by an officer of the Contractor.</w:t>
      </w:r>
    </w:p>
    <w:p w14:paraId="53C2ED91" w14:textId="77777777" w:rsidR="006976D5" w:rsidRPr="006976D5" w:rsidRDefault="006976D5" w:rsidP="006976D5">
      <w:pPr>
        <w:jc w:val="both"/>
        <w:rPr>
          <w:rFonts w:ascii="Arial" w:hAnsi="Arial" w:cs="Arial"/>
          <w:sz w:val="22"/>
          <w:szCs w:val="22"/>
        </w:rPr>
      </w:pPr>
    </w:p>
    <w:p w14:paraId="7820BA66"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40.2</w:t>
      </w:r>
      <w:r w:rsidRPr="006976D5">
        <w:rPr>
          <w:rFonts w:ascii="Arial" w:hAnsi="Arial" w:cs="Arial"/>
          <w:sz w:val="22"/>
          <w:szCs w:val="22"/>
        </w:rPr>
        <w:tab/>
        <w:t>Types of Services include, but are not limited to, the following services:</w:t>
      </w:r>
    </w:p>
    <w:p w14:paraId="1A9BDC62"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(a) account set-up and maintenance;</w:t>
      </w:r>
    </w:p>
    <w:p w14:paraId="686262DB"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(b) benefit/deposit maintenance;</w:t>
      </w:r>
    </w:p>
    <w:p w14:paraId="217761CC"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(c) transaction processing (i.e., with retailers, merchants, gateways, Third Party Processors (TPPs) and other entities that provide transaction processing and support);</w:t>
      </w:r>
    </w:p>
    <w:p w14:paraId="7BEF9AB5"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(d) card management (i.e., card generation, embossing, encoding and mailing);</w:t>
      </w:r>
    </w:p>
    <w:p w14:paraId="320F1C86"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(e) retailer management (i.e., retailer agreement and EBT Only POS Device management services); and</w:t>
      </w:r>
    </w:p>
    <w:p w14:paraId="08C60372"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(f) help desk management ((i.e., Interactive Voice Response (IVR) system administration and Customer Service Representative (CSR) assistance for clients requesting new cards; filing disputes; retailers requesting information/assistance, manual voucher authorizations; etc.).</w:t>
      </w:r>
    </w:p>
    <w:p w14:paraId="2F7ED9D2" w14:textId="77777777" w:rsidR="006976D5" w:rsidRPr="006976D5" w:rsidRDefault="006976D5" w:rsidP="006976D5">
      <w:pPr>
        <w:jc w:val="both"/>
        <w:rPr>
          <w:rFonts w:ascii="Arial" w:hAnsi="Arial" w:cs="Arial"/>
          <w:sz w:val="22"/>
          <w:szCs w:val="22"/>
        </w:rPr>
      </w:pPr>
    </w:p>
    <w:p w14:paraId="307729FA" w14:textId="77777777" w:rsidR="006976D5" w:rsidRPr="006976D5" w:rsidRDefault="006976D5" w:rsidP="006976D5">
      <w:pPr>
        <w:jc w:val="both"/>
        <w:rPr>
          <w:rFonts w:ascii="Arial" w:hAnsi="Arial" w:cs="Arial"/>
          <w:sz w:val="22"/>
          <w:szCs w:val="22"/>
        </w:rPr>
      </w:pPr>
      <w:r w:rsidRPr="006976D5">
        <w:rPr>
          <w:rFonts w:ascii="Arial" w:hAnsi="Arial" w:cs="Arial"/>
          <w:b/>
          <w:sz w:val="22"/>
          <w:szCs w:val="22"/>
        </w:rPr>
        <w:t>40.3</w:t>
      </w:r>
      <w:r w:rsidRPr="006976D5">
        <w:rPr>
          <w:rFonts w:ascii="Arial" w:hAnsi="Arial" w:cs="Arial"/>
          <w:b/>
          <w:sz w:val="22"/>
          <w:szCs w:val="22"/>
        </w:rPr>
        <w:tab/>
      </w:r>
      <w:r w:rsidRPr="006976D5">
        <w:rPr>
          <w:rFonts w:ascii="Arial" w:hAnsi="Arial" w:cs="Arial"/>
          <w:sz w:val="22"/>
          <w:szCs w:val="22"/>
        </w:rPr>
        <w:t>Comparable Levels include, but are not limited to, the following:</w:t>
      </w:r>
    </w:p>
    <w:p w14:paraId="669229BE"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(a) entities that have a comparable SNAP Caseload volume (i.e., in the range of 80% - 120% of the Mississippi SNAP Caseload volume); or</w:t>
      </w:r>
    </w:p>
    <w:p w14:paraId="10585AA2"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(b) entities that have a comparable SNAP transaction volume (i.e., in the range of 80% - 120% of the Mississippi SNAP Transaction volume).</w:t>
      </w:r>
    </w:p>
    <w:p w14:paraId="2899AEF4" w14:textId="77777777" w:rsidR="006976D5" w:rsidRPr="006976D5" w:rsidRDefault="006976D5" w:rsidP="006976D5">
      <w:pPr>
        <w:jc w:val="both"/>
        <w:rPr>
          <w:rFonts w:ascii="Arial" w:hAnsi="Arial" w:cs="Arial"/>
          <w:sz w:val="22"/>
          <w:szCs w:val="22"/>
        </w:rPr>
      </w:pPr>
    </w:p>
    <w:p w14:paraId="2AD97FAA" w14:textId="77777777" w:rsidR="006976D5" w:rsidRPr="006976D5" w:rsidRDefault="006976D5" w:rsidP="006976D5">
      <w:pPr>
        <w:jc w:val="both"/>
        <w:rPr>
          <w:rFonts w:ascii="Arial" w:hAnsi="Arial" w:cs="Arial"/>
          <w:b/>
          <w:sz w:val="22"/>
          <w:szCs w:val="22"/>
        </w:rPr>
      </w:pPr>
      <w:r w:rsidRPr="006976D5">
        <w:rPr>
          <w:rFonts w:ascii="Arial" w:hAnsi="Arial" w:cs="Arial"/>
          <w:b/>
          <w:sz w:val="22"/>
          <w:szCs w:val="22"/>
        </w:rPr>
        <w:t>ARTICLE 41</w:t>
      </w:r>
      <w:r w:rsidRPr="006976D5">
        <w:rPr>
          <w:rFonts w:ascii="Arial" w:hAnsi="Arial" w:cs="Arial"/>
          <w:b/>
          <w:sz w:val="22"/>
          <w:szCs w:val="22"/>
        </w:rPr>
        <w:tab/>
        <w:t>CHANGE ORDER RATE AND PROCEDURE</w:t>
      </w:r>
    </w:p>
    <w:p w14:paraId="750358FF" w14:textId="77777777" w:rsidR="006976D5" w:rsidRPr="006976D5" w:rsidRDefault="006976D5" w:rsidP="006976D5">
      <w:pPr>
        <w:widowControl/>
        <w:jc w:val="both"/>
        <w:rPr>
          <w:rFonts w:ascii="Arial" w:hAnsi="Arial" w:cs="Arial"/>
          <w:sz w:val="22"/>
          <w:szCs w:val="22"/>
        </w:rPr>
      </w:pPr>
      <w:r w:rsidRPr="006976D5">
        <w:rPr>
          <w:rFonts w:ascii="Arial" w:hAnsi="Arial" w:cs="Arial"/>
          <w:b/>
          <w:bCs/>
          <w:sz w:val="22"/>
          <w:szCs w:val="22"/>
        </w:rPr>
        <w:t>41.1</w:t>
      </w:r>
      <w:r w:rsidRPr="006976D5">
        <w:rPr>
          <w:rFonts w:ascii="Arial" w:hAnsi="Arial" w:cs="Arial"/>
          <w:b/>
          <w:bCs/>
          <w:sz w:val="22"/>
          <w:szCs w:val="22"/>
        </w:rPr>
        <w:tab/>
      </w:r>
      <w:r w:rsidRPr="006976D5">
        <w:rPr>
          <w:rFonts w:ascii="Arial" w:hAnsi="Arial" w:cs="Arial"/>
          <w:sz w:val="22"/>
          <w:szCs w:val="22"/>
        </w:rPr>
        <w:t>It is understood that the Customer may, at any time, by a written order, make changes in the scope of the project. No changes in scope are to be conducted or performed by the Contractor except by the express written approval of the Customer. The Contractor shall be obligated to perform all changes requested by the Customer which have no price or schedule effect.</w:t>
      </w:r>
    </w:p>
    <w:p w14:paraId="1C7A3057" w14:textId="77777777" w:rsidR="006976D5" w:rsidRPr="006976D5" w:rsidRDefault="006976D5" w:rsidP="006976D5">
      <w:pPr>
        <w:widowControl/>
        <w:jc w:val="both"/>
        <w:rPr>
          <w:rFonts w:ascii="Arial" w:hAnsi="Arial" w:cs="Arial"/>
          <w:sz w:val="22"/>
          <w:szCs w:val="22"/>
        </w:rPr>
      </w:pPr>
    </w:p>
    <w:p w14:paraId="169D3D45" w14:textId="77777777" w:rsidR="006976D5" w:rsidRPr="006976D5" w:rsidRDefault="006976D5" w:rsidP="006976D5">
      <w:pPr>
        <w:widowControl/>
        <w:jc w:val="both"/>
        <w:rPr>
          <w:rFonts w:ascii="Arial" w:hAnsi="Arial" w:cs="Arial"/>
          <w:sz w:val="22"/>
          <w:szCs w:val="22"/>
        </w:rPr>
      </w:pPr>
      <w:r w:rsidRPr="006976D5">
        <w:rPr>
          <w:rFonts w:ascii="Arial" w:hAnsi="Arial" w:cs="Arial"/>
          <w:b/>
          <w:bCs/>
          <w:sz w:val="22"/>
          <w:szCs w:val="22"/>
        </w:rPr>
        <w:t>41.2</w:t>
      </w:r>
      <w:r w:rsidRPr="006976D5">
        <w:rPr>
          <w:rFonts w:ascii="Arial" w:hAnsi="Arial" w:cs="Arial"/>
          <w:b/>
          <w:bCs/>
          <w:sz w:val="22"/>
          <w:szCs w:val="22"/>
        </w:rPr>
        <w:tab/>
      </w:r>
      <w:r w:rsidRPr="006976D5">
        <w:rPr>
          <w:rFonts w:ascii="Arial" w:hAnsi="Arial" w:cs="Arial"/>
          <w:sz w:val="22"/>
          <w:szCs w:val="22"/>
        </w:rPr>
        <w:t xml:space="preserve">The Contractor shall have no obligation to proceed with any change that has a price or schedule effect until the parties have mutually agreed in writing thereto. Neither the Customer nor the Contractor shall be obligated to execute such a change order; if no such change order is </w:t>
      </w:r>
      <w:r w:rsidRPr="006976D5">
        <w:rPr>
          <w:rFonts w:ascii="Arial" w:hAnsi="Arial" w:cs="Arial"/>
          <w:sz w:val="22"/>
          <w:szCs w:val="22"/>
        </w:rPr>
        <w:lastRenderedPageBreak/>
        <w:t>executed, the Contractor shall not be obliged or authorized to perform services beyond the scope of this Agreement and the contract documents. All executed change orders shall be incorporated into previously defined deliverables.</w:t>
      </w:r>
    </w:p>
    <w:p w14:paraId="2944345E" w14:textId="77777777" w:rsidR="006976D5" w:rsidRPr="006976D5" w:rsidRDefault="006976D5" w:rsidP="006976D5">
      <w:pPr>
        <w:widowControl/>
        <w:jc w:val="both"/>
        <w:rPr>
          <w:rFonts w:ascii="Arial" w:hAnsi="Arial" w:cs="Arial"/>
          <w:sz w:val="22"/>
          <w:szCs w:val="22"/>
        </w:rPr>
      </w:pPr>
    </w:p>
    <w:p w14:paraId="3899CBBF" w14:textId="77777777" w:rsidR="006976D5" w:rsidRPr="006976D5" w:rsidRDefault="006976D5" w:rsidP="006976D5">
      <w:pPr>
        <w:widowControl/>
        <w:jc w:val="both"/>
        <w:rPr>
          <w:rFonts w:ascii="Arial" w:hAnsi="Arial" w:cs="Arial"/>
          <w:sz w:val="22"/>
          <w:szCs w:val="22"/>
        </w:rPr>
      </w:pPr>
      <w:r w:rsidRPr="006976D5">
        <w:rPr>
          <w:rFonts w:ascii="Arial" w:hAnsi="Arial" w:cs="Arial"/>
          <w:b/>
          <w:bCs/>
          <w:sz w:val="22"/>
          <w:szCs w:val="22"/>
        </w:rPr>
        <w:t>41.3</w:t>
      </w:r>
      <w:r w:rsidRPr="006976D5">
        <w:rPr>
          <w:rFonts w:ascii="Arial" w:hAnsi="Arial" w:cs="Arial"/>
          <w:b/>
          <w:bCs/>
          <w:sz w:val="22"/>
          <w:szCs w:val="22"/>
        </w:rPr>
        <w:tab/>
      </w:r>
      <w:r w:rsidRPr="006976D5">
        <w:rPr>
          <w:rFonts w:ascii="Arial" w:hAnsi="Arial" w:cs="Arial"/>
          <w:sz w:val="22"/>
          <w:szCs w:val="22"/>
        </w:rPr>
        <w:t>With respect to any change orders issued in accordance with this Article, the Contractor shall be compensated for work performed under a change order according to the hourly change-order rate specified in Contractor’s Proposal in response to RFP No. 3884. If there is a service that is not defined in the change order rate, the Contractor and the Customer will negotiate the rate. The Contractor shall be compensated for work performed under a change order based on one of the following rates:  (1) a “fully loaded” rate that includes the cost of all materials, travel expenses, per diem, and all other expenses and incidentals incurred by the Contractor in the performance of the change order; and (2) a non “fully loaded” rate that includes only the cost of all materials incurred by the Contractor in the performance of the change order (i.e., rate does not include travel related expenses when travel is not required).   The Contractor shall invoice the Customer upon acceptance by the Customer of all work documented in the change order, and the Customer shall pay invoice amounts on the terms set forth in this Agreement.</w:t>
      </w:r>
    </w:p>
    <w:p w14:paraId="7F2A30CE" w14:textId="77777777" w:rsidR="006976D5" w:rsidRPr="006976D5" w:rsidRDefault="006976D5" w:rsidP="006976D5">
      <w:pPr>
        <w:widowControl/>
        <w:jc w:val="both"/>
        <w:rPr>
          <w:rFonts w:ascii="Arial" w:hAnsi="Arial" w:cs="Arial"/>
          <w:sz w:val="22"/>
          <w:szCs w:val="22"/>
        </w:rPr>
      </w:pPr>
    </w:p>
    <w:p w14:paraId="109F478C" w14:textId="77777777" w:rsidR="006976D5" w:rsidRPr="006976D5" w:rsidRDefault="006976D5" w:rsidP="006976D5">
      <w:pPr>
        <w:widowControl/>
        <w:jc w:val="both"/>
        <w:rPr>
          <w:rFonts w:ascii="Arial" w:hAnsi="Arial" w:cs="Arial"/>
          <w:sz w:val="22"/>
          <w:szCs w:val="22"/>
        </w:rPr>
      </w:pPr>
      <w:r w:rsidRPr="006976D5">
        <w:rPr>
          <w:rFonts w:ascii="Arial" w:hAnsi="Arial" w:cs="Arial"/>
          <w:b/>
          <w:bCs/>
          <w:sz w:val="22"/>
          <w:szCs w:val="22"/>
        </w:rPr>
        <w:t>41.4</w:t>
      </w:r>
      <w:r w:rsidRPr="006976D5">
        <w:rPr>
          <w:rFonts w:ascii="Arial" w:hAnsi="Arial" w:cs="Arial"/>
          <w:b/>
          <w:bCs/>
          <w:sz w:val="22"/>
          <w:szCs w:val="22"/>
        </w:rPr>
        <w:tab/>
      </w:r>
      <w:r w:rsidRPr="006976D5">
        <w:rPr>
          <w:rFonts w:ascii="Arial" w:hAnsi="Arial" w:cs="Arial"/>
          <w:sz w:val="22"/>
          <w:szCs w:val="22"/>
        </w:rPr>
        <w:t>Upon agreement of the parties to enter into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actually expended by the Contractor to complete the work required by that change order. The project work plan will be revised as necessary.</w:t>
      </w:r>
    </w:p>
    <w:p w14:paraId="49889150" w14:textId="77777777" w:rsidR="006976D5" w:rsidRPr="006976D5" w:rsidRDefault="006976D5" w:rsidP="006976D5">
      <w:pPr>
        <w:widowControl/>
        <w:jc w:val="both"/>
        <w:rPr>
          <w:rFonts w:ascii="Arial" w:hAnsi="Arial" w:cs="Arial"/>
          <w:sz w:val="22"/>
          <w:szCs w:val="22"/>
        </w:rPr>
      </w:pPr>
    </w:p>
    <w:p w14:paraId="173B8088" w14:textId="77777777" w:rsidR="006976D5" w:rsidRPr="006976D5" w:rsidRDefault="006976D5" w:rsidP="006976D5">
      <w:pPr>
        <w:widowControl/>
        <w:jc w:val="both"/>
        <w:rPr>
          <w:rFonts w:ascii="Arial" w:hAnsi="Arial" w:cs="Arial"/>
          <w:b/>
          <w:bCs/>
          <w:sz w:val="22"/>
          <w:szCs w:val="22"/>
        </w:rPr>
      </w:pPr>
      <w:r w:rsidRPr="006976D5">
        <w:rPr>
          <w:rFonts w:ascii="Arial" w:hAnsi="Arial" w:cs="Arial"/>
          <w:b/>
          <w:bCs/>
          <w:sz w:val="22"/>
          <w:szCs w:val="22"/>
        </w:rPr>
        <w:t>41.5</w:t>
      </w:r>
      <w:r w:rsidRPr="006976D5">
        <w:rPr>
          <w:rFonts w:ascii="Arial" w:hAnsi="Arial" w:cs="Arial"/>
          <w:b/>
          <w:bCs/>
          <w:sz w:val="22"/>
          <w:szCs w:val="22"/>
        </w:rPr>
        <w:tab/>
      </w:r>
      <w:r w:rsidRPr="006976D5">
        <w:rPr>
          <w:rFonts w:ascii="Arial" w:hAnsi="Arial" w:cs="Arial"/>
          <w:sz w:val="22"/>
          <w:szCs w:val="22"/>
        </w:rPr>
        <w:t>The Contractor shall include in the progress reports delivered under this Agreement the status of work performed under all then</w:t>
      </w:r>
      <w:r w:rsidRPr="006976D5">
        <w:rPr>
          <w:rFonts w:ascii="Arial" w:hAnsi="Arial" w:cs="Arial"/>
          <w:sz w:val="22"/>
          <w:szCs w:val="22"/>
        </w:rPr>
        <w:softHyphen/>
        <w:t xml:space="preserve"> current change orders.</w:t>
      </w:r>
    </w:p>
    <w:p w14:paraId="60BEAC68" w14:textId="77777777" w:rsidR="006976D5" w:rsidRPr="006976D5" w:rsidRDefault="006976D5" w:rsidP="006976D5">
      <w:pPr>
        <w:widowControl/>
        <w:jc w:val="both"/>
        <w:rPr>
          <w:rFonts w:ascii="Arial" w:hAnsi="Arial" w:cs="Arial"/>
          <w:b/>
          <w:bCs/>
          <w:sz w:val="22"/>
          <w:szCs w:val="22"/>
        </w:rPr>
      </w:pPr>
    </w:p>
    <w:p w14:paraId="0DE90B2B" w14:textId="77777777" w:rsidR="006976D5" w:rsidRPr="006976D5" w:rsidRDefault="006976D5" w:rsidP="006976D5">
      <w:pPr>
        <w:widowControl/>
        <w:jc w:val="both"/>
        <w:rPr>
          <w:rFonts w:ascii="Arial" w:hAnsi="Arial" w:cs="Arial"/>
          <w:sz w:val="22"/>
          <w:szCs w:val="22"/>
        </w:rPr>
      </w:pPr>
      <w:r w:rsidRPr="006976D5">
        <w:rPr>
          <w:rFonts w:ascii="Arial" w:hAnsi="Arial" w:cs="Arial"/>
          <w:b/>
          <w:bCs/>
          <w:sz w:val="22"/>
          <w:szCs w:val="22"/>
        </w:rPr>
        <w:t>41.6</w:t>
      </w:r>
      <w:r w:rsidRPr="006976D5">
        <w:rPr>
          <w:rFonts w:ascii="Arial" w:hAnsi="Arial" w:cs="Arial"/>
          <w:b/>
          <w:bCs/>
          <w:sz w:val="22"/>
          <w:szCs w:val="22"/>
        </w:rPr>
        <w:tab/>
      </w:r>
      <w:r w:rsidRPr="006976D5">
        <w:rPr>
          <w:rFonts w:ascii="Arial" w:hAnsi="Arial" w:cs="Arial"/>
          <w:sz w:val="22"/>
          <w:szCs w:val="22"/>
        </w:rPr>
        <w:t>In the event the Contractor and the Customer enter into a change order which increases or decreases the time required for the performance of any part of the work under this Agreement, the Contractor shall submit to the Customer a revised version of the project work plan, clearly indicating all changes, at least five (5) working days prior to implementing any such changes.</w:t>
      </w:r>
    </w:p>
    <w:p w14:paraId="405E2DFD" w14:textId="77777777" w:rsidR="006976D5" w:rsidRPr="006976D5" w:rsidRDefault="006976D5" w:rsidP="006976D5">
      <w:pPr>
        <w:widowControl/>
        <w:jc w:val="both"/>
        <w:rPr>
          <w:rFonts w:ascii="Arial" w:hAnsi="Arial" w:cs="Arial"/>
          <w:sz w:val="22"/>
          <w:szCs w:val="22"/>
        </w:rPr>
      </w:pPr>
    </w:p>
    <w:p w14:paraId="781713AE" w14:textId="77777777" w:rsidR="006976D5" w:rsidRPr="006976D5" w:rsidRDefault="006976D5" w:rsidP="006976D5">
      <w:pPr>
        <w:widowControl/>
        <w:jc w:val="both"/>
        <w:rPr>
          <w:rFonts w:ascii="Arial" w:hAnsi="Arial" w:cs="Arial"/>
          <w:sz w:val="22"/>
          <w:szCs w:val="22"/>
        </w:rPr>
      </w:pPr>
      <w:r w:rsidRPr="006976D5">
        <w:rPr>
          <w:rFonts w:ascii="Arial" w:hAnsi="Arial" w:cs="Arial"/>
          <w:b/>
          <w:bCs/>
          <w:sz w:val="22"/>
          <w:szCs w:val="22"/>
        </w:rPr>
        <w:t>41.7</w:t>
      </w:r>
      <w:r w:rsidRPr="006976D5">
        <w:rPr>
          <w:rFonts w:ascii="Arial" w:hAnsi="Arial" w:cs="Arial"/>
          <w:b/>
          <w:bCs/>
          <w:sz w:val="22"/>
          <w:szCs w:val="22"/>
        </w:rPr>
        <w:tab/>
      </w:r>
      <w:r w:rsidRPr="006976D5">
        <w:rPr>
          <w:rFonts w:ascii="Arial" w:hAnsi="Arial" w:cs="Arial"/>
          <w:sz w:val="22"/>
          <w:szCs w:val="22"/>
        </w:rPr>
        <w:t>The Customer shall promptly review all revised project work plans submitted under this Agreement and shall notify the Contractor of its approval or disapproval, in whole or in part, of the proposed revisions, stating with particularity all grounds for any disapproval, within ten (10) working days of receiving the revisions from the Contractor. If the Customer fails to respond in such time period or any extension thereof, the Customer shall be deemed to have approved the revised project work plan.</w:t>
      </w:r>
    </w:p>
    <w:p w14:paraId="285AF312" w14:textId="77777777" w:rsidR="006976D5" w:rsidRPr="006976D5" w:rsidRDefault="006976D5" w:rsidP="006976D5">
      <w:pPr>
        <w:widowControl/>
        <w:jc w:val="both"/>
        <w:rPr>
          <w:rFonts w:ascii="Arial" w:hAnsi="Arial" w:cs="Arial"/>
          <w:sz w:val="22"/>
          <w:szCs w:val="22"/>
        </w:rPr>
      </w:pPr>
    </w:p>
    <w:p w14:paraId="442BD2EE" w14:textId="77777777" w:rsidR="006976D5" w:rsidRPr="006976D5" w:rsidRDefault="006976D5" w:rsidP="006976D5">
      <w:pPr>
        <w:widowControl/>
        <w:jc w:val="both"/>
        <w:rPr>
          <w:rFonts w:ascii="Arial" w:hAnsi="Arial" w:cs="Arial"/>
          <w:sz w:val="22"/>
          <w:szCs w:val="22"/>
        </w:rPr>
      </w:pPr>
      <w:r w:rsidRPr="006976D5">
        <w:rPr>
          <w:rFonts w:ascii="Arial" w:hAnsi="Arial" w:cs="Arial"/>
          <w:b/>
          <w:sz w:val="22"/>
          <w:szCs w:val="22"/>
        </w:rPr>
        <w:t>41.8</w:t>
      </w:r>
      <w:r w:rsidRPr="006976D5">
        <w:rPr>
          <w:rFonts w:ascii="Arial" w:hAnsi="Arial" w:cs="Arial"/>
          <w:b/>
          <w:sz w:val="22"/>
          <w:szCs w:val="22"/>
        </w:rPr>
        <w:tab/>
      </w:r>
      <w:r w:rsidRPr="006976D5">
        <w:rPr>
          <w:rFonts w:ascii="Arial" w:hAnsi="Arial" w:cs="Arial"/>
          <w:sz w:val="22"/>
          <w:szCs w:val="22"/>
        </w:rPr>
        <w:t xml:space="preserve">If the Customer requests or directs the Contractor to perform any service or function that is consistent with and similar to the services being provided by the Contractor under this Agreement, but which the Contractor reasonably and in good faith believes is not included within the scope of the Contractor’s responsibilities and charges as set forth in this Agreement, then prior to performing such services or function, the Contractor shall promptly notify the Customer in writing that it considers the services or function to be an “Additional Service” for which the Contractor should receive additional compensation. If the Contractor does not so notify the </w:t>
      </w:r>
      <w:r w:rsidRPr="006976D5">
        <w:rPr>
          <w:rFonts w:ascii="Arial" w:hAnsi="Arial" w:cs="Arial"/>
          <w:sz w:val="22"/>
          <w:szCs w:val="22"/>
        </w:rPr>
        <w:lastRenderedPageBreak/>
        <w:t>Customer, the Contractor shall have no right to claim thereafter that it is entitled to additional compensation for performing such services or function. If the Contractor does so notify the Customer, then such service or function shall be governed by the change order request procedure as set forth in this Article 41.</w:t>
      </w:r>
    </w:p>
    <w:p w14:paraId="6047C2AF" w14:textId="77777777" w:rsidR="006976D5" w:rsidRPr="006976D5" w:rsidRDefault="006976D5" w:rsidP="006976D5">
      <w:pPr>
        <w:widowControl/>
        <w:jc w:val="both"/>
        <w:rPr>
          <w:rFonts w:ascii="Arial" w:hAnsi="Arial" w:cs="Arial"/>
          <w:sz w:val="22"/>
          <w:szCs w:val="22"/>
        </w:rPr>
      </w:pPr>
    </w:p>
    <w:p w14:paraId="3C04A5B1" w14:textId="77777777" w:rsidR="006976D5" w:rsidRPr="006976D5" w:rsidRDefault="006976D5" w:rsidP="006976D5">
      <w:pPr>
        <w:widowControl/>
        <w:jc w:val="both"/>
        <w:rPr>
          <w:rFonts w:ascii="Arial" w:hAnsi="Arial" w:cs="Arial"/>
          <w:b/>
          <w:sz w:val="22"/>
          <w:szCs w:val="22"/>
        </w:rPr>
      </w:pPr>
      <w:r w:rsidRPr="006976D5">
        <w:rPr>
          <w:rFonts w:ascii="Arial" w:hAnsi="Arial" w:cs="Arial"/>
          <w:b/>
          <w:sz w:val="22"/>
          <w:szCs w:val="22"/>
        </w:rPr>
        <w:t>ARTICLE 42  TRANSPARENCY</w:t>
      </w:r>
    </w:p>
    <w:p w14:paraId="19554348" w14:textId="77777777" w:rsidR="006976D5" w:rsidRPr="006976D5" w:rsidRDefault="006976D5" w:rsidP="006976D5">
      <w:pPr>
        <w:widowControl/>
        <w:jc w:val="both"/>
        <w:rPr>
          <w:rFonts w:ascii="Arial" w:hAnsi="Arial" w:cs="Arial"/>
          <w:sz w:val="22"/>
          <w:szCs w:val="22"/>
        </w:rPr>
      </w:pPr>
      <w:r w:rsidRPr="006976D5">
        <w:rPr>
          <w:rFonts w:ascii="Arial" w:hAnsi="Arial" w:cs="Arial"/>
          <w:sz w:val="22"/>
          <w:szCs w:val="22"/>
        </w:rPr>
        <w:t>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https://www.transparency.mississippi.gov. Prior to ITS posting the Agreement and any subsequent amendments and change orders to the website, any attached exhibits which contain trade secrets or other proprietary information and are labeled as “confidential” will be redacted by ITS. Notwithstanding the preceding, however, it is understood and agreed that pursuant to §25-61-9(7) of the Mississippi Code of 1972, as amended, the contract provisions specifying the commodities purchased or the services provided; the price to be paid; and the term of this Agreement shall not be deemed a trade secret or confidential commercial or financial information and shall thus not be redacted.</w:t>
      </w:r>
    </w:p>
    <w:p w14:paraId="7702DBAC" w14:textId="77777777" w:rsidR="006976D5" w:rsidRPr="006976D5" w:rsidRDefault="006976D5" w:rsidP="006976D5">
      <w:pPr>
        <w:widowControl/>
        <w:jc w:val="both"/>
        <w:rPr>
          <w:rFonts w:ascii="Arial" w:hAnsi="Arial" w:cs="Arial"/>
          <w:sz w:val="22"/>
          <w:szCs w:val="22"/>
        </w:rPr>
      </w:pPr>
    </w:p>
    <w:p w14:paraId="43B2505E" w14:textId="77777777" w:rsidR="006976D5" w:rsidRPr="006976D5" w:rsidRDefault="006976D5" w:rsidP="006976D5">
      <w:pPr>
        <w:widowControl/>
        <w:jc w:val="both"/>
        <w:rPr>
          <w:rFonts w:ascii="Arial" w:hAnsi="Arial" w:cs="Arial"/>
          <w:b/>
          <w:sz w:val="22"/>
          <w:szCs w:val="22"/>
        </w:rPr>
      </w:pPr>
      <w:r w:rsidRPr="006976D5">
        <w:rPr>
          <w:rFonts w:ascii="Arial" w:hAnsi="Arial" w:cs="Arial"/>
          <w:b/>
          <w:sz w:val="22"/>
          <w:szCs w:val="22"/>
        </w:rPr>
        <w:t>ARTICLE 43</w:t>
      </w:r>
      <w:r w:rsidRPr="006976D5">
        <w:rPr>
          <w:rFonts w:ascii="Arial" w:hAnsi="Arial" w:cs="Arial"/>
          <w:b/>
          <w:sz w:val="22"/>
          <w:szCs w:val="22"/>
        </w:rPr>
        <w:tab/>
        <w:t>LIABILITY</w:t>
      </w:r>
    </w:p>
    <w:p w14:paraId="2AC1FBCB" w14:textId="77777777" w:rsidR="006976D5" w:rsidRPr="006976D5" w:rsidRDefault="006976D5" w:rsidP="006976D5">
      <w:pPr>
        <w:widowControl/>
        <w:jc w:val="both"/>
        <w:rPr>
          <w:rFonts w:ascii="Arial" w:hAnsi="Arial" w:cs="Arial"/>
          <w:sz w:val="22"/>
          <w:szCs w:val="22"/>
        </w:rPr>
      </w:pPr>
      <w:r w:rsidRPr="006976D5">
        <w:rPr>
          <w:rFonts w:ascii="Arial" w:hAnsi="Arial" w:cs="Arial"/>
          <w:sz w:val="22"/>
          <w:szCs w:val="22"/>
        </w:rPr>
        <w:t>Unless jointly agreed otherwise in writing, Contractor’s liability shall not exceed twenty-one million dollars ($21,000,000.00) for the Initial Term and five million dollars ($5,000,000.00) for each year during a renewal term. Except for the Customer’s loss of federal financial participation, in no event will Contractor be liable to Customer for special, indirect, consequential or incidental damages including lost profits, lost savings or lost revenues of any kind unless Contractor was advised of the possibility of such loss or damage or unless such loss or damage could have been reasonably foreseen. Excluded from this or any liability limitation are claims related to fraud, bad faith, infringement issues, bodily  injury, death, physical damage to tangible personal property and real property, and the intentional and willful misconduct or gross negligent acts of Contractor. The language contained herein tending to limit the liability of the Contractor will apply to Customer to the extent it is permitted and not prohibited by the laws or constitution of Mississippi. Further, the parties understand and agree that the Contractor is precluded from relying on any contractual damages limitation language within this Agreement where the Contractor acts fraudulently or in bad faith.</w:t>
      </w:r>
    </w:p>
    <w:p w14:paraId="6EE565D2" w14:textId="77777777" w:rsidR="006976D5" w:rsidRPr="006976D5" w:rsidRDefault="006976D5" w:rsidP="006976D5">
      <w:pPr>
        <w:jc w:val="both"/>
        <w:rPr>
          <w:rFonts w:ascii="Arial" w:hAnsi="Arial" w:cs="Arial"/>
          <w:sz w:val="22"/>
          <w:szCs w:val="22"/>
        </w:rPr>
      </w:pPr>
    </w:p>
    <w:p w14:paraId="718029A3"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For the faithful performance of the terms of this Agreement, the parties hereto have caused this Agreement to be executed by their undersigned authorized representatives.</w:t>
      </w:r>
    </w:p>
    <w:p w14:paraId="5CCA5843" w14:textId="77777777" w:rsidR="006976D5" w:rsidRPr="006976D5" w:rsidRDefault="006976D5" w:rsidP="006976D5">
      <w:pPr>
        <w:pStyle w:val="Signatures"/>
        <w:rPr>
          <w:rFonts w:ascii="Arial" w:hAnsi="Arial" w:cs="Arial"/>
          <w:b/>
          <w:bCs w:val="0"/>
          <w:sz w:val="22"/>
        </w:rPr>
      </w:pPr>
    </w:p>
    <w:tbl>
      <w:tblPr>
        <w:tblW w:w="9630" w:type="dxa"/>
        <w:jc w:val="center"/>
        <w:tblLook w:val="0000" w:firstRow="0" w:lastRow="0" w:firstColumn="0" w:lastColumn="0" w:noHBand="0" w:noVBand="0"/>
      </w:tblPr>
      <w:tblGrid>
        <w:gridCol w:w="4663"/>
        <w:gridCol w:w="303"/>
        <w:gridCol w:w="4664"/>
      </w:tblGrid>
      <w:tr w:rsidR="006976D5" w:rsidRPr="006976D5" w14:paraId="7CDBD3A5" w14:textId="77777777" w:rsidTr="006976D5">
        <w:trPr>
          <w:trHeight w:val="576"/>
          <w:jc w:val="center"/>
        </w:trPr>
        <w:tc>
          <w:tcPr>
            <w:tcW w:w="5040" w:type="dxa"/>
          </w:tcPr>
          <w:p w14:paraId="59A8DA87" w14:textId="77777777" w:rsidR="006976D5" w:rsidRPr="006976D5" w:rsidRDefault="006976D5" w:rsidP="006976D5">
            <w:pPr>
              <w:keepNext/>
              <w:keepLines/>
              <w:jc w:val="both"/>
              <w:rPr>
                <w:rFonts w:ascii="Arial" w:hAnsi="Arial" w:cs="Arial"/>
                <w:b/>
                <w:bCs/>
                <w:sz w:val="22"/>
                <w:szCs w:val="22"/>
              </w:rPr>
            </w:pPr>
            <w:r w:rsidRPr="006976D5">
              <w:rPr>
                <w:rFonts w:ascii="Arial" w:hAnsi="Arial" w:cs="Arial"/>
                <w:b/>
                <w:bCs/>
                <w:sz w:val="22"/>
                <w:szCs w:val="22"/>
              </w:rPr>
              <w:lastRenderedPageBreak/>
              <w:t>State of Mississippi, Department of</w:t>
            </w:r>
            <w:r w:rsidRPr="006976D5">
              <w:rPr>
                <w:rFonts w:ascii="Arial" w:hAnsi="Arial" w:cs="Arial"/>
                <w:b/>
                <w:bCs/>
                <w:sz w:val="22"/>
                <w:szCs w:val="22"/>
              </w:rPr>
              <w:tab/>
            </w:r>
          </w:p>
          <w:p w14:paraId="3DD4653A" w14:textId="77777777" w:rsidR="006976D5" w:rsidRPr="006976D5" w:rsidRDefault="006976D5" w:rsidP="006976D5">
            <w:pPr>
              <w:keepNext/>
              <w:keepLines/>
              <w:jc w:val="both"/>
              <w:rPr>
                <w:rFonts w:ascii="Arial" w:hAnsi="Arial" w:cs="Arial"/>
                <w:b/>
                <w:bCs/>
                <w:sz w:val="22"/>
                <w:szCs w:val="22"/>
              </w:rPr>
            </w:pPr>
            <w:r w:rsidRPr="006976D5">
              <w:rPr>
                <w:rFonts w:ascii="Arial" w:hAnsi="Arial" w:cs="Arial"/>
                <w:b/>
                <w:bCs/>
                <w:sz w:val="22"/>
                <w:szCs w:val="22"/>
              </w:rPr>
              <w:t>Information Technology Services, on</w:t>
            </w:r>
          </w:p>
          <w:p w14:paraId="183C4966" w14:textId="01661B0D" w:rsidR="006976D5" w:rsidRPr="006976D5" w:rsidRDefault="006976D5" w:rsidP="006976D5">
            <w:pPr>
              <w:keepNext/>
              <w:keepLines/>
              <w:rPr>
                <w:rFonts w:ascii="Arial" w:hAnsi="Arial" w:cs="Arial"/>
                <w:sz w:val="22"/>
                <w:szCs w:val="22"/>
              </w:rPr>
            </w:pPr>
            <w:r w:rsidRPr="006976D5">
              <w:rPr>
                <w:rFonts w:ascii="Arial" w:hAnsi="Arial" w:cs="Arial"/>
                <w:b/>
                <w:bCs/>
                <w:sz w:val="22"/>
                <w:szCs w:val="22"/>
              </w:rPr>
              <w:t xml:space="preserve">behalf of </w:t>
            </w:r>
            <w:r w:rsidRPr="006976D5">
              <w:rPr>
                <w:rFonts w:ascii="Arial" w:hAnsi="Arial" w:cs="Arial"/>
                <w:b/>
                <w:bCs/>
                <w:sz w:val="22"/>
                <w:szCs w:val="22"/>
              </w:rPr>
              <w:fldChar w:fldCharType="begin"/>
            </w:r>
            <w:r w:rsidRPr="006976D5">
              <w:rPr>
                <w:rFonts w:ascii="Arial" w:hAnsi="Arial" w:cs="Arial"/>
                <w:b/>
                <w:bCs/>
                <w:sz w:val="22"/>
                <w:szCs w:val="22"/>
              </w:rPr>
              <w:instrText xml:space="preserve"> REF Agency \* CHARFORMAT  \* MERGEFORMAT </w:instrText>
            </w:r>
            <w:r w:rsidRPr="006976D5">
              <w:rPr>
                <w:rFonts w:ascii="Arial" w:hAnsi="Arial" w:cs="Arial"/>
                <w:b/>
                <w:bCs/>
                <w:sz w:val="22"/>
                <w:szCs w:val="22"/>
              </w:rPr>
              <w:fldChar w:fldCharType="separate"/>
            </w:r>
            <w:r w:rsidR="00706198" w:rsidRPr="00706198">
              <w:rPr>
                <w:rFonts w:ascii="Arial" w:hAnsi="Arial" w:cs="Arial"/>
                <w:b/>
                <w:bCs/>
                <w:sz w:val="22"/>
                <w:szCs w:val="22"/>
              </w:rPr>
              <w:t>Mississippi Department of Human Services</w:t>
            </w:r>
            <w:r w:rsidRPr="006976D5">
              <w:rPr>
                <w:rFonts w:ascii="Arial" w:hAnsi="Arial" w:cs="Arial"/>
                <w:b/>
                <w:bCs/>
                <w:sz w:val="22"/>
                <w:szCs w:val="22"/>
              </w:rPr>
              <w:fldChar w:fldCharType="end"/>
            </w:r>
          </w:p>
        </w:tc>
        <w:tc>
          <w:tcPr>
            <w:tcW w:w="360" w:type="dxa"/>
          </w:tcPr>
          <w:p w14:paraId="5BD89409" w14:textId="77777777" w:rsidR="006976D5" w:rsidRPr="006976D5" w:rsidRDefault="006976D5" w:rsidP="006976D5">
            <w:pPr>
              <w:keepNext/>
              <w:keepLines/>
              <w:rPr>
                <w:rFonts w:ascii="Arial" w:hAnsi="Arial" w:cs="Arial"/>
                <w:b/>
                <w:bCs/>
                <w:sz w:val="22"/>
                <w:szCs w:val="22"/>
              </w:rPr>
            </w:pPr>
          </w:p>
        </w:tc>
        <w:tc>
          <w:tcPr>
            <w:tcW w:w="5040" w:type="dxa"/>
          </w:tcPr>
          <w:p w14:paraId="1EB41023" w14:textId="77777777" w:rsidR="006976D5" w:rsidRPr="006976D5" w:rsidRDefault="006976D5" w:rsidP="006976D5">
            <w:pPr>
              <w:keepNext/>
              <w:keepLines/>
              <w:rPr>
                <w:rFonts w:ascii="Arial" w:hAnsi="Arial" w:cs="Arial"/>
                <w:b/>
                <w:bCs/>
                <w:sz w:val="22"/>
                <w:szCs w:val="22"/>
              </w:rPr>
            </w:pPr>
            <w:r w:rsidRPr="006976D5">
              <w:rPr>
                <w:rFonts w:ascii="Arial" w:hAnsi="Arial" w:cs="Arial"/>
                <w:b/>
                <w:bCs/>
                <w:sz w:val="22"/>
                <w:szCs w:val="22"/>
                <w:highlight w:val="yellow"/>
              </w:rPr>
              <w:t>INSERT VENDOR NAME</w:t>
            </w:r>
          </w:p>
        </w:tc>
      </w:tr>
      <w:tr w:rsidR="006976D5" w:rsidRPr="006976D5" w14:paraId="6829FE91" w14:textId="77777777" w:rsidTr="006976D5">
        <w:trPr>
          <w:trHeight w:val="576"/>
          <w:jc w:val="center"/>
        </w:trPr>
        <w:tc>
          <w:tcPr>
            <w:tcW w:w="5040" w:type="dxa"/>
            <w:vAlign w:val="bottom"/>
          </w:tcPr>
          <w:p w14:paraId="18536558" w14:textId="77777777" w:rsidR="006976D5" w:rsidRPr="006976D5" w:rsidRDefault="006976D5" w:rsidP="006976D5">
            <w:pPr>
              <w:keepNext/>
              <w:keepLines/>
              <w:rPr>
                <w:rFonts w:ascii="Arial" w:hAnsi="Arial" w:cs="Arial"/>
                <w:sz w:val="22"/>
                <w:szCs w:val="22"/>
              </w:rPr>
            </w:pPr>
            <w:r w:rsidRPr="006976D5">
              <w:rPr>
                <w:rFonts w:ascii="Arial" w:hAnsi="Arial" w:cs="Arial"/>
                <w:b/>
                <w:bCs/>
                <w:sz w:val="22"/>
                <w:szCs w:val="22"/>
              </w:rPr>
              <w:t>By: ________________________________</w:t>
            </w:r>
          </w:p>
        </w:tc>
        <w:tc>
          <w:tcPr>
            <w:tcW w:w="360" w:type="dxa"/>
          </w:tcPr>
          <w:p w14:paraId="526392F2" w14:textId="77777777" w:rsidR="006976D5" w:rsidRPr="006976D5" w:rsidRDefault="006976D5" w:rsidP="006976D5">
            <w:pPr>
              <w:keepNext/>
              <w:keepLines/>
              <w:rPr>
                <w:rFonts w:ascii="Arial" w:hAnsi="Arial" w:cs="Arial"/>
                <w:b/>
                <w:bCs/>
                <w:sz w:val="22"/>
                <w:szCs w:val="22"/>
              </w:rPr>
            </w:pPr>
          </w:p>
        </w:tc>
        <w:tc>
          <w:tcPr>
            <w:tcW w:w="5040" w:type="dxa"/>
            <w:vAlign w:val="bottom"/>
          </w:tcPr>
          <w:p w14:paraId="51092DAC" w14:textId="77777777" w:rsidR="006976D5" w:rsidRPr="006976D5" w:rsidRDefault="006976D5" w:rsidP="006976D5">
            <w:pPr>
              <w:keepNext/>
              <w:keepLines/>
              <w:rPr>
                <w:rFonts w:ascii="Arial" w:hAnsi="Arial" w:cs="Arial"/>
                <w:sz w:val="22"/>
                <w:szCs w:val="22"/>
              </w:rPr>
            </w:pPr>
            <w:r w:rsidRPr="006976D5">
              <w:rPr>
                <w:rFonts w:ascii="Arial" w:hAnsi="Arial" w:cs="Arial"/>
                <w:b/>
                <w:bCs/>
                <w:sz w:val="22"/>
                <w:szCs w:val="22"/>
              </w:rPr>
              <w:t>By: ________________________________</w:t>
            </w:r>
          </w:p>
        </w:tc>
      </w:tr>
      <w:tr w:rsidR="006976D5" w:rsidRPr="006976D5" w14:paraId="79C42449" w14:textId="77777777" w:rsidTr="006976D5">
        <w:trPr>
          <w:trHeight w:val="288"/>
          <w:jc w:val="center"/>
        </w:trPr>
        <w:tc>
          <w:tcPr>
            <w:tcW w:w="5040" w:type="dxa"/>
          </w:tcPr>
          <w:p w14:paraId="2E17EDC6" w14:textId="77777777" w:rsidR="006976D5" w:rsidRPr="006976D5" w:rsidRDefault="006976D5" w:rsidP="006976D5">
            <w:pPr>
              <w:keepNext/>
              <w:keepLines/>
              <w:jc w:val="center"/>
              <w:rPr>
                <w:rFonts w:ascii="Arial" w:hAnsi="Arial" w:cs="Arial"/>
                <w:sz w:val="22"/>
                <w:szCs w:val="22"/>
              </w:rPr>
            </w:pPr>
            <w:r w:rsidRPr="006976D5">
              <w:rPr>
                <w:rFonts w:ascii="Arial" w:hAnsi="Arial" w:cs="Arial"/>
                <w:b/>
                <w:bCs/>
                <w:sz w:val="22"/>
                <w:szCs w:val="22"/>
              </w:rPr>
              <w:t>Authorized Signature</w:t>
            </w:r>
          </w:p>
        </w:tc>
        <w:tc>
          <w:tcPr>
            <w:tcW w:w="360" w:type="dxa"/>
          </w:tcPr>
          <w:p w14:paraId="67098A63" w14:textId="77777777" w:rsidR="006976D5" w:rsidRPr="006976D5" w:rsidRDefault="006976D5" w:rsidP="006976D5">
            <w:pPr>
              <w:keepNext/>
              <w:keepLines/>
              <w:jc w:val="center"/>
              <w:rPr>
                <w:rFonts w:ascii="Arial" w:hAnsi="Arial" w:cs="Arial"/>
                <w:b/>
                <w:bCs/>
                <w:sz w:val="22"/>
                <w:szCs w:val="22"/>
              </w:rPr>
            </w:pPr>
          </w:p>
        </w:tc>
        <w:tc>
          <w:tcPr>
            <w:tcW w:w="5040" w:type="dxa"/>
          </w:tcPr>
          <w:p w14:paraId="740EE069" w14:textId="77777777" w:rsidR="006976D5" w:rsidRPr="006976D5" w:rsidRDefault="006976D5" w:rsidP="006976D5">
            <w:pPr>
              <w:keepNext/>
              <w:keepLines/>
              <w:jc w:val="center"/>
              <w:rPr>
                <w:rFonts w:ascii="Arial" w:hAnsi="Arial" w:cs="Arial"/>
                <w:sz w:val="22"/>
                <w:szCs w:val="22"/>
              </w:rPr>
            </w:pPr>
            <w:r w:rsidRPr="006976D5">
              <w:rPr>
                <w:rFonts w:ascii="Arial" w:hAnsi="Arial" w:cs="Arial"/>
                <w:b/>
                <w:bCs/>
                <w:sz w:val="22"/>
                <w:szCs w:val="22"/>
              </w:rPr>
              <w:t>Authorized Signature</w:t>
            </w:r>
          </w:p>
        </w:tc>
      </w:tr>
      <w:tr w:rsidR="006976D5" w:rsidRPr="006976D5" w14:paraId="30A60970" w14:textId="77777777" w:rsidTr="006976D5">
        <w:trPr>
          <w:trHeight w:val="576"/>
          <w:jc w:val="center"/>
        </w:trPr>
        <w:tc>
          <w:tcPr>
            <w:tcW w:w="5040" w:type="dxa"/>
            <w:vAlign w:val="bottom"/>
          </w:tcPr>
          <w:p w14:paraId="74B1065E" w14:textId="77777777" w:rsidR="006976D5" w:rsidRPr="006976D5" w:rsidRDefault="006976D5" w:rsidP="006976D5">
            <w:pPr>
              <w:keepNext/>
              <w:keepLines/>
              <w:rPr>
                <w:rFonts w:ascii="Arial" w:hAnsi="Arial" w:cs="Arial"/>
                <w:sz w:val="22"/>
                <w:szCs w:val="22"/>
              </w:rPr>
            </w:pPr>
            <w:r w:rsidRPr="006976D5">
              <w:rPr>
                <w:rFonts w:ascii="Arial" w:hAnsi="Arial" w:cs="Arial"/>
                <w:b/>
                <w:bCs/>
                <w:sz w:val="22"/>
                <w:szCs w:val="22"/>
              </w:rPr>
              <w:t>Printed Name: Craig P. Orgeron, Ph.D.</w:t>
            </w:r>
          </w:p>
        </w:tc>
        <w:tc>
          <w:tcPr>
            <w:tcW w:w="360" w:type="dxa"/>
          </w:tcPr>
          <w:p w14:paraId="464E3C1C" w14:textId="77777777" w:rsidR="006976D5" w:rsidRPr="006976D5" w:rsidRDefault="006976D5" w:rsidP="006976D5">
            <w:pPr>
              <w:keepNext/>
              <w:keepLines/>
              <w:rPr>
                <w:rFonts w:ascii="Arial" w:hAnsi="Arial" w:cs="Arial"/>
                <w:b/>
                <w:bCs/>
                <w:sz w:val="22"/>
                <w:szCs w:val="22"/>
              </w:rPr>
            </w:pPr>
          </w:p>
        </w:tc>
        <w:tc>
          <w:tcPr>
            <w:tcW w:w="5040" w:type="dxa"/>
            <w:vAlign w:val="bottom"/>
          </w:tcPr>
          <w:p w14:paraId="4264D0AB" w14:textId="77777777" w:rsidR="006976D5" w:rsidRPr="006976D5" w:rsidRDefault="006976D5" w:rsidP="006976D5">
            <w:pPr>
              <w:keepNext/>
              <w:keepLines/>
              <w:rPr>
                <w:rFonts w:ascii="Arial" w:hAnsi="Arial" w:cs="Arial"/>
                <w:sz w:val="22"/>
                <w:szCs w:val="22"/>
              </w:rPr>
            </w:pPr>
            <w:r w:rsidRPr="006976D5">
              <w:rPr>
                <w:rFonts w:ascii="Arial" w:hAnsi="Arial" w:cs="Arial"/>
                <w:b/>
                <w:bCs/>
                <w:sz w:val="22"/>
                <w:szCs w:val="22"/>
              </w:rPr>
              <w:t>Printed Name: _______________________</w:t>
            </w:r>
          </w:p>
        </w:tc>
      </w:tr>
      <w:tr w:rsidR="006976D5" w:rsidRPr="006976D5" w14:paraId="414446B1" w14:textId="77777777" w:rsidTr="006976D5">
        <w:trPr>
          <w:trHeight w:val="576"/>
          <w:jc w:val="center"/>
        </w:trPr>
        <w:tc>
          <w:tcPr>
            <w:tcW w:w="5040" w:type="dxa"/>
            <w:vAlign w:val="bottom"/>
          </w:tcPr>
          <w:p w14:paraId="6CC4D4F1" w14:textId="77777777" w:rsidR="006976D5" w:rsidRPr="006976D5" w:rsidRDefault="006976D5" w:rsidP="006976D5">
            <w:pPr>
              <w:keepNext/>
              <w:keepLines/>
              <w:rPr>
                <w:rFonts w:ascii="Arial" w:hAnsi="Arial" w:cs="Arial"/>
                <w:b/>
                <w:bCs/>
                <w:sz w:val="22"/>
                <w:szCs w:val="22"/>
              </w:rPr>
            </w:pPr>
            <w:r w:rsidRPr="006976D5">
              <w:rPr>
                <w:rFonts w:ascii="Arial" w:hAnsi="Arial" w:cs="Arial"/>
                <w:b/>
                <w:bCs/>
                <w:sz w:val="22"/>
                <w:szCs w:val="22"/>
              </w:rPr>
              <w:t>Title: Executive Director</w:t>
            </w:r>
          </w:p>
        </w:tc>
        <w:tc>
          <w:tcPr>
            <w:tcW w:w="360" w:type="dxa"/>
          </w:tcPr>
          <w:p w14:paraId="562A17C9" w14:textId="77777777" w:rsidR="006976D5" w:rsidRPr="006976D5" w:rsidRDefault="006976D5" w:rsidP="006976D5">
            <w:pPr>
              <w:keepNext/>
              <w:keepLines/>
              <w:rPr>
                <w:rFonts w:ascii="Arial" w:hAnsi="Arial" w:cs="Arial"/>
                <w:b/>
                <w:bCs/>
                <w:sz w:val="22"/>
                <w:szCs w:val="22"/>
              </w:rPr>
            </w:pPr>
          </w:p>
        </w:tc>
        <w:tc>
          <w:tcPr>
            <w:tcW w:w="5040" w:type="dxa"/>
            <w:vAlign w:val="bottom"/>
          </w:tcPr>
          <w:p w14:paraId="27DF6C23" w14:textId="77777777" w:rsidR="006976D5" w:rsidRPr="006976D5" w:rsidRDefault="006976D5" w:rsidP="006976D5">
            <w:pPr>
              <w:keepNext/>
              <w:keepLines/>
              <w:rPr>
                <w:rFonts w:ascii="Arial" w:hAnsi="Arial" w:cs="Arial"/>
                <w:b/>
                <w:bCs/>
                <w:sz w:val="22"/>
                <w:szCs w:val="22"/>
              </w:rPr>
            </w:pPr>
            <w:r w:rsidRPr="006976D5">
              <w:rPr>
                <w:rFonts w:ascii="Arial" w:hAnsi="Arial" w:cs="Arial"/>
                <w:b/>
                <w:bCs/>
                <w:sz w:val="22"/>
                <w:szCs w:val="22"/>
              </w:rPr>
              <w:t>Title: _______________________________</w:t>
            </w:r>
          </w:p>
        </w:tc>
      </w:tr>
      <w:tr w:rsidR="006976D5" w:rsidRPr="006976D5" w14:paraId="45A6D55D" w14:textId="77777777" w:rsidTr="006976D5">
        <w:trPr>
          <w:trHeight w:val="576"/>
          <w:jc w:val="center"/>
        </w:trPr>
        <w:tc>
          <w:tcPr>
            <w:tcW w:w="5040" w:type="dxa"/>
            <w:vAlign w:val="bottom"/>
          </w:tcPr>
          <w:p w14:paraId="7358D52E" w14:textId="77777777" w:rsidR="006976D5" w:rsidRPr="006976D5" w:rsidRDefault="006976D5" w:rsidP="006976D5">
            <w:pPr>
              <w:keepNext/>
              <w:keepLines/>
              <w:rPr>
                <w:rFonts w:ascii="Arial" w:hAnsi="Arial" w:cs="Arial"/>
                <w:sz w:val="22"/>
                <w:szCs w:val="22"/>
              </w:rPr>
            </w:pPr>
            <w:r w:rsidRPr="006976D5">
              <w:rPr>
                <w:rFonts w:ascii="Arial" w:hAnsi="Arial" w:cs="Arial"/>
                <w:b/>
                <w:bCs/>
                <w:sz w:val="22"/>
                <w:szCs w:val="22"/>
              </w:rPr>
              <w:t>Date: ______________________________</w:t>
            </w:r>
          </w:p>
        </w:tc>
        <w:tc>
          <w:tcPr>
            <w:tcW w:w="360" w:type="dxa"/>
          </w:tcPr>
          <w:p w14:paraId="31F74098" w14:textId="77777777" w:rsidR="006976D5" w:rsidRPr="006976D5" w:rsidRDefault="006976D5" w:rsidP="006976D5">
            <w:pPr>
              <w:keepNext/>
              <w:keepLines/>
              <w:rPr>
                <w:rFonts w:ascii="Arial" w:hAnsi="Arial" w:cs="Arial"/>
                <w:b/>
                <w:bCs/>
                <w:sz w:val="22"/>
                <w:szCs w:val="22"/>
              </w:rPr>
            </w:pPr>
          </w:p>
        </w:tc>
        <w:tc>
          <w:tcPr>
            <w:tcW w:w="5040" w:type="dxa"/>
            <w:vAlign w:val="bottom"/>
          </w:tcPr>
          <w:p w14:paraId="7575DCDC" w14:textId="77777777" w:rsidR="006976D5" w:rsidRPr="006976D5" w:rsidRDefault="006976D5" w:rsidP="006976D5">
            <w:pPr>
              <w:keepNext/>
              <w:keepLines/>
              <w:rPr>
                <w:rFonts w:ascii="Arial" w:hAnsi="Arial" w:cs="Arial"/>
                <w:sz w:val="22"/>
                <w:szCs w:val="22"/>
              </w:rPr>
            </w:pPr>
            <w:r w:rsidRPr="006976D5">
              <w:rPr>
                <w:rFonts w:ascii="Arial" w:hAnsi="Arial" w:cs="Arial"/>
                <w:b/>
                <w:bCs/>
                <w:sz w:val="22"/>
                <w:szCs w:val="22"/>
              </w:rPr>
              <w:t>Date: _______________________________</w:t>
            </w:r>
          </w:p>
        </w:tc>
      </w:tr>
    </w:tbl>
    <w:p w14:paraId="2C542AED" w14:textId="77777777" w:rsidR="006976D5" w:rsidRPr="006976D5" w:rsidRDefault="006976D5" w:rsidP="006976D5">
      <w:pPr>
        <w:jc w:val="both"/>
        <w:rPr>
          <w:rFonts w:ascii="Arial" w:hAnsi="Arial" w:cs="Arial"/>
          <w:sz w:val="22"/>
          <w:szCs w:val="22"/>
        </w:rPr>
      </w:pPr>
    </w:p>
    <w:p w14:paraId="33FF8D48" w14:textId="77777777" w:rsidR="006976D5" w:rsidRPr="006976D5" w:rsidRDefault="006976D5" w:rsidP="006976D5">
      <w:pPr>
        <w:jc w:val="both"/>
        <w:rPr>
          <w:rFonts w:ascii="Arial" w:hAnsi="Arial" w:cs="Arial"/>
          <w:sz w:val="22"/>
          <w:szCs w:val="22"/>
        </w:rPr>
      </w:pPr>
    </w:p>
    <w:p w14:paraId="6DDBCC0F" w14:textId="77777777" w:rsidR="006976D5" w:rsidRPr="006976D5" w:rsidRDefault="006976D5" w:rsidP="006976D5">
      <w:pPr>
        <w:jc w:val="both"/>
        <w:rPr>
          <w:rFonts w:ascii="Arial" w:hAnsi="Arial" w:cs="Arial"/>
          <w:sz w:val="22"/>
          <w:szCs w:val="22"/>
        </w:rPr>
      </w:pPr>
    </w:p>
    <w:p w14:paraId="2430518A" w14:textId="77777777" w:rsidR="006976D5" w:rsidRPr="006976D5" w:rsidRDefault="006976D5" w:rsidP="006976D5">
      <w:pPr>
        <w:jc w:val="both"/>
        <w:rPr>
          <w:rFonts w:ascii="Arial" w:hAnsi="Arial" w:cs="Arial"/>
          <w:sz w:val="22"/>
          <w:szCs w:val="22"/>
        </w:rPr>
      </w:pPr>
    </w:p>
    <w:p w14:paraId="6CB4D8CC" w14:textId="77777777" w:rsidR="006976D5" w:rsidRPr="006976D5" w:rsidRDefault="006976D5" w:rsidP="006976D5">
      <w:pPr>
        <w:jc w:val="both"/>
        <w:rPr>
          <w:rFonts w:ascii="Arial" w:hAnsi="Arial" w:cs="Arial"/>
          <w:sz w:val="22"/>
          <w:szCs w:val="22"/>
        </w:rPr>
      </w:pPr>
    </w:p>
    <w:p w14:paraId="70EDF6C1" w14:textId="77777777" w:rsidR="006976D5" w:rsidRPr="006976D5" w:rsidRDefault="006976D5" w:rsidP="006976D5">
      <w:pPr>
        <w:jc w:val="both"/>
        <w:rPr>
          <w:rFonts w:ascii="Arial" w:hAnsi="Arial" w:cs="Arial"/>
          <w:b/>
          <w:sz w:val="22"/>
          <w:szCs w:val="22"/>
        </w:rPr>
      </w:pPr>
      <w:r w:rsidRPr="006976D5">
        <w:rPr>
          <w:rFonts w:ascii="Arial" w:hAnsi="Arial" w:cs="Arial"/>
          <w:b/>
          <w:sz w:val="22"/>
          <w:szCs w:val="22"/>
        </w:rPr>
        <w:t>Mississippi Department of Human Services</w:t>
      </w:r>
    </w:p>
    <w:p w14:paraId="742032A3" w14:textId="77777777" w:rsidR="006976D5" w:rsidRPr="006976D5" w:rsidRDefault="006976D5" w:rsidP="006976D5">
      <w:pPr>
        <w:jc w:val="both"/>
        <w:rPr>
          <w:rFonts w:ascii="Arial" w:hAnsi="Arial" w:cs="Arial"/>
          <w:b/>
          <w:sz w:val="22"/>
          <w:szCs w:val="22"/>
        </w:rPr>
      </w:pPr>
    </w:p>
    <w:p w14:paraId="1243800B" w14:textId="77777777" w:rsidR="006976D5" w:rsidRPr="006976D5" w:rsidRDefault="006976D5" w:rsidP="006976D5">
      <w:pPr>
        <w:jc w:val="both"/>
        <w:rPr>
          <w:rFonts w:ascii="Arial" w:hAnsi="Arial" w:cs="Arial"/>
          <w:b/>
          <w:sz w:val="22"/>
          <w:szCs w:val="22"/>
        </w:rPr>
      </w:pPr>
      <w:r w:rsidRPr="006976D5">
        <w:rPr>
          <w:rFonts w:ascii="Arial" w:hAnsi="Arial" w:cs="Arial"/>
          <w:b/>
          <w:sz w:val="22"/>
          <w:szCs w:val="22"/>
        </w:rPr>
        <w:t>By: __________________________________</w:t>
      </w:r>
    </w:p>
    <w:p w14:paraId="4293DDF8" w14:textId="77777777" w:rsidR="006976D5" w:rsidRPr="006976D5" w:rsidRDefault="006976D5" w:rsidP="006976D5">
      <w:pPr>
        <w:jc w:val="both"/>
        <w:rPr>
          <w:rFonts w:ascii="Arial" w:hAnsi="Arial" w:cs="Arial"/>
          <w:b/>
          <w:sz w:val="22"/>
          <w:szCs w:val="22"/>
        </w:rPr>
      </w:pPr>
      <w:r w:rsidRPr="006976D5">
        <w:rPr>
          <w:rFonts w:ascii="Arial" w:hAnsi="Arial" w:cs="Arial"/>
          <w:b/>
          <w:sz w:val="22"/>
          <w:szCs w:val="22"/>
        </w:rPr>
        <w:tab/>
        <w:t>Authorized Signature</w:t>
      </w:r>
    </w:p>
    <w:p w14:paraId="3DB740DF" w14:textId="77777777" w:rsidR="006976D5" w:rsidRPr="006976D5" w:rsidRDefault="006976D5" w:rsidP="006976D5">
      <w:pPr>
        <w:jc w:val="both"/>
        <w:rPr>
          <w:rFonts w:ascii="Arial" w:hAnsi="Arial" w:cs="Arial"/>
          <w:b/>
          <w:sz w:val="22"/>
          <w:szCs w:val="22"/>
        </w:rPr>
      </w:pPr>
    </w:p>
    <w:p w14:paraId="3A407351" w14:textId="77777777" w:rsidR="006976D5" w:rsidRPr="006976D5" w:rsidRDefault="006976D5" w:rsidP="006976D5">
      <w:pPr>
        <w:jc w:val="both"/>
        <w:rPr>
          <w:rFonts w:ascii="Arial" w:hAnsi="Arial" w:cs="Arial"/>
          <w:b/>
          <w:sz w:val="22"/>
          <w:szCs w:val="22"/>
        </w:rPr>
      </w:pPr>
      <w:r w:rsidRPr="006976D5">
        <w:rPr>
          <w:rFonts w:ascii="Arial" w:hAnsi="Arial" w:cs="Arial"/>
          <w:b/>
          <w:sz w:val="22"/>
          <w:szCs w:val="22"/>
        </w:rPr>
        <w:t xml:space="preserve">Printed Name: </w:t>
      </w:r>
      <w:r w:rsidRPr="006976D5">
        <w:rPr>
          <w:rFonts w:ascii="Arial" w:hAnsi="Arial" w:cs="Arial"/>
          <w:b/>
          <w:sz w:val="22"/>
          <w:szCs w:val="22"/>
        </w:rPr>
        <w:softHyphen/>
      </w:r>
      <w:r w:rsidRPr="006976D5">
        <w:rPr>
          <w:rFonts w:ascii="Arial" w:hAnsi="Arial" w:cs="Arial"/>
          <w:b/>
          <w:sz w:val="22"/>
          <w:szCs w:val="22"/>
        </w:rPr>
        <w:softHyphen/>
      </w:r>
      <w:r w:rsidRPr="006976D5">
        <w:rPr>
          <w:rFonts w:ascii="Arial" w:hAnsi="Arial" w:cs="Arial"/>
          <w:b/>
          <w:sz w:val="22"/>
          <w:szCs w:val="22"/>
        </w:rPr>
        <w:softHyphen/>
      </w:r>
      <w:r w:rsidRPr="006976D5">
        <w:rPr>
          <w:rFonts w:ascii="Arial" w:hAnsi="Arial" w:cs="Arial"/>
          <w:b/>
          <w:sz w:val="22"/>
          <w:szCs w:val="22"/>
        </w:rPr>
        <w:softHyphen/>
      </w:r>
      <w:r w:rsidRPr="006976D5">
        <w:rPr>
          <w:rFonts w:ascii="Arial" w:hAnsi="Arial" w:cs="Arial"/>
          <w:b/>
          <w:sz w:val="22"/>
          <w:szCs w:val="22"/>
        </w:rPr>
        <w:softHyphen/>
      </w:r>
      <w:r w:rsidRPr="006976D5">
        <w:rPr>
          <w:rFonts w:ascii="Arial" w:hAnsi="Arial" w:cs="Arial"/>
          <w:b/>
          <w:sz w:val="22"/>
          <w:szCs w:val="22"/>
        </w:rPr>
        <w:softHyphen/>
      </w:r>
      <w:r w:rsidRPr="006976D5">
        <w:rPr>
          <w:rFonts w:ascii="Arial" w:hAnsi="Arial" w:cs="Arial"/>
          <w:b/>
          <w:sz w:val="22"/>
          <w:szCs w:val="22"/>
        </w:rPr>
        <w:softHyphen/>
      </w:r>
      <w:r w:rsidRPr="006976D5">
        <w:rPr>
          <w:rFonts w:ascii="Arial" w:hAnsi="Arial" w:cs="Arial"/>
          <w:b/>
          <w:sz w:val="22"/>
          <w:szCs w:val="22"/>
        </w:rPr>
        <w:softHyphen/>
      </w:r>
      <w:r w:rsidRPr="006976D5">
        <w:rPr>
          <w:rFonts w:ascii="Arial" w:hAnsi="Arial" w:cs="Arial"/>
          <w:b/>
          <w:sz w:val="22"/>
          <w:szCs w:val="22"/>
        </w:rPr>
        <w:softHyphen/>
      </w:r>
      <w:r w:rsidRPr="006976D5">
        <w:rPr>
          <w:rFonts w:ascii="Arial" w:hAnsi="Arial" w:cs="Arial"/>
          <w:b/>
          <w:sz w:val="22"/>
          <w:szCs w:val="22"/>
        </w:rPr>
        <w:softHyphen/>
      </w:r>
      <w:r w:rsidRPr="006976D5">
        <w:rPr>
          <w:rFonts w:ascii="Arial" w:hAnsi="Arial" w:cs="Arial"/>
          <w:b/>
          <w:sz w:val="22"/>
          <w:szCs w:val="22"/>
        </w:rPr>
        <w:softHyphen/>
        <w:t>________________________</w:t>
      </w:r>
    </w:p>
    <w:p w14:paraId="5594CF21" w14:textId="77777777" w:rsidR="006976D5" w:rsidRPr="006976D5" w:rsidRDefault="006976D5" w:rsidP="006976D5">
      <w:pPr>
        <w:jc w:val="both"/>
        <w:rPr>
          <w:rFonts w:ascii="Arial" w:hAnsi="Arial" w:cs="Arial"/>
          <w:b/>
          <w:sz w:val="22"/>
          <w:szCs w:val="22"/>
        </w:rPr>
      </w:pPr>
    </w:p>
    <w:p w14:paraId="48DB039F" w14:textId="77777777" w:rsidR="006976D5" w:rsidRPr="006976D5" w:rsidRDefault="006976D5" w:rsidP="006976D5">
      <w:pPr>
        <w:jc w:val="both"/>
        <w:rPr>
          <w:rFonts w:ascii="Arial" w:hAnsi="Arial" w:cs="Arial"/>
          <w:b/>
          <w:sz w:val="22"/>
          <w:szCs w:val="22"/>
        </w:rPr>
      </w:pPr>
      <w:r w:rsidRPr="006976D5">
        <w:rPr>
          <w:rFonts w:ascii="Arial" w:hAnsi="Arial" w:cs="Arial"/>
          <w:b/>
          <w:sz w:val="22"/>
          <w:szCs w:val="22"/>
        </w:rPr>
        <w:t>Title: ________________________________</w:t>
      </w:r>
    </w:p>
    <w:p w14:paraId="1526D46A" w14:textId="77777777" w:rsidR="006976D5" w:rsidRPr="006976D5" w:rsidRDefault="006976D5" w:rsidP="006976D5">
      <w:pPr>
        <w:jc w:val="both"/>
        <w:rPr>
          <w:rFonts w:ascii="Arial" w:hAnsi="Arial" w:cs="Arial"/>
          <w:b/>
          <w:sz w:val="22"/>
          <w:szCs w:val="22"/>
        </w:rPr>
      </w:pPr>
    </w:p>
    <w:p w14:paraId="0DAF9E55" w14:textId="77777777" w:rsidR="006976D5" w:rsidRPr="006976D5" w:rsidRDefault="006976D5" w:rsidP="006976D5">
      <w:pPr>
        <w:jc w:val="both"/>
        <w:rPr>
          <w:rFonts w:ascii="Arial" w:hAnsi="Arial" w:cs="Arial"/>
          <w:b/>
          <w:sz w:val="22"/>
          <w:szCs w:val="22"/>
        </w:rPr>
      </w:pPr>
      <w:r w:rsidRPr="006976D5">
        <w:rPr>
          <w:rFonts w:ascii="Arial" w:hAnsi="Arial" w:cs="Arial"/>
          <w:b/>
          <w:sz w:val="22"/>
          <w:szCs w:val="22"/>
        </w:rPr>
        <w:t>Date: _________________________________</w:t>
      </w:r>
    </w:p>
    <w:p w14:paraId="2559E2B8" w14:textId="77777777" w:rsidR="006976D5" w:rsidRPr="006976D5" w:rsidRDefault="006976D5" w:rsidP="006976D5">
      <w:pPr>
        <w:jc w:val="both"/>
        <w:rPr>
          <w:rFonts w:ascii="Arial" w:hAnsi="Arial" w:cs="Arial"/>
          <w:sz w:val="22"/>
          <w:szCs w:val="22"/>
        </w:rPr>
        <w:sectPr w:rsidR="006976D5" w:rsidRPr="006976D5" w:rsidSect="00BD0365">
          <w:headerReference w:type="default" r:id="rId39"/>
          <w:endnotePr>
            <w:numFmt w:val="decimal"/>
          </w:endnotePr>
          <w:pgSz w:w="12240" w:h="15840"/>
          <w:pgMar w:top="1440" w:right="1440" w:bottom="1440" w:left="1440" w:header="720" w:footer="720" w:gutter="0"/>
          <w:cols w:space="720"/>
          <w:noEndnote/>
          <w:docGrid w:linePitch="326"/>
        </w:sectPr>
      </w:pPr>
    </w:p>
    <w:p w14:paraId="66DE9929" w14:textId="0D36C6CF" w:rsidR="006976D5" w:rsidRPr="000D634E" w:rsidRDefault="006976D5" w:rsidP="00BB12C6">
      <w:pPr>
        <w:pStyle w:val="Heading1"/>
        <w:rPr>
          <w:rFonts w:ascii="Arial" w:hAnsi="Arial" w:cs="Arial"/>
          <w:sz w:val="22"/>
          <w:szCs w:val="22"/>
        </w:rPr>
      </w:pPr>
      <w:bookmarkStart w:id="907" w:name="_Toc475975434"/>
      <w:r w:rsidRPr="000D634E">
        <w:rPr>
          <w:rFonts w:ascii="Arial" w:hAnsi="Arial" w:cs="Arial"/>
          <w:sz w:val="22"/>
          <w:szCs w:val="22"/>
        </w:rPr>
        <w:lastRenderedPageBreak/>
        <w:t>EXHIBIT B</w:t>
      </w:r>
      <w:bookmarkEnd w:id="907"/>
    </w:p>
    <w:p w14:paraId="0DB7C027" w14:textId="6EFF5C2D" w:rsidR="006976D5" w:rsidRPr="00D846D9" w:rsidRDefault="006976D5" w:rsidP="00D846D9">
      <w:pPr>
        <w:pStyle w:val="Heading2"/>
        <w:spacing w:after="240"/>
        <w:rPr>
          <w:rFonts w:ascii="Arial" w:hAnsi="Arial" w:cs="Arial"/>
          <w:sz w:val="22"/>
          <w:szCs w:val="22"/>
        </w:rPr>
      </w:pPr>
      <w:bookmarkStart w:id="908" w:name="_Toc475975435"/>
      <w:r w:rsidRPr="000D634E">
        <w:rPr>
          <w:rFonts w:ascii="Arial" w:hAnsi="Arial" w:cs="Arial"/>
          <w:sz w:val="22"/>
          <w:szCs w:val="22"/>
        </w:rPr>
        <w:t>LIQUIDATED DAMAGES &amp; PERFORMANCE STANDARDS</w:t>
      </w:r>
      <w:bookmarkEnd w:id="908"/>
    </w:p>
    <w:p w14:paraId="6055E16E" w14:textId="7F609A34" w:rsidR="006976D5" w:rsidRPr="00D846D9" w:rsidRDefault="006976D5" w:rsidP="00D84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jc w:val="both"/>
        <w:rPr>
          <w:rFonts w:ascii="Arial" w:hAnsi="Arial" w:cs="Arial"/>
          <w:b/>
          <w:bCs/>
          <w:sz w:val="22"/>
          <w:szCs w:val="22"/>
        </w:rPr>
      </w:pPr>
      <w:r w:rsidRPr="006976D5">
        <w:rPr>
          <w:rFonts w:ascii="Arial" w:hAnsi="Arial" w:cs="Arial"/>
          <w:b/>
          <w:bCs/>
          <w:sz w:val="22"/>
          <w:szCs w:val="22"/>
        </w:rPr>
        <w:t>Liquidated Damages</w:t>
      </w:r>
    </w:p>
    <w:p w14:paraId="3B0FDC38" w14:textId="1739F0E5" w:rsidR="006976D5" w:rsidRPr="006976D5" w:rsidRDefault="006976D5" w:rsidP="00D846D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bCs/>
          <w:sz w:val="22"/>
          <w:szCs w:val="22"/>
        </w:rPr>
      </w:pPr>
      <w:r w:rsidRPr="006976D5">
        <w:rPr>
          <w:rFonts w:ascii="Arial" w:hAnsi="Arial" w:cs="Arial"/>
          <w:bCs/>
          <w:sz w:val="22"/>
          <w:szCs w:val="22"/>
        </w:rPr>
        <w:t>The Contractor agrees to the importance of this Agreement and the performance standards agreed to herein.  For any failure by the Contractor to meet any contract requirement, performance standard, project task, project deliverable date or timeframes specified in any section of the Agreement or mutually agreed upon project work plan, damage shall be sustained by the MDHS and it may be impractical and extremely difficult to ascertain and determine the actual damages which the MDHS will sustain by reason of such failure.  It is therefore agreed that the MDHS, at its sole option, may require the Contractor to pay liquidated damages in the amount specified below per occurrence, per business day, per hour, per file, per task, per deliverable, performance standard or timeframe for each and every business/settlement day thereafter until such task, deliverable or performance standard is completed and accepted by the MDHS.</w:t>
      </w:r>
    </w:p>
    <w:p w14:paraId="5288B71D" w14:textId="1E97D133" w:rsidR="006976D5" w:rsidRPr="006976D5" w:rsidRDefault="006976D5" w:rsidP="00D846D9">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bCs/>
          <w:sz w:val="22"/>
          <w:szCs w:val="22"/>
        </w:rPr>
      </w:pPr>
      <w:r w:rsidRPr="006976D5">
        <w:rPr>
          <w:rFonts w:ascii="Arial" w:hAnsi="Arial" w:cs="Arial"/>
          <w:bCs/>
          <w:sz w:val="22"/>
          <w:szCs w:val="22"/>
        </w:rPr>
        <w:t>MDHS may waive the assessment of liquidated damages on a case-by-case basis at its sole discretion.</w:t>
      </w:r>
    </w:p>
    <w:p w14:paraId="46F6427B" w14:textId="5F81862F" w:rsidR="006976D5" w:rsidRPr="006976D5" w:rsidRDefault="006976D5" w:rsidP="00D846D9">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bCs/>
          <w:sz w:val="22"/>
          <w:szCs w:val="22"/>
        </w:rPr>
      </w:pPr>
      <w:r w:rsidRPr="006976D5">
        <w:rPr>
          <w:rFonts w:ascii="Arial" w:hAnsi="Arial" w:cs="Arial"/>
          <w:bCs/>
          <w:sz w:val="22"/>
          <w:szCs w:val="22"/>
        </w:rPr>
        <w:t>MDHS will provide Contractor with written notices of its intent to assess liquidated damages. Liquidated damages shall not apply to the extent they are caused, excluded, excused, or induced either by the State or by force majeure events. The assessment of liquidated damages shall not constitute a waiver or release of any other remedy the State may have under this Agreement for Contractor’s breach of the Agreement, including without limitation, the State’s right to terminate the Agreement. The State may recover actual damages in excess of the liquidated damages, subject to the terms of Article 42. Any assessment of liquidated damages, however, shall be credited to any subsequent assessment of actual damages for the same event. Liquidated damages due to the State from the Contractor hereunder may be deducted from monies due or to become due to Contractor in connection with this Agreement.</w:t>
      </w:r>
    </w:p>
    <w:p w14:paraId="5F80F1FF" w14:textId="00C6E0A7" w:rsidR="006976D5" w:rsidRPr="006976D5" w:rsidRDefault="006976D5" w:rsidP="00D846D9">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bCs/>
          <w:sz w:val="22"/>
          <w:szCs w:val="22"/>
        </w:rPr>
      </w:pPr>
      <w:r w:rsidRPr="006976D5">
        <w:rPr>
          <w:rFonts w:ascii="Arial" w:hAnsi="Arial" w:cs="Arial"/>
          <w:bCs/>
          <w:sz w:val="22"/>
          <w:szCs w:val="22"/>
        </w:rPr>
        <w:t>Written notification of failure to meet a requirement shall be given by the MDHS EBT/ePayment Services Coordinator (e-mail shall be an acceptable form of notification).  The MDHS will notify the Contractor of the first incident of failure to meet one or more of the defined standards and request a Corrective Action Plan (“CAP”).  The MDHS will set a date for submission of the CAP.  If the MDHS does not receive the CAP by the due date and no extension has been granted, the MDHS may, at its sole discretion invoke the appropriate remedy per this schedule.</w:t>
      </w:r>
    </w:p>
    <w:p w14:paraId="0E97DE99" w14:textId="0FAE3D31" w:rsidR="006976D5" w:rsidRPr="006976D5" w:rsidRDefault="006976D5" w:rsidP="00D846D9">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bCs/>
          <w:sz w:val="22"/>
          <w:szCs w:val="22"/>
        </w:rPr>
      </w:pPr>
      <w:r w:rsidRPr="006976D5">
        <w:rPr>
          <w:rFonts w:ascii="Arial" w:hAnsi="Arial" w:cs="Arial"/>
          <w:bCs/>
          <w:sz w:val="22"/>
          <w:szCs w:val="22"/>
        </w:rPr>
        <w:t>If the MDHS receives the CAP by the due date, it will cooperate with the Contractor to achieve a mutually agreed upon final CAP and schedule.  The MDHS may, at its sole discretion, invoke the appropriate remedy if the Contractor does not meet the schedule and no extension has been granted.</w:t>
      </w:r>
    </w:p>
    <w:p w14:paraId="78F845E0" w14:textId="1A6D4666" w:rsidR="006976D5" w:rsidRPr="006976D5" w:rsidRDefault="006976D5" w:rsidP="00D846D9">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bCs/>
          <w:sz w:val="22"/>
          <w:szCs w:val="22"/>
        </w:rPr>
      </w:pPr>
      <w:r w:rsidRPr="006976D5">
        <w:rPr>
          <w:rFonts w:ascii="Arial" w:hAnsi="Arial" w:cs="Arial"/>
          <w:bCs/>
          <w:sz w:val="22"/>
          <w:szCs w:val="22"/>
        </w:rPr>
        <w:t>The Contractor shall have:</w:t>
      </w:r>
    </w:p>
    <w:p w14:paraId="679D8FFE" w14:textId="00150D41" w:rsidR="006976D5" w:rsidRPr="006976D5" w:rsidRDefault="006976D5" w:rsidP="00BF48B4">
      <w:pPr>
        <w:widowControl/>
        <w:numPr>
          <w:ilvl w:val="0"/>
          <w:numId w:val="25"/>
        </w:numPr>
        <w:tabs>
          <w:tab w:val="clear" w:pos="1440"/>
          <w:tab w:val="left" w:pos="0"/>
          <w:tab w:val="left" w:pos="720"/>
          <w:tab w:val="num" w:pos="117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sidRPr="006976D5">
        <w:rPr>
          <w:rFonts w:ascii="Arial" w:hAnsi="Arial" w:cs="Arial"/>
          <w:bCs/>
          <w:sz w:val="22"/>
          <w:szCs w:val="22"/>
        </w:rPr>
        <w:t>Five (5) business days to correct any delayed project task or project deliverable related to the tra</w:t>
      </w:r>
      <w:r w:rsidR="00D846D9">
        <w:rPr>
          <w:rFonts w:ascii="Arial" w:hAnsi="Arial" w:cs="Arial"/>
          <w:bCs/>
          <w:sz w:val="22"/>
          <w:szCs w:val="22"/>
        </w:rPr>
        <w:t xml:space="preserve">nsition to the new EBT system. </w:t>
      </w:r>
      <w:r w:rsidRPr="006976D5">
        <w:rPr>
          <w:rFonts w:ascii="Arial" w:hAnsi="Arial" w:cs="Arial"/>
          <w:bCs/>
          <w:sz w:val="22"/>
          <w:szCs w:val="22"/>
        </w:rPr>
        <w:t>The MDHS may impose liquidated damages of $5,000.00 per deliverable after five (5) business days;</w:t>
      </w:r>
    </w:p>
    <w:p w14:paraId="22A9F996" w14:textId="51C23520" w:rsidR="006976D5" w:rsidRPr="006976D5" w:rsidRDefault="006976D5" w:rsidP="00BF48B4">
      <w:pPr>
        <w:widowControl/>
        <w:numPr>
          <w:ilvl w:val="0"/>
          <w:numId w:val="25"/>
        </w:numPr>
        <w:tabs>
          <w:tab w:val="clear" w:pos="1440"/>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sidRPr="006976D5">
        <w:rPr>
          <w:rFonts w:ascii="Arial" w:hAnsi="Arial" w:cs="Arial"/>
          <w:bCs/>
          <w:sz w:val="22"/>
          <w:szCs w:val="22"/>
        </w:rPr>
        <w:t xml:space="preserve">Five (5) business days to correct any delayed task related to the on-going </w:t>
      </w:r>
      <w:r w:rsidR="00D846D9">
        <w:rPr>
          <w:rFonts w:ascii="Arial" w:hAnsi="Arial" w:cs="Arial"/>
          <w:bCs/>
          <w:sz w:val="22"/>
          <w:szCs w:val="22"/>
        </w:rPr>
        <w:t xml:space="preserve">maintenance of the EBT system. </w:t>
      </w:r>
      <w:r w:rsidRPr="006976D5">
        <w:rPr>
          <w:rFonts w:ascii="Arial" w:hAnsi="Arial" w:cs="Arial"/>
          <w:bCs/>
          <w:sz w:val="22"/>
          <w:szCs w:val="22"/>
        </w:rPr>
        <w:t>The MDHS may impose l</w:t>
      </w:r>
      <w:r w:rsidR="00A06A69">
        <w:rPr>
          <w:rFonts w:ascii="Arial" w:hAnsi="Arial" w:cs="Arial"/>
          <w:bCs/>
          <w:sz w:val="22"/>
          <w:szCs w:val="22"/>
        </w:rPr>
        <w:t xml:space="preserve">iquidated damages of $5,000.00 </w:t>
      </w:r>
      <w:r w:rsidRPr="006976D5">
        <w:rPr>
          <w:rFonts w:ascii="Arial" w:hAnsi="Arial" w:cs="Arial"/>
          <w:bCs/>
          <w:sz w:val="22"/>
          <w:szCs w:val="22"/>
        </w:rPr>
        <w:t>per task after five (5) business days;</w:t>
      </w:r>
    </w:p>
    <w:p w14:paraId="6DD8C210" w14:textId="771CB9DE" w:rsidR="006976D5" w:rsidRPr="006976D5" w:rsidRDefault="006976D5" w:rsidP="00BF48B4">
      <w:pPr>
        <w:widowControl/>
        <w:numPr>
          <w:ilvl w:val="0"/>
          <w:numId w:val="25"/>
        </w:numPr>
        <w:tabs>
          <w:tab w:val="clear" w:pos="1440"/>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sidRPr="006976D5">
        <w:rPr>
          <w:rFonts w:ascii="Arial" w:hAnsi="Arial" w:cs="Arial"/>
          <w:bCs/>
          <w:sz w:val="22"/>
          <w:szCs w:val="22"/>
        </w:rPr>
        <w:lastRenderedPageBreak/>
        <w:t>Twenty-four (24) hours to provide required reports or to correct reports that con</w:t>
      </w:r>
      <w:r w:rsidR="00D846D9">
        <w:rPr>
          <w:rFonts w:ascii="Arial" w:hAnsi="Arial" w:cs="Arial"/>
          <w:bCs/>
          <w:sz w:val="22"/>
          <w:szCs w:val="22"/>
        </w:rPr>
        <w:t xml:space="preserve">tained inaccurate information. </w:t>
      </w:r>
      <w:r w:rsidRPr="006976D5">
        <w:rPr>
          <w:rFonts w:ascii="Arial" w:hAnsi="Arial" w:cs="Arial"/>
          <w:bCs/>
          <w:sz w:val="22"/>
          <w:szCs w:val="22"/>
        </w:rPr>
        <w:t>The MDHS may impose liquidated damages of $1,000.00 per report, per day after twenty-four (24) hours;</w:t>
      </w:r>
    </w:p>
    <w:p w14:paraId="2F99C019" w14:textId="02B23824" w:rsidR="006976D5" w:rsidRPr="006976D5" w:rsidRDefault="006976D5" w:rsidP="00BF48B4">
      <w:pPr>
        <w:widowControl/>
        <w:numPr>
          <w:ilvl w:val="0"/>
          <w:numId w:val="25"/>
        </w:numPr>
        <w:tabs>
          <w:tab w:val="clear" w:pos="1440"/>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sidRPr="006976D5">
        <w:rPr>
          <w:rFonts w:ascii="Arial" w:hAnsi="Arial" w:cs="Arial"/>
          <w:sz w:val="22"/>
          <w:szCs w:val="22"/>
        </w:rPr>
        <w:t>One (1) hour from the receipt of any daily account maintenance, benefit maintenance or deposit maintenance file to generate and provide access to the associ</w:t>
      </w:r>
      <w:r w:rsidR="00D846D9">
        <w:rPr>
          <w:rFonts w:ascii="Arial" w:hAnsi="Arial" w:cs="Arial"/>
          <w:sz w:val="22"/>
          <w:szCs w:val="22"/>
        </w:rPr>
        <w:t xml:space="preserve">ated reject and summary files. </w:t>
      </w:r>
      <w:r w:rsidRPr="006976D5">
        <w:rPr>
          <w:rFonts w:ascii="Arial" w:hAnsi="Arial" w:cs="Arial"/>
          <w:sz w:val="22"/>
          <w:szCs w:val="22"/>
        </w:rPr>
        <w:t>The MDHS may impose liquidated damages of $5,000.00 per file, per hour after one (1) hour;</w:t>
      </w:r>
    </w:p>
    <w:p w14:paraId="386B424B" w14:textId="19798A0A" w:rsidR="006976D5" w:rsidRPr="006976D5" w:rsidRDefault="006976D5" w:rsidP="00BF48B4">
      <w:pPr>
        <w:widowControl/>
        <w:numPr>
          <w:ilvl w:val="0"/>
          <w:numId w:val="25"/>
        </w:numPr>
        <w:tabs>
          <w:tab w:val="clear" w:pos="1440"/>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sidRPr="006976D5">
        <w:rPr>
          <w:rFonts w:ascii="Arial" w:hAnsi="Arial" w:cs="Arial"/>
          <w:sz w:val="22"/>
          <w:szCs w:val="22"/>
        </w:rPr>
        <w:t>Two (2) hours from the agreed upon SNAP settlement cutoff time (currently 2:30 P.M. Central Time) to generate and provide access to the daily settlement files (i.e., AMA; STARS; DAF</w:t>
      </w:r>
      <w:r w:rsidR="00D846D9">
        <w:rPr>
          <w:rFonts w:ascii="Arial" w:hAnsi="Arial" w:cs="Arial"/>
          <w:sz w:val="22"/>
          <w:szCs w:val="22"/>
        </w:rPr>
        <w:t xml:space="preserve">; and the CUTOFF report file). </w:t>
      </w:r>
      <w:r w:rsidRPr="006976D5">
        <w:rPr>
          <w:rFonts w:ascii="Arial" w:hAnsi="Arial" w:cs="Arial"/>
          <w:sz w:val="22"/>
          <w:szCs w:val="22"/>
        </w:rPr>
        <w:t>The MDHS may impose liquidated damages of $5,000.00 per file, per hour after two (2) hours;</w:t>
      </w:r>
    </w:p>
    <w:p w14:paraId="05DB0E77" w14:textId="3D70997B" w:rsidR="006976D5" w:rsidRPr="006976D5" w:rsidRDefault="006976D5" w:rsidP="00BF48B4">
      <w:pPr>
        <w:widowControl/>
        <w:numPr>
          <w:ilvl w:val="0"/>
          <w:numId w:val="25"/>
        </w:numPr>
        <w:tabs>
          <w:tab w:val="clear" w:pos="1440"/>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sidRPr="006976D5">
        <w:rPr>
          <w:rFonts w:ascii="Arial" w:hAnsi="Arial" w:cs="Arial"/>
          <w:sz w:val="22"/>
          <w:szCs w:val="22"/>
        </w:rPr>
        <w:t>Four (4) hours from the end of the calendar day time of midnight Central Time (i.e., by 4:00 A.M. Central Time) to generate and provide access to any other daily file (i.e., Benefit Aging File; Adjustment File; Undeliverable Card File; Deposit Confirmation File; Account Status File; etc.).</w:t>
      </w:r>
      <w:r w:rsidR="00D846D9">
        <w:rPr>
          <w:rFonts w:ascii="Arial" w:hAnsi="Arial" w:cs="Arial"/>
          <w:sz w:val="22"/>
          <w:szCs w:val="22"/>
        </w:rPr>
        <w:t xml:space="preserve"> </w:t>
      </w:r>
      <w:r w:rsidRPr="006976D5">
        <w:rPr>
          <w:rFonts w:ascii="Arial" w:hAnsi="Arial" w:cs="Arial"/>
          <w:sz w:val="22"/>
          <w:szCs w:val="22"/>
        </w:rPr>
        <w:t>The MDHS may impose liquidated damages of $5,000.00 per file, per hour after four (4) hours;</w:t>
      </w:r>
    </w:p>
    <w:p w14:paraId="3FC6AF31" w14:textId="1E0CE08E" w:rsidR="006976D5" w:rsidRPr="006976D5" w:rsidRDefault="006976D5" w:rsidP="00BF48B4">
      <w:pPr>
        <w:widowControl/>
        <w:numPr>
          <w:ilvl w:val="0"/>
          <w:numId w:val="25"/>
        </w:numPr>
        <w:tabs>
          <w:tab w:val="clear" w:pos="1440"/>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sidRPr="006976D5">
        <w:rPr>
          <w:rFonts w:ascii="Arial" w:hAnsi="Arial" w:cs="Arial"/>
          <w:sz w:val="22"/>
          <w:szCs w:val="22"/>
        </w:rPr>
        <w:t>Twelve (12) hours from the end of the calendar month time of midnight Central Time (i.e., by 12:00 Noon Central Time on the first day of each calendar month) to generate and provide access to all monthly files (i.e., Cardholder Recon Fil</w:t>
      </w:r>
      <w:r w:rsidR="00D846D9">
        <w:rPr>
          <w:rFonts w:ascii="Arial" w:hAnsi="Arial" w:cs="Arial"/>
          <w:sz w:val="22"/>
          <w:szCs w:val="22"/>
        </w:rPr>
        <w:t xml:space="preserve">e; Monthly Report File; etc.). </w:t>
      </w:r>
      <w:r w:rsidRPr="006976D5">
        <w:rPr>
          <w:rFonts w:ascii="Arial" w:hAnsi="Arial" w:cs="Arial"/>
          <w:sz w:val="22"/>
          <w:szCs w:val="22"/>
        </w:rPr>
        <w:t>The MDHS may impose liquidated damages of $5,000.00 per file, per hour after twelve (12) hours;</w:t>
      </w:r>
    </w:p>
    <w:p w14:paraId="443BBAF9" w14:textId="77777777" w:rsidR="006976D5" w:rsidRPr="006976D5" w:rsidRDefault="006976D5" w:rsidP="00BF48B4">
      <w:pPr>
        <w:widowControl/>
        <w:numPr>
          <w:ilvl w:val="0"/>
          <w:numId w:val="25"/>
        </w:numPr>
        <w:tabs>
          <w:tab w:val="clear" w:pos="1440"/>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sidRPr="006976D5">
        <w:rPr>
          <w:rFonts w:ascii="Arial" w:hAnsi="Arial" w:cs="Arial"/>
          <w:sz w:val="22"/>
          <w:szCs w:val="22"/>
        </w:rPr>
        <w:t>Four (4) hours to generate and provide access to any other file not previously identified above based on the schedule agreed upon between the Contractor and the MDHS. The MDHS may impose liquidated damages of $5,000.00 per file, per hour after four (4) hours; and</w:t>
      </w:r>
    </w:p>
    <w:p w14:paraId="61CFA9BE" w14:textId="3D292116" w:rsidR="006976D5" w:rsidRPr="00B070C4" w:rsidRDefault="006976D5" w:rsidP="00B070C4">
      <w:pPr>
        <w:widowControl/>
        <w:numPr>
          <w:ilvl w:val="0"/>
          <w:numId w:val="25"/>
        </w:numPr>
        <w:tabs>
          <w:tab w:val="clear" w:pos="1440"/>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240"/>
        <w:ind w:left="900" w:hanging="270"/>
        <w:jc w:val="both"/>
        <w:rPr>
          <w:rFonts w:ascii="Arial" w:hAnsi="Arial" w:cs="Arial"/>
          <w:bCs/>
          <w:sz w:val="22"/>
          <w:szCs w:val="22"/>
        </w:rPr>
      </w:pPr>
      <w:r w:rsidRPr="006976D5">
        <w:rPr>
          <w:rFonts w:ascii="Arial" w:hAnsi="Arial" w:cs="Arial"/>
          <w:sz w:val="22"/>
          <w:szCs w:val="22"/>
        </w:rPr>
        <w:t>Twenty-four (24) hours to generate and provide access to corrected files for previously generated files that con</w:t>
      </w:r>
      <w:r w:rsidR="00B070C4">
        <w:rPr>
          <w:rFonts w:ascii="Arial" w:hAnsi="Arial" w:cs="Arial"/>
          <w:sz w:val="22"/>
          <w:szCs w:val="22"/>
        </w:rPr>
        <w:t xml:space="preserve">tained inaccurate information. </w:t>
      </w:r>
      <w:r w:rsidRPr="006976D5">
        <w:rPr>
          <w:rFonts w:ascii="Arial" w:hAnsi="Arial" w:cs="Arial"/>
          <w:sz w:val="22"/>
          <w:szCs w:val="22"/>
        </w:rPr>
        <w:t>The MDHS may impose liquidated damages of $5,000.00 per file, per day after twenty-four (24) hours.</w:t>
      </w:r>
    </w:p>
    <w:p w14:paraId="50B14DFD" w14:textId="6DE715DE" w:rsidR="006976D5" w:rsidRPr="006976D5" w:rsidRDefault="006976D5" w:rsidP="00B070C4">
      <w:pPr>
        <w:tabs>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bCs/>
          <w:sz w:val="22"/>
          <w:szCs w:val="22"/>
        </w:rPr>
      </w:pPr>
      <w:r w:rsidRPr="006976D5">
        <w:rPr>
          <w:rFonts w:ascii="Arial" w:hAnsi="Arial" w:cs="Arial"/>
          <w:bCs/>
          <w:sz w:val="22"/>
          <w:szCs w:val="22"/>
        </w:rPr>
        <w:t>The MDHS and the Contractor agree that the following figures represent the reasonable pre-breach estimate of probable loss that will be sustained by the MDHS for each EBT Program impacted:</w:t>
      </w:r>
    </w:p>
    <w:p w14:paraId="3D09BA0D" w14:textId="5799F5E0" w:rsidR="006976D5" w:rsidRPr="006976D5" w:rsidRDefault="00BF48B4" w:rsidP="00BF48B4">
      <w:pPr>
        <w:widowControl/>
        <w:numPr>
          <w:ilvl w:val="0"/>
          <w:numId w:val="25"/>
        </w:numPr>
        <w:tabs>
          <w:tab w:val="clear" w:pos="1440"/>
          <w:tab w:val="left" w:pos="0"/>
          <w:tab w:val="left" w:pos="72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Pr>
          <w:rFonts w:ascii="Arial" w:hAnsi="Arial" w:cs="Arial"/>
          <w:bCs/>
          <w:sz w:val="22"/>
          <w:szCs w:val="22"/>
        </w:rPr>
        <w:t xml:space="preserve">$5,000.00 </w:t>
      </w:r>
      <w:r w:rsidR="006976D5" w:rsidRPr="006976D5">
        <w:rPr>
          <w:rFonts w:ascii="Arial" w:hAnsi="Arial" w:cs="Arial"/>
          <w:bCs/>
          <w:sz w:val="22"/>
          <w:szCs w:val="22"/>
        </w:rPr>
        <w:t>for each percentage point below the tolerance levels on response times;</w:t>
      </w:r>
    </w:p>
    <w:p w14:paraId="39336814" w14:textId="1F679FAF" w:rsidR="006976D5" w:rsidRPr="006976D5" w:rsidRDefault="00BF48B4" w:rsidP="00BF48B4">
      <w:pPr>
        <w:widowControl/>
        <w:numPr>
          <w:ilvl w:val="0"/>
          <w:numId w:val="25"/>
        </w:numPr>
        <w:tabs>
          <w:tab w:val="clear" w:pos="1440"/>
          <w:tab w:val="left" w:pos="0"/>
          <w:tab w:val="left" w:pos="72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Pr>
          <w:rFonts w:ascii="Arial" w:hAnsi="Arial" w:cs="Arial"/>
          <w:bCs/>
          <w:sz w:val="22"/>
          <w:szCs w:val="22"/>
        </w:rPr>
        <w:t xml:space="preserve">$5,000.00 </w:t>
      </w:r>
      <w:r w:rsidR="006976D5" w:rsidRPr="006976D5">
        <w:rPr>
          <w:rFonts w:ascii="Arial" w:hAnsi="Arial" w:cs="Arial"/>
          <w:bCs/>
          <w:sz w:val="22"/>
          <w:szCs w:val="22"/>
        </w:rPr>
        <w:t>for each percentage point below the tolerance levels on system availability requirements;</w:t>
      </w:r>
    </w:p>
    <w:p w14:paraId="042C9B90" w14:textId="2A87514C" w:rsidR="006976D5" w:rsidRPr="006976D5" w:rsidRDefault="00BF48B4" w:rsidP="00BF48B4">
      <w:pPr>
        <w:widowControl/>
        <w:numPr>
          <w:ilvl w:val="0"/>
          <w:numId w:val="25"/>
        </w:numPr>
        <w:tabs>
          <w:tab w:val="clear" w:pos="1440"/>
          <w:tab w:val="left" w:pos="0"/>
          <w:tab w:val="left" w:pos="72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Pr>
          <w:rFonts w:ascii="Arial" w:hAnsi="Arial" w:cs="Arial"/>
          <w:bCs/>
          <w:sz w:val="22"/>
          <w:szCs w:val="22"/>
        </w:rPr>
        <w:t xml:space="preserve">$10,000.00 </w:t>
      </w:r>
      <w:r w:rsidR="006976D5" w:rsidRPr="006976D5">
        <w:rPr>
          <w:rFonts w:ascii="Arial" w:hAnsi="Arial" w:cs="Arial"/>
          <w:bCs/>
          <w:sz w:val="22"/>
          <w:szCs w:val="22"/>
        </w:rPr>
        <w:t xml:space="preserve">per occurrence, per Help Desk, for failure to meet the defined Help Desk performance requirements; </w:t>
      </w:r>
    </w:p>
    <w:p w14:paraId="3E58A40D" w14:textId="444B235E" w:rsidR="006976D5" w:rsidRPr="006976D5" w:rsidRDefault="00BF48B4" w:rsidP="00BF48B4">
      <w:pPr>
        <w:widowControl/>
        <w:numPr>
          <w:ilvl w:val="0"/>
          <w:numId w:val="25"/>
        </w:numPr>
        <w:tabs>
          <w:tab w:val="clear" w:pos="1440"/>
          <w:tab w:val="left" w:pos="0"/>
          <w:tab w:val="left" w:pos="72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Pr>
          <w:rFonts w:ascii="Arial" w:hAnsi="Arial" w:cs="Arial"/>
          <w:bCs/>
          <w:sz w:val="22"/>
          <w:szCs w:val="22"/>
        </w:rPr>
        <w:t xml:space="preserve">$1,000.00 </w:t>
      </w:r>
      <w:r w:rsidR="006976D5" w:rsidRPr="006976D5">
        <w:rPr>
          <w:rFonts w:ascii="Arial" w:hAnsi="Arial" w:cs="Arial"/>
          <w:bCs/>
          <w:sz w:val="22"/>
          <w:szCs w:val="22"/>
        </w:rPr>
        <w:t>per day for all manuals or documents not updated within thirty (30) days of changes;</w:t>
      </w:r>
    </w:p>
    <w:p w14:paraId="699A5E29" w14:textId="2599289F" w:rsidR="006976D5" w:rsidRPr="006976D5" w:rsidRDefault="00BF48B4" w:rsidP="00BF48B4">
      <w:pPr>
        <w:widowControl/>
        <w:numPr>
          <w:ilvl w:val="0"/>
          <w:numId w:val="25"/>
        </w:numPr>
        <w:tabs>
          <w:tab w:val="clear" w:pos="1440"/>
          <w:tab w:val="left" w:pos="0"/>
          <w:tab w:val="left" w:pos="72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Pr>
          <w:rFonts w:ascii="Arial" w:hAnsi="Arial" w:cs="Arial"/>
          <w:bCs/>
          <w:sz w:val="22"/>
          <w:szCs w:val="22"/>
        </w:rPr>
        <w:t xml:space="preserve">$1,000.00 </w:t>
      </w:r>
      <w:r w:rsidR="006976D5" w:rsidRPr="006976D5">
        <w:rPr>
          <w:rFonts w:ascii="Arial" w:hAnsi="Arial" w:cs="Arial"/>
          <w:bCs/>
          <w:sz w:val="22"/>
          <w:szCs w:val="22"/>
        </w:rPr>
        <w:t xml:space="preserve">per day for failure to </w:t>
      </w:r>
      <w:r w:rsidR="006976D5" w:rsidRPr="006976D5">
        <w:rPr>
          <w:rFonts w:ascii="Arial" w:hAnsi="Arial" w:cs="Arial"/>
          <w:snapToGrid w:val="0"/>
          <w:color w:val="000000"/>
          <w:sz w:val="22"/>
          <w:szCs w:val="22"/>
        </w:rPr>
        <w:t>install 100% of the POS terminals within fourteen (14) days of the Contractor receiving the FNS authorization number through the REDE interface as defined and measured on a calendar month basis;</w:t>
      </w:r>
    </w:p>
    <w:p w14:paraId="621B4A1F" w14:textId="6565C1E2" w:rsidR="006976D5" w:rsidRPr="006976D5" w:rsidRDefault="006976D5" w:rsidP="00BF48B4">
      <w:pPr>
        <w:widowControl/>
        <w:numPr>
          <w:ilvl w:val="0"/>
          <w:numId w:val="25"/>
        </w:numPr>
        <w:tabs>
          <w:tab w:val="clear" w:pos="1440"/>
          <w:tab w:val="left" w:pos="0"/>
          <w:tab w:val="left" w:pos="72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sidRPr="006976D5">
        <w:rPr>
          <w:rFonts w:ascii="Arial" w:hAnsi="Arial" w:cs="Arial"/>
          <w:snapToGrid w:val="0"/>
          <w:color w:val="000000"/>
          <w:sz w:val="22"/>
          <w:szCs w:val="22"/>
        </w:rPr>
        <w:t>$1,000</w:t>
      </w:r>
      <w:r w:rsidRPr="006976D5">
        <w:rPr>
          <w:rFonts w:ascii="Arial" w:hAnsi="Arial" w:cs="Arial"/>
          <w:bCs/>
          <w:sz w:val="22"/>
          <w:szCs w:val="22"/>
        </w:rPr>
        <w:t xml:space="preserve">.00 </w:t>
      </w:r>
      <w:r w:rsidRPr="006976D5">
        <w:rPr>
          <w:rFonts w:ascii="Arial" w:hAnsi="Arial" w:cs="Arial"/>
          <w:snapToGrid w:val="0"/>
          <w:color w:val="000000"/>
          <w:sz w:val="22"/>
          <w:szCs w:val="22"/>
        </w:rPr>
        <w:t>per day for failure to contact 100% of all new retailers via phone and/or mail a contract within two (2) business days of receiving the FNS authorization number through the REDE interface as measured on a calendar month basis;</w:t>
      </w:r>
    </w:p>
    <w:p w14:paraId="4BF7716F" w14:textId="25CED210" w:rsidR="006976D5" w:rsidRPr="006976D5" w:rsidRDefault="00BF48B4" w:rsidP="00BF48B4">
      <w:pPr>
        <w:widowControl/>
        <w:numPr>
          <w:ilvl w:val="0"/>
          <w:numId w:val="25"/>
        </w:numPr>
        <w:tabs>
          <w:tab w:val="clear" w:pos="1440"/>
          <w:tab w:val="left" w:pos="0"/>
          <w:tab w:val="left" w:pos="72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Pr>
          <w:rFonts w:ascii="Arial" w:hAnsi="Arial" w:cs="Arial"/>
          <w:bCs/>
          <w:sz w:val="22"/>
          <w:szCs w:val="22"/>
        </w:rPr>
        <w:t xml:space="preserve">$1,000.00 </w:t>
      </w:r>
      <w:r w:rsidR="006976D5" w:rsidRPr="006976D5">
        <w:rPr>
          <w:rFonts w:ascii="Arial" w:hAnsi="Arial" w:cs="Arial"/>
          <w:bCs/>
          <w:sz w:val="22"/>
          <w:szCs w:val="22"/>
        </w:rPr>
        <w:t>per day for failure to submit Change Order and/or enhancement estimates and impact statements within agreed upon timeframes;</w:t>
      </w:r>
    </w:p>
    <w:p w14:paraId="6EC797EC" w14:textId="3BD67E22" w:rsidR="006976D5" w:rsidRPr="006976D5" w:rsidRDefault="00BF48B4" w:rsidP="00BF48B4">
      <w:pPr>
        <w:widowControl/>
        <w:numPr>
          <w:ilvl w:val="0"/>
          <w:numId w:val="25"/>
        </w:numPr>
        <w:tabs>
          <w:tab w:val="clear" w:pos="1440"/>
          <w:tab w:val="left" w:pos="0"/>
          <w:tab w:val="left" w:pos="72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Pr>
          <w:rFonts w:ascii="Arial" w:hAnsi="Arial" w:cs="Arial"/>
          <w:bCs/>
          <w:sz w:val="22"/>
          <w:szCs w:val="22"/>
        </w:rPr>
        <w:t xml:space="preserve">$1,000.00 </w:t>
      </w:r>
      <w:r w:rsidR="006976D5" w:rsidRPr="006976D5">
        <w:rPr>
          <w:rFonts w:ascii="Arial" w:hAnsi="Arial" w:cs="Arial"/>
          <w:bCs/>
          <w:sz w:val="22"/>
          <w:szCs w:val="22"/>
        </w:rPr>
        <w:t xml:space="preserve">per day for failure to mail cards based on the defined performance standards; </w:t>
      </w:r>
    </w:p>
    <w:p w14:paraId="7A1C2873" w14:textId="71D76E46" w:rsidR="006976D5" w:rsidRPr="006976D5" w:rsidRDefault="00BF48B4" w:rsidP="00BF48B4">
      <w:pPr>
        <w:widowControl/>
        <w:numPr>
          <w:ilvl w:val="0"/>
          <w:numId w:val="25"/>
        </w:numPr>
        <w:tabs>
          <w:tab w:val="clear" w:pos="1440"/>
          <w:tab w:val="left" w:pos="0"/>
          <w:tab w:val="left" w:pos="72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Pr>
          <w:rFonts w:ascii="Arial" w:hAnsi="Arial" w:cs="Arial"/>
          <w:bCs/>
          <w:sz w:val="22"/>
          <w:szCs w:val="22"/>
        </w:rPr>
        <w:lastRenderedPageBreak/>
        <w:t xml:space="preserve">$1,000.00 </w:t>
      </w:r>
      <w:r w:rsidR="006976D5" w:rsidRPr="006976D5">
        <w:rPr>
          <w:rFonts w:ascii="Arial" w:hAnsi="Arial" w:cs="Arial"/>
          <w:bCs/>
          <w:sz w:val="22"/>
          <w:szCs w:val="22"/>
        </w:rPr>
        <w:t>per occurrence for failure to notify the MDHS EBT/ePayment Coordinator of any system outage or other incident that may negatively impact the MDHS, including clients and retailers;</w:t>
      </w:r>
    </w:p>
    <w:p w14:paraId="2548BD63" w14:textId="6D6C18A1" w:rsidR="006976D5" w:rsidRPr="006976D5" w:rsidRDefault="00BF48B4" w:rsidP="00BF48B4">
      <w:pPr>
        <w:widowControl/>
        <w:numPr>
          <w:ilvl w:val="0"/>
          <w:numId w:val="25"/>
        </w:numPr>
        <w:tabs>
          <w:tab w:val="clear" w:pos="1440"/>
          <w:tab w:val="left" w:pos="0"/>
          <w:tab w:val="left" w:pos="72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Pr>
          <w:rFonts w:ascii="Arial" w:hAnsi="Arial" w:cs="Arial"/>
          <w:bCs/>
          <w:sz w:val="22"/>
          <w:szCs w:val="22"/>
        </w:rPr>
        <w:t xml:space="preserve">$10,000.00 </w:t>
      </w:r>
      <w:r w:rsidR="006976D5" w:rsidRPr="006976D5">
        <w:rPr>
          <w:rFonts w:ascii="Arial" w:hAnsi="Arial" w:cs="Arial"/>
          <w:bCs/>
          <w:sz w:val="22"/>
          <w:szCs w:val="22"/>
        </w:rPr>
        <w:t>per occurrence for making any changes in the production system without the express written approval of the MDHS EBT/ePayment Services Coordinator.  Further, the MDHS shall reduce Contractor invoices to offset any MDHS costs incurred while resolving the issues arising from this action; MDHS costs may include but are not limited to personnel time, computer processing time and any associated materials;</w:t>
      </w:r>
    </w:p>
    <w:p w14:paraId="7296514F" w14:textId="655B981A" w:rsidR="006976D5" w:rsidRPr="006976D5" w:rsidRDefault="006976D5" w:rsidP="00BF48B4">
      <w:pPr>
        <w:widowControl/>
        <w:numPr>
          <w:ilvl w:val="0"/>
          <w:numId w:val="25"/>
        </w:numPr>
        <w:tabs>
          <w:tab w:val="clear" w:pos="1440"/>
          <w:tab w:val="left" w:pos="0"/>
          <w:tab w:val="left" w:pos="72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sidRPr="006976D5">
        <w:rPr>
          <w:rFonts w:ascii="Arial" w:hAnsi="Arial" w:cs="Arial"/>
          <w:bCs/>
          <w:sz w:val="22"/>
          <w:szCs w:val="22"/>
        </w:rPr>
        <w:t>$10,000.00 per occurrence for any system or operator error that results in inaccurate payments or th</w:t>
      </w:r>
      <w:r w:rsidR="00B070C4">
        <w:rPr>
          <w:rFonts w:ascii="Arial" w:hAnsi="Arial" w:cs="Arial"/>
          <w:bCs/>
          <w:sz w:val="22"/>
          <w:szCs w:val="22"/>
        </w:rPr>
        <w:t>e inability to access benefits.</w:t>
      </w:r>
      <w:r w:rsidRPr="006976D5">
        <w:rPr>
          <w:rFonts w:ascii="Arial" w:hAnsi="Arial" w:cs="Arial"/>
          <w:bCs/>
          <w:sz w:val="22"/>
          <w:szCs w:val="22"/>
        </w:rPr>
        <w:t xml:space="preserve"> Further, the MDHS shall reduce Contractor invoices to offset any MDHS costs incurred while resolving the issues arising from this action; MDHS costs may include but are not limited to personnel time, computer processing time and any associated materials; </w:t>
      </w:r>
    </w:p>
    <w:p w14:paraId="0BBA3572" w14:textId="09C050A7" w:rsidR="006976D5" w:rsidRPr="006976D5" w:rsidRDefault="006976D5" w:rsidP="00BF48B4">
      <w:pPr>
        <w:widowControl/>
        <w:numPr>
          <w:ilvl w:val="0"/>
          <w:numId w:val="25"/>
        </w:numPr>
        <w:tabs>
          <w:tab w:val="clear" w:pos="1440"/>
          <w:tab w:val="left" w:pos="0"/>
          <w:tab w:val="left" w:pos="72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sidRPr="006976D5">
        <w:rPr>
          <w:rFonts w:ascii="Arial" w:hAnsi="Arial" w:cs="Arial"/>
          <w:bCs/>
          <w:sz w:val="22"/>
          <w:szCs w:val="22"/>
        </w:rPr>
        <w:t>$10,000.00 per occurrence for any negative impact to the MDHS or its clients resulting from a production syst</w:t>
      </w:r>
      <w:r w:rsidR="00B070C4">
        <w:rPr>
          <w:rFonts w:ascii="Arial" w:hAnsi="Arial" w:cs="Arial"/>
          <w:bCs/>
          <w:sz w:val="22"/>
          <w:szCs w:val="22"/>
        </w:rPr>
        <w:t>em software release or upgrade.</w:t>
      </w:r>
      <w:r w:rsidRPr="006976D5">
        <w:rPr>
          <w:rFonts w:ascii="Arial" w:hAnsi="Arial" w:cs="Arial"/>
          <w:bCs/>
          <w:sz w:val="22"/>
          <w:szCs w:val="22"/>
        </w:rPr>
        <w:t xml:space="preserve"> Further, the MDHS shall reduce Contractor invoices to offset any MDHS costs incurred while resolving the issues arising from this action; MDHS costs may include but are not limited to personnel time, computer processing time and any associated materials; and </w:t>
      </w:r>
    </w:p>
    <w:p w14:paraId="187E5317" w14:textId="62A28315" w:rsidR="006976D5" w:rsidRPr="00B070C4" w:rsidRDefault="006976D5" w:rsidP="006976D5">
      <w:pPr>
        <w:widowControl/>
        <w:numPr>
          <w:ilvl w:val="0"/>
          <w:numId w:val="25"/>
        </w:numPr>
        <w:tabs>
          <w:tab w:val="clear" w:pos="1440"/>
          <w:tab w:val="left" w:pos="0"/>
          <w:tab w:val="left" w:pos="72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900" w:hanging="270"/>
        <w:jc w:val="both"/>
        <w:rPr>
          <w:rFonts w:ascii="Arial" w:hAnsi="Arial" w:cs="Arial"/>
          <w:bCs/>
          <w:sz w:val="22"/>
          <w:szCs w:val="22"/>
        </w:rPr>
      </w:pPr>
      <w:r w:rsidRPr="006976D5">
        <w:rPr>
          <w:rFonts w:ascii="Arial" w:hAnsi="Arial" w:cs="Arial"/>
          <w:bCs/>
          <w:sz w:val="22"/>
          <w:szCs w:val="22"/>
        </w:rPr>
        <w:t>$2,500.00 per day for any item listed in the Agreement and not specifically stated above.</w:t>
      </w:r>
    </w:p>
    <w:p w14:paraId="7D57A072" w14:textId="77777777" w:rsidR="00B070C4" w:rsidRDefault="006976D5" w:rsidP="00B070C4">
      <w:pPr>
        <w:adjustRightInd/>
        <w:spacing w:before="288"/>
        <w:jc w:val="both"/>
        <w:rPr>
          <w:rFonts w:ascii="Arial" w:hAnsi="Arial" w:cs="Arial"/>
          <w:spacing w:val="-2"/>
          <w:sz w:val="22"/>
          <w:szCs w:val="22"/>
        </w:rPr>
      </w:pPr>
      <w:r w:rsidRPr="006976D5">
        <w:rPr>
          <w:rFonts w:ascii="Arial" w:hAnsi="Arial" w:cs="Arial"/>
          <w:bCs/>
          <w:sz w:val="22"/>
          <w:szCs w:val="22"/>
        </w:rPr>
        <w:t xml:space="preserve">The parties may elect to use any or all remedies available to them on default whether set forth above or otherwise available to them by law. </w:t>
      </w:r>
      <w:r w:rsidRPr="006976D5">
        <w:rPr>
          <w:rFonts w:ascii="Arial" w:hAnsi="Arial" w:cs="Arial"/>
          <w:spacing w:val="-4"/>
          <w:sz w:val="22"/>
          <w:szCs w:val="22"/>
        </w:rPr>
        <w:t xml:space="preserve">In those instances where the failure is the sole </w:t>
      </w:r>
      <w:r w:rsidRPr="006976D5">
        <w:rPr>
          <w:rFonts w:ascii="Arial" w:hAnsi="Arial" w:cs="Arial"/>
          <w:spacing w:val="-2"/>
          <w:sz w:val="22"/>
          <w:szCs w:val="22"/>
        </w:rPr>
        <w:t>and exclusive fault of the MDHS or the State, no liquidated damages shall be imposed.</w:t>
      </w:r>
    </w:p>
    <w:p w14:paraId="68911016" w14:textId="25B32D14" w:rsidR="006976D5" w:rsidRPr="006976D5" w:rsidRDefault="00B070C4" w:rsidP="00B070C4">
      <w:pPr>
        <w:adjustRightInd/>
        <w:spacing w:before="288" w:after="240"/>
        <w:jc w:val="both"/>
        <w:rPr>
          <w:rFonts w:ascii="Arial" w:hAnsi="Arial" w:cs="Arial"/>
          <w:b/>
          <w:bCs/>
          <w:sz w:val="22"/>
          <w:szCs w:val="22"/>
        </w:rPr>
      </w:pPr>
      <w:r>
        <w:rPr>
          <w:rFonts w:ascii="Arial" w:hAnsi="Arial" w:cs="Arial"/>
          <w:b/>
          <w:sz w:val="22"/>
          <w:szCs w:val="22"/>
        </w:rPr>
        <w:t>P</w:t>
      </w:r>
      <w:r w:rsidR="006976D5" w:rsidRPr="006976D5">
        <w:rPr>
          <w:rFonts w:ascii="Arial" w:hAnsi="Arial" w:cs="Arial"/>
          <w:b/>
          <w:bCs/>
          <w:sz w:val="22"/>
          <w:szCs w:val="22"/>
        </w:rPr>
        <w:t>erformance Standards</w:t>
      </w:r>
    </w:p>
    <w:p w14:paraId="7BAA769A" w14:textId="65D50EE3" w:rsidR="006976D5" w:rsidRPr="006976D5" w:rsidRDefault="006976D5" w:rsidP="00B070C4">
      <w:pPr>
        <w:pStyle w:val="NormalIndent"/>
        <w:ind w:left="0"/>
        <w:jc w:val="both"/>
        <w:rPr>
          <w:rFonts w:ascii="Arial" w:hAnsi="Arial" w:cs="Arial"/>
          <w:sz w:val="22"/>
          <w:szCs w:val="22"/>
        </w:rPr>
      </w:pPr>
      <w:r w:rsidRPr="006976D5">
        <w:rPr>
          <w:rFonts w:ascii="Arial" w:hAnsi="Arial" w:cs="Arial"/>
          <w:sz w:val="22"/>
          <w:szCs w:val="22"/>
        </w:rPr>
        <w:t>The following table defines the performance requirements for the delivery of EBT services along with performance deficiencies that may trigger the MDHS to invoke liquidated damages as described above.  Unless specified otherwise, a month shall be defined as a calendar month for the purposes of monitoring performance standards.</w:t>
      </w:r>
    </w:p>
    <w:tbl>
      <w:tblPr>
        <w:tblW w:w="87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050"/>
        <w:gridCol w:w="3960"/>
      </w:tblGrid>
      <w:tr w:rsidR="006976D5" w:rsidRPr="006976D5" w14:paraId="146A8172" w14:textId="77777777" w:rsidTr="00BF48B4">
        <w:tc>
          <w:tcPr>
            <w:tcW w:w="720" w:type="dxa"/>
          </w:tcPr>
          <w:p w14:paraId="5594FAC3" w14:textId="77777777" w:rsidR="006976D5" w:rsidRPr="006976D5" w:rsidRDefault="006976D5" w:rsidP="006976D5">
            <w:pPr>
              <w:jc w:val="center"/>
              <w:rPr>
                <w:rFonts w:ascii="Arial" w:hAnsi="Arial" w:cs="Arial"/>
                <w:b/>
                <w:bCs/>
                <w:sz w:val="22"/>
                <w:szCs w:val="22"/>
                <w:u w:val="single"/>
              </w:rPr>
            </w:pPr>
            <w:r w:rsidRPr="006976D5">
              <w:rPr>
                <w:rFonts w:ascii="Arial" w:hAnsi="Arial" w:cs="Arial"/>
                <w:b/>
                <w:bCs/>
                <w:sz w:val="22"/>
                <w:szCs w:val="22"/>
                <w:u w:val="single"/>
              </w:rPr>
              <w:t>ID</w:t>
            </w:r>
          </w:p>
        </w:tc>
        <w:tc>
          <w:tcPr>
            <w:tcW w:w="4050" w:type="dxa"/>
          </w:tcPr>
          <w:p w14:paraId="4F64FEC1" w14:textId="77777777" w:rsidR="006976D5" w:rsidRPr="006976D5" w:rsidRDefault="006976D5" w:rsidP="006976D5">
            <w:pPr>
              <w:jc w:val="center"/>
              <w:rPr>
                <w:rFonts w:ascii="Arial" w:hAnsi="Arial" w:cs="Arial"/>
                <w:b/>
                <w:bCs/>
                <w:sz w:val="22"/>
                <w:szCs w:val="22"/>
                <w:u w:val="single"/>
              </w:rPr>
            </w:pPr>
            <w:r w:rsidRPr="006976D5">
              <w:rPr>
                <w:rFonts w:ascii="Arial" w:hAnsi="Arial" w:cs="Arial"/>
                <w:b/>
                <w:bCs/>
                <w:sz w:val="22"/>
                <w:szCs w:val="22"/>
              </w:rPr>
              <w:br w:type="page"/>
            </w:r>
            <w:r w:rsidRPr="006976D5">
              <w:rPr>
                <w:rFonts w:ascii="Arial" w:hAnsi="Arial" w:cs="Arial"/>
                <w:b/>
                <w:bCs/>
                <w:sz w:val="22"/>
                <w:szCs w:val="22"/>
              </w:rPr>
              <w:br w:type="page"/>
            </w:r>
            <w:r w:rsidRPr="006976D5">
              <w:rPr>
                <w:rFonts w:ascii="Arial" w:hAnsi="Arial" w:cs="Arial"/>
                <w:b/>
                <w:bCs/>
                <w:sz w:val="22"/>
                <w:szCs w:val="22"/>
                <w:u w:val="single"/>
              </w:rPr>
              <w:t>Performance Requirement</w:t>
            </w:r>
          </w:p>
        </w:tc>
        <w:tc>
          <w:tcPr>
            <w:tcW w:w="3960" w:type="dxa"/>
          </w:tcPr>
          <w:p w14:paraId="708E0BE0" w14:textId="77777777" w:rsidR="006976D5" w:rsidRPr="006976D5" w:rsidRDefault="006976D5" w:rsidP="006976D5">
            <w:pPr>
              <w:jc w:val="center"/>
              <w:rPr>
                <w:rFonts w:ascii="Arial" w:hAnsi="Arial" w:cs="Arial"/>
                <w:b/>
                <w:bCs/>
                <w:sz w:val="22"/>
                <w:szCs w:val="22"/>
                <w:u w:val="single"/>
              </w:rPr>
            </w:pPr>
            <w:r w:rsidRPr="006976D5">
              <w:rPr>
                <w:rFonts w:ascii="Arial" w:hAnsi="Arial" w:cs="Arial"/>
                <w:b/>
                <w:bCs/>
                <w:sz w:val="22"/>
                <w:szCs w:val="22"/>
                <w:u w:val="single"/>
              </w:rPr>
              <w:t>Deficiency That May Trigger Liquidated Damages</w:t>
            </w:r>
          </w:p>
        </w:tc>
      </w:tr>
      <w:tr w:rsidR="006976D5" w:rsidRPr="006976D5" w14:paraId="4782E19E" w14:textId="77777777" w:rsidTr="00BF48B4">
        <w:tc>
          <w:tcPr>
            <w:tcW w:w="720" w:type="dxa"/>
          </w:tcPr>
          <w:p w14:paraId="54F4A9A3" w14:textId="77777777" w:rsidR="006976D5" w:rsidRPr="006976D5" w:rsidRDefault="006976D5" w:rsidP="006976D5">
            <w:pPr>
              <w:jc w:val="center"/>
              <w:rPr>
                <w:rFonts w:ascii="Arial" w:hAnsi="Arial" w:cs="Arial"/>
                <w:b/>
                <w:bCs/>
                <w:snapToGrid w:val="0"/>
                <w:color w:val="000000"/>
                <w:sz w:val="22"/>
                <w:szCs w:val="22"/>
              </w:rPr>
            </w:pPr>
            <w:r w:rsidRPr="006976D5">
              <w:rPr>
                <w:rFonts w:ascii="Arial" w:hAnsi="Arial" w:cs="Arial"/>
                <w:b/>
                <w:bCs/>
                <w:snapToGrid w:val="0"/>
                <w:color w:val="000000"/>
                <w:sz w:val="22"/>
                <w:szCs w:val="22"/>
              </w:rPr>
              <w:t>1</w:t>
            </w:r>
          </w:p>
        </w:tc>
        <w:tc>
          <w:tcPr>
            <w:tcW w:w="4050" w:type="dxa"/>
          </w:tcPr>
          <w:p w14:paraId="6B40CF6C" w14:textId="39A90444" w:rsidR="006976D5" w:rsidRPr="006976D5" w:rsidRDefault="006976D5" w:rsidP="00B070C4">
            <w:pPr>
              <w:spacing w:after="240"/>
              <w:rPr>
                <w:rFonts w:ascii="Arial" w:hAnsi="Arial" w:cs="Arial"/>
                <w:b/>
                <w:bCs/>
                <w:snapToGrid w:val="0"/>
                <w:color w:val="000000"/>
                <w:sz w:val="22"/>
                <w:szCs w:val="22"/>
                <w:u w:val="single"/>
              </w:rPr>
            </w:pPr>
            <w:r w:rsidRPr="006976D5">
              <w:rPr>
                <w:rFonts w:ascii="Arial" w:hAnsi="Arial" w:cs="Arial"/>
                <w:b/>
                <w:bCs/>
                <w:snapToGrid w:val="0"/>
                <w:color w:val="000000"/>
                <w:sz w:val="22"/>
                <w:szCs w:val="22"/>
                <w:u w:val="single"/>
              </w:rPr>
              <w:t>EBT System Central Computer Availability:</w:t>
            </w:r>
          </w:p>
          <w:p w14:paraId="44B88A70" w14:textId="3AF68A4F" w:rsidR="006976D5" w:rsidRPr="006976D5" w:rsidRDefault="006976D5" w:rsidP="00924A28">
            <w:pPr>
              <w:jc w:val="both"/>
              <w:rPr>
                <w:rFonts w:ascii="Arial" w:hAnsi="Arial" w:cs="Arial"/>
                <w:sz w:val="22"/>
                <w:szCs w:val="22"/>
              </w:rPr>
            </w:pPr>
            <w:r w:rsidRPr="006976D5">
              <w:rPr>
                <w:rFonts w:ascii="Arial" w:hAnsi="Arial" w:cs="Arial"/>
                <w:sz w:val="22"/>
                <w:szCs w:val="22"/>
              </w:rPr>
              <w:t>The EBT System Central Computer shall be available 99.9% of scheduled uptime, 24 hours a day, 7 days per week.  Schedule up-time shall mean the time the database is available for transactions excluding scheduled downtime for routine maintenance.  The EBT System Central Computer consists of all system functions over which the Contractor has direct control, either directly or through a subcontractor relationship.</w:t>
            </w:r>
          </w:p>
        </w:tc>
        <w:tc>
          <w:tcPr>
            <w:tcW w:w="3960" w:type="dxa"/>
          </w:tcPr>
          <w:p w14:paraId="76A3CA25" w14:textId="77777777" w:rsidR="006976D5" w:rsidRPr="006976D5" w:rsidRDefault="006976D5" w:rsidP="006976D5">
            <w:pPr>
              <w:rPr>
                <w:rFonts w:ascii="Arial" w:hAnsi="Arial" w:cs="Arial"/>
                <w:sz w:val="22"/>
                <w:szCs w:val="22"/>
              </w:rPr>
            </w:pPr>
          </w:p>
          <w:p w14:paraId="048ED705" w14:textId="77777777" w:rsidR="006976D5" w:rsidRPr="006976D5" w:rsidRDefault="006976D5" w:rsidP="006976D5">
            <w:pPr>
              <w:jc w:val="both"/>
              <w:rPr>
                <w:rFonts w:ascii="Arial" w:hAnsi="Arial" w:cs="Arial"/>
                <w:snapToGrid w:val="0"/>
                <w:color w:val="000000"/>
                <w:sz w:val="22"/>
                <w:szCs w:val="22"/>
              </w:rPr>
            </w:pPr>
          </w:p>
          <w:p w14:paraId="76DB8BBE" w14:textId="77777777" w:rsidR="006976D5" w:rsidRPr="006976D5" w:rsidRDefault="006976D5" w:rsidP="006976D5">
            <w:pPr>
              <w:jc w:val="both"/>
              <w:rPr>
                <w:rFonts w:ascii="Arial" w:hAnsi="Arial" w:cs="Arial"/>
                <w:snapToGrid w:val="0"/>
                <w:color w:val="000000"/>
                <w:sz w:val="22"/>
                <w:szCs w:val="22"/>
              </w:rPr>
            </w:pPr>
          </w:p>
          <w:p w14:paraId="5F8CE950"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Failure to meet the EBT System Central Computer Availability performance requirement 100% of the time as measured on a calendar month basis.</w:t>
            </w:r>
          </w:p>
          <w:p w14:paraId="3BDF947B" w14:textId="77777777" w:rsidR="006976D5" w:rsidRPr="006976D5" w:rsidRDefault="006976D5" w:rsidP="006976D5">
            <w:pPr>
              <w:jc w:val="both"/>
              <w:rPr>
                <w:rFonts w:ascii="Arial" w:hAnsi="Arial" w:cs="Arial"/>
                <w:snapToGrid w:val="0"/>
                <w:color w:val="000000"/>
                <w:sz w:val="22"/>
                <w:szCs w:val="22"/>
              </w:rPr>
            </w:pPr>
          </w:p>
          <w:p w14:paraId="0B4FF42D"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The Contractor must provide a report or other verifiable proof of this compliance on a calendar month basis.</w:t>
            </w:r>
          </w:p>
          <w:p w14:paraId="15570C63" w14:textId="77777777" w:rsidR="006976D5" w:rsidRPr="006976D5" w:rsidRDefault="006976D5" w:rsidP="006976D5">
            <w:pPr>
              <w:jc w:val="both"/>
              <w:rPr>
                <w:rFonts w:ascii="Arial" w:hAnsi="Arial" w:cs="Arial"/>
                <w:sz w:val="22"/>
                <w:szCs w:val="22"/>
              </w:rPr>
            </w:pPr>
          </w:p>
        </w:tc>
      </w:tr>
      <w:tr w:rsidR="006976D5" w:rsidRPr="006976D5" w14:paraId="2767090A" w14:textId="77777777" w:rsidTr="00BF48B4">
        <w:tc>
          <w:tcPr>
            <w:tcW w:w="720" w:type="dxa"/>
          </w:tcPr>
          <w:p w14:paraId="03165853" w14:textId="77777777" w:rsidR="006976D5" w:rsidRPr="006976D5" w:rsidRDefault="006976D5" w:rsidP="006976D5">
            <w:pPr>
              <w:jc w:val="center"/>
              <w:rPr>
                <w:rFonts w:ascii="Arial" w:hAnsi="Arial" w:cs="Arial"/>
                <w:b/>
                <w:bCs/>
                <w:snapToGrid w:val="0"/>
                <w:color w:val="000000"/>
                <w:sz w:val="22"/>
                <w:szCs w:val="22"/>
              </w:rPr>
            </w:pPr>
            <w:r w:rsidRPr="006976D5">
              <w:rPr>
                <w:rFonts w:ascii="Arial" w:hAnsi="Arial" w:cs="Arial"/>
                <w:b/>
                <w:bCs/>
                <w:snapToGrid w:val="0"/>
                <w:color w:val="000000"/>
                <w:sz w:val="22"/>
                <w:szCs w:val="22"/>
              </w:rPr>
              <w:t>2</w:t>
            </w:r>
          </w:p>
        </w:tc>
        <w:tc>
          <w:tcPr>
            <w:tcW w:w="4050" w:type="dxa"/>
          </w:tcPr>
          <w:p w14:paraId="0B47072D" w14:textId="77777777" w:rsidR="006976D5" w:rsidRPr="006976D5" w:rsidRDefault="006976D5" w:rsidP="006976D5">
            <w:pPr>
              <w:rPr>
                <w:rFonts w:ascii="Arial" w:hAnsi="Arial" w:cs="Arial"/>
                <w:b/>
                <w:bCs/>
                <w:snapToGrid w:val="0"/>
                <w:color w:val="000000"/>
                <w:sz w:val="22"/>
                <w:szCs w:val="22"/>
                <w:u w:val="single"/>
              </w:rPr>
            </w:pPr>
            <w:r w:rsidRPr="006976D5">
              <w:rPr>
                <w:rFonts w:ascii="Arial" w:hAnsi="Arial" w:cs="Arial"/>
                <w:b/>
                <w:bCs/>
                <w:snapToGrid w:val="0"/>
                <w:color w:val="000000"/>
                <w:sz w:val="22"/>
                <w:szCs w:val="22"/>
                <w:u w:val="single"/>
              </w:rPr>
              <w:t>Total EBT System Up Time:</w:t>
            </w:r>
          </w:p>
          <w:p w14:paraId="3EEB0478" w14:textId="77777777" w:rsidR="006976D5" w:rsidRPr="006976D5" w:rsidRDefault="006976D5" w:rsidP="006976D5">
            <w:pPr>
              <w:rPr>
                <w:rFonts w:ascii="Arial" w:hAnsi="Arial" w:cs="Arial"/>
                <w:b/>
                <w:bCs/>
                <w:snapToGrid w:val="0"/>
                <w:color w:val="000000"/>
                <w:sz w:val="22"/>
                <w:szCs w:val="22"/>
                <w:u w:val="single"/>
              </w:rPr>
            </w:pPr>
          </w:p>
          <w:p w14:paraId="6CEA22AC" w14:textId="35FE93B0" w:rsidR="006976D5" w:rsidRPr="00924A28" w:rsidRDefault="006976D5" w:rsidP="006976D5">
            <w:pPr>
              <w:jc w:val="both"/>
              <w:rPr>
                <w:rFonts w:ascii="Arial" w:hAnsi="Arial" w:cs="Arial"/>
                <w:bCs/>
                <w:snapToGrid w:val="0"/>
                <w:color w:val="000000"/>
                <w:sz w:val="22"/>
                <w:szCs w:val="22"/>
              </w:rPr>
            </w:pPr>
            <w:r w:rsidRPr="006976D5">
              <w:rPr>
                <w:rFonts w:ascii="Arial" w:hAnsi="Arial" w:cs="Arial"/>
                <w:bCs/>
                <w:snapToGrid w:val="0"/>
                <w:color w:val="000000"/>
                <w:sz w:val="22"/>
                <w:szCs w:val="22"/>
              </w:rPr>
              <w:t xml:space="preserve">The total EBT System, including the system’s central computer, any network or intermediate processing facilities and cardholder authorization processors, shall be available 98% of scheduled up-time, 24 hours a day, 7 days per week.  Scheduled downtime for routine maintenance shall occur during non-peak transaction periods.  </w:t>
            </w:r>
          </w:p>
        </w:tc>
        <w:tc>
          <w:tcPr>
            <w:tcW w:w="3960" w:type="dxa"/>
          </w:tcPr>
          <w:p w14:paraId="6D4113A6" w14:textId="77777777" w:rsidR="006976D5" w:rsidRPr="006976D5" w:rsidRDefault="006976D5" w:rsidP="006976D5">
            <w:pPr>
              <w:rPr>
                <w:rFonts w:ascii="Arial" w:hAnsi="Arial" w:cs="Arial"/>
                <w:sz w:val="22"/>
                <w:szCs w:val="22"/>
              </w:rPr>
            </w:pPr>
          </w:p>
          <w:p w14:paraId="749BA82F" w14:textId="77777777" w:rsidR="006976D5" w:rsidRPr="006976D5" w:rsidRDefault="006976D5" w:rsidP="006976D5">
            <w:pPr>
              <w:jc w:val="both"/>
              <w:rPr>
                <w:rFonts w:ascii="Arial" w:hAnsi="Arial" w:cs="Arial"/>
                <w:sz w:val="22"/>
                <w:szCs w:val="22"/>
              </w:rPr>
            </w:pPr>
          </w:p>
          <w:p w14:paraId="12900E09"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Failure to meet up-time for the Total EBT System performance requirement 100% of the time as measured on a calendar month basis.</w:t>
            </w:r>
          </w:p>
          <w:p w14:paraId="3B772598" w14:textId="77777777" w:rsidR="006976D5" w:rsidRPr="006976D5" w:rsidRDefault="006976D5" w:rsidP="006976D5">
            <w:pPr>
              <w:jc w:val="both"/>
              <w:rPr>
                <w:rFonts w:ascii="Arial" w:hAnsi="Arial" w:cs="Arial"/>
                <w:sz w:val="22"/>
                <w:szCs w:val="22"/>
              </w:rPr>
            </w:pPr>
          </w:p>
          <w:p w14:paraId="64EA0624"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The Contractor must provide a report or other verifiable proof of this compliance on a calendar month basis.</w:t>
            </w:r>
          </w:p>
          <w:p w14:paraId="00FA8FB0" w14:textId="77777777" w:rsidR="006976D5" w:rsidRPr="006976D5" w:rsidRDefault="006976D5" w:rsidP="006976D5">
            <w:pPr>
              <w:jc w:val="both"/>
              <w:rPr>
                <w:rFonts w:ascii="Arial" w:hAnsi="Arial" w:cs="Arial"/>
                <w:sz w:val="22"/>
                <w:szCs w:val="22"/>
              </w:rPr>
            </w:pPr>
          </w:p>
        </w:tc>
      </w:tr>
      <w:tr w:rsidR="006976D5" w:rsidRPr="006976D5" w14:paraId="7E8D84D9" w14:textId="77777777" w:rsidTr="00BF48B4">
        <w:tc>
          <w:tcPr>
            <w:tcW w:w="720" w:type="dxa"/>
          </w:tcPr>
          <w:p w14:paraId="36D27DA8" w14:textId="77777777" w:rsidR="006976D5" w:rsidRPr="006976D5" w:rsidRDefault="006976D5" w:rsidP="006976D5">
            <w:pPr>
              <w:jc w:val="center"/>
              <w:rPr>
                <w:rFonts w:ascii="Arial" w:hAnsi="Arial" w:cs="Arial"/>
                <w:b/>
                <w:bCs/>
                <w:snapToGrid w:val="0"/>
                <w:color w:val="000000"/>
                <w:sz w:val="22"/>
                <w:szCs w:val="22"/>
              </w:rPr>
            </w:pPr>
            <w:r w:rsidRPr="006976D5">
              <w:rPr>
                <w:rFonts w:ascii="Arial" w:hAnsi="Arial" w:cs="Arial"/>
                <w:b/>
                <w:bCs/>
                <w:snapToGrid w:val="0"/>
                <w:color w:val="000000"/>
                <w:sz w:val="22"/>
                <w:szCs w:val="22"/>
              </w:rPr>
              <w:lastRenderedPageBreak/>
              <w:t>3</w:t>
            </w:r>
          </w:p>
        </w:tc>
        <w:tc>
          <w:tcPr>
            <w:tcW w:w="4050" w:type="dxa"/>
          </w:tcPr>
          <w:p w14:paraId="442B5DC6" w14:textId="77777777" w:rsidR="006976D5" w:rsidRPr="006976D5" w:rsidRDefault="006976D5" w:rsidP="006976D5">
            <w:pPr>
              <w:rPr>
                <w:rFonts w:ascii="Arial" w:hAnsi="Arial" w:cs="Arial"/>
                <w:b/>
                <w:bCs/>
                <w:snapToGrid w:val="0"/>
                <w:color w:val="000000"/>
                <w:sz w:val="22"/>
                <w:szCs w:val="22"/>
                <w:u w:val="single"/>
              </w:rPr>
            </w:pPr>
            <w:r w:rsidRPr="006976D5">
              <w:rPr>
                <w:rFonts w:ascii="Arial" w:hAnsi="Arial" w:cs="Arial"/>
                <w:b/>
                <w:bCs/>
                <w:snapToGrid w:val="0"/>
                <w:color w:val="000000"/>
                <w:sz w:val="22"/>
                <w:szCs w:val="22"/>
                <w:u w:val="single"/>
              </w:rPr>
              <w:t>Government ACH Settlement:</w:t>
            </w:r>
          </w:p>
          <w:p w14:paraId="4EB95EE1" w14:textId="77777777" w:rsidR="006976D5" w:rsidRPr="006976D5" w:rsidRDefault="006976D5" w:rsidP="006976D5">
            <w:pPr>
              <w:rPr>
                <w:rFonts w:ascii="Arial" w:hAnsi="Arial" w:cs="Arial"/>
                <w:b/>
                <w:bCs/>
                <w:snapToGrid w:val="0"/>
                <w:color w:val="000000"/>
                <w:sz w:val="22"/>
                <w:szCs w:val="22"/>
                <w:u w:val="single"/>
              </w:rPr>
            </w:pPr>
          </w:p>
          <w:p w14:paraId="3879B16F" w14:textId="77777777" w:rsidR="006976D5" w:rsidRPr="006976D5" w:rsidRDefault="006976D5" w:rsidP="006976D5">
            <w:pPr>
              <w:jc w:val="both"/>
              <w:rPr>
                <w:rFonts w:ascii="Arial" w:hAnsi="Arial" w:cs="Arial"/>
                <w:snapToGrid w:val="0"/>
                <w:color w:val="000000"/>
                <w:sz w:val="22"/>
                <w:szCs w:val="22"/>
                <w:u w:val="single"/>
              </w:rPr>
            </w:pPr>
            <w:r w:rsidRPr="006976D5">
              <w:rPr>
                <w:rFonts w:ascii="Arial" w:hAnsi="Arial" w:cs="Arial"/>
                <w:snapToGrid w:val="0"/>
                <w:color w:val="000000"/>
                <w:sz w:val="22"/>
                <w:szCs w:val="22"/>
              </w:rPr>
              <w:t xml:space="preserve">Transactions will be settled in two (2) business days consistent with federal regulations at 7 CFR </w:t>
            </w:r>
            <w:r w:rsidRPr="006976D5">
              <w:rPr>
                <w:rFonts w:ascii="Arial" w:hAnsi="Arial" w:cs="Arial"/>
                <w:sz w:val="22"/>
                <w:szCs w:val="22"/>
              </w:rPr>
              <w:t>§</w:t>
            </w:r>
            <w:r w:rsidRPr="006976D5">
              <w:rPr>
                <w:rFonts w:ascii="Arial" w:hAnsi="Arial" w:cs="Arial"/>
                <w:snapToGrid w:val="0"/>
                <w:color w:val="000000"/>
                <w:sz w:val="22"/>
                <w:szCs w:val="22"/>
              </w:rPr>
              <w:t xml:space="preserve">274.12 (g) (5).   </w:t>
            </w:r>
          </w:p>
        </w:tc>
        <w:tc>
          <w:tcPr>
            <w:tcW w:w="3960" w:type="dxa"/>
          </w:tcPr>
          <w:p w14:paraId="2F98C50B" w14:textId="77777777" w:rsidR="006976D5" w:rsidRPr="006976D5" w:rsidRDefault="006976D5" w:rsidP="006976D5">
            <w:pPr>
              <w:rPr>
                <w:rFonts w:ascii="Arial" w:hAnsi="Arial" w:cs="Arial"/>
                <w:sz w:val="22"/>
                <w:szCs w:val="22"/>
              </w:rPr>
            </w:pPr>
          </w:p>
          <w:p w14:paraId="12CC090C" w14:textId="77777777" w:rsidR="006976D5" w:rsidRPr="006976D5" w:rsidRDefault="006976D5" w:rsidP="006976D5">
            <w:pPr>
              <w:jc w:val="both"/>
              <w:rPr>
                <w:rFonts w:ascii="Arial" w:hAnsi="Arial" w:cs="Arial"/>
                <w:snapToGrid w:val="0"/>
                <w:color w:val="000000"/>
                <w:sz w:val="22"/>
                <w:szCs w:val="22"/>
              </w:rPr>
            </w:pPr>
          </w:p>
          <w:p w14:paraId="3883C0DD"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Failure to meet the Government ACH Settlement performance requirement 100% of the time measured on a calendar month basis.</w:t>
            </w:r>
          </w:p>
          <w:p w14:paraId="318ABE45" w14:textId="77777777" w:rsidR="006976D5" w:rsidRPr="006976D5" w:rsidRDefault="006976D5" w:rsidP="006976D5">
            <w:pPr>
              <w:jc w:val="both"/>
              <w:rPr>
                <w:rFonts w:ascii="Arial" w:hAnsi="Arial" w:cs="Arial"/>
                <w:snapToGrid w:val="0"/>
                <w:color w:val="000000"/>
                <w:sz w:val="22"/>
                <w:szCs w:val="22"/>
              </w:rPr>
            </w:pPr>
          </w:p>
          <w:p w14:paraId="781CA908" w14:textId="5877D06B" w:rsidR="006976D5" w:rsidRPr="00924A28"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The Contractor must provide a report or other verifiable proof of this compliance on a calendar month basis.</w:t>
            </w:r>
          </w:p>
        </w:tc>
      </w:tr>
      <w:tr w:rsidR="006976D5" w:rsidRPr="006976D5" w14:paraId="02CC3E2B" w14:textId="77777777" w:rsidTr="00BF48B4">
        <w:tc>
          <w:tcPr>
            <w:tcW w:w="720" w:type="dxa"/>
          </w:tcPr>
          <w:p w14:paraId="162E7D3C" w14:textId="77777777" w:rsidR="006976D5" w:rsidRPr="006976D5" w:rsidRDefault="006976D5" w:rsidP="006976D5">
            <w:pPr>
              <w:jc w:val="center"/>
              <w:rPr>
                <w:rFonts w:ascii="Arial" w:hAnsi="Arial" w:cs="Arial"/>
                <w:b/>
                <w:bCs/>
                <w:snapToGrid w:val="0"/>
                <w:color w:val="000000"/>
                <w:sz w:val="22"/>
                <w:szCs w:val="22"/>
              </w:rPr>
            </w:pPr>
            <w:r w:rsidRPr="006976D5">
              <w:rPr>
                <w:rFonts w:ascii="Arial" w:hAnsi="Arial" w:cs="Arial"/>
                <w:b/>
                <w:bCs/>
                <w:snapToGrid w:val="0"/>
                <w:color w:val="000000"/>
                <w:sz w:val="22"/>
                <w:szCs w:val="22"/>
              </w:rPr>
              <w:t>4</w:t>
            </w:r>
          </w:p>
        </w:tc>
        <w:tc>
          <w:tcPr>
            <w:tcW w:w="4050" w:type="dxa"/>
          </w:tcPr>
          <w:p w14:paraId="108718C7" w14:textId="77777777" w:rsidR="006976D5" w:rsidRPr="006976D5" w:rsidRDefault="006976D5" w:rsidP="006976D5">
            <w:pPr>
              <w:rPr>
                <w:rFonts w:ascii="Arial" w:hAnsi="Arial" w:cs="Arial"/>
                <w:b/>
                <w:bCs/>
                <w:snapToGrid w:val="0"/>
                <w:color w:val="000000"/>
                <w:sz w:val="22"/>
                <w:szCs w:val="22"/>
                <w:u w:val="single"/>
              </w:rPr>
            </w:pPr>
            <w:r w:rsidRPr="006976D5">
              <w:rPr>
                <w:rFonts w:ascii="Arial" w:hAnsi="Arial" w:cs="Arial"/>
                <w:b/>
                <w:bCs/>
                <w:snapToGrid w:val="0"/>
                <w:color w:val="000000"/>
                <w:sz w:val="22"/>
                <w:szCs w:val="22"/>
                <w:u w:val="single"/>
              </w:rPr>
              <w:t>Benefit/Deposit Availability:</w:t>
            </w:r>
          </w:p>
          <w:p w14:paraId="29CE43B1" w14:textId="77777777" w:rsidR="006976D5" w:rsidRPr="006976D5" w:rsidRDefault="006976D5" w:rsidP="006976D5">
            <w:pPr>
              <w:rPr>
                <w:rFonts w:ascii="Arial" w:hAnsi="Arial" w:cs="Arial"/>
                <w:b/>
                <w:bCs/>
                <w:snapToGrid w:val="0"/>
                <w:color w:val="000000"/>
                <w:sz w:val="22"/>
                <w:szCs w:val="22"/>
                <w:u w:val="single"/>
              </w:rPr>
            </w:pPr>
          </w:p>
          <w:p w14:paraId="69079605" w14:textId="77777777" w:rsidR="006976D5" w:rsidRPr="006976D5" w:rsidRDefault="006976D5" w:rsidP="006976D5">
            <w:pPr>
              <w:jc w:val="both"/>
              <w:rPr>
                <w:rFonts w:ascii="Arial" w:hAnsi="Arial" w:cs="Arial"/>
                <w:snapToGrid w:val="0"/>
                <w:color w:val="000000"/>
                <w:sz w:val="22"/>
                <w:szCs w:val="22"/>
                <w:u w:val="single"/>
              </w:rPr>
            </w:pPr>
            <w:r w:rsidRPr="006976D5">
              <w:rPr>
                <w:rFonts w:ascii="Arial" w:hAnsi="Arial" w:cs="Arial"/>
                <w:snapToGrid w:val="0"/>
                <w:color w:val="000000"/>
                <w:sz w:val="22"/>
                <w:szCs w:val="22"/>
              </w:rPr>
              <w:t xml:space="preserve"> </w:t>
            </w:r>
            <w:r w:rsidRPr="006976D5">
              <w:rPr>
                <w:rFonts w:ascii="Arial" w:hAnsi="Arial" w:cs="Arial"/>
                <w:sz w:val="22"/>
                <w:szCs w:val="22"/>
              </w:rPr>
              <w:t>Performance Requirement” column is being modified to read:  “Monthly ongoing SNAP benefits shall be accessible by the recipient no later than 12:01 A.M. Central Time on the specified availability date.  Daily SNAP benefits shall be made available to the recipient no later than 6:00 A.M. Central Time on the day of benefit availability or immediately if the batch update file is received by the Contractor after 6:00 A.M. Central Time on the date of availability.</w:t>
            </w:r>
          </w:p>
        </w:tc>
        <w:tc>
          <w:tcPr>
            <w:tcW w:w="3960" w:type="dxa"/>
          </w:tcPr>
          <w:p w14:paraId="63132AE9" w14:textId="77777777" w:rsidR="006976D5" w:rsidRPr="006976D5" w:rsidRDefault="006976D5" w:rsidP="006976D5">
            <w:pPr>
              <w:rPr>
                <w:rFonts w:ascii="Arial" w:hAnsi="Arial" w:cs="Arial"/>
                <w:sz w:val="22"/>
                <w:szCs w:val="22"/>
              </w:rPr>
            </w:pPr>
          </w:p>
          <w:p w14:paraId="71621877" w14:textId="77777777" w:rsidR="006976D5" w:rsidRPr="006976D5" w:rsidRDefault="006976D5" w:rsidP="006976D5">
            <w:pPr>
              <w:jc w:val="both"/>
              <w:rPr>
                <w:rFonts w:ascii="Arial" w:hAnsi="Arial" w:cs="Arial"/>
                <w:snapToGrid w:val="0"/>
                <w:color w:val="000000"/>
                <w:sz w:val="22"/>
                <w:szCs w:val="22"/>
              </w:rPr>
            </w:pPr>
          </w:p>
          <w:p w14:paraId="5B5175AE"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 xml:space="preserve">Failure to meet Benefit/Deposit         Availability performance requirement 100% of the time as measured on a calendar month basis.  </w:t>
            </w:r>
          </w:p>
          <w:p w14:paraId="5F1C7624" w14:textId="77777777" w:rsidR="006976D5" w:rsidRPr="006976D5" w:rsidRDefault="006976D5" w:rsidP="006976D5">
            <w:pPr>
              <w:jc w:val="both"/>
              <w:rPr>
                <w:rFonts w:ascii="Arial" w:hAnsi="Arial" w:cs="Arial"/>
                <w:snapToGrid w:val="0"/>
                <w:color w:val="000000"/>
                <w:sz w:val="22"/>
                <w:szCs w:val="22"/>
              </w:rPr>
            </w:pPr>
          </w:p>
          <w:p w14:paraId="61ED2C6D"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The Contractor must provide a report or other verifiable proof of this compliance on a calendar month basis.</w:t>
            </w:r>
          </w:p>
          <w:p w14:paraId="62CE3A45" w14:textId="77777777" w:rsidR="006976D5" w:rsidRPr="006976D5" w:rsidRDefault="006976D5" w:rsidP="006976D5">
            <w:pPr>
              <w:jc w:val="both"/>
              <w:rPr>
                <w:rFonts w:ascii="Arial" w:hAnsi="Arial" w:cs="Arial"/>
                <w:snapToGrid w:val="0"/>
                <w:color w:val="000000"/>
                <w:sz w:val="22"/>
                <w:szCs w:val="22"/>
              </w:rPr>
            </w:pPr>
          </w:p>
          <w:p w14:paraId="1C9E5FC1" w14:textId="77777777" w:rsidR="006976D5" w:rsidRPr="006976D5" w:rsidRDefault="006976D5" w:rsidP="006976D5">
            <w:pPr>
              <w:jc w:val="both"/>
              <w:rPr>
                <w:rFonts w:ascii="Arial" w:hAnsi="Arial" w:cs="Arial"/>
                <w:sz w:val="22"/>
                <w:szCs w:val="22"/>
              </w:rPr>
            </w:pPr>
          </w:p>
        </w:tc>
      </w:tr>
      <w:tr w:rsidR="006976D5" w:rsidRPr="006976D5" w14:paraId="13197D32" w14:textId="77777777" w:rsidTr="00BF48B4">
        <w:tc>
          <w:tcPr>
            <w:tcW w:w="720" w:type="dxa"/>
          </w:tcPr>
          <w:p w14:paraId="70799CEF" w14:textId="77777777" w:rsidR="006976D5" w:rsidRPr="006976D5" w:rsidRDefault="006976D5" w:rsidP="006976D5">
            <w:pPr>
              <w:jc w:val="center"/>
              <w:rPr>
                <w:rFonts w:ascii="Arial" w:hAnsi="Arial" w:cs="Arial"/>
                <w:b/>
                <w:bCs/>
                <w:snapToGrid w:val="0"/>
                <w:color w:val="000000"/>
                <w:sz w:val="22"/>
                <w:szCs w:val="22"/>
              </w:rPr>
            </w:pPr>
            <w:r w:rsidRPr="006976D5">
              <w:rPr>
                <w:rFonts w:ascii="Arial" w:hAnsi="Arial" w:cs="Arial"/>
                <w:b/>
                <w:bCs/>
                <w:snapToGrid w:val="0"/>
                <w:color w:val="000000"/>
                <w:sz w:val="22"/>
                <w:szCs w:val="22"/>
              </w:rPr>
              <w:t>5</w:t>
            </w:r>
          </w:p>
        </w:tc>
        <w:tc>
          <w:tcPr>
            <w:tcW w:w="4050" w:type="dxa"/>
          </w:tcPr>
          <w:p w14:paraId="04866834" w14:textId="77777777" w:rsidR="006976D5" w:rsidRPr="006976D5" w:rsidRDefault="006976D5" w:rsidP="006976D5">
            <w:pPr>
              <w:jc w:val="both"/>
              <w:rPr>
                <w:rFonts w:ascii="Arial" w:hAnsi="Arial" w:cs="Arial"/>
                <w:b/>
                <w:bCs/>
                <w:snapToGrid w:val="0"/>
                <w:color w:val="000000"/>
                <w:sz w:val="22"/>
                <w:szCs w:val="22"/>
                <w:u w:val="single"/>
              </w:rPr>
            </w:pPr>
            <w:r w:rsidRPr="006976D5">
              <w:rPr>
                <w:rFonts w:ascii="Arial" w:hAnsi="Arial" w:cs="Arial"/>
                <w:b/>
                <w:bCs/>
                <w:snapToGrid w:val="0"/>
                <w:color w:val="000000"/>
                <w:sz w:val="22"/>
                <w:szCs w:val="22"/>
                <w:u w:val="single"/>
              </w:rPr>
              <w:t xml:space="preserve">EBT Switching Services: </w:t>
            </w:r>
          </w:p>
          <w:p w14:paraId="3358422C" w14:textId="77777777" w:rsidR="006976D5" w:rsidRPr="006976D5" w:rsidRDefault="006976D5" w:rsidP="006976D5">
            <w:pPr>
              <w:jc w:val="both"/>
              <w:rPr>
                <w:rFonts w:ascii="Arial" w:hAnsi="Arial" w:cs="Arial"/>
                <w:b/>
                <w:bCs/>
                <w:snapToGrid w:val="0"/>
                <w:color w:val="000000"/>
                <w:sz w:val="22"/>
                <w:szCs w:val="22"/>
                <w:u w:val="single"/>
              </w:rPr>
            </w:pPr>
          </w:p>
          <w:p w14:paraId="5BEF5D10"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 xml:space="preserve">The Debit Switch service shall be available 99.8% in any calendar month after deducting for scheduled downtime or failure of communication lines or telecommunications equipment out of the control of the Contractor.  </w:t>
            </w:r>
          </w:p>
          <w:p w14:paraId="08D208CE" w14:textId="77777777" w:rsidR="006976D5" w:rsidRPr="006976D5" w:rsidRDefault="006976D5" w:rsidP="006976D5">
            <w:pPr>
              <w:rPr>
                <w:rFonts w:ascii="Arial" w:hAnsi="Arial" w:cs="Arial"/>
                <w:snapToGrid w:val="0"/>
                <w:color w:val="000000"/>
                <w:sz w:val="22"/>
                <w:szCs w:val="22"/>
                <w:u w:val="single"/>
              </w:rPr>
            </w:pPr>
          </w:p>
        </w:tc>
        <w:tc>
          <w:tcPr>
            <w:tcW w:w="3960" w:type="dxa"/>
          </w:tcPr>
          <w:p w14:paraId="7CA88014" w14:textId="77777777" w:rsidR="006976D5" w:rsidRPr="006976D5" w:rsidRDefault="006976D5" w:rsidP="006976D5">
            <w:pPr>
              <w:rPr>
                <w:rFonts w:ascii="Arial" w:hAnsi="Arial" w:cs="Arial"/>
                <w:sz w:val="22"/>
                <w:szCs w:val="22"/>
              </w:rPr>
            </w:pPr>
          </w:p>
          <w:p w14:paraId="674676C6" w14:textId="77777777" w:rsidR="006976D5" w:rsidRPr="006976D5" w:rsidRDefault="006976D5" w:rsidP="006976D5">
            <w:pPr>
              <w:jc w:val="both"/>
              <w:rPr>
                <w:rFonts w:ascii="Arial" w:hAnsi="Arial" w:cs="Arial"/>
                <w:snapToGrid w:val="0"/>
                <w:color w:val="000000"/>
                <w:sz w:val="22"/>
                <w:szCs w:val="22"/>
              </w:rPr>
            </w:pPr>
          </w:p>
          <w:p w14:paraId="15477F58"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Failure to meet Debit Switch Availability timeframe 100% as measured on a calendar month basis.</w:t>
            </w:r>
          </w:p>
          <w:p w14:paraId="72ED1EA5" w14:textId="77777777" w:rsidR="006976D5" w:rsidRPr="006976D5" w:rsidRDefault="006976D5" w:rsidP="006976D5">
            <w:pPr>
              <w:jc w:val="both"/>
              <w:rPr>
                <w:rFonts w:ascii="Arial" w:hAnsi="Arial" w:cs="Arial"/>
                <w:snapToGrid w:val="0"/>
                <w:color w:val="000000"/>
                <w:sz w:val="22"/>
                <w:szCs w:val="22"/>
              </w:rPr>
            </w:pPr>
          </w:p>
          <w:p w14:paraId="3B966124" w14:textId="5F9D0E7F" w:rsidR="006976D5" w:rsidRPr="00924A28" w:rsidRDefault="006976D5" w:rsidP="00924A28">
            <w:pPr>
              <w:jc w:val="both"/>
              <w:rPr>
                <w:rFonts w:ascii="Arial" w:hAnsi="Arial" w:cs="Arial"/>
                <w:snapToGrid w:val="0"/>
                <w:color w:val="000000"/>
                <w:sz w:val="22"/>
                <w:szCs w:val="22"/>
              </w:rPr>
            </w:pPr>
            <w:r w:rsidRPr="006976D5">
              <w:rPr>
                <w:rFonts w:ascii="Arial" w:hAnsi="Arial" w:cs="Arial"/>
                <w:snapToGrid w:val="0"/>
                <w:color w:val="000000"/>
                <w:sz w:val="22"/>
                <w:szCs w:val="22"/>
              </w:rPr>
              <w:t>The Contractor must provide a report or other verifiable proof of this compliance on a calendar month basis.</w:t>
            </w:r>
          </w:p>
        </w:tc>
      </w:tr>
      <w:tr w:rsidR="006976D5" w:rsidRPr="006976D5" w14:paraId="75B65FB8" w14:textId="77777777" w:rsidTr="00BF48B4">
        <w:tc>
          <w:tcPr>
            <w:tcW w:w="720" w:type="dxa"/>
          </w:tcPr>
          <w:p w14:paraId="53E495D8" w14:textId="77777777" w:rsidR="006976D5" w:rsidRPr="006976D5" w:rsidRDefault="006976D5" w:rsidP="006976D5">
            <w:pPr>
              <w:jc w:val="center"/>
              <w:rPr>
                <w:rFonts w:ascii="Arial" w:hAnsi="Arial" w:cs="Arial"/>
                <w:b/>
                <w:bCs/>
                <w:snapToGrid w:val="0"/>
                <w:color w:val="000000"/>
                <w:sz w:val="22"/>
                <w:szCs w:val="22"/>
              </w:rPr>
            </w:pPr>
            <w:r w:rsidRPr="006976D5">
              <w:rPr>
                <w:rFonts w:ascii="Arial" w:hAnsi="Arial" w:cs="Arial"/>
                <w:b/>
                <w:bCs/>
                <w:snapToGrid w:val="0"/>
                <w:color w:val="000000"/>
                <w:sz w:val="22"/>
                <w:szCs w:val="22"/>
              </w:rPr>
              <w:t>6</w:t>
            </w:r>
          </w:p>
        </w:tc>
        <w:tc>
          <w:tcPr>
            <w:tcW w:w="4050" w:type="dxa"/>
          </w:tcPr>
          <w:p w14:paraId="03555F88" w14:textId="77777777" w:rsidR="006976D5" w:rsidRPr="006976D5" w:rsidRDefault="006976D5" w:rsidP="006976D5">
            <w:pPr>
              <w:rPr>
                <w:rFonts w:ascii="Arial" w:hAnsi="Arial" w:cs="Arial"/>
                <w:b/>
                <w:bCs/>
                <w:snapToGrid w:val="0"/>
                <w:color w:val="000000"/>
                <w:sz w:val="22"/>
                <w:szCs w:val="22"/>
                <w:u w:val="single"/>
              </w:rPr>
            </w:pPr>
            <w:r w:rsidRPr="006976D5">
              <w:rPr>
                <w:rFonts w:ascii="Arial" w:hAnsi="Arial" w:cs="Arial"/>
                <w:b/>
                <w:bCs/>
                <w:snapToGrid w:val="0"/>
                <w:color w:val="000000"/>
                <w:sz w:val="22"/>
                <w:szCs w:val="22"/>
                <w:u w:val="single"/>
              </w:rPr>
              <w:t>Transaction Response Time:</w:t>
            </w:r>
          </w:p>
          <w:p w14:paraId="7D3E92A2" w14:textId="77777777" w:rsidR="006976D5" w:rsidRPr="006976D5" w:rsidRDefault="006976D5" w:rsidP="006976D5">
            <w:pPr>
              <w:rPr>
                <w:rFonts w:ascii="Arial" w:hAnsi="Arial" w:cs="Arial"/>
                <w:b/>
                <w:bCs/>
                <w:snapToGrid w:val="0"/>
                <w:color w:val="000000"/>
                <w:sz w:val="22"/>
                <w:szCs w:val="22"/>
                <w:u w:val="single"/>
              </w:rPr>
            </w:pPr>
          </w:p>
          <w:p w14:paraId="648C53D4"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100% of client EBT-Only POS and TPP transactions shall be completed as follows measured on a monthly basis.</w:t>
            </w:r>
          </w:p>
          <w:p w14:paraId="7678CA0C" w14:textId="77777777" w:rsidR="006976D5" w:rsidRPr="006976D5" w:rsidRDefault="006976D5" w:rsidP="006976D5">
            <w:pPr>
              <w:rPr>
                <w:rFonts w:ascii="Arial" w:hAnsi="Arial" w:cs="Arial"/>
                <w:snapToGrid w:val="0"/>
                <w:color w:val="000000"/>
                <w:sz w:val="22"/>
                <w:szCs w:val="22"/>
              </w:rPr>
            </w:pPr>
          </w:p>
          <w:p w14:paraId="12EC2CFE" w14:textId="77777777" w:rsidR="006976D5" w:rsidRPr="006976D5" w:rsidRDefault="006976D5" w:rsidP="00CD767B">
            <w:pPr>
              <w:widowControl/>
              <w:numPr>
                <w:ilvl w:val="0"/>
                <w:numId w:val="11"/>
              </w:numPr>
              <w:autoSpaceDE/>
              <w:autoSpaceDN/>
              <w:adjustRightInd/>
              <w:jc w:val="both"/>
              <w:rPr>
                <w:rFonts w:ascii="Arial" w:hAnsi="Arial" w:cs="Arial"/>
                <w:snapToGrid w:val="0"/>
                <w:color w:val="000000"/>
                <w:sz w:val="22"/>
                <w:szCs w:val="22"/>
              </w:rPr>
            </w:pPr>
            <w:r w:rsidRPr="006976D5">
              <w:rPr>
                <w:rFonts w:ascii="Arial" w:hAnsi="Arial" w:cs="Arial"/>
                <w:snapToGrid w:val="0"/>
                <w:color w:val="000000"/>
                <w:sz w:val="22"/>
                <w:szCs w:val="22"/>
              </w:rPr>
              <w:t>For leased line communications, 98% of EBT transactions shall be processed within ten (10) seconds or less and 100% will be processed within fifteen (15) seconds</w:t>
            </w:r>
          </w:p>
          <w:p w14:paraId="0986BEDB" w14:textId="77777777" w:rsidR="006976D5" w:rsidRPr="006976D5" w:rsidRDefault="006976D5" w:rsidP="006976D5">
            <w:pPr>
              <w:rPr>
                <w:rFonts w:ascii="Arial" w:hAnsi="Arial" w:cs="Arial"/>
                <w:snapToGrid w:val="0"/>
                <w:color w:val="000000"/>
                <w:sz w:val="22"/>
                <w:szCs w:val="22"/>
              </w:rPr>
            </w:pPr>
          </w:p>
          <w:p w14:paraId="7124E3EF" w14:textId="334362D8" w:rsidR="006976D5" w:rsidRPr="00924A28" w:rsidRDefault="006976D5" w:rsidP="006976D5">
            <w:pPr>
              <w:widowControl/>
              <w:numPr>
                <w:ilvl w:val="0"/>
                <w:numId w:val="11"/>
              </w:numPr>
              <w:autoSpaceDE/>
              <w:autoSpaceDN/>
              <w:adjustRightInd/>
              <w:jc w:val="both"/>
              <w:rPr>
                <w:rFonts w:ascii="Arial" w:hAnsi="Arial" w:cs="Arial"/>
                <w:snapToGrid w:val="0"/>
                <w:color w:val="000000"/>
                <w:sz w:val="22"/>
                <w:szCs w:val="22"/>
                <w:u w:val="single"/>
              </w:rPr>
            </w:pPr>
            <w:r w:rsidRPr="006976D5">
              <w:rPr>
                <w:rFonts w:ascii="Arial" w:hAnsi="Arial" w:cs="Arial"/>
                <w:snapToGrid w:val="0"/>
                <w:color w:val="000000"/>
                <w:sz w:val="22"/>
                <w:szCs w:val="22"/>
              </w:rPr>
              <w:t>For dial-up systems, 98% of EBT transactions shall be processed within 15 seconds or less and 100% shall be processed within twenty (20) seconds.</w:t>
            </w:r>
          </w:p>
        </w:tc>
        <w:tc>
          <w:tcPr>
            <w:tcW w:w="3960" w:type="dxa"/>
          </w:tcPr>
          <w:p w14:paraId="2F4937EB" w14:textId="77777777" w:rsidR="006976D5" w:rsidRPr="006976D5" w:rsidRDefault="006976D5" w:rsidP="006976D5">
            <w:pPr>
              <w:rPr>
                <w:rFonts w:ascii="Arial" w:hAnsi="Arial" w:cs="Arial"/>
                <w:sz w:val="22"/>
                <w:szCs w:val="22"/>
              </w:rPr>
            </w:pPr>
          </w:p>
          <w:p w14:paraId="26F30206" w14:textId="77777777" w:rsidR="006976D5" w:rsidRPr="006976D5" w:rsidRDefault="006976D5" w:rsidP="006976D5">
            <w:pPr>
              <w:jc w:val="both"/>
              <w:rPr>
                <w:rFonts w:ascii="Arial" w:hAnsi="Arial" w:cs="Arial"/>
                <w:snapToGrid w:val="0"/>
                <w:color w:val="000000"/>
                <w:sz w:val="22"/>
                <w:szCs w:val="22"/>
              </w:rPr>
            </w:pPr>
          </w:p>
          <w:p w14:paraId="53A156E0"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Failure to meet Transaction Response Time timeframes 100% of the time as measured on a calendar month basis.</w:t>
            </w:r>
          </w:p>
          <w:p w14:paraId="6F8EC024" w14:textId="77777777" w:rsidR="006976D5" w:rsidRPr="006976D5" w:rsidRDefault="006976D5" w:rsidP="006976D5">
            <w:pPr>
              <w:jc w:val="both"/>
              <w:rPr>
                <w:rFonts w:ascii="Arial" w:hAnsi="Arial" w:cs="Arial"/>
                <w:snapToGrid w:val="0"/>
                <w:color w:val="000000"/>
                <w:sz w:val="22"/>
                <w:szCs w:val="22"/>
              </w:rPr>
            </w:pPr>
          </w:p>
          <w:p w14:paraId="526E0D14"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The Contractor must provide a report or other verifiable proof of this compliance on a calendar month basis.</w:t>
            </w:r>
          </w:p>
          <w:p w14:paraId="62F89699" w14:textId="77777777" w:rsidR="006976D5" w:rsidRPr="006976D5" w:rsidRDefault="006976D5" w:rsidP="006976D5">
            <w:pPr>
              <w:jc w:val="both"/>
              <w:rPr>
                <w:rFonts w:ascii="Arial" w:hAnsi="Arial" w:cs="Arial"/>
                <w:sz w:val="22"/>
                <w:szCs w:val="22"/>
              </w:rPr>
            </w:pPr>
          </w:p>
        </w:tc>
      </w:tr>
      <w:tr w:rsidR="006976D5" w:rsidRPr="006976D5" w14:paraId="109E0F7E" w14:textId="77777777" w:rsidTr="00BF48B4">
        <w:tc>
          <w:tcPr>
            <w:tcW w:w="720" w:type="dxa"/>
          </w:tcPr>
          <w:p w14:paraId="70830483" w14:textId="77777777" w:rsidR="006976D5" w:rsidRPr="006976D5" w:rsidRDefault="006976D5" w:rsidP="006976D5">
            <w:pPr>
              <w:jc w:val="center"/>
              <w:rPr>
                <w:rFonts w:ascii="Arial" w:hAnsi="Arial" w:cs="Arial"/>
                <w:b/>
                <w:bCs/>
                <w:snapToGrid w:val="0"/>
                <w:color w:val="000000"/>
                <w:sz w:val="22"/>
                <w:szCs w:val="22"/>
                <w:u w:val="single"/>
              </w:rPr>
            </w:pPr>
          </w:p>
        </w:tc>
        <w:tc>
          <w:tcPr>
            <w:tcW w:w="4050" w:type="dxa"/>
          </w:tcPr>
          <w:p w14:paraId="6D50FA5E" w14:textId="77777777" w:rsidR="006976D5" w:rsidRPr="006976D5" w:rsidRDefault="006976D5" w:rsidP="006976D5">
            <w:pPr>
              <w:rPr>
                <w:rFonts w:ascii="Arial" w:hAnsi="Arial" w:cs="Arial"/>
                <w:b/>
                <w:bCs/>
                <w:snapToGrid w:val="0"/>
                <w:color w:val="000000"/>
                <w:sz w:val="22"/>
                <w:szCs w:val="22"/>
                <w:u w:val="single"/>
              </w:rPr>
            </w:pPr>
            <w:r w:rsidRPr="006976D5">
              <w:rPr>
                <w:rFonts w:ascii="Arial" w:hAnsi="Arial" w:cs="Arial"/>
                <w:b/>
                <w:bCs/>
                <w:snapToGrid w:val="0"/>
                <w:color w:val="000000"/>
                <w:sz w:val="22"/>
                <w:szCs w:val="22"/>
                <w:u w:val="single"/>
              </w:rPr>
              <w:t>Inaccurate Transactions:</w:t>
            </w:r>
          </w:p>
          <w:p w14:paraId="56A1CDD3" w14:textId="77777777" w:rsidR="006976D5" w:rsidRPr="006976D5" w:rsidRDefault="006976D5" w:rsidP="006976D5">
            <w:pPr>
              <w:rPr>
                <w:rFonts w:ascii="Arial" w:hAnsi="Arial" w:cs="Arial"/>
                <w:b/>
                <w:bCs/>
                <w:snapToGrid w:val="0"/>
                <w:color w:val="000000"/>
                <w:sz w:val="22"/>
                <w:szCs w:val="22"/>
                <w:u w:val="single"/>
              </w:rPr>
            </w:pPr>
          </w:p>
          <w:p w14:paraId="1862043A"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The system central computer shall permit no more than two (2) inaccurate EBT transactions for every 10,000 EBT transactions processed.</w:t>
            </w:r>
          </w:p>
          <w:p w14:paraId="0348E01E" w14:textId="77777777" w:rsidR="006976D5" w:rsidRPr="006976D5" w:rsidRDefault="006976D5" w:rsidP="006976D5">
            <w:pPr>
              <w:rPr>
                <w:rFonts w:ascii="Arial" w:hAnsi="Arial" w:cs="Arial"/>
                <w:snapToGrid w:val="0"/>
                <w:color w:val="000000"/>
                <w:sz w:val="22"/>
                <w:szCs w:val="22"/>
              </w:rPr>
            </w:pPr>
          </w:p>
        </w:tc>
        <w:tc>
          <w:tcPr>
            <w:tcW w:w="3960" w:type="dxa"/>
          </w:tcPr>
          <w:p w14:paraId="1DCA9779" w14:textId="77777777" w:rsidR="006976D5" w:rsidRPr="006976D5" w:rsidRDefault="006976D5" w:rsidP="006976D5">
            <w:pPr>
              <w:rPr>
                <w:rFonts w:ascii="Arial" w:hAnsi="Arial" w:cs="Arial"/>
                <w:sz w:val="22"/>
                <w:szCs w:val="22"/>
              </w:rPr>
            </w:pPr>
            <w:r w:rsidRPr="006976D5">
              <w:rPr>
                <w:rFonts w:ascii="Arial" w:hAnsi="Arial" w:cs="Arial"/>
                <w:sz w:val="22"/>
                <w:szCs w:val="22"/>
              </w:rPr>
              <w:t xml:space="preserve">   </w:t>
            </w:r>
          </w:p>
          <w:p w14:paraId="0021B5C2" w14:textId="77777777" w:rsidR="006976D5" w:rsidRPr="006976D5" w:rsidRDefault="006976D5" w:rsidP="006976D5">
            <w:pPr>
              <w:rPr>
                <w:rFonts w:ascii="Arial" w:hAnsi="Arial" w:cs="Arial"/>
                <w:snapToGrid w:val="0"/>
                <w:color w:val="000000"/>
                <w:sz w:val="22"/>
                <w:szCs w:val="22"/>
              </w:rPr>
            </w:pPr>
          </w:p>
          <w:p w14:paraId="284691D2"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 xml:space="preserve">Failure to meet standard 100% of the time as measured on a calendar month basis. </w:t>
            </w:r>
          </w:p>
          <w:p w14:paraId="3654DD90" w14:textId="77777777" w:rsidR="006976D5" w:rsidRPr="006976D5" w:rsidRDefault="006976D5" w:rsidP="006976D5">
            <w:pPr>
              <w:jc w:val="both"/>
              <w:rPr>
                <w:rFonts w:ascii="Arial" w:hAnsi="Arial" w:cs="Arial"/>
                <w:snapToGrid w:val="0"/>
                <w:color w:val="000000"/>
                <w:sz w:val="22"/>
                <w:szCs w:val="22"/>
              </w:rPr>
            </w:pPr>
          </w:p>
          <w:p w14:paraId="4479D2F0" w14:textId="7A281AB3" w:rsidR="006976D5" w:rsidRPr="00924A28" w:rsidRDefault="006976D5" w:rsidP="00924A28">
            <w:pPr>
              <w:jc w:val="both"/>
              <w:rPr>
                <w:rFonts w:ascii="Arial" w:hAnsi="Arial" w:cs="Arial"/>
                <w:snapToGrid w:val="0"/>
                <w:color w:val="000000"/>
                <w:sz w:val="22"/>
                <w:szCs w:val="22"/>
              </w:rPr>
            </w:pPr>
            <w:r w:rsidRPr="006976D5">
              <w:rPr>
                <w:rFonts w:ascii="Arial" w:hAnsi="Arial" w:cs="Arial"/>
                <w:snapToGrid w:val="0"/>
                <w:color w:val="000000"/>
                <w:sz w:val="22"/>
                <w:szCs w:val="22"/>
              </w:rPr>
              <w:t>The Contractor must provide a report or other verifiable proof of this compliance on a calendar month basis.</w:t>
            </w:r>
          </w:p>
        </w:tc>
      </w:tr>
      <w:tr w:rsidR="006976D5" w:rsidRPr="006976D5" w14:paraId="738E8368" w14:textId="77777777" w:rsidTr="00BF48B4">
        <w:tc>
          <w:tcPr>
            <w:tcW w:w="720" w:type="dxa"/>
          </w:tcPr>
          <w:p w14:paraId="1AC50122" w14:textId="77777777" w:rsidR="006976D5" w:rsidRPr="006976D5" w:rsidRDefault="006976D5" w:rsidP="006976D5">
            <w:pPr>
              <w:jc w:val="center"/>
              <w:rPr>
                <w:rFonts w:ascii="Arial" w:hAnsi="Arial" w:cs="Arial"/>
                <w:b/>
                <w:bCs/>
                <w:snapToGrid w:val="0"/>
                <w:color w:val="000000"/>
                <w:sz w:val="22"/>
                <w:szCs w:val="22"/>
                <w:u w:val="single"/>
              </w:rPr>
            </w:pPr>
          </w:p>
        </w:tc>
        <w:tc>
          <w:tcPr>
            <w:tcW w:w="4050" w:type="dxa"/>
          </w:tcPr>
          <w:p w14:paraId="12C93D36" w14:textId="77777777" w:rsidR="006976D5" w:rsidRPr="006976D5" w:rsidRDefault="006976D5" w:rsidP="006976D5">
            <w:pPr>
              <w:rPr>
                <w:rFonts w:ascii="Arial" w:hAnsi="Arial" w:cs="Arial"/>
                <w:b/>
                <w:bCs/>
                <w:snapToGrid w:val="0"/>
                <w:color w:val="000000"/>
                <w:sz w:val="22"/>
                <w:szCs w:val="22"/>
                <w:u w:val="single"/>
              </w:rPr>
            </w:pPr>
            <w:r w:rsidRPr="006976D5">
              <w:rPr>
                <w:rFonts w:ascii="Arial" w:hAnsi="Arial" w:cs="Arial"/>
                <w:b/>
                <w:bCs/>
                <w:snapToGrid w:val="0"/>
                <w:color w:val="000000"/>
                <w:sz w:val="22"/>
                <w:szCs w:val="22"/>
                <w:u w:val="single"/>
              </w:rPr>
              <w:t>Customer Service Help Desks:</w:t>
            </w:r>
          </w:p>
          <w:p w14:paraId="4D3DFB83" w14:textId="77777777" w:rsidR="006976D5" w:rsidRPr="006976D5" w:rsidRDefault="006976D5" w:rsidP="006976D5">
            <w:pPr>
              <w:rPr>
                <w:rFonts w:ascii="Arial" w:hAnsi="Arial" w:cs="Arial"/>
                <w:b/>
                <w:bCs/>
                <w:snapToGrid w:val="0"/>
                <w:color w:val="000000"/>
                <w:sz w:val="22"/>
                <w:szCs w:val="22"/>
                <w:u w:val="single"/>
              </w:rPr>
            </w:pPr>
          </w:p>
          <w:p w14:paraId="5DE6A196"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1. Customer Service Representatives (CSRs) – Average Speed of Answer (ASA) shall not exceed twenty (20) seconds and the Abandoned Call Rate (ACR) shall not exceed 3% as measured over a calendar month.</w:t>
            </w:r>
          </w:p>
          <w:p w14:paraId="73D1DEE4" w14:textId="77777777" w:rsidR="006976D5" w:rsidRPr="006976D5" w:rsidRDefault="006976D5" w:rsidP="006976D5">
            <w:pPr>
              <w:rPr>
                <w:rFonts w:ascii="Arial" w:hAnsi="Arial" w:cs="Arial"/>
                <w:snapToGrid w:val="0"/>
                <w:color w:val="000000"/>
                <w:sz w:val="22"/>
                <w:szCs w:val="22"/>
              </w:rPr>
            </w:pPr>
          </w:p>
          <w:p w14:paraId="5560C424"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 xml:space="preserve">2. Interactive Voice Response (IVR) system – 99% of all calls shall be answered within two (2) seconds measured over a calendar month; 100% of all IVR menu selections shall respond with the correct option within two (2) seconds after menu selection. </w:t>
            </w:r>
          </w:p>
          <w:p w14:paraId="7C5187E5" w14:textId="77777777" w:rsidR="006976D5" w:rsidRPr="006976D5" w:rsidRDefault="006976D5" w:rsidP="006976D5">
            <w:pPr>
              <w:rPr>
                <w:rFonts w:ascii="Arial" w:hAnsi="Arial" w:cs="Arial"/>
                <w:snapToGrid w:val="0"/>
                <w:color w:val="000000"/>
                <w:sz w:val="22"/>
                <w:szCs w:val="22"/>
              </w:rPr>
            </w:pPr>
          </w:p>
          <w:p w14:paraId="5ED74ED5"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3. Calls to a CSR – 100% of all calls to a CSR shall be documented, including the date, time, nature and resolution of the call; 100% of all calls to a CSR shall be recorded and retrievable for investigative and/or monitoring purposes.</w:t>
            </w:r>
          </w:p>
          <w:p w14:paraId="04F817ED" w14:textId="77777777" w:rsidR="006976D5" w:rsidRPr="006976D5" w:rsidRDefault="006976D5" w:rsidP="006976D5">
            <w:pPr>
              <w:jc w:val="both"/>
              <w:rPr>
                <w:rFonts w:ascii="Arial" w:hAnsi="Arial" w:cs="Arial"/>
                <w:snapToGrid w:val="0"/>
                <w:color w:val="000000"/>
                <w:sz w:val="22"/>
                <w:szCs w:val="22"/>
              </w:rPr>
            </w:pPr>
          </w:p>
          <w:p w14:paraId="5B6810A7" w14:textId="159D020E" w:rsidR="006976D5" w:rsidRPr="00924A28" w:rsidRDefault="006976D5" w:rsidP="00924A28">
            <w:pPr>
              <w:jc w:val="both"/>
              <w:rPr>
                <w:rFonts w:ascii="Arial" w:hAnsi="Arial" w:cs="Arial"/>
                <w:snapToGrid w:val="0"/>
                <w:color w:val="000000"/>
                <w:sz w:val="22"/>
                <w:szCs w:val="22"/>
              </w:rPr>
            </w:pPr>
            <w:r w:rsidRPr="006976D5">
              <w:rPr>
                <w:rFonts w:ascii="Arial" w:hAnsi="Arial" w:cs="Arial"/>
                <w:snapToGrid w:val="0"/>
                <w:color w:val="000000"/>
                <w:sz w:val="22"/>
                <w:szCs w:val="22"/>
              </w:rPr>
              <w:t>This performance standard applies to both client and retailer Customer Service Help Desks.</w:t>
            </w:r>
          </w:p>
        </w:tc>
        <w:tc>
          <w:tcPr>
            <w:tcW w:w="3960" w:type="dxa"/>
          </w:tcPr>
          <w:p w14:paraId="4253BAC6" w14:textId="77777777" w:rsidR="006976D5" w:rsidRPr="006976D5" w:rsidRDefault="006976D5" w:rsidP="006976D5">
            <w:pPr>
              <w:rPr>
                <w:rFonts w:ascii="Arial" w:hAnsi="Arial" w:cs="Arial"/>
                <w:snapToGrid w:val="0"/>
                <w:color w:val="000000"/>
                <w:sz w:val="22"/>
                <w:szCs w:val="22"/>
              </w:rPr>
            </w:pPr>
          </w:p>
          <w:p w14:paraId="21310B2F" w14:textId="77777777" w:rsidR="006976D5" w:rsidRPr="006976D5" w:rsidRDefault="006976D5" w:rsidP="006976D5">
            <w:pPr>
              <w:rPr>
                <w:rFonts w:ascii="Arial" w:hAnsi="Arial" w:cs="Arial"/>
                <w:snapToGrid w:val="0"/>
                <w:color w:val="000000"/>
                <w:sz w:val="22"/>
                <w:szCs w:val="22"/>
              </w:rPr>
            </w:pPr>
          </w:p>
          <w:p w14:paraId="7186C7F6"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Failure to meet standards 100% of the time as measured on a calendar month basis.</w:t>
            </w:r>
            <w:r w:rsidRPr="006976D5">
              <w:rPr>
                <w:rFonts w:ascii="Arial" w:hAnsi="Arial" w:cs="Arial"/>
                <w:snapToGrid w:val="0"/>
                <w:color w:val="000000"/>
                <w:sz w:val="22"/>
                <w:szCs w:val="22"/>
              </w:rPr>
              <w:br/>
            </w:r>
          </w:p>
          <w:p w14:paraId="5AB229EB"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The Contractor must provide a report or other verifiable proof of this compliance on a calendar month basis.</w:t>
            </w:r>
          </w:p>
          <w:p w14:paraId="7FFEF874" w14:textId="77777777" w:rsidR="006976D5" w:rsidRPr="006976D5" w:rsidRDefault="006976D5" w:rsidP="006976D5">
            <w:pPr>
              <w:jc w:val="both"/>
              <w:rPr>
                <w:rFonts w:ascii="Arial" w:hAnsi="Arial" w:cs="Arial"/>
                <w:sz w:val="22"/>
                <w:szCs w:val="22"/>
              </w:rPr>
            </w:pPr>
          </w:p>
        </w:tc>
      </w:tr>
      <w:tr w:rsidR="006976D5" w:rsidRPr="006976D5" w14:paraId="72CB2FB4" w14:textId="77777777" w:rsidTr="00BF48B4">
        <w:tc>
          <w:tcPr>
            <w:tcW w:w="720" w:type="dxa"/>
            <w:tcBorders>
              <w:bottom w:val="single" w:sz="4" w:space="0" w:color="auto"/>
            </w:tcBorders>
          </w:tcPr>
          <w:p w14:paraId="3D5423FE" w14:textId="77777777" w:rsidR="006976D5" w:rsidRPr="006976D5" w:rsidRDefault="006976D5" w:rsidP="006976D5">
            <w:pPr>
              <w:jc w:val="center"/>
              <w:rPr>
                <w:rFonts w:ascii="Arial" w:hAnsi="Arial" w:cs="Arial"/>
                <w:b/>
                <w:bCs/>
                <w:snapToGrid w:val="0"/>
                <w:color w:val="000000"/>
                <w:sz w:val="22"/>
                <w:szCs w:val="22"/>
                <w:u w:val="single"/>
              </w:rPr>
            </w:pPr>
          </w:p>
        </w:tc>
        <w:tc>
          <w:tcPr>
            <w:tcW w:w="4050" w:type="dxa"/>
            <w:tcBorders>
              <w:bottom w:val="single" w:sz="4" w:space="0" w:color="auto"/>
            </w:tcBorders>
          </w:tcPr>
          <w:p w14:paraId="5FF5A0D0" w14:textId="77777777" w:rsidR="006976D5" w:rsidRPr="006976D5" w:rsidRDefault="006976D5" w:rsidP="006976D5">
            <w:pPr>
              <w:rPr>
                <w:rFonts w:ascii="Arial" w:hAnsi="Arial" w:cs="Arial"/>
                <w:b/>
                <w:bCs/>
                <w:snapToGrid w:val="0"/>
                <w:color w:val="000000"/>
                <w:sz w:val="22"/>
                <w:szCs w:val="22"/>
                <w:u w:val="single"/>
              </w:rPr>
            </w:pPr>
            <w:r w:rsidRPr="006976D5">
              <w:rPr>
                <w:rFonts w:ascii="Arial" w:hAnsi="Arial" w:cs="Arial"/>
                <w:b/>
                <w:bCs/>
                <w:snapToGrid w:val="0"/>
                <w:color w:val="000000"/>
                <w:sz w:val="22"/>
                <w:szCs w:val="22"/>
                <w:u w:val="single"/>
              </w:rPr>
              <w:t>Host Response Time for Administrative Terminal Transactions:</w:t>
            </w:r>
          </w:p>
          <w:p w14:paraId="6D2727B9" w14:textId="77777777" w:rsidR="006976D5" w:rsidRPr="006976D5" w:rsidRDefault="006976D5" w:rsidP="006976D5">
            <w:pPr>
              <w:rPr>
                <w:rFonts w:ascii="Arial" w:hAnsi="Arial" w:cs="Arial"/>
                <w:b/>
                <w:bCs/>
                <w:snapToGrid w:val="0"/>
                <w:color w:val="000000"/>
                <w:sz w:val="22"/>
                <w:szCs w:val="22"/>
                <w:u w:val="single"/>
              </w:rPr>
            </w:pPr>
          </w:p>
          <w:p w14:paraId="358DC86E" w14:textId="6706DBC1" w:rsidR="006976D5" w:rsidRPr="00924A28" w:rsidRDefault="006976D5" w:rsidP="00924A28">
            <w:pPr>
              <w:jc w:val="both"/>
              <w:rPr>
                <w:rFonts w:ascii="Arial" w:hAnsi="Arial" w:cs="Arial"/>
                <w:sz w:val="22"/>
                <w:szCs w:val="22"/>
              </w:rPr>
            </w:pPr>
            <w:r w:rsidRPr="006976D5">
              <w:rPr>
                <w:rFonts w:ascii="Arial" w:hAnsi="Arial" w:cs="Arial"/>
                <w:sz w:val="22"/>
                <w:szCs w:val="22"/>
              </w:rPr>
              <w:t>Transactions that originate at Administrative Terminals located in State and county offices will be sent to the Contractor in on-line processing mode.  These transactions are subject to the requirements for two (2) second response.</w:t>
            </w:r>
          </w:p>
        </w:tc>
        <w:tc>
          <w:tcPr>
            <w:tcW w:w="3960" w:type="dxa"/>
            <w:tcBorders>
              <w:bottom w:val="single" w:sz="4" w:space="0" w:color="auto"/>
            </w:tcBorders>
          </w:tcPr>
          <w:p w14:paraId="1B4F04C5" w14:textId="77777777" w:rsidR="006976D5" w:rsidRPr="006976D5" w:rsidRDefault="006976D5" w:rsidP="006976D5">
            <w:pPr>
              <w:rPr>
                <w:rFonts w:ascii="Arial" w:hAnsi="Arial" w:cs="Arial"/>
                <w:sz w:val="22"/>
                <w:szCs w:val="22"/>
              </w:rPr>
            </w:pPr>
            <w:r w:rsidRPr="006976D5">
              <w:rPr>
                <w:rFonts w:ascii="Arial" w:hAnsi="Arial" w:cs="Arial"/>
                <w:sz w:val="22"/>
                <w:szCs w:val="22"/>
              </w:rPr>
              <w:br/>
            </w:r>
          </w:p>
          <w:p w14:paraId="4176C71E" w14:textId="77777777" w:rsidR="006976D5" w:rsidRPr="006976D5" w:rsidRDefault="006976D5" w:rsidP="006976D5">
            <w:pPr>
              <w:jc w:val="both"/>
              <w:rPr>
                <w:rFonts w:ascii="Arial" w:hAnsi="Arial" w:cs="Arial"/>
                <w:snapToGrid w:val="0"/>
                <w:color w:val="000000"/>
                <w:sz w:val="22"/>
                <w:szCs w:val="22"/>
              </w:rPr>
            </w:pPr>
          </w:p>
          <w:p w14:paraId="04C1A3AB"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Failure to meet Host Response Time for Administrative Terminal Transactions 100% of the time as measured on a calendar month basis.</w:t>
            </w:r>
          </w:p>
          <w:p w14:paraId="13B07B77" w14:textId="77777777" w:rsidR="006976D5" w:rsidRPr="006976D5" w:rsidRDefault="006976D5" w:rsidP="006976D5">
            <w:pPr>
              <w:jc w:val="both"/>
              <w:rPr>
                <w:rFonts w:ascii="Arial" w:hAnsi="Arial" w:cs="Arial"/>
                <w:snapToGrid w:val="0"/>
                <w:color w:val="000000"/>
                <w:sz w:val="22"/>
                <w:szCs w:val="22"/>
              </w:rPr>
            </w:pPr>
          </w:p>
          <w:p w14:paraId="035BC618" w14:textId="15A75CC8" w:rsidR="006976D5" w:rsidRPr="00924A28"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The Contractor must provide a report or other verifiable proof of this compliance on a calendar month basis.</w:t>
            </w:r>
          </w:p>
        </w:tc>
      </w:tr>
      <w:tr w:rsidR="006976D5" w:rsidRPr="006976D5" w14:paraId="1A969503" w14:textId="77777777" w:rsidTr="00BF48B4">
        <w:tc>
          <w:tcPr>
            <w:tcW w:w="720" w:type="dxa"/>
          </w:tcPr>
          <w:p w14:paraId="77F1F3F0" w14:textId="77777777" w:rsidR="006976D5" w:rsidRPr="006976D5" w:rsidRDefault="006976D5" w:rsidP="006976D5">
            <w:pPr>
              <w:rPr>
                <w:rFonts w:ascii="Arial" w:hAnsi="Arial" w:cs="Arial"/>
                <w:b/>
                <w:bCs/>
                <w:snapToGrid w:val="0"/>
                <w:color w:val="000000"/>
                <w:sz w:val="22"/>
                <w:szCs w:val="22"/>
                <w:u w:val="single"/>
              </w:rPr>
            </w:pPr>
          </w:p>
        </w:tc>
        <w:tc>
          <w:tcPr>
            <w:tcW w:w="4050" w:type="dxa"/>
          </w:tcPr>
          <w:p w14:paraId="18283F97" w14:textId="77777777" w:rsidR="006976D5" w:rsidRPr="006976D5" w:rsidRDefault="006976D5" w:rsidP="006976D5">
            <w:pPr>
              <w:rPr>
                <w:rFonts w:ascii="Arial" w:hAnsi="Arial" w:cs="Arial"/>
                <w:b/>
                <w:bCs/>
                <w:snapToGrid w:val="0"/>
                <w:color w:val="000000"/>
                <w:sz w:val="22"/>
                <w:szCs w:val="22"/>
                <w:u w:val="single"/>
              </w:rPr>
            </w:pPr>
            <w:r w:rsidRPr="006976D5">
              <w:rPr>
                <w:rFonts w:ascii="Arial" w:hAnsi="Arial" w:cs="Arial"/>
                <w:b/>
                <w:bCs/>
                <w:snapToGrid w:val="0"/>
                <w:color w:val="000000"/>
                <w:sz w:val="22"/>
                <w:szCs w:val="22"/>
                <w:u w:val="single"/>
              </w:rPr>
              <w:t>Equipment Installation for EBT Only Retailers:</w:t>
            </w:r>
          </w:p>
          <w:p w14:paraId="5B1C5201" w14:textId="77777777" w:rsidR="006976D5" w:rsidRPr="006976D5" w:rsidRDefault="006976D5" w:rsidP="006976D5">
            <w:pPr>
              <w:rPr>
                <w:rFonts w:ascii="Arial" w:hAnsi="Arial" w:cs="Arial"/>
                <w:b/>
                <w:bCs/>
                <w:snapToGrid w:val="0"/>
                <w:color w:val="000000"/>
                <w:sz w:val="22"/>
                <w:szCs w:val="22"/>
                <w:u w:val="single"/>
              </w:rPr>
            </w:pPr>
          </w:p>
          <w:p w14:paraId="6882DB82"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100% of all EBT Only Point of Sale (POS) terminals shall be installed within fourteen (14) days of the Contractor receiving the FNS authorization numbers through the REDE interface.</w:t>
            </w:r>
          </w:p>
          <w:p w14:paraId="7F2C00AF" w14:textId="77777777" w:rsidR="006976D5" w:rsidRPr="006976D5" w:rsidRDefault="006976D5" w:rsidP="006976D5">
            <w:pPr>
              <w:jc w:val="both"/>
              <w:rPr>
                <w:rFonts w:ascii="Arial" w:hAnsi="Arial" w:cs="Arial"/>
                <w:snapToGrid w:val="0"/>
                <w:color w:val="000000"/>
                <w:sz w:val="22"/>
                <w:szCs w:val="22"/>
              </w:rPr>
            </w:pPr>
          </w:p>
          <w:p w14:paraId="56234072"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The fourteen (14) days are calculated as follows:</w:t>
            </w:r>
          </w:p>
          <w:p w14:paraId="216C2D75" w14:textId="77777777" w:rsidR="006976D5" w:rsidRPr="006976D5" w:rsidRDefault="006976D5" w:rsidP="006976D5">
            <w:pPr>
              <w:jc w:val="both"/>
              <w:rPr>
                <w:rFonts w:ascii="Arial" w:hAnsi="Arial" w:cs="Arial"/>
                <w:snapToGrid w:val="0"/>
                <w:color w:val="000000"/>
                <w:sz w:val="22"/>
                <w:szCs w:val="22"/>
              </w:rPr>
            </w:pPr>
          </w:p>
          <w:p w14:paraId="4E18A563" w14:textId="77777777" w:rsidR="006976D5" w:rsidRPr="006976D5" w:rsidRDefault="006976D5" w:rsidP="00CD767B">
            <w:pPr>
              <w:widowControl/>
              <w:numPr>
                <w:ilvl w:val="0"/>
                <w:numId w:val="12"/>
              </w:numPr>
              <w:autoSpaceDE/>
              <w:autoSpaceDN/>
              <w:adjustRightInd/>
              <w:jc w:val="both"/>
              <w:rPr>
                <w:rFonts w:ascii="Arial" w:hAnsi="Arial" w:cs="Arial"/>
                <w:snapToGrid w:val="0"/>
                <w:color w:val="000000"/>
                <w:sz w:val="22"/>
                <w:szCs w:val="22"/>
              </w:rPr>
            </w:pPr>
            <w:r w:rsidRPr="006976D5">
              <w:rPr>
                <w:rFonts w:ascii="Arial" w:hAnsi="Arial" w:cs="Arial"/>
                <w:snapToGrid w:val="0"/>
                <w:color w:val="000000"/>
                <w:sz w:val="22"/>
                <w:szCs w:val="22"/>
              </w:rPr>
              <w:t>Number of business days from receipt of retailer authorization on the REDE interface until the date a contact is mailed;</w:t>
            </w:r>
          </w:p>
          <w:p w14:paraId="228DB689" w14:textId="77777777" w:rsidR="006976D5" w:rsidRPr="006976D5" w:rsidRDefault="006976D5" w:rsidP="00CD767B">
            <w:pPr>
              <w:widowControl/>
              <w:numPr>
                <w:ilvl w:val="0"/>
                <w:numId w:val="12"/>
              </w:numPr>
              <w:autoSpaceDE/>
              <w:autoSpaceDN/>
              <w:adjustRightInd/>
              <w:jc w:val="both"/>
              <w:rPr>
                <w:rFonts w:ascii="Arial" w:hAnsi="Arial" w:cs="Arial"/>
                <w:snapToGrid w:val="0"/>
                <w:color w:val="000000"/>
                <w:sz w:val="22"/>
                <w:szCs w:val="22"/>
              </w:rPr>
            </w:pPr>
            <w:r w:rsidRPr="006976D5">
              <w:rPr>
                <w:rFonts w:ascii="Arial" w:hAnsi="Arial" w:cs="Arial"/>
                <w:snapToGrid w:val="0"/>
                <w:color w:val="000000"/>
                <w:sz w:val="22"/>
                <w:szCs w:val="22"/>
              </w:rPr>
              <w:t>Number of business days from receipt of a completed contract from the retailer until the date the EBT Only POS terminal is shipped to the retailer.</w:t>
            </w:r>
          </w:p>
          <w:p w14:paraId="31A06B01" w14:textId="77777777" w:rsidR="006976D5" w:rsidRPr="006976D5" w:rsidRDefault="006976D5" w:rsidP="006976D5">
            <w:pPr>
              <w:jc w:val="both"/>
              <w:rPr>
                <w:rFonts w:ascii="Arial" w:hAnsi="Arial" w:cs="Arial"/>
                <w:snapToGrid w:val="0"/>
                <w:color w:val="000000"/>
                <w:sz w:val="22"/>
                <w:szCs w:val="22"/>
              </w:rPr>
            </w:pPr>
          </w:p>
          <w:p w14:paraId="7235D8E8"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 xml:space="preserve">Delays caused by the retailer or the mail system are not included in the fourteen (14) day calculation. </w:t>
            </w:r>
          </w:p>
          <w:p w14:paraId="16CF2A6E" w14:textId="77777777" w:rsidR="006976D5" w:rsidRPr="006976D5" w:rsidRDefault="006976D5" w:rsidP="006976D5">
            <w:pPr>
              <w:jc w:val="both"/>
              <w:rPr>
                <w:rFonts w:ascii="Arial" w:hAnsi="Arial" w:cs="Arial"/>
                <w:snapToGrid w:val="0"/>
                <w:color w:val="000000"/>
                <w:sz w:val="22"/>
                <w:szCs w:val="22"/>
              </w:rPr>
            </w:pPr>
          </w:p>
          <w:p w14:paraId="1B639CF0" w14:textId="71DCC101" w:rsidR="006976D5" w:rsidRPr="00924A28"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100% of all new retailers shall be contacted via phone and/or mailed a contract within two (2) business days of receiving the FNS authorization number through the REDE interface.</w:t>
            </w:r>
          </w:p>
        </w:tc>
        <w:tc>
          <w:tcPr>
            <w:tcW w:w="3960" w:type="dxa"/>
          </w:tcPr>
          <w:p w14:paraId="5788747C" w14:textId="77777777" w:rsidR="006976D5" w:rsidRPr="006976D5" w:rsidRDefault="006976D5" w:rsidP="006976D5">
            <w:pPr>
              <w:rPr>
                <w:rFonts w:ascii="Arial" w:hAnsi="Arial" w:cs="Arial"/>
                <w:sz w:val="22"/>
                <w:szCs w:val="22"/>
              </w:rPr>
            </w:pPr>
          </w:p>
          <w:p w14:paraId="28E995F6" w14:textId="77777777" w:rsidR="006976D5" w:rsidRPr="006976D5" w:rsidRDefault="006976D5" w:rsidP="006976D5">
            <w:pPr>
              <w:jc w:val="both"/>
              <w:rPr>
                <w:rFonts w:ascii="Arial" w:hAnsi="Arial" w:cs="Arial"/>
                <w:snapToGrid w:val="0"/>
                <w:color w:val="000000"/>
                <w:sz w:val="22"/>
                <w:szCs w:val="22"/>
              </w:rPr>
            </w:pPr>
          </w:p>
          <w:p w14:paraId="242ABAD6" w14:textId="77777777" w:rsidR="006976D5" w:rsidRPr="006976D5" w:rsidRDefault="006976D5" w:rsidP="006976D5">
            <w:pPr>
              <w:jc w:val="both"/>
              <w:rPr>
                <w:rFonts w:ascii="Arial" w:hAnsi="Arial" w:cs="Arial"/>
                <w:snapToGrid w:val="0"/>
                <w:color w:val="000000"/>
                <w:sz w:val="22"/>
                <w:szCs w:val="22"/>
              </w:rPr>
            </w:pPr>
          </w:p>
          <w:p w14:paraId="164E6DA0"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Failure to install 100% of the POS terminals within fourteen (14) days of the Contractor receiving the FNS authorization number through the REDE interface as defined and measured on a calendar month basis.</w:t>
            </w:r>
          </w:p>
          <w:p w14:paraId="59D04A59" w14:textId="77777777" w:rsidR="006976D5" w:rsidRPr="006976D5" w:rsidRDefault="006976D5" w:rsidP="006976D5">
            <w:pPr>
              <w:jc w:val="both"/>
              <w:rPr>
                <w:rFonts w:ascii="Arial" w:hAnsi="Arial" w:cs="Arial"/>
                <w:snapToGrid w:val="0"/>
                <w:color w:val="000000"/>
                <w:sz w:val="22"/>
                <w:szCs w:val="22"/>
              </w:rPr>
            </w:pPr>
          </w:p>
          <w:p w14:paraId="26C10D27"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Failure to contact 100% of all new retailers via phone and/or mail a contract within two (2) business days of receiving the FNS authorization number through the REDE interface as measured on a calendar month basis.</w:t>
            </w:r>
          </w:p>
          <w:p w14:paraId="57225C52" w14:textId="77777777" w:rsidR="006976D5" w:rsidRPr="006976D5" w:rsidRDefault="006976D5" w:rsidP="006976D5">
            <w:pPr>
              <w:rPr>
                <w:rFonts w:ascii="Arial" w:hAnsi="Arial" w:cs="Arial"/>
                <w:sz w:val="22"/>
                <w:szCs w:val="22"/>
              </w:rPr>
            </w:pPr>
          </w:p>
          <w:p w14:paraId="5C3C96BF"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The Contractor must provide a report or other verifiable proof of this compliance on a calendar month basis.</w:t>
            </w:r>
          </w:p>
          <w:p w14:paraId="1B6FF8E0" w14:textId="77777777" w:rsidR="006976D5" w:rsidRPr="006976D5" w:rsidRDefault="006976D5" w:rsidP="006976D5">
            <w:pPr>
              <w:rPr>
                <w:rFonts w:ascii="Arial" w:hAnsi="Arial" w:cs="Arial"/>
                <w:sz w:val="22"/>
                <w:szCs w:val="22"/>
              </w:rPr>
            </w:pPr>
          </w:p>
          <w:p w14:paraId="31AB7AE6" w14:textId="77777777" w:rsidR="006976D5" w:rsidRPr="006976D5" w:rsidRDefault="006976D5" w:rsidP="006976D5">
            <w:pPr>
              <w:rPr>
                <w:rFonts w:ascii="Arial" w:hAnsi="Arial" w:cs="Arial"/>
                <w:sz w:val="22"/>
                <w:szCs w:val="22"/>
              </w:rPr>
            </w:pPr>
          </w:p>
        </w:tc>
      </w:tr>
      <w:tr w:rsidR="006976D5" w:rsidRPr="006976D5" w14:paraId="3ED09170" w14:textId="77777777" w:rsidTr="00BF48B4">
        <w:tc>
          <w:tcPr>
            <w:tcW w:w="720" w:type="dxa"/>
          </w:tcPr>
          <w:p w14:paraId="1DDF4432" w14:textId="77777777" w:rsidR="006976D5" w:rsidRPr="006976D5" w:rsidRDefault="006976D5" w:rsidP="006976D5">
            <w:pPr>
              <w:rPr>
                <w:rFonts w:ascii="Arial" w:hAnsi="Arial" w:cs="Arial"/>
                <w:b/>
                <w:bCs/>
                <w:snapToGrid w:val="0"/>
                <w:color w:val="000000"/>
                <w:sz w:val="22"/>
                <w:szCs w:val="22"/>
                <w:u w:val="single"/>
              </w:rPr>
            </w:pPr>
          </w:p>
        </w:tc>
        <w:tc>
          <w:tcPr>
            <w:tcW w:w="4050" w:type="dxa"/>
          </w:tcPr>
          <w:p w14:paraId="1947FD2C" w14:textId="77777777" w:rsidR="006976D5" w:rsidRPr="006976D5" w:rsidRDefault="006976D5" w:rsidP="006976D5">
            <w:pPr>
              <w:rPr>
                <w:rFonts w:ascii="Arial" w:hAnsi="Arial" w:cs="Arial"/>
                <w:b/>
                <w:bCs/>
                <w:snapToGrid w:val="0"/>
                <w:color w:val="000000"/>
                <w:sz w:val="22"/>
                <w:szCs w:val="22"/>
                <w:u w:val="single"/>
              </w:rPr>
            </w:pPr>
            <w:r w:rsidRPr="006976D5">
              <w:rPr>
                <w:rFonts w:ascii="Arial" w:hAnsi="Arial" w:cs="Arial"/>
                <w:b/>
                <w:bCs/>
                <w:snapToGrid w:val="0"/>
                <w:color w:val="000000"/>
                <w:sz w:val="22"/>
                <w:szCs w:val="22"/>
                <w:u w:val="single"/>
              </w:rPr>
              <w:t>Card Issuance:</w:t>
            </w:r>
          </w:p>
          <w:p w14:paraId="79C82DA3" w14:textId="77777777" w:rsidR="006976D5" w:rsidRPr="006976D5" w:rsidRDefault="006976D5" w:rsidP="006976D5">
            <w:pPr>
              <w:rPr>
                <w:rFonts w:ascii="Arial" w:hAnsi="Arial" w:cs="Arial"/>
                <w:b/>
                <w:bCs/>
                <w:snapToGrid w:val="0"/>
                <w:color w:val="000000"/>
                <w:sz w:val="22"/>
                <w:szCs w:val="22"/>
                <w:u w:val="single"/>
              </w:rPr>
            </w:pPr>
          </w:p>
          <w:p w14:paraId="0F8BD050"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For card issuance requests received by the Contractor by 11:59 P.M. CT, 100% of all cards will be mailed no later than noon CT the following business day.</w:t>
            </w:r>
          </w:p>
          <w:p w14:paraId="01C3378D" w14:textId="77777777" w:rsidR="006976D5" w:rsidRPr="006976D5" w:rsidRDefault="006976D5" w:rsidP="006976D5">
            <w:pPr>
              <w:rPr>
                <w:rFonts w:ascii="Arial" w:hAnsi="Arial" w:cs="Arial"/>
                <w:snapToGrid w:val="0"/>
                <w:color w:val="000000"/>
                <w:sz w:val="22"/>
                <w:szCs w:val="22"/>
                <w:u w:val="single"/>
              </w:rPr>
            </w:pPr>
          </w:p>
        </w:tc>
        <w:tc>
          <w:tcPr>
            <w:tcW w:w="3960" w:type="dxa"/>
          </w:tcPr>
          <w:p w14:paraId="3936CF53" w14:textId="77777777" w:rsidR="006976D5" w:rsidRPr="006976D5" w:rsidRDefault="006976D5" w:rsidP="006976D5">
            <w:pPr>
              <w:rPr>
                <w:rFonts w:ascii="Arial" w:hAnsi="Arial" w:cs="Arial"/>
                <w:sz w:val="22"/>
                <w:szCs w:val="22"/>
              </w:rPr>
            </w:pPr>
          </w:p>
          <w:p w14:paraId="06BC785A" w14:textId="77777777" w:rsidR="006976D5" w:rsidRPr="006976D5" w:rsidRDefault="006976D5" w:rsidP="006976D5">
            <w:pPr>
              <w:jc w:val="both"/>
              <w:rPr>
                <w:rFonts w:ascii="Arial" w:hAnsi="Arial" w:cs="Arial"/>
                <w:snapToGrid w:val="0"/>
                <w:color w:val="000000"/>
                <w:sz w:val="22"/>
                <w:szCs w:val="22"/>
              </w:rPr>
            </w:pPr>
          </w:p>
          <w:p w14:paraId="0761CCF8"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Failure to meet the card issuance requirement 100% of the time as measured on a calendar month basis.</w:t>
            </w:r>
            <w:r w:rsidRPr="006976D5">
              <w:rPr>
                <w:rFonts w:ascii="Arial" w:hAnsi="Arial" w:cs="Arial"/>
                <w:snapToGrid w:val="0"/>
                <w:color w:val="000000"/>
                <w:sz w:val="22"/>
                <w:szCs w:val="22"/>
              </w:rPr>
              <w:br/>
            </w:r>
          </w:p>
          <w:p w14:paraId="18D1AC6D" w14:textId="0BCB192F" w:rsidR="006976D5" w:rsidRPr="00924A28" w:rsidRDefault="006976D5" w:rsidP="00924A28">
            <w:pPr>
              <w:jc w:val="both"/>
              <w:rPr>
                <w:rFonts w:ascii="Arial" w:hAnsi="Arial" w:cs="Arial"/>
                <w:snapToGrid w:val="0"/>
                <w:color w:val="000000"/>
                <w:sz w:val="22"/>
                <w:szCs w:val="22"/>
              </w:rPr>
            </w:pPr>
            <w:r w:rsidRPr="006976D5">
              <w:rPr>
                <w:rFonts w:ascii="Arial" w:hAnsi="Arial" w:cs="Arial"/>
                <w:snapToGrid w:val="0"/>
                <w:color w:val="000000"/>
                <w:sz w:val="22"/>
                <w:szCs w:val="22"/>
              </w:rPr>
              <w:t xml:space="preserve">The Contractor must provide verifiable </w:t>
            </w:r>
            <w:r w:rsidRPr="006976D5">
              <w:rPr>
                <w:rFonts w:ascii="Arial" w:hAnsi="Arial" w:cs="Arial"/>
                <w:snapToGrid w:val="0"/>
                <w:color w:val="000000"/>
                <w:sz w:val="22"/>
                <w:szCs w:val="22"/>
              </w:rPr>
              <w:lastRenderedPageBreak/>
              <w:t>proof of this compliance on a calendar month basis.</w:t>
            </w:r>
          </w:p>
        </w:tc>
      </w:tr>
      <w:tr w:rsidR="006976D5" w:rsidRPr="006976D5" w14:paraId="3CB08211" w14:textId="77777777" w:rsidTr="00BF48B4">
        <w:tc>
          <w:tcPr>
            <w:tcW w:w="720" w:type="dxa"/>
          </w:tcPr>
          <w:p w14:paraId="6268463C" w14:textId="77777777" w:rsidR="006976D5" w:rsidRPr="006976D5" w:rsidRDefault="006976D5" w:rsidP="006976D5">
            <w:pPr>
              <w:keepNext/>
              <w:rPr>
                <w:rFonts w:ascii="Arial" w:hAnsi="Arial" w:cs="Arial"/>
                <w:b/>
                <w:bCs/>
                <w:snapToGrid w:val="0"/>
                <w:color w:val="000000"/>
                <w:sz w:val="22"/>
                <w:szCs w:val="22"/>
                <w:u w:val="single"/>
              </w:rPr>
            </w:pPr>
          </w:p>
        </w:tc>
        <w:tc>
          <w:tcPr>
            <w:tcW w:w="4050" w:type="dxa"/>
          </w:tcPr>
          <w:p w14:paraId="555B4FC0" w14:textId="77777777" w:rsidR="006976D5" w:rsidRPr="006976D5" w:rsidRDefault="006976D5" w:rsidP="006976D5">
            <w:pPr>
              <w:keepNext/>
              <w:rPr>
                <w:rFonts w:ascii="Arial" w:hAnsi="Arial" w:cs="Arial"/>
                <w:b/>
                <w:bCs/>
                <w:snapToGrid w:val="0"/>
                <w:color w:val="000000"/>
                <w:sz w:val="22"/>
                <w:szCs w:val="22"/>
                <w:u w:val="single"/>
              </w:rPr>
            </w:pPr>
            <w:r w:rsidRPr="006976D5">
              <w:rPr>
                <w:rFonts w:ascii="Arial" w:hAnsi="Arial" w:cs="Arial"/>
                <w:b/>
                <w:bCs/>
                <w:snapToGrid w:val="0"/>
                <w:color w:val="000000"/>
                <w:sz w:val="22"/>
                <w:szCs w:val="22"/>
                <w:u w:val="single"/>
              </w:rPr>
              <w:t>Project Status Reporting:</w:t>
            </w:r>
          </w:p>
          <w:p w14:paraId="2B0F5E6E" w14:textId="77777777" w:rsidR="006976D5" w:rsidRPr="006976D5" w:rsidRDefault="006976D5" w:rsidP="006976D5">
            <w:pPr>
              <w:keepNext/>
              <w:rPr>
                <w:rFonts w:ascii="Arial" w:hAnsi="Arial" w:cs="Arial"/>
                <w:b/>
                <w:bCs/>
                <w:snapToGrid w:val="0"/>
                <w:color w:val="000000"/>
                <w:sz w:val="22"/>
                <w:szCs w:val="22"/>
                <w:u w:val="single"/>
              </w:rPr>
            </w:pPr>
          </w:p>
          <w:p w14:paraId="07A66819" w14:textId="77777777" w:rsidR="006976D5" w:rsidRPr="006976D5" w:rsidRDefault="006976D5" w:rsidP="006976D5">
            <w:pPr>
              <w:jc w:val="both"/>
              <w:rPr>
                <w:rFonts w:ascii="Arial" w:hAnsi="Arial" w:cs="Arial"/>
                <w:snapToGrid w:val="0"/>
                <w:color w:val="000000"/>
                <w:sz w:val="22"/>
                <w:szCs w:val="22"/>
              </w:rPr>
            </w:pPr>
            <w:r w:rsidRPr="006976D5">
              <w:rPr>
                <w:rFonts w:ascii="Arial" w:hAnsi="Arial" w:cs="Arial"/>
                <w:snapToGrid w:val="0"/>
                <w:color w:val="000000"/>
                <w:sz w:val="22"/>
                <w:szCs w:val="22"/>
              </w:rPr>
              <w:t>1. The Management Reports defined in Section 7.10 of this RFP shall be provided on a timely basis to the State.  Weekly reports shall be provided by close of business on the following Monday.  System generated daily reports shall be available by 6:00 am the following day.  System generated monthly reports shall be available by 6:00 am the first calendar day of the following month.  Manual monthly reports shall be provided by the 3</w:t>
            </w:r>
            <w:r w:rsidRPr="006976D5">
              <w:rPr>
                <w:rFonts w:ascii="Arial" w:hAnsi="Arial" w:cs="Arial"/>
                <w:snapToGrid w:val="0"/>
                <w:color w:val="000000"/>
                <w:sz w:val="22"/>
                <w:szCs w:val="22"/>
                <w:vertAlign w:val="superscript"/>
              </w:rPr>
              <w:t>rd</w:t>
            </w:r>
            <w:r w:rsidRPr="006976D5">
              <w:rPr>
                <w:rFonts w:ascii="Arial" w:hAnsi="Arial" w:cs="Arial"/>
                <w:snapToGrid w:val="0"/>
                <w:color w:val="000000"/>
                <w:sz w:val="22"/>
                <w:szCs w:val="22"/>
              </w:rPr>
              <w:t xml:space="preserve"> business day of the following month.</w:t>
            </w:r>
          </w:p>
          <w:p w14:paraId="15F43B29" w14:textId="77777777" w:rsidR="006976D5" w:rsidRPr="006976D5" w:rsidRDefault="006976D5" w:rsidP="006976D5">
            <w:pPr>
              <w:rPr>
                <w:rFonts w:ascii="Arial" w:hAnsi="Arial" w:cs="Arial"/>
                <w:snapToGrid w:val="0"/>
                <w:color w:val="000000"/>
                <w:sz w:val="22"/>
                <w:szCs w:val="22"/>
              </w:rPr>
            </w:pPr>
          </w:p>
          <w:p w14:paraId="4FB66947" w14:textId="2A117826" w:rsidR="006976D5" w:rsidRPr="00924A28" w:rsidRDefault="006976D5" w:rsidP="00924A28">
            <w:pPr>
              <w:jc w:val="both"/>
              <w:rPr>
                <w:rFonts w:ascii="Arial" w:hAnsi="Arial" w:cs="Arial"/>
                <w:snapToGrid w:val="0"/>
                <w:color w:val="000000"/>
                <w:sz w:val="22"/>
                <w:szCs w:val="22"/>
              </w:rPr>
            </w:pPr>
            <w:r w:rsidRPr="006976D5">
              <w:rPr>
                <w:rFonts w:ascii="Arial" w:hAnsi="Arial" w:cs="Arial"/>
                <w:snapToGrid w:val="0"/>
                <w:color w:val="000000"/>
                <w:sz w:val="22"/>
                <w:szCs w:val="22"/>
              </w:rPr>
              <w:t>2.  Customer Service Statistics Reports shall be provided by the 3</w:t>
            </w:r>
            <w:r w:rsidRPr="006976D5">
              <w:rPr>
                <w:rFonts w:ascii="Arial" w:hAnsi="Arial" w:cs="Arial"/>
                <w:snapToGrid w:val="0"/>
                <w:color w:val="000000"/>
                <w:sz w:val="22"/>
                <w:szCs w:val="22"/>
                <w:vertAlign w:val="superscript"/>
              </w:rPr>
              <w:t>rd</w:t>
            </w:r>
            <w:r w:rsidRPr="006976D5">
              <w:rPr>
                <w:rFonts w:ascii="Arial" w:hAnsi="Arial" w:cs="Arial"/>
                <w:snapToGrid w:val="0"/>
                <w:color w:val="000000"/>
                <w:sz w:val="22"/>
                <w:szCs w:val="22"/>
              </w:rPr>
              <w:t xml:space="preserve"> business day of the following month.</w:t>
            </w:r>
          </w:p>
        </w:tc>
        <w:tc>
          <w:tcPr>
            <w:tcW w:w="3960" w:type="dxa"/>
          </w:tcPr>
          <w:p w14:paraId="23F19A04" w14:textId="77777777" w:rsidR="006976D5" w:rsidRPr="006976D5" w:rsidRDefault="006976D5" w:rsidP="006976D5">
            <w:pPr>
              <w:rPr>
                <w:rFonts w:ascii="Arial" w:hAnsi="Arial" w:cs="Arial"/>
                <w:sz w:val="22"/>
                <w:szCs w:val="22"/>
              </w:rPr>
            </w:pPr>
          </w:p>
          <w:p w14:paraId="06AE6166" w14:textId="77777777" w:rsidR="006976D5" w:rsidRPr="006976D5" w:rsidRDefault="006976D5" w:rsidP="006976D5">
            <w:pPr>
              <w:pStyle w:val="BodyText2"/>
              <w:rPr>
                <w:rFonts w:cs="Arial"/>
                <w:sz w:val="22"/>
                <w:szCs w:val="22"/>
              </w:rPr>
            </w:pPr>
          </w:p>
          <w:p w14:paraId="6ADB46A4" w14:textId="77777777" w:rsidR="006976D5" w:rsidRPr="006976D5" w:rsidRDefault="006976D5" w:rsidP="006976D5">
            <w:pPr>
              <w:pStyle w:val="BodyText2"/>
              <w:rPr>
                <w:rFonts w:cs="Arial"/>
                <w:sz w:val="22"/>
                <w:szCs w:val="22"/>
              </w:rPr>
            </w:pPr>
            <w:r w:rsidRPr="006976D5">
              <w:rPr>
                <w:rFonts w:cs="Arial"/>
                <w:sz w:val="22"/>
                <w:szCs w:val="22"/>
              </w:rPr>
              <w:t>Failure to meet Management Reporting timeframes 100% of the time as measured on a calendar month basis.</w:t>
            </w:r>
          </w:p>
          <w:p w14:paraId="7931F171" w14:textId="77777777" w:rsidR="006976D5" w:rsidRPr="006976D5" w:rsidRDefault="006976D5" w:rsidP="006976D5">
            <w:pPr>
              <w:pStyle w:val="BodyText2"/>
              <w:jc w:val="left"/>
              <w:rPr>
                <w:rFonts w:cs="Arial"/>
                <w:sz w:val="22"/>
                <w:szCs w:val="22"/>
              </w:rPr>
            </w:pPr>
          </w:p>
          <w:p w14:paraId="0C088399"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 xml:space="preserve">Failure to meet Customer Service Statistics Reporting timeframes 100% of the time as measured on a calendar month basis. </w:t>
            </w:r>
          </w:p>
          <w:p w14:paraId="3DAD4EB0" w14:textId="77777777" w:rsidR="006976D5" w:rsidRPr="006976D5" w:rsidRDefault="006976D5" w:rsidP="006976D5">
            <w:pPr>
              <w:rPr>
                <w:rFonts w:ascii="Arial" w:hAnsi="Arial" w:cs="Arial"/>
                <w:sz w:val="22"/>
                <w:szCs w:val="22"/>
              </w:rPr>
            </w:pPr>
          </w:p>
        </w:tc>
      </w:tr>
      <w:tr w:rsidR="006976D5" w:rsidRPr="006976D5" w14:paraId="33715EC1" w14:textId="77777777" w:rsidTr="00BF48B4">
        <w:tc>
          <w:tcPr>
            <w:tcW w:w="720" w:type="dxa"/>
          </w:tcPr>
          <w:p w14:paraId="5A7A8EA1" w14:textId="77777777" w:rsidR="006976D5" w:rsidRPr="006976D5" w:rsidRDefault="006976D5" w:rsidP="006976D5">
            <w:pPr>
              <w:rPr>
                <w:rFonts w:ascii="Arial" w:hAnsi="Arial" w:cs="Arial"/>
                <w:b/>
                <w:bCs/>
                <w:snapToGrid w:val="0"/>
                <w:color w:val="000000"/>
                <w:sz w:val="22"/>
                <w:szCs w:val="22"/>
                <w:u w:val="single"/>
              </w:rPr>
            </w:pPr>
          </w:p>
        </w:tc>
        <w:tc>
          <w:tcPr>
            <w:tcW w:w="4050" w:type="dxa"/>
          </w:tcPr>
          <w:p w14:paraId="2ABEA921" w14:textId="77777777" w:rsidR="006976D5" w:rsidRPr="006976D5" w:rsidRDefault="006976D5" w:rsidP="006976D5">
            <w:pPr>
              <w:rPr>
                <w:rFonts w:ascii="Arial" w:hAnsi="Arial" w:cs="Arial"/>
                <w:b/>
                <w:bCs/>
                <w:snapToGrid w:val="0"/>
                <w:color w:val="000000"/>
                <w:sz w:val="22"/>
                <w:szCs w:val="22"/>
                <w:u w:val="single"/>
              </w:rPr>
            </w:pPr>
            <w:r w:rsidRPr="006976D5">
              <w:rPr>
                <w:rFonts w:ascii="Arial" w:hAnsi="Arial" w:cs="Arial"/>
                <w:b/>
                <w:bCs/>
                <w:snapToGrid w:val="0"/>
                <w:color w:val="000000"/>
                <w:sz w:val="22"/>
                <w:szCs w:val="22"/>
                <w:u w:val="single"/>
              </w:rPr>
              <w:t>Response to Change Order and/or Enhancement Requests:</w:t>
            </w:r>
          </w:p>
          <w:p w14:paraId="6F6B2D61" w14:textId="77777777" w:rsidR="006976D5" w:rsidRPr="006976D5" w:rsidRDefault="006976D5" w:rsidP="006976D5">
            <w:pPr>
              <w:rPr>
                <w:rFonts w:ascii="Arial" w:hAnsi="Arial" w:cs="Arial"/>
                <w:b/>
                <w:bCs/>
                <w:snapToGrid w:val="0"/>
                <w:color w:val="000000"/>
                <w:sz w:val="22"/>
                <w:szCs w:val="22"/>
                <w:u w:val="single"/>
              </w:rPr>
            </w:pPr>
          </w:p>
          <w:p w14:paraId="358F605B" w14:textId="001162AF" w:rsidR="006976D5" w:rsidRPr="006976D5" w:rsidRDefault="006976D5" w:rsidP="00924A28">
            <w:pPr>
              <w:jc w:val="both"/>
              <w:rPr>
                <w:rFonts w:ascii="Arial" w:hAnsi="Arial" w:cs="Arial"/>
                <w:snapToGrid w:val="0"/>
                <w:color w:val="000000"/>
                <w:sz w:val="22"/>
                <w:szCs w:val="22"/>
              </w:rPr>
            </w:pPr>
            <w:r w:rsidRPr="006976D5">
              <w:rPr>
                <w:rFonts w:ascii="Arial" w:hAnsi="Arial" w:cs="Arial"/>
                <w:snapToGrid w:val="0"/>
                <w:color w:val="000000"/>
                <w:sz w:val="22"/>
                <w:szCs w:val="22"/>
              </w:rPr>
              <w:t xml:space="preserve">The Contractor shall respond to Change Order and/or Enhancement requests within twenty (20) business days of receiving the request.  If additional time is required to complete the estimate, the Contractor shall provide the date within the same time period of receipt of the Change Order and/or Enhancement request of when the estimate will be completed.   </w:t>
            </w:r>
          </w:p>
        </w:tc>
        <w:tc>
          <w:tcPr>
            <w:tcW w:w="3960" w:type="dxa"/>
          </w:tcPr>
          <w:p w14:paraId="5870667D" w14:textId="77777777" w:rsidR="006976D5" w:rsidRPr="006976D5" w:rsidRDefault="006976D5" w:rsidP="006976D5">
            <w:pPr>
              <w:rPr>
                <w:rFonts w:ascii="Arial" w:hAnsi="Arial" w:cs="Arial"/>
                <w:sz w:val="22"/>
                <w:szCs w:val="22"/>
              </w:rPr>
            </w:pPr>
          </w:p>
          <w:p w14:paraId="6B18A4AC" w14:textId="77777777" w:rsidR="006976D5" w:rsidRPr="006976D5" w:rsidRDefault="006976D5" w:rsidP="006976D5">
            <w:pPr>
              <w:jc w:val="both"/>
              <w:rPr>
                <w:rFonts w:ascii="Arial" w:hAnsi="Arial" w:cs="Arial"/>
                <w:sz w:val="22"/>
                <w:szCs w:val="22"/>
              </w:rPr>
            </w:pPr>
          </w:p>
          <w:p w14:paraId="2B723D77" w14:textId="77777777" w:rsidR="006976D5" w:rsidRPr="006976D5" w:rsidRDefault="006976D5" w:rsidP="006976D5">
            <w:pPr>
              <w:jc w:val="both"/>
              <w:rPr>
                <w:rFonts w:ascii="Arial" w:hAnsi="Arial" w:cs="Arial"/>
                <w:sz w:val="22"/>
                <w:szCs w:val="22"/>
              </w:rPr>
            </w:pPr>
          </w:p>
          <w:p w14:paraId="58ACD61F" w14:textId="77777777" w:rsidR="006976D5" w:rsidRPr="006976D5" w:rsidRDefault="006976D5" w:rsidP="006976D5">
            <w:pPr>
              <w:jc w:val="both"/>
              <w:rPr>
                <w:rFonts w:ascii="Arial" w:hAnsi="Arial" w:cs="Arial"/>
                <w:sz w:val="22"/>
                <w:szCs w:val="22"/>
              </w:rPr>
            </w:pPr>
            <w:r w:rsidRPr="006976D5">
              <w:rPr>
                <w:rFonts w:ascii="Arial" w:hAnsi="Arial" w:cs="Arial"/>
                <w:sz w:val="22"/>
                <w:szCs w:val="22"/>
              </w:rPr>
              <w:t xml:space="preserve">Failure to provide a response to any </w:t>
            </w:r>
            <w:r w:rsidRPr="006976D5">
              <w:rPr>
                <w:rFonts w:ascii="Arial" w:hAnsi="Arial" w:cs="Arial"/>
                <w:snapToGrid w:val="0"/>
                <w:color w:val="000000"/>
                <w:sz w:val="22"/>
                <w:szCs w:val="22"/>
              </w:rPr>
              <w:t>Change Order and/or Enhancement request</w:t>
            </w:r>
            <w:r w:rsidRPr="006976D5">
              <w:rPr>
                <w:rFonts w:ascii="Arial" w:hAnsi="Arial" w:cs="Arial"/>
                <w:sz w:val="22"/>
                <w:szCs w:val="22"/>
              </w:rPr>
              <w:t xml:space="preserve"> within the promised timeframe.</w:t>
            </w:r>
          </w:p>
          <w:p w14:paraId="799F3F92" w14:textId="77777777" w:rsidR="006976D5" w:rsidRPr="006976D5" w:rsidRDefault="006976D5" w:rsidP="006976D5">
            <w:pPr>
              <w:rPr>
                <w:rFonts w:ascii="Arial" w:hAnsi="Arial" w:cs="Arial"/>
                <w:sz w:val="22"/>
                <w:szCs w:val="22"/>
              </w:rPr>
            </w:pPr>
          </w:p>
          <w:p w14:paraId="6D56BBD9" w14:textId="77777777" w:rsidR="006976D5" w:rsidRPr="006976D5" w:rsidRDefault="006976D5" w:rsidP="006976D5">
            <w:pPr>
              <w:rPr>
                <w:rFonts w:ascii="Arial" w:hAnsi="Arial" w:cs="Arial"/>
                <w:sz w:val="22"/>
                <w:szCs w:val="22"/>
              </w:rPr>
            </w:pPr>
          </w:p>
        </w:tc>
      </w:tr>
    </w:tbl>
    <w:p w14:paraId="1F4CF3BF" w14:textId="77777777" w:rsidR="006976D5" w:rsidRPr="006976D5" w:rsidRDefault="006976D5" w:rsidP="006976D5">
      <w:pPr>
        <w:ind w:left="1008"/>
        <w:rPr>
          <w:rFonts w:ascii="Arial" w:hAnsi="Arial" w:cs="Arial"/>
          <w:sz w:val="22"/>
          <w:szCs w:val="22"/>
        </w:rPr>
      </w:pPr>
    </w:p>
    <w:p w14:paraId="662FB3DC" w14:textId="77777777" w:rsidR="006976D5" w:rsidRPr="006976D5" w:rsidRDefault="006976D5" w:rsidP="006976D5">
      <w:pPr>
        <w:jc w:val="center"/>
        <w:rPr>
          <w:rFonts w:ascii="Arial" w:hAnsi="Arial" w:cs="Arial"/>
          <w:sz w:val="22"/>
          <w:szCs w:val="22"/>
        </w:rPr>
      </w:pPr>
    </w:p>
    <w:p w14:paraId="58077A95" w14:textId="77777777" w:rsidR="00BF48B4" w:rsidRDefault="00BE30E6" w:rsidP="00BF6B07">
      <w:pPr>
        <w:jc w:val="both"/>
        <w:rPr>
          <w:rFonts w:ascii="Arial" w:hAnsi="Arial" w:cs="Arial"/>
          <w:sz w:val="22"/>
          <w:szCs w:val="22"/>
        </w:rPr>
        <w:sectPr w:rsidR="00BF48B4" w:rsidSect="00BF48B4">
          <w:headerReference w:type="default" r:id="rId40"/>
          <w:endnotePr>
            <w:numFmt w:val="decimal"/>
          </w:endnotePr>
          <w:pgSz w:w="12240" w:h="15840"/>
          <w:pgMar w:top="1440" w:right="1440" w:bottom="1440" w:left="1440" w:header="720" w:footer="720" w:gutter="0"/>
          <w:cols w:space="720"/>
          <w:noEndnote/>
          <w:docGrid w:linePitch="326"/>
        </w:sectPr>
      </w:pPr>
      <w:r>
        <w:rPr>
          <w:rFonts w:ascii="Arial" w:hAnsi="Arial" w:cs="Arial"/>
          <w:sz w:val="22"/>
          <w:szCs w:val="22"/>
        </w:rPr>
        <w:br w:type="page"/>
      </w:r>
    </w:p>
    <w:p w14:paraId="0AE9135C" w14:textId="0C698BF2" w:rsidR="00BF48B4" w:rsidRPr="00AF507A" w:rsidRDefault="00BF48B4" w:rsidP="00AF507A">
      <w:pPr>
        <w:pStyle w:val="Heading1"/>
        <w:rPr>
          <w:rFonts w:ascii="Arial" w:hAnsi="Arial" w:cs="Arial"/>
          <w:sz w:val="22"/>
        </w:rPr>
      </w:pPr>
      <w:bookmarkStart w:id="909" w:name="_Toc475975436"/>
      <w:r w:rsidRPr="00AF507A">
        <w:rPr>
          <w:rFonts w:ascii="Arial" w:hAnsi="Arial" w:cs="Arial"/>
          <w:sz w:val="22"/>
        </w:rPr>
        <w:lastRenderedPageBreak/>
        <w:t>EXHIBIT C</w:t>
      </w:r>
      <w:bookmarkEnd w:id="909"/>
    </w:p>
    <w:p w14:paraId="2A986087" w14:textId="1FFE4CA6" w:rsidR="00BF48B4" w:rsidRPr="000D634E" w:rsidRDefault="00BF48B4" w:rsidP="00BF48B4">
      <w:pPr>
        <w:pStyle w:val="Heading2"/>
        <w:rPr>
          <w:rFonts w:ascii="Arial" w:hAnsi="Arial" w:cs="Arial"/>
          <w:sz w:val="22"/>
          <w:szCs w:val="22"/>
        </w:rPr>
      </w:pPr>
      <w:bookmarkStart w:id="910" w:name="_Toc475975437"/>
      <w:r>
        <w:rPr>
          <w:rFonts w:ascii="Arial" w:hAnsi="Arial" w:cs="Arial"/>
          <w:sz w:val="22"/>
          <w:szCs w:val="22"/>
        </w:rPr>
        <w:t>REQUIREMENTS FOR WIC</w:t>
      </w:r>
      <w:bookmarkEnd w:id="910"/>
    </w:p>
    <w:p w14:paraId="4EFA6EF1" w14:textId="228F377A" w:rsidR="00366F74" w:rsidRDefault="00366F74" w:rsidP="00BF6B07">
      <w:pPr>
        <w:jc w:val="both"/>
        <w:rPr>
          <w:rFonts w:ascii="Arial" w:hAnsi="Arial" w:cs="Arial"/>
          <w:sz w:val="22"/>
          <w:szCs w:val="22"/>
        </w:rPr>
      </w:pPr>
    </w:p>
    <w:p w14:paraId="6B501B2C" w14:textId="7AD44379" w:rsidR="00366F74" w:rsidRDefault="00366F74" w:rsidP="00366F74">
      <w:pPr>
        <w:rPr>
          <w:rFonts w:ascii="Arial" w:hAnsi="Arial" w:cs="Arial"/>
          <w:sz w:val="22"/>
          <w:szCs w:val="22"/>
        </w:rPr>
      </w:pPr>
      <w:r>
        <w:rPr>
          <w:rFonts w:ascii="Arial" w:hAnsi="Arial" w:cs="Arial"/>
          <w:sz w:val="22"/>
          <w:szCs w:val="22"/>
        </w:rPr>
        <w:t xml:space="preserve">WIC Requirements can be downloaded at: </w:t>
      </w:r>
      <w:hyperlink r:id="rId41" w:history="1">
        <w:r w:rsidRPr="00C93975">
          <w:rPr>
            <w:rStyle w:val="Hyperlink"/>
            <w:rFonts w:ascii="Arial" w:hAnsi="Arial" w:cs="Arial"/>
            <w:sz w:val="22"/>
            <w:szCs w:val="22"/>
          </w:rPr>
          <w:t>http://www.its.ms.gov/Procurement/Pages/RFPS_Awaiting_tables.aspx</w:t>
        </w:r>
      </w:hyperlink>
    </w:p>
    <w:p w14:paraId="4C95FAF5" w14:textId="77777777" w:rsidR="00366F74" w:rsidRDefault="00366F74" w:rsidP="00366F74">
      <w:pPr>
        <w:rPr>
          <w:rFonts w:ascii="Arial" w:hAnsi="Arial" w:cs="Arial"/>
          <w:sz w:val="22"/>
          <w:szCs w:val="22"/>
        </w:rPr>
      </w:pPr>
    </w:p>
    <w:p w14:paraId="3C2D7869" w14:textId="77777777" w:rsidR="00366F74" w:rsidRDefault="00366F74" w:rsidP="00366F74">
      <w:pPr>
        <w:rPr>
          <w:rFonts w:ascii="Arial" w:hAnsi="Arial" w:cs="Arial"/>
          <w:sz w:val="22"/>
          <w:szCs w:val="22"/>
        </w:rPr>
      </w:pPr>
    </w:p>
    <w:p w14:paraId="62EBF809" w14:textId="1E9B8C8E" w:rsidR="00366F74" w:rsidRDefault="00366F74" w:rsidP="00366F74">
      <w:pPr>
        <w:rPr>
          <w:rFonts w:ascii="Arial" w:hAnsi="Arial" w:cs="Arial"/>
          <w:sz w:val="22"/>
          <w:szCs w:val="22"/>
        </w:rPr>
      </w:pPr>
    </w:p>
    <w:p w14:paraId="506BD5B6" w14:textId="77777777" w:rsidR="00995F91" w:rsidRPr="00366F74" w:rsidRDefault="00995F91" w:rsidP="00366F74">
      <w:pPr>
        <w:rPr>
          <w:rFonts w:ascii="Arial" w:hAnsi="Arial" w:cs="Arial"/>
          <w:sz w:val="22"/>
          <w:szCs w:val="22"/>
        </w:rPr>
        <w:sectPr w:rsidR="00995F91" w:rsidRPr="00366F74" w:rsidSect="00BF48B4">
          <w:headerReference w:type="default" r:id="rId42"/>
          <w:endnotePr>
            <w:numFmt w:val="decimal"/>
          </w:endnotePr>
          <w:type w:val="continuous"/>
          <w:pgSz w:w="12240" w:h="15840"/>
          <w:pgMar w:top="1440" w:right="1440" w:bottom="1440" w:left="1440" w:header="720" w:footer="720" w:gutter="0"/>
          <w:cols w:space="720"/>
          <w:noEndnote/>
          <w:docGrid w:linePitch="326"/>
        </w:sectPr>
      </w:pPr>
    </w:p>
    <w:p w14:paraId="0B4EA0D0" w14:textId="01D122F1" w:rsidR="006D014E" w:rsidRPr="002B7F43" w:rsidRDefault="00BE30E6" w:rsidP="006D014E">
      <w:pPr>
        <w:pStyle w:val="Heading1"/>
        <w:jc w:val="left"/>
        <w:rPr>
          <w:rStyle w:val="Heading2Char"/>
          <w:rFonts w:ascii="Arial" w:hAnsi="Arial" w:cs="Arial"/>
          <w:b/>
          <w:snapToGrid w:val="0"/>
          <w:sz w:val="22"/>
          <w:szCs w:val="22"/>
        </w:rPr>
      </w:pPr>
      <w:bookmarkStart w:id="911" w:name="_Toc475975438"/>
      <w:r>
        <w:rPr>
          <w:rStyle w:val="Heading2Char"/>
          <w:rFonts w:ascii="Arial" w:hAnsi="Arial" w:cs="Arial"/>
          <w:b/>
          <w:snapToGrid w:val="0"/>
          <w:sz w:val="22"/>
          <w:szCs w:val="22"/>
        </w:rPr>
        <w:lastRenderedPageBreak/>
        <w:t>E</w:t>
      </w:r>
      <w:r w:rsidR="00BC027B">
        <w:rPr>
          <w:rStyle w:val="Heading2Char"/>
          <w:rFonts w:ascii="Arial" w:hAnsi="Arial" w:cs="Arial"/>
          <w:b/>
          <w:snapToGrid w:val="0"/>
          <w:sz w:val="22"/>
          <w:szCs w:val="22"/>
        </w:rPr>
        <w:t>XHIBIT</w:t>
      </w:r>
      <w:r>
        <w:rPr>
          <w:rStyle w:val="Heading2Char"/>
          <w:rFonts w:ascii="Arial" w:hAnsi="Arial" w:cs="Arial"/>
          <w:b/>
          <w:snapToGrid w:val="0"/>
          <w:sz w:val="22"/>
          <w:szCs w:val="22"/>
        </w:rPr>
        <w:t xml:space="preserve"> D</w:t>
      </w:r>
      <w:r w:rsidR="00995F91" w:rsidRPr="002B7F43">
        <w:rPr>
          <w:rStyle w:val="Heading2Char"/>
          <w:rFonts w:ascii="Arial" w:hAnsi="Arial" w:cs="Arial"/>
          <w:b/>
          <w:snapToGrid w:val="0"/>
          <w:sz w:val="22"/>
          <w:szCs w:val="22"/>
        </w:rPr>
        <w:t>:</w:t>
      </w:r>
      <w:r w:rsidR="009B1608" w:rsidRPr="002B7F43">
        <w:rPr>
          <w:rStyle w:val="Heading2Char"/>
          <w:rFonts w:ascii="Arial" w:hAnsi="Arial" w:cs="Arial"/>
          <w:b/>
          <w:snapToGrid w:val="0"/>
          <w:sz w:val="22"/>
          <w:szCs w:val="22"/>
        </w:rPr>
        <w:t xml:space="preserve">  SUPPORTING </w:t>
      </w:r>
      <w:r w:rsidR="00BF48B4">
        <w:rPr>
          <w:rStyle w:val="Heading2Char"/>
          <w:rFonts w:ascii="Arial" w:hAnsi="Arial" w:cs="Arial"/>
          <w:b/>
          <w:snapToGrid w:val="0"/>
          <w:sz w:val="22"/>
          <w:szCs w:val="22"/>
        </w:rPr>
        <w:t>ATTACHMENTS</w:t>
      </w:r>
      <w:bookmarkEnd w:id="911"/>
      <w:r w:rsidR="00995F91" w:rsidRPr="002B7F43">
        <w:rPr>
          <w:rStyle w:val="Heading2Char"/>
          <w:rFonts w:ascii="Arial" w:hAnsi="Arial" w:cs="Arial"/>
          <w:b/>
          <w:snapToGrid w:val="0"/>
          <w:sz w:val="22"/>
          <w:szCs w:val="22"/>
        </w:rPr>
        <w:t xml:space="preserve">  </w:t>
      </w:r>
    </w:p>
    <w:p w14:paraId="4C105BFE" w14:textId="77777777" w:rsidR="006D014E" w:rsidRPr="002B7F43" w:rsidRDefault="006D014E" w:rsidP="009B1608">
      <w:pPr>
        <w:pStyle w:val="Heading1"/>
        <w:jc w:val="left"/>
        <w:rPr>
          <w:rStyle w:val="Heading2Char"/>
          <w:rFonts w:ascii="Arial" w:hAnsi="Arial" w:cs="Arial"/>
          <w:b/>
          <w:sz w:val="22"/>
          <w:szCs w:val="22"/>
        </w:rPr>
      </w:pPr>
    </w:p>
    <w:p w14:paraId="27578BAD" w14:textId="3052327C" w:rsidR="006D014E" w:rsidRPr="002B7F43" w:rsidRDefault="00BF48B4" w:rsidP="006D014E">
      <w:pPr>
        <w:pStyle w:val="Heading2"/>
        <w:jc w:val="left"/>
        <w:rPr>
          <w:rFonts w:ascii="Arial" w:hAnsi="Arial" w:cs="Arial"/>
          <w:b w:val="0"/>
          <w:sz w:val="22"/>
          <w:szCs w:val="22"/>
        </w:rPr>
      </w:pPr>
      <w:bookmarkStart w:id="912" w:name="_Toc475975439"/>
      <w:r>
        <w:rPr>
          <w:rFonts w:ascii="Arial" w:hAnsi="Arial" w:cs="Arial"/>
          <w:b w:val="0"/>
          <w:sz w:val="22"/>
          <w:szCs w:val="22"/>
        </w:rPr>
        <w:t>Attachment A</w:t>
      </w:r>
      <w:r w:rsidR="006D014E" w:rsidRPr="002B7F43">
        <w:rPr>
          <w:rFonts w:ascii="Arial" w:hAnsi="Arial" w:cs="Arial"/>
          <w:b w:val="0"/>
          <w:sz w:val="22"/>
          <w:szCs w:val="22"/>
        </w:rPr>
        <w:t>: MDHS Agency Organizational Chart</w:t>
      </w:r>
      <w:bookmarkEnd w:id="912"/>
    </w:p>
    <w:p w14:paraId="64962D42" w14:textId="481908E9" w:rsidR="006D014E" w:rsidRPr="002B7F43" w:rsidRDefault="00BF48B4" w:rsidP="006D014E">
      <w:pPr>
        <w:pStyle w:val="Heading2"/>
        <w:jc w:val="left"/>
        <w:rPr>
          <w:rFonts w:ascii="Arial" w:hAnsi="Arial" w:cs="Arial"/>
          <w:b w:val="0"/>
          <w:sz w:val="22"/>
          <w:szCs w:val="22"/>
        </w:rPr>
      </w:pPr>
      <w:bookmarkStart w:id="913" w:name="_Toc475975440"/>
      <w:r>
        <w:rPr>
          <w:rFonts w:ascii="Arial" w:hAnsi="Arial" w:cs="Arial"/>
          <w:b w:val="0"/>
          <w:sz w:val="22"/>
          <w:szCs w:val="22"/>
        </w:rPr>
        <w:t>Attachment B</w:t>
      </w:r>
      <w:r w:rsidR="006D014E" w:rsidRPr="002B7F43">
        <w:rPr>
          <w:rFonts w:ascii="Arial" w:hAnsi="Arial" w:cs="Arial"/>
          <w:b w:val="0"/>
          <w:sz w:val="22"/>
          <w:szCs w:val="22"/>
        </w:rPr>
        <w:t>: MDHS DFO Organizational Chart</w:t>
      </w:r>
      <w:bookmarkEnd w:id="913"/>
    </w:p>
    <w:p w14:paraId="70532CC4" w14:textId="213AC18F" w:rsidR="006D014E" w:rsidRPr="002B7F43" w:rsidRDefault="00BF48B4" w:rsidP="006D014E">
      <w:pPr>
        <w:pStyle w:val="Heading2"/>
        <w:jc w:val="left"/>
        <w:rPr>
          <w:rFonts w:ascii="Arial" w:hAnsi="Arial" w:cs="Arial"/>
          <w:b w:val="0"/>
          <w:sz w:val="22"/>
          <w:szCs w:val="22"/>
        </w:rPr>
      </w:pPr>
      <w:bookmarkStart w:id="914" w:name="_Toc475975441"/>
      <w:r>
        <w:rPr>
          <w:rFonts w:ascii="Arial" w:hAnsi="Arial" w:cs="Arial"/>
          <w:b w:val="0"/>
          <w:sz w:val="22"/>
          <w:szCs w:val="22"/>
        </w:rPr>
        <w:t>Attachment C</w:t>
      </w:r>
      <w:r w:rsidR="006D014E" w:rsidRPr="002B7F43">
        <w:rPr>
          <w:rFonts w:ascii="Arial" w:hAnsi="Arial" w:cs="Arial"/>
          <w:b w:val="0"/>
          <w:sz w:val="22"/>
          <w:szCs w:val="22"/>
        </w:rPr>
        <w:t>: MDHS-DFCS Organizational Charts</w:t>
      </w:r>
      <w:bookmarkEnd w:id="914"/>
    </w:p>
    <w:p w14:paraId="41E95BB5" w14:textId="674F2798" w:rsidR="006D014E" w:rsidRPr="002B7F43" w:rsidRDefault="00BF48B4" w:rsidP="006D014E">
      <w:pPr>
        <w:pStyle w:val="Heading2"/>
        <w:jc w:val="left"/>
        <w:rPr>
          <w:rFonts w:ascii="Arial" w:hAnsi="Arial" w:cs="Arial"/>
          <w:b w:val="0"/>
          <w:sz w:val="22"/>
          <w:szCs w:val="22"/>
        </w:rPr>
      </w:pPr>
      <w:bookmarkStart w:id="915" w:name="_Toc475975442"/>
      <w:r>
        <w:rPr>
          <w:rFonts w:ascii="Arial" w:hAnsi="Arial" w:cs="Arial"/>
          <w:b w:val="0"/>
          <w:sz w:val="22"/>
          <w:szCs w:val="22"/>
        </w:rPr>
        <w:t>Attachment D</w:t>
      </w:r>
      <w:r w:rsidR="001E26C4">
        <w:rPr>
          <w:rFonts w:ascii="Arial" w:hAnsi="Arial" w:cs="Arial"/>
          <w:b w:val="0"/>
          <w:sz w:val="22"/>
          <w:szCs w:val="22"/>
        </w:rPr>
        <w:t>: M</w:t>
      </w:r>
      <w:r w:rsidR="006D014E" w:rsidRPr="002B7F43">
        <w:rPr>
          <w:rFonts w:ascii="Arial" w:hAnsi="Arial" w:cs="Arial"/>
          <w:b w:val="0"/>
          <w:sz w:val="22"/>
          <w:szCs w:val="22"/>
        </w:rPr>
        <w:t>D</w:t>
      </w:r>
      <w:r w:rsidR="001E26C4">
        <w:rPr>
          <w:rFonts w:ascii="Arial" w:hAnsi="Arial" w:cs="Arial"/>
          <w:b w:val="0"/>
          <w:sz w:val="22"/>
          <w:szCs w:val="22"/>
        </w:rPr>
        <w:t>H</w:t>
      </w:r>
      <w:r w:rsidR="006D014E" w:rsidRPr="002B7F43">
        <w:rPr>
          <w:rFonts w:ascii="Arial" w:hAnsi="Arial" w:cs="Arial"/>
          <w:b w:val="0"/>
          <w:sz w:val="22"/>
          <w:szCs w:val="22"/>
        </w:rPr>
        <w:t>S DECC</w:t>
      </w:r>
      <w:r w:rsidR="001E26C4">
        <w:rPr>
          <w:rFonts w:ascii="Arial" w:hAnsi="Arial" w:cs="Arial"/>
          <w:b w:val="0"/>
          <w:sz w:val="22"/>
          <w:szCs w:val="22"/>
        </w:rPr>
        <w:t>D</w:t>
      </w:r>
      <w:r w:rsidR="006D014E" w:rsidRPr="002B7F43">
        <w:rPr>
          <w:rFonts w:ascii="Arial" w:hAnsi="Arial" w:cs="Arial"/>
          <w:b w:val="0"/>
          <w:sz w:val="22"/>
          <w:szCs w:val="22"/>
        </w:rPr>
        <w:t xml:space="preserve"> Organizational Chart</w:t>
      </w:r>
      <w:bookmarkEnd w:id="915"/>
    </w:p>
    <w:p w14:paraId="306FF603" w14:textId="39B20DF6" w:rsidR="006D014E" w:rsidRPr="002B7F43" w:rsidRDefault="00BF48B4" w:rsidP="006D014E">
      <w:pPr>
        <w:pStyle w:val="Heading2"/>
        <w:jc w:val="left"/>
        <w:rPr>
          <w:rFonts w:ascii="Arial" w:hAnsi="Arial" w:cs="Arial"/>
          <w:b w:val="0"/>
          <w:sz w:val="22"/>
          <w:szCs w:val="22"/>
        </w:rPr>
      </w:pPr>
      <w:bookmarkStart w:id="916" w:name="_Toc475975443"/>
      <w:r>
        <w:rPr>
          <w:rFonts w:ascii="Arial" w:hAnsi="Arial" w:cs="Arial"/>
          <w:b w:val="0"/>
          <w:sz w:val="22"/>
          <w:szCs w:val="22"/>
        </w:rPr>
        <w:t>Attachment E</w:t>
      </w:r>
      <w:r w:rsidR="006D014E" w:rsidRPr="002B7F43">
        <w:rPr>
          <w:rFonts w:ascii="Arial" w:hAnsi="Arial" w:cs="Arial"/>
          <w:b w:val="0"/>
          <w:sz w:val="22"/>
          <w:szCs w:val="22"/>
        </w:rPr>
        <w:t>: SNAP-1 contains Historical SNAP Caseload Data for Mississippi</w:t>
      </w:r>
      <w:bookmarkEnd w:id="916"/>
    </w:p>
    <w:p w14:paraId="523DA0F6" w14:textId="4E88ABE3" w:rsidR="006D014E" w:rsidRPr="002B7F43" w:rsidRDefault="00BF48B4" w:rsidP="006D014E">
      <w:pPr>
        <w:pStyle w:val="Heading2"/>
        <w:jc w:val="left"/>
        <w:rPr>
          <w:rFonts w:ascii="Arial" w:hAnsi="Arial" w:cs="Arial"/>
          <w:b w:val="0"/>
          <w:sz w:val="22"/>
          <w:szCs w:val="22"/>
        </w:rPr>
      </w:pPr>
      <w:bookmarkStart w:id="917" w:name="_Toc475975444"/>
      <w:r>
        <w:rPr>
          <w:rFonts w:ascii="Arial" w:hAnsi="Arial" w:cs="Arial"/>
          <w:b w:val="0"/>
          <w:sz w:val="22"/>
          <w:szCs w:val="22"/>
        </w:rPr>
        <w:t>Attachment F</w:t>
      </w:r>
      <w:r w:rsidR="006D014E" w:rsidRPr="002B7F43">
        <w:rPr>
          <w:rFonts w:ascii="Arial" w:hAnsi="Arial" w:cs="Arial"/>
          <w:b w:val="0"/>
          <w:sz w:val="22"/>
          <w:szCs w:val="22"/>
        </w:rPr>
        <w:t>: Debit Card-1 Historical Debit Card Caseload Data for Mississippi’s TANF</w:t>
      </w:r>
      <w:bookmarkEnd w:id="917"/>
    </w:p>
    <w:p w14:paraId="2154EF56" w14:textId="13083D60" w:rsidR="006D014E" w:rsidRPr="002B7F43" w:rsidRDefault="00BF48B4" w:rsidP="006D014E">
      <w:pPr>
        <w:pStyle w:val="Heading2"/>
        <w:jc w:val="left"/>
        <w:rPr>
          <w:rFonts w:ascii="Arial" w:hAnsi="Arial" w:cs="Arial"/>
          <w:b w:val="0"/>
          <w:sz w:val="22"/>
          <w:szCs w:val="22"/>
        </w:rPr>
      </w:pPr>
      <w:bookmarkStart w:id="918" w:name="_Toc475975445"/>
      <w:r>
        <w:rPr>
          <w:rFonts w:ascii="Arial" w:hAnsi="Arial" w:cs="Arial"/>
          <w:b w:val="0"/>
          <w:sz w:val="22"/>
          <w:szCs w:val="22"/>
        </w:rPr>
        <w:t>Attachment G</w:t>
      </w:r>
      <w:r w:rsidR="006D014E" w:rsidRPr="002B7F43">
        <w:rPr>
          <w:rFonts w:ascii="Arial" w:hAnsi="Arial" w:cs="Arial"/>
          <w:b w:val="0"/>
          <w:sz w:val="22"/>
          <w:szCs w:val="22"/>
        </w:rPr>
        <w:t>: Debit Card-2 Historical Debit Card Deposit Data for Mississippi’s TANF</w:t>
      </w:r>
      <w:bookmarkEnd w:id="918"/>
    </w:p>
    <w:p w14:paraId="526E7448" w14:textId="0CAC06FC" w:rsidR="006D014E" w:rsidRPr="002B7F43" w:rsidRDefault="00BF48B4" w:rsidP="006D014E">
      <w:pPr>
        <w:pStyle w:val="Heading2"/>
        <w:jc w:val="left"/>
        <w:rPr>
          <w:rFonts w:ascii="Arial" w:hAnsi="Arial" w:cs="Arial"/>
          <w:b w:val="0"/>
          <w:sz w:val="22"/>
          <w:szCs w:val="22"/>
        </w:rPr>
      </w:pPr>
      <w:bookmarkStart w:id="919" w:name="_Toc475975446"/>
      <w:r>
        <w:rPr>
          <w:rFonts w:ascii="Arial" w:hAnsi="Arial" w:cs="Arial"/>
          <w:b w:val="0"/>
          <w:sz w:val="22"/>
          <w:szCs w:val="22"/>
        </w:rPr>
        <w:t>Attachment H</w:t>
      </w:r>
      <w:r w:rsidR="006D014E" w:rsidRPr="002B7F43">
        <w:rPr>
          <w:rFonts w:ascii="Arial" w:hAnsi="Arial" w:cs="Arial"/>
          <w:b w:val="0"/>
          <w:sz w:val="22"/>
          <w:szCs w:val="22"/>
        </w:rPr>
        <w:t>: TANF-1 TANF Restriction Notice</w:t>
      </w:r>
      <w:bookmarkEnd w:id="919"/>
    </w:p>
    <w:p w14:paraId="204AA7B3" w14:textId="67048EEE" w:rsidR="0021404F" w:rsidRPr="002B7F43" w:rsidRDefault="00BF48B4" w:rsidP="006D014E">
      <w:pPr>
        <w:pStyle w:val="Heading2"/>
        <w:jc w:val="left"/>
        <w:rPr>
          <w:rFonts w:ascii="Arial" w:hAnsi="Arial" w:cs="Arial"/>
          <w:b w:val="0"/>
          <w:sz w:val="22"/>
          <w:szCs w:val="22"/>
        </w:rPr>
      </w:pPr>
      <w:bookmarkStart w:id="920" w:name="_Toc475975447"/>
      <w:r>
        <w:rPr>
          <w:rFonts w:ascii="Arial" w:hAnsi="Arial" w:cs="Arial"/>
          <w:b w:val="0"/>
          <w:sz w:val="22"/>
          <w:szCs w:val="22"/>
        </w:rPr>
        <w:t>Attachment I</w:t>
      </w:r>
      <w:r w:rsidR="006D014E" w:rsidRPr="002B7F43">
        <w:rPr>
          <w:rFonts w:ascii="Arial" w:hAnsi="Arial" w:cs="Arial"/>
          <w:b w:val="0"/>
          <w:sz w:val="22"/>
          <w:szCs w:val="22"/>
        </w:rPr>
        <w:t>: Debit Card-3 Historical Debit Card Cardholder Transaction Data</w:t>
      </w:r>
      <w:bookmarkEnd w:id="920"/>
    </w:p>
    <w:p w14:paraId="47A2B8ED" w14:textId="60F06B30" w:rsidR="006D014E" w:rsidRPr="002B7F43" w:rsidRDefault="00BF48B4" w:rsidP="006D014E">
      <w:pPr>
        <w:pStyle w:val="Heading2"/>
        <w:jc w:val="left"/>
        <w:rPr>
          <w:rFonts w:ascii="Arial" w:hAnsi="Arial" w:cs="Arial"/>
          <w:b w:val="0"/>
          <w:sz w:val="22"/>
          <w:szCs w:val="22"/>
        </w:rPr>
      </w:pPr>
      <w:bookmarkStart w:id="921" w:name="_Toc475975448"/>
      <w:r>
        <w:rPr>
          <w:rFonts w:ascii="Arial" w:hAnsi="Arial" w:cs="Arial"/>
          <w:b w:val="0"/>
          <w:sz w:val="22"/>
          <w:szCs w:val="22"/>
        </w:rPr>
        <w:t>Attachment J</w:t>
      </w:r>
      <w:r w:rsidR="006D014E" w:rsidRPr="002B7F43">
        <w:rPr>
          <w:rFonts w:ascii="Arial" w:hAnsi="Arial" w:cs="Arial"/>
          <w:b w:val="0"/>
          <w:sz w:val="22"/>
          <w:szCs w:val="22"/>
        </w:rPr>
        <w:t>: MSDH WIC EBT Organization Chart</w:t>
      </w:r>
      <w:bookmarkEnd w:id="921"/>
    </w:p>
    <w:p w14:paraId="489D38EF" w14:textId="5B76DAF5" w:rsidR="006D014E" w:rsidRPr="002B7F43" w:rsidRDefault="00BF48B4" w:rsidP="006D014E">
      <w:pPr>
        <w:pStyle w:val="Heading2"/>
        <w:jc w:val="left"/>
        <w:rPr>
          <w:rFonts w:ascii="Arial" w:hAnsi="Arial" w:cs="Arial"/>
          <w:b w:val="0"/>
          <w:sz w:val="22"/>
          <w:szCs w:val="22"/>
        </w:rPr>
      </w:pPr>
      <w:bookmarkStart w:id="922" w:name="_Toc475975449"/>
      <w:r>
        <w:rPr>
          <w:rFonts w:ascii="Arial" w:hAnsi="Arial" w:cs="Arial"/>
          <w:b w:val="0"/>
          <w:sz w:val="22"/>
          <w:szCs w:val="22"/>
        </w:rPr>
        <w:t>Attachment K</w:t>
      </w:r>
      <w:r w:rsidR="006D014E" w:rsidRPr="002B7F43">
        <w:rPr>
          <w:rFonts w:ascii="Arial" w:hAnsi="Arial" w:cs="Arial"/>
          <w:b w:val="0"/>
          <w:sz w:val="22"/>
          <w:szCs w:val="22"/>
        </w:rPr>
        <w:t>: WIC-1, Historical Participation/Household/Benefit Data</w:t>
      </w:r>
      <w:bookmarkEnd w:id="922"/>
    </w:p>
    <w:p w14:paraId="529E04AF" w14:textId="0C2DE885" w:rsidR="006D014E" w:rsidRPr="002B7F43" w:rsidRDefault="00BF48B4" w:rsidP="006D014E">
      <w:pPr>
        <w:pStyle w:val="Heading2"/>
        <w:jc w:val="left"/>
        <w:rPr>
          <w:rFonts w:ascii="Arial" w:hAnsi="Arial" w:cs="Arial"/>
          <w:b w:val="0"/>
          <w:sz w:val="22"/>
          <w:szCs w:val="22"/>
          <w:shd w:val="clear" w:color="auto" w:fill="FFFFFF"/>
        </w:rPr>
      </w:pPr>
      <w:bookmarkStart w:id="923" w:name="_Toc475975450"/>
      <w:r>
        <w:rPr>
          <w:rFonts w:ascii="Arial" w:hAnsi="Arial" w:cs="Arial"/>
          <w:b w:val="0"/>
          <w:sz w:val="22"/>
          <w:szCs w:val="22"/>
          <w:shd w:val="clear" w:color="auto" w:fill="FFFFFF"/>
        </w:rPr>
        <w:t>Attachment L</w:t>
      </w:r>
      <w:r w:rsidR="006D014E" w:rsidRPr="002B7F43">
        <w:rPr>
          <w:rFonts w:ascii="Arial" w:hAnsi="Arial" w:cs="Arial"/>
          <w:b w:val="0"/>
          <w:sz w:val="22"/>
          <w:szCs w:val="22"/>
          <w:shd w:val="clear" w:color="auto" w:fill="FFFFFF"/>
        </w:rPr>
        <w:t>: Child Care-1 Historical Child Care Participation Data</w:t>
      </w:r>
      <w:bookmarkEnd w:id="923"/>
    </w:p>
    <w:p w14:paraId="1326A1F1" w14:textId="5986EAB2" w:rsidR="006D014E" w:rsidRPr="002B7F43" w:rsidRDefault="00BF48B4" w:rsidP="006D014E">
      <w:pPr>
        <w:pStyle w:val="Heading2"/>
        <w:jc w:val="left"/>
        <w:rPr>
          <w:rFonts w:ascii="Arial" w:hAnsi="Arial" w:cs="Arial"/>
          <w:b w:val="0"/>
          <w:sz w:val="22"/>
          <w:szCs w:val="22"/>
        </w:rPr>
      </w:pPr>
      <w:bookmarkStart w:id="924" w:name="_Toc475975451"/>
      <w:r>
        <w:rPr>
          <w:rFonts w:ascii="Arial" w:hAnsi="Arial" w:cs="Arial"/>
          <w:b w:val="0"/>
          <w:sz w:val="22"/>
          <w:szCs w:val="22"/>
          <w:shd w:val="clear" w:color="auto" w:fill="FFFFFF"/>
        </w:rPr>
        <w:t>Attachment M</w:t>
      </w:r>
      <w:r w:rsidR="006D014E" w:rsidRPr="002B7F43">
        <w:rPr>
          <w:rFonts w:ascii="Arial" w:hAnsi="Arial" w:cs="Arial"/>
          <w:b w:val="0"/>
          <w:sz w:val="22"/>
          <w:szCs w:val="22"/>
          <w:shd w:val="clear" w:color="auto" w:fill="FFFFFF"/>
        </w:rPr>
        <w:t>: Child Care-2 Child Care Provider Data</w:t>
      </w:r>
      <w:bookmarkEnd w:id="924"/>
    </w:p>
    <w:p w14:paraId="4C1F5166" w14:textId="51465796" w:rsidR="006D014E" w:rsidRPr="002B7F43" w:rsidRDefault="00BF48B4" w:rsidP="006D014E">
      <w:pPr>
        <w:pStyle w:val="Heading2"/>
        <w:jc w:val="left"/>
        <w:rPr>
          <w:rFonts w:ascii="Arial" w:hAnsi="Arial" w:cs="Arial"/>
          <w:b w:val="0"/>
          <w:sz w:val="22"/>
          <w:szCs w:val="22"/>
        </w:rPr>
      </w:pPr>
      <w:bookmarkStart w:id="925" w:name="_Toc475975452"/>
      <w:r>
        <w:rPr>
          <w:rFonts w:ascii="Arial" w:hAnsi="Arial" w:cs="Arial"/>
          <w:b w:val="0"/>
          <w:sz w:val="22"/>
          <w:szCs w:val="22"/>
        </w:rPr>
        <w:t>Attachment N</w:t>
      </w:r>
      <w:r w:rsidR="006D014E" w:rsidRPr="002B7F43">
        <w:rPr>
          <w:rFonts w:ascii="Arial" w:hAnsi="Arial" w:cs="Arial"/>
          <w:b w:val="0"/>
          <w:sz w:val="22"/>
          <w:szCs w:val="22"/>
        </w:rPr>
        <w:t>: SNAP-8 MDHS EBT SNAP-DSNAP Interface File Formats</w:t>
      </w:r>
      <w:bookmarkEnd w:id="925"/>
    </w:p>
    <w:p w14:paraId="68828E65" w14:textId="5FC7BFED" w:rsidR="006D014E" w:rsidRPr="002B7F43" w:rsidRDefault="00BF48B4" w:rsidP="006D014E">
      <w:pPr>
        <w:pStyle w:val="Heading2"/>
        <w:jc w:val="left"/>
        <w:rPr>
          <w:rFonts w:ascii="Arial" w:hAnsi="Arial" w:cs="Arial"/>
          <w:b w:val="0"/>
          <w:sz w:val="22"/>
          <w:szCs w:val="22"/>
        </w:rPr>
      </w:pPr>
      <w:bookmarkStart w:id="926" w:name="_Toc475975453"/>
      <w:r>
        <w:rPr>
          <w:rFonts w:ascii="Arial" w:hAnsi="Arial" w:cs="Arial"/>
          <w:b w:val="0"/>
          <w:sz w:val="22"/>
          <w:szCs w:val="22"/>
        </w:rPr>
        <w:t>Attachment O</w:t>
      </w:r>
      <w:r w:rsidR="006D014E" w:rsidRPr="002B7F43">
        <w:rPr>
          <w:rFonts w:ascii="Arial" w:hAnsi="Arial" w:cs="Arial"/>
          <w:b w:val="0"/>
          <w:sz w:val="22"/>
          <w:szCs w:val="22"/>
        </w:rPr>
        <w:t>: Debit Card-6, MDHS Debit Card Interface File Formats</w:t>
      </w:r>
      <w:bookmarkEnd w:id="926"/>
    </w:p>
    <w:p w14:paraId="739D9872" w14:textId="56BEC4FA" w:rsidR="006D014E" w:rsidRPr="002B7F43" w:rsidRDefault="00BF48B4" w:rsidP="006D014E">
      <w:pPr>
        <w:pStyle w:val="Heading2"/>
        <w:jc w:val="left"/>
        <w:rPr>
          <w:rFonts w:ascii="Arial" w:hAnsi="Arial" w:cs="Arial"/>
          <w:b w:val="0"/>
          <w:sz w:val="22"/>
          <w:szCs w:val="22"/>
        </w:rPr>
      </w:pPr>
      <w:bookmarkStart w:id="927" w:name="_Toc475975454"/>
      <w:r>
        <w:rPr>
          <w:rFonts w:ascii="Arial" w:hAnsi="Arial" w:cs="Arial"/>
          <w:b w:val="0"/>
          <w:sz w:val="22"/>
          <w:szCs w:val="22"/>
        </w:rPr>
        <w:t>Attachment P</w:t>
      </w:r>
      <w:r w:rsidR="006D014E" w:rsidRPr="002B7F43">
        <w:rPr>
          <w:rFonts w:ascii="Arial" w:hAnsi="Arial" w:cs="Arial"/>
          <w:b w:val="0"/>
          <w:sz w:val="22"/>
          <w:szCs w:val="22"/>
        </w:rPr>
        <w:t>: SNAP-14, EBT DSWG Generic Interface File Formats</w:t>
      </w:r>
      <w:bookmarkEnd w:id="927"/>
    </w:p>
    <w:p w14:paraId="7FEE52DC" w14:textId="272FE65F" w:rsidR="006D014E" w:rsidRPr="002B7F43" w:rsidRDefault="00BF48B4" w:rsidP="006D014E">
      <w:pPr>
        <w:pStyle w:val="Heading2"/>
        <w:jc w:val="left"/>
        <w:rPr>
          <w:rFonts w:ascii="Arial" w:hAnsi="Arial" w:cs="Arial"/>
          <w:b w:val="0"/>
          <w:sz w:val="22"/>
          <w:szCs w:val="22"/>
        </w:rPr>
      </w:pPr>
      <w:bookmarkStart w:id="928" w:name="_Toc475975455"/>
      <w:r>
        <w:rPr>
          <w:rFonts w:ascii="Arial" w:hAnsi="Arial" w:cs="Arial"/>
          <w:b w:val="0"/>
          <w:sz w:val="22"/>
          <w:szCs w:val="22"/>
        </w:rPr>
        <w:t>Attachment Q</w:t>
      </w:r>
      <w:r w:rsidR="006D014E" w:rsidRPr="002B7F43">
        <w:rPr>
          <w:rFonts w:ascii="Arial" w:hAnsi="Arial" w:cs="Arial"/>
          <w:b w:val="0"/>
          <w:sz w:val="22"/>
          <w:szCs w:val="22"/>
        </w:rPr>
        <w:t>: SNAP-9, USDA FNS Interface File Formats, of this RFP</w:t>
      </w:r>
      <w:bookmarkEnd w:id="928"/>
    </w:p>
    <w:p w14:paraId="74EDAF17" w14:textId="33F26A21" w:rsidR="006D014E" w:rsidRPr="002B7F43" w:rsidRDefault="00BF48B4" w:rsidP="006D014E">
      <w:pPr>
        <w:pStyle w:val="Heading2"/>
        <w:jc w:val="left"/>
        <w:rPr>
          <w:rFonts w:ascii="Arial" w:hAnsi="Arial" w:cs="Arial"/>
          <w:b w:val="0"/>
          <w:sz w:val="22"/>
          <w:szCs w:val="22"/>
        </w:rPr>
      </w:pPr>
      <w:bookmarkStart w:id="929" w:name="_Toc475975456"/>
      <w:r>
        <w:rPr>
          <w:rFonts w:ascii="Arial" w:hAnsi="Arial" w:cs="Arial"/>
          <w:b w:val="0"/>
          <w:sz w:val="22"/>
          <w:szCs w:val="22"/>
        </w:rPr>
        <w:t>Attachment R</w:t>
      </w:r>
      <w:r w:rsidR="006D014E" w:rsidRPr="002B7F43">
        <w:rPr>
          <w:rFonts w:ascii="Arial" w:hAnsi="Arial" w:cs="Arial"/>
          <w:b w:val="0"/>
          <w:sz w:val="22"/>
          <w:szCs w:val="22"/>
        </w:rPr>
        <w:t>: SNAP-4, Historical SNAP Card Issuance and Replacement Data</w:t>
      </w:r>
      <w:bookmarkEnd w:id="929"/>
    </w:p>
    <w:p w14:paraId="5D62F838" w14:textId="6920B4EE" w:rsidR="006D014E" w:rsidRPr="002B7F43" w:rsidRDefault="00BF48B4" w:rsidP="006D014E">
      <w:pPr>
        <w:pStyle w:val="Heading2"/>
        <w:jc w:val="left"/>
        <w:rPr>
          <w:rFonts w:ascii="Arial" w:hAnsi="Arial" w:cs="Arial"/>
          <w:b w:val="0"/>
          <w:sz w:val="22"/>
          <w:szCs w:val="22"/>
        </w:rPr>
      </w:pPr>
      <w:bookmarkStart w:id="930" w:name="_Toc475975457"/>
      <w:r>
        <w:rPr>
          <w:rFonts w:ascii="Arial" w:hAnsi="Arial" w:cs="Arial"/>
          <w:b w:val="0"/>
          <w:sz w:val="22"/>
          <w:szCs w:val="22"/>
        </w:rPr>
        <w:t>Attachment S</w:t>
      </w:r>
      <w:r w:rsidR="006D014E" w:rsidRPr="002B7F43">
        <w:rPr>
          <w:rFonts w:ascii="Arial" w:hAnsi="Arial" w:cs="Arial"/>
          <w:b w:val="0"/>
          <w:sz w:val="22"/>
          <w:szCs w:val="22"/>
        </w:rPr>
        <w:t>: SNAP-13-C, MDHS DSNAP Label Manifest</w:t>
      </w:r>
      <w:bookmarkEnd w:id="930"/>
    </w:p>
    <w:p w14:paraId="38D967B7" w14:textId="3039E616" w:rsidR="006D014E" w:rsidRPr="002B7F43" w:rsidRDefault="00BF48B4" w:rsidP="006D014E">
      <w:pPr>
        <w:pStyle w:val="Heading2"/>
        <w:jc w:val="left"/>
        <w:rPr>
          <w:rFonts w:ascii="Arial" w:hAnsi="Arial" w:cs="Arial"/>
          <w:b w:val="0"/>
          <w:sz w:val="22"/>
          <w:szCs w:val="22"/>
        </w:rPr>
      </w:pPr>
      <w:bookmarkStart w:id="931" w:name="_Toc475975458"/>
      <w:r>
        <w:rPr>
          <w:rFonts w:ascii="Arial" w:hAnsi="Arial" w:cs="Arial"/>
          <w:b w:val="0"/>
          <w:sz w:val="22"/>
          <w:szCs w:val="22"/>
        </w:rPr>
        <w:t>Attachment T</w:t>
      </w:r>
      <w:r w:rsidR="006D014E" w:rsidRPr="002B7F43">
        <w:rPr>
          <w:rFonts w:ascii="Arial" w:hAnsi="Arial" w:cs="Arial"/>
          <w:b w:val="0"/>
          <w:sz w:val="22"/>
          <w:szCs w:val="22"/>
        </w:rPr>
        <w:t>: SNAP-2, Historical SNAP Benefit Issuance Data</w:t>
      </w:r>
      <w:bookmarkEnd w:id="931"/>
    </w:p>
    <w:p w14:paraId="076CBC7D" w14:textId="0AF70DA0" w:rsidR="006D014E" w:rsidRPr="002B7F43" w:rsidRDefault="00BF48B4" w:rsidP="006D014E">
      <w:pPr>
        <w:pStyle w:val="Heading2"/>
        <w:jc w:val="left"/>
        <w:rPr>
          <w:rFonts w:ascii="Arial" w:hAnsi="Arial" w:cs="Arial"/>
          <w:b w:val="0"/>
          <w:sz w:val="22"/>
          <w:szCs w:val="22"/>
        </w:rPr>
      </w:pPr>
      <w:bookmarkStart w:id="932" w:name="_Toc475975459"/>
      <w:r>
        <w:rPr>
          <w:rFonts w:ascii="Arial" w:hAnsi="Arial" w:cs="Arial"/>
          <w:b w:val="0"/>
          <w:sz w:val="22"/>
          <w:szCs w:val="22"/>
        </w:rPr>
        <w:t>Attachment U</w:t>
      </w:r>
      <w:r w:rsidR="006D014E" w:rsidRPr="002B7F43">
        <w:rPr>
          <w:rFonts w:ascii="Arial" w:hAnsi="Arial" w:cs="Arial"/>
          <w:b w:val="0"/>
          <w:sz w:val="22"/>
          <w:szCs w:val="22"/>
        </w:rPr>
        <w:t>: SNAP-5, Historical SNAP Cardholder Help Desk Data</w:t>
      </w:r>
      <w:bookmarkEnd w:id="932"/>
    </w:p>
    <w:p w14:paraId="7187B530" w14:textId="1C5AF7C2" w:rsidR="006D014E" w:rsidRPr="002B7F43" w:rsidRDefault="00BF48B4" w:rsidP="006D014E">
      <w:pPr>
        <w:pStyle w:val="Heading2"/>
        <w:jc w:val="left"/>
        <w:rPr>
          <w:rFonts w:ascii="Arial" w:hAnsi="Arial" w:cs="Arial"/>
          <w:b w:val="0"/>
          <w:sz w:val="22"/>
          <w:szCs w:val="22"/>
        </w:rPr>
      </w:pPr>
      <w:bookmarkStart w:id="933" w:name="_Toc475975460"/>
      <w:r>
        <w:rPr>
          <w:rFonts w:ascii="Arial" w:hAnsi="Arial" w:cs="Arial"/>
          <w:b w:val="0"/>
          <w:sz w:val="22"/>
          <w:szCs w:val="22"/>
        </w:rPr>
        <w:t>Attachment V</w:t>
      </w:r>
      <w:r w:rsidR="006D014E" w:rsidRPr="002B7F43">
        <w:rPr>
          <w:rFonts w:ascii="Arial" w:hAnsi="Arial" w:cs="Arial"/>
          <w:b w:val="0"/>
          <w:sz w:val="22"/>
          <w:szCs w:val="22"/>
        </w:rPr>
        <w:t>: SNAP-6, Historical SNAP Retailer Help Desk Data</w:t>
      </w:r>
      <w:bookmarkEnd w:id="933"/>
    </w:p>
    <w:p w14:paraId="7E3EF1F6" w14:textId="78C882A2" w:rsidR="006D014E" w:rsidRPr="002B7F43" w:rsidRDefault="00BF48B4" w:rsidP="006D014E">
      <w:pPr>
        <w:pStyle w:val="Heading2"/>
        <w:jc w:val="left"/>
        <w:rPr>
          <w:rFonts w:ascii="Arial" w:hAnsi="Arial" w:cs="Arial"/>
          <w:b w:val="0"/>
          <w:sz w:val="22"/>
          <w:szCs w:val="22"/>
        </w:rPr>
      </w:pPr>
      <w:bookmarkStart w:id="934" w:name="_Toc475975461"/>
      <w:r>
        <w:rPr>
          <w:rFonts w:ascii="Arial" w:hAnsi="Arial" w:cs="Arial"/>
          <w:b w:val="0"/>
          <w:sz w:val="22"/>
          <w:szCs w:val="22"/>
        </w:rPr>
        <w:t xml:space="preserve">Attachment </w:t>
      </w:r>
      <w:r w:rsidR="00827F46">
        <w:rPr>
          <w:rFonts w:ascii="Arial" w:hAnsi="Arial" w:cs="Arial"/>
          <w:b w:val="0"/>
          <w:sz w:val="22"/>
          <w:szCs w:val="22"/>
        </w:rPr>
        <w:t>W</w:t>
      </w:r>
      <w:r w:rsidR="006D014E" w:rsidRPr="002B7F43">
        <w:rPr>
          <w:rFonts w:ascii="Arial" w:hAnsi="Arial" w:cs="Arial"/>
          <w:b w:val="0"/>
          <w:sz w:val="22"/>
          <w:szCs w:val="22"/>
        </w:rPr>
        <w:t>: SNAP-7, Historical SNAP Manual Voucher Data</w:t>
      </w:r>
      <w:bookmarkEnd w:id="934"/>
    </w:p>
    <w:p w14:paraId="4FD57090" w14:textId="5902250F" w:rsidR="006D014E" w:rsidRPr="002B7F43" w:rsidRDefault="00827F46" w:rsidP="006D014E">
      <w:pPr>
        <w:pStyle w:val="Heading2"/>
        <w:jc w:val="left"/>
        <w:rPr>
          <w:rFonts w:ascii="Arial" w:hAnsi="Arial" w:cs="Arial"/>
          <w:b w:val="0"/>
          <w:sz w:val="22"/>
          <w:szCs w:val="22"/>
        </w:rPr>
      </w:pPr>
      <w:bookmarkStart w:id="935" w:name="_Toc475975462"/>
      <w:r>
        <w:rPr>
          <w:rFonts w:ascii="Arial" w:hAnsi="Arial" w:cs="Arial"/>
          <w:b w:val="0"/>
          <w:sz w:val="22"/>
          <w:szCs w:val="22"/>
        </w:rPr>
        <w:t>Attachment X</w:t>
      </w:r>
      <w:r w:rsidR="006D014E" w:rsidRPr="002B7F43">
        <w:rPr>
          <w:rFonts w:ascii="Arial" w:hAnsi="Arial" w:cs="Arial"/>
          <w:b w:val="0"/>
          <w:sz w:val="22"/>
          <w:szCs w:val="22"/>
        </w:rPr>
        <w:t>: SNAP-3 for Historical SNAP Cardholder Transaction Data</w:t>
      </w:r>
      <w:bookmarkEnd w:id="935"/>
    </w:p>
    <w:p w14:paraId="4A4C2A71" w14:textId="42DC4CF0" w:rsidR="006D014E" w:rsidRPr="002B7F43" w:rsidRDefault="00827F46" w:rsidP="006D014E">
      <w:pPr>
        <w:pStyle w:val="Heading2"/>
        <w:jc w:val="left"/>
        <w:rPr>
          <w:rFonts w:ascii="Arial" w:hAnsi="Arial" w:cs="Arial"/>
          <w:b w:val="0"/>
          <w:sz w:val="22"/>
          <w:szCs w:val="22"/>
        </w:rPr>
      </w:pPr>
      <w:bookmarkStart w:id="936" w:name="_Toc475975463"/>
      <w:r>
        <w:rPr>
          <w:rFonts w:ascii="Arial" w:hAnsi="Arial" w:cs="Arial"/>
          <w:b w:val="0"/>
          <w:sz w:val="22"/>
          <w:szCs w:val="22"/>
        </w:rPr>
        <w:t>Attachment Y:</w:t>
      </w:r>
      <w:r w:rsidR="006D014E" w:rsidRPr="002B7F43">
        <w:rPr>
          <w:rFonts w:ascii="Arial" w:hAnsi="Arial" w:cs="Arial"/>
          <w:b w:val="0"/>
          <w:sz w:val="22"/>
          <w:szCs w:val="22"/>
        </w:rPr>
        <w:t xml:space="preserve"> SNAP-10, USDA FNS Authorized Retailer Data by County</w:t>
      </w:r>
      <w:bookmarkEnd w:id="936"/>
    </w:p>
    <w:p w14:paraId="6704FAA1" w14:textId="141F7D7B" w:rsidR="006D014E" w:rsidRPr="002B7F43" w:rsidRDefault="00827F46" w:rsidP="006D014E">
      <w:pPr>
        <w:pStyle w:val="Heading2"/>
        <w:jc w:val="left"/>
        <w:rPr>
          <w:rFonts w:ascii="Arial" w:hAnsi="Arial" w:cs="Arial"/>
          <w:b w:val="0"/>
          <w:sz w:val="22"/>
          <w:szCs w:val="22"/>
        </w:rPr>
      </w:pPr>
      <w:bookmarkStart w:id="937" w:name="_Toc475975464"/>
      <w:r>
        <w:rPr>
          <w:rFonts w:ascii="Arial" w:hAnsi="Arial" w:cs="Arial"/>
          <w:b w:val="0"/>
          <w:sz w:val="22"/>
          <w:szCs w:val="22"/>
        </w:rPr>
        <w:t>Attachment Z</w:t>
      </w:r>
      <w:r w:rsidR="006D014E" w:rsidRPr="002B7F43">
        <w:rPr>
          <w:rFonts w:ascii="Arial" w:hAnsi="Arial" w:cs="Arial"/>
          <w:b w:val="0"/>
          <w:sz w:val="22"/>
          <w:szCs w:val="22"/>
        </w:rPr>
        <w:t>: SNAP-11:  USDA FNS Authorized Retailer Data by Business Type</w:t>
      </w:r>
      <w:bookmarkEnd w:id="937"/>
    </w:p>
    <w:p w14:paraId="450FDA90" w14:textId="66F42D16" w:rsidR="006D014E" w:rsidRPr="002B7F43" w:rsidRDefault="00827F46" w:rsidP="006D014E">
      <w:pPr>
        <w:pStyle w:val="Heading2"/>
        <w:jc w:val="left"/>
        <w:rPr>
          <w:rFonts w:ascii="Arial" w:hAnsi="Arial" w:cs="Arial"/>
          <w:b w:val="0"/>
          <w:sz w:val="22"/>
          <w:szCs w:val="22"/>
        </w:rPr>
      </w:pPr>
      <w:bookmarkStart w:id="938" w:name="_Toc475975465"/>
      <w:r>
        <w:rPr>
          <w:rFonts w:ascii="Arial" w:hAnsi="Arial" w:cs="Arial"/>
          <w:b w:val="0"/>
          <w:sz w:val="22"/>
          <w:szCs w:val="22"/>
        </w:rPr>
        <w:t>Attachment AA</w:t>
      </w:r>
      <w:r w:rsidR="006D014E" w:rsidRPr="002B7F43">
        <w:rPr>
          <w:rFonts w:ascii="Arial" w:hAnsi="Arial" w:cs="Arial"/>
          <w:b w:val="0"/>
          <w:sz w:val="22"/>
          <w:szCs w:val="22"/>
        </w:rPr>
        <w:t>: SNAP-15, NAC Interface File Formats, interfacing with the NAC</w:t>
      </w:r>
      <w:bookmarkEnd w:id="938"/>
    </w:p>
    <w:p w14:paraId="0C40AB9E" w14:textId="05920ADF" w:rsidR="006D014E" w:rsidRPr="002B7F43" w:rsidRDefault="00827F46" w:rsidP="006D014E">
      <w:pPr>
        <w:pStyle w:val="Heading2"/>
        <w:jc w:val="left"/>
        <w:rPr>
          <w:rFonts w:ascii="Arial" w:hAnsi="Arial" w:cs="Arial"/>
          <w:b w:val="0"/>
          <w:sz w:val="22"/>
          <w:szCs w:val="22"/>
        </w:rPr>
      </w:pPr>
      <w:bookmarkStart w:id="939" w:name="_Toc475975466"/>
      <w:r>
        <w:rPr>
          <w:rFonts w:ascii="Arial" w:hAnsi="Arial" w:cs="Arial"/>
          <w:b w:val="0"/>
          <w:sz w:val="22"/>
          <w:szCs w:val="22"/>
        </w:rPr>
        <w:t>Attachment BB</w:t>
      </w:r>
      <w:r w:rsidR="006D014E" w:rsidRPr="002B7F43">
        <w:rPr>
          <w:rFonts w:ascii="Arial" w:hAnsi="Arial" w:cs="Arial"/>
          <w:b w:val="0"/>
          <w:sz w:val="22"/>
          <w:szCs w:val="22"/>
        </w:rPr>
        <w:t>: MDHS Technical Environment Overview</w:t>
      </w:r>
      <w:bookmarkEnd w:id="939"/>
    </w:p>
    <w:p w14:paraId="2804960E" w14:textId="79CDB3AD" w:rsidR="006D014E" w:rsidRPr="002B7F43" w:rsidRDefault="00827F46" w:rsidP="006D014E">
      <w:pPr>
        <w:pStyle w:val="Heading2"/>
        <w:jc w:val="left"/>
        <w:rPr>
          <w:rFonts w:ascii="Arial" w:hAnsi="Arial" w:cs="Arial"/>
          <w:b w:val="0"/>
          <w:sz w:val="22"/>
          <w:szCs w:val="22"/>
        </w:rPr>
      </w:pPr>
      <w:bookmarkStart w:id="940" w:name="_Toc475975467"/>
      <w:r>
        <w:rPr>
          <w:rFonts w:ascii="Arial" w:hAnsi="Arial" w:cs="Arial"/>
          <w:b w:val="0"/>
          <w:sz w:val="22"/>
          <w:szCs w:val="22"/>
        </w:rPr>
        <w:t>Attachment CC</w:t>
      </w:r>
      <w:r w:rsidR="006D014E" w:rsidRPr="002B7F43">
        <w:rPr>
          <w:rFonts w:ascii="Arial" w:hAnsi="Arial" w:cs="Arial"/>
          <w:b w:val="0"/>
          <w:sz w:val="22"/>
          <w:szCs w:val="22"/>
        </w:rPr>
        <w:t>: Debit Card-5 for Historical Debit Card Cardholder Help Desk Data</w:t>
      </w:r>
      <w:bookmarkEnd w:id="940"/>
    </w:p>
    <w:p w14:paraId="52FD5FC4" w14:textId="48F8ABDA" w:rsidR="006D014E" w:rsidRPr="002B7F43" w:rsidRDefault="00827F46" w:rsidP="006D014E">
      <w:pPr>
        <w:pStyle w:val="Heading2"/>
        <w:jc w:val="left"/>
        <w:rPr>
          <w:rFonts w:ascii="Arial" w:hAnsi="Arial" w:cs="Arial"/>
          <w:b w:val="0"/>
          <w:sz w:val="22"/>
          <w:szCs w:val="22"/>
        </w:rPr>
      </w:pPr>
      <w:bookmarkStart w:id="941" w:name="_Toc475975468"/>
      <w:r>
        <w:rPr>
          <w:rFonts w:ascii="Arial" w:hAnsi="Arial" w:cs="Arial"/>
          <w:b w:val="0"/>
          <w:sz w:val="22"/>
          <w:szCs w:val="22"/>
        </w:rPr>
        <w:t>Attachment DD</w:t>
      </w:r>
      <w:r w:rsidR="006D014E" w:rsidRPr="002B7F43">
        <w:rPr>
          <w:rFonts w:ascii="Arial" w:hAnsi="Arial" w:cs="Arial"/>
          <w:b w:val="0"/>
          <w:sz w:val="22"/>
          <w:szCs w:val="22"/>
        </w:rPr>
        <w:t>: SNAP-13A, MDHS DSNAP Operation Plan</w:t>
      </w:r>
      <w:bookmarkEnd w:id="941"/>
    </w:p>
    <w:p w14:paraId="5D4FC362" w14:textId="30F87448" w:rsidR="006D014E" w:rsidRPr="002B7F43" w:rsidRDefault="00827F46" w:rsidP="006D014E">
      <w:pPr>
        <w:pStyle w:val="Heading2"/>
        <w:jc w:val="left"/>
        <w:rPr>
          <w:rFonts w:ascii="Arial" w:hAnsi="Arial" w:cs="Arial"/>
          <w:b w:val="0"/>
          <w:sz w:val="22"/>
          <w:szCs w:val="22"/>
        </w:rPr>
      </w:pPr>
      <w:bookmarkStart w:id="942" w:name="_Toc475975469"/>
      <w:r>
        <w:rPr>
          <w:rFonts w:ascii="Arial" w:hAnsi="Arial" w:cs="Arial"/>
          <w:b w:val="0"/>
          <w:sz w:val="22"/>
          <w:szCs w:val="22"/>
        </w:rPr>
        <w:t>Attachment EE</w:t>
      </w:r>
      <w:r w:rsidR="006D014E" w:rsidRPr="002B7F43">
        <w:rPr>
          <w:rFonts w:ascii="Arial" w:hAnsi="Arial" w:cs="Arial"/>
          <w:b w:val="0"/>
          <w:sz w:val="22"/>
          <w:szCs w:val="22"/>
        </w:rPr>
        <w:t>: SNAP-13B, MDHS DSNAP Operation Plan Approval</w:t>
      </w:r>
      <w:bookmarkEnd w:id="942"/>
    </w:p>
    <w:p w14:paraId="580776FE" w14:textId="600BC651" w:rsidR="006D014E" w:rsidRDefault="00827F46" w:rsidP="006D014E">
      <w:pPr>
        <w:pStyle w:val="Heading2"/>
        <w:jc w:val="left"/>
        <w:rPr>
          <w:rFonts w:ascii="Arial" w:hAnsi="Arial" w:cs="Arial"/>
          <w:b w:val="0"/>
          <w:sz w:val="22"/>
          <w:szCs w:val="22"/>
        </w:rPr>
      </w:pPr>
      <w:bookmarkStart w:id="943" w:name="_Toc475975470"/>
      <w:r>
        <w:rPr>
          <w:rFonts w:ascii="Arial" w:hAnsi="Arial" w:cs="Arial"/>
          <w:b w:val="0"/>
          <w:sz w:val="22"/>
          <w:szCs w:val="22"/>
        </w:rPr>
        <w:t>Attachment FF</w:t>
      </w:r>
      <w:r w:rsidR="006D014E" w:rsidRPr="002B7F43">
        <w:rPr>
          <w:rFonts w:ascii="Arial" w:hAnsi="Arial" w:cs="Arial"/>
          <w:b w:val="0"/>
          <w:sz w:val="22"/>
          <w:szCs w:val="22"/>
        </w:rPr>
        <w:t>: SNAP-12 USDA FNS SNAP Waivers</w:t>
      </w:r>
      <w:bookmarkEnd w:id="943"/>
    </w:p>
    <w:p w14:paraId="63E540E0" w14:textId="6CF6CD14" w:rsidR="008F0F7D" w:rsidRPr="008F0F7D" w:rsidRDefault="008F0F7D" w:rsidP="008F0F7D">
      <w:r w:rsidRPr="007B700C">
        <w:rPr>
          <w:rFonts w:ascii="Arial" w:hAnsi="Arial" w:cs="Arial"/>
          <w:sz w:val="22"/>
          <w:szCs w:val="22"/>
        </w:rPr>
        <w:t>Attachment GG: Debit-4 Historical Debit Ca</w:t>
      </w:r>
      <w:r>
        <w:rPr>
          <w:rFonts w:ascii="Arial" w:hAnsi="Arial" w:cs="Arial"/>
          <w:sz w:val="22"/>
          <w:szCs w:val="22"/>
        </w:rPr>
        <w:t>rd Issuance and Replacement Data</w:t>
      </w:r>
    </w:p>
    <w:p w14:paraId="1DA516B3" w14:textId="627C0D1F" w:rsidR="00995F91" w:rsidRPr="002B7F43" w:rsidRDefault="009B1608" w:rsidP="009B1608">
      <w:pPr>
        <w:pStyle w:val="Heading1"/>
        <w:jc w:val="left"/>
        <w:rPr>
          <w:rFonts w:ascii="Arial" w:hAnsi="Arial" w:cs="Arial"/>
          <w:b w:val="0"/>
          <w:sz w:val="22"/>
          <w:szCs w:val="22"/>
        </w:rPr>
      </w:pPr>
      <w:r w:rsidRPr="002B7F43">
        <w:rPr>
          <w:rStyle w:val="Heading2Char"/>
          <w:rFonts w:ascii="Arial" w:hAnsi="Arial" w:cs="Arial"/>
          <w:b/>
          <w:sz w:val="22"/>
          <w:szCs w:val="22"/>
        </w:rPr>
        <w:tab/>
      </w:r>
      <w:r w:rsidR="00356EF0" w:rsidRPr="002B7F43">
        <w:rPr>
          <w:rStyle w:val="Heading2Char"/>
          <w:rFonts w:ascii="Arial" w:hAnsi="Arial" w:cs="Arial"/>
          <w:b/>
          <w:sz w:val="22"/>
          <w:szCs w:val="22"/>
        </w:rPr>
        <w:t xml:space="preserve"> </w:t>
      </w:r>
      <w:r w:rsidR="00995F91" w:rsidRPr="002B7F43">
        <w:rPr>
          <w:rFonts w:ascii="Arial" w:hAnsi="Arial" w:cs="Arial"/>
          <w:b w:val="0"/>
          <w:sz w:val="22"/>
          <w:szCs w:val="22"/>
        </w:rPr>
        <w:t xml:space="preserve"> </w:t>
      </w:r>
    </w:p>
    <w:p w14:paraId="6A1C24EF" w14:textId="77777777" w:rsidR="00995F91" w:rsidRPr="002B7F43" w:rsidRDefault="00995F91" w:rsidP="00BF6B07">
      <w:pPr>
        <w:jc w:val="both"/>
        <w:rPr>
          <w:rFonts w:ascii="Arial" w:hAnsi="Arial" w:cs="Arial"/>
          <w:sz w:val="22"/>
          <w:szCs w:val="22"/>
        </w:rPr>
      </w:pPr>
    </w:p>
    <w:sectPr w:rsidR="00995F91" w:rsidRPr="002B7F43" w:rsidSect="00BF48B4">
      <w:headerReference w:type="default" r:id="rId43"/>
      <w:footerReference w:type="default" r:id="rId44"/>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A666E" w14:textId="77777777" w:rsidR="001E26C4" w:rsidRDefault="001E26C4">
      <w:r>
        <w:separator/>
      </w:r>
    </w:p>
  </w:endnote>
  <w:endnote w:type="continuationSeparator" w:id="0">
    <w:p w14:paraId="5ED2DD86" w14:textId="77777777" w:rsidR="001E26C4" w:rsidRDefault="001E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Xerox Serif Narrow">
    <w:altName w:val="Bookman Old Style"/>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Roman">
    <w:altName w:val="Myriad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FrutigerBold">
    <w:charset w:val="00"/>
    <w:family w:val="auto"/>
    <w:pitch w:val="variable"/>
    <w:sig w:usb0="00000003" w:usb1="00000000" w:usb2="00000000" w:usb3="00000000" w:csb0="00000001" w:csb1="00000000"/>
  </w:font>
  <w:font w:name="GaramondLight">
    <w:altName w:val="Times New Roman"/>
    <w:charset w:val="00"/>
    <w:family w:val="roman"/>
    <w:pitch w:val="variable"/>
    <w:sig w:usb0="80000027" w:usb1="00000000" w:usb2="00000000" w:usb3="00000000" w:csb0="00000001" w:csb1="00000000"/>
  </w:font>
  <w:font w:name="Garamond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AB99" w14:textId="77777777" w:rsidR="001E26C4" w:rsidRDefault="001E26C4"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240</w:t>
    </w:r>
    <w:r>
      <w:rPr>
        <w:rStyle w:val="PageNumber"/>
      </w:rPr>
      <w:fldChar w:fldCharType="end"/>
    </w:r>
  </w:p>
  <w:p w14:paraId="5928B1D2" w14:textId="77777777" w:rsidR="001E26C4" w:rsidRDefault="001E26C4"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CD46D" w14:textId="6A762865" w:rsidR="001E26C4" w:rsidRPr="00D467C2" w:rsidRDefault="001E26C4">
    <w:pPr>
      <w:pStyle w:val="Footer"/>
      <w:rPr>
        <w:rFonts w:ascii="Arial" w:hAnsi="Arial" w:cs="Arial"/>
        <w:sz w:val="20"/>
        <w:szCs w:val="20"/>
      </w:rPr>
    </w:pPr>
    <w:r w:rsidRPr="00D467C2">
      <w:rPr>
        <w:rFonts w:ascii="Arial" w:hAnsi="Arial" w:cs="Arial"/>
        <w:sz w:val="20"/>
        <w:szCs w:val="20"/>
      </w:rPr>
      <w:fldChar w:fldCharType="begin"/>
    </w:r>
    <w:r w:rsidRPr="00D467C2">
      <w:rPr>
        <w:rFonts w:ascii="Arial" w:hAnsi="Arial" w:cs="Arial"/>
        <w:sz w:val="20"/>
        <w:szCs w:val="20"/>
      </w:rPr>
      <w:instrText xml:space="preserve"> PAGE   \* MERGEFORMAT </w:instrText>
    </w:r>
    <w:r w:rsidRPr="00D467C2">
      <w:rPr>
        <w:rFonts w:ascii="Arial" w:hAnsi="Arial" w:cs="Arial"/>
        <w:sz w:val="20"/>
        <w:szCs w:val="20"/>
      </w:rPr>
      <w:fldChar w:fldCharType="separate"/>
    </w:r>
    <w:r w:rsidR="00706198">
      <w:rPr>
        <w:rFonts w:ascii="Arial" w:hAnsi="Arial" w:cs="Arial"/>
        <w:noProof/>
        <w:sz w:val="20"/>
        <w:szCs w:val="20"/>
      </w:rPr>
      <w:t>21</w:t>
    </w:r>
    <w:r w:rsidRPr="00D467C2">
      <w:rPr>
        <w:rFonts w:ascii="Arial" w:hAnsi="Arial" w:cs="Arial"/>
        <w:sz w:val="20"/>
        <w:szCs w:val="20"/>
      </w:rPr>
      <w:fldChar w:fldCharType="end"/>
    </w:r>
  </w:p>
  <w:p w14:paraId="77BE2D5D" w14:textId="77777777" w:rsidR="001E26C4" w:rsidRPr="00497B2D" w:rsidRDefault="001E26C4" w:rsidP="00BF6B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D1EBD" w14:textId="77777777" w:rsidR="001E26C4" w:rsidRDefault="001E26C4" w:rsidP="00BF6B0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93389" w14:textId="13E48370" w:rsidR="001E26C4" w:rsidRPr="004E3357" w:rsidRDefault="001E26C4">
    <w:pPr>
      <w:pStyle w:val="Footer"/>
      <w:rPr>
        <w:rFonts w:ascii="Arial" w:hAnsi="Arial" w:cs="Arial"/>
        <w:sz w:val="20"/>
        <w:szCs w:val="20"/>
      </w:rPr>
    </w:pPr>
    <w:r w:rsidRPr="004E3357">
      <w:rPr>
        <w:rFonts w:ascii="Arial" w:hAnsi="Arial" w:cs="Arial"/>
        <w:sz w:val="20"/>
        <w:szCs w:val="20"/>
      </w:rPr>
      <w:fldChar w:fldCharType="begin"/>
    </w:r>
    <w:r w:rsidRPr="004E3357">
      <w:rPr>
        <w:rFonts w:ascii="Arial" w:hAnsi="Arial" w:cs="Arial"/>
        <w:sz w:val="20"/>
        <w:szCs w:val="20"/>
      </w:rPr>
      <w:instrText xml:space="preserve"> PAGE   \* MERGEFORMAT </w:instrText>
    </w:r>
    <w:r w:rsidRPr="004E3357">
      <w:rPr>
        <w:rFonts w:ascii="Arial" w:hAnsi="Arial" w:cs="Arial"/>
        <w:sz w:val="20"/>
        <w:szCs w:val="20"/>
      </w:rPr>
      <w:fldChar w:fldCharType="separate"/>
    </w:r>
    <w:r w:rsidR="00706198">
      <w:rPr>
        <w:rFonts w:ascii="Arial" w:hAnsi="Arial" w:cs="Arial"/>
        <w:noProof/>
        <w:sz w:val="20"/>
        <w:szCs w:val="20"/>
      </w:rPr>
      <w:t>5</w:t>
    </w:r>
    <w:r w:rsidRPr="004E3357">
      <w:rPr>
        <w:rFonts w:ascii="Arial" w:hAnsi="Arial" w:cs="Arial"/>
        <w:sz w:val="20"/>
        <w:szCs w:val="20"/>
      </w:rPr>
      <w:fldChar w:fldCharType="end"/>
    </w:r>
  </w:p>
  <w:p w14:paraId="230AF726" w14:textId="77777777" w:rsidR="001E26C4" w:rsidRDefault="001E26C4" w:rsidP="00BF6B0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5B45" w14:textId="3FC5854C" w:rsidR="001E26C4" w:rsidRPr="00D467C2" w:rsidRDefault="001E26C4">
    <w:pPr>
      <w:pStyle w:val="Footer"/>
      <w:rPr>
        <w:rFonts w:ascii="Arial" w:hAnsi="Arial" w:cs="Arial"/>
        <w:sz w:val="20"/>
        <w:szCs w:val="20"/>
      </w:rPr>
    </w:pPr>
    <w:r w:rsidRPr="00D467C2">
      <w:rPr>
        <w:rFonts w:ascii="Arial" w:hAnsi="Arial" w:cs="Arial"/>
        <w:sz w:val="20"/>
        <w:szCs w:val="20"/>
      </w:rPr>
      <w:fldChar w:fldCharType="begin"/>
    </w:r>
    <w:r w:rsidRPr="00D467C2">
      <w:rPr>
        <w:rFonts w:ascii="Arial" w:hAnsi="Arial" w:cs="Arial"/>
        <w:sz w:val="20"/>
        <w:szCs w:val="20"/>
      </w:rPr>
      <w:instrText xml:space="preserve"> PAGE   \* MERGEFORMAT </w:instrText>
    </w:r>
    <w:r w:rsidRPr="00D467C2">
      <w:rPr>
        <w:rFonts w:ascii="Arial" w:hAnsi="Arial" w:cs="Arial"/>
        <w:sz w:val="20"/>
        <w:szCs w:val="20"/>
      </w:rPr>
      <w:fldChar w:fldCharType="separate"/>
    </w:r>
    <w:r w:rsidR="00706198">
      <w:rPr>
        <w:rFonts w:ascii="Arial" w:hAnsi="Arial" w:cs="Arial"/>
        <w:noProof/>
        <w:sz w:val="20"/>
        <w:szCs w:val="20"/>
      </w:rPr>
      <w:t>206</w:t>
    </w:r>
    <w:r w:rsidRPr="00D467C2">
      <w:rPr>
        <w:rFonts w:ascii="Arial" w:hAnsi="Arial" w:cs="Arial"/>
        <w:sz w:val="20"/>
        <w:szCs w:val="20"/>
      </w:rPr>
      <w:fldChar w:fldCharType="end"/>
    </w:r>
  </w:p>
  <w:p w14:paraId="236729CE" w14:textId="77777777" w:rsidR="001E26C4" w:rsidRPr="00497B2D" w:rsidRDefault="001E26C4" w:rsidP="00BF6B07">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A554" w14:textId="4AAAAF98" w:rsidR="001E26C4" w:rsidRPr="00D467C2" w:rsidRDefault="001E26C4" w:rsidP="009032DD">
    <w:pPr>
      <w:pStyle w:val="Footer"/>
      <w:tabs>
        <w:tab w:val="left" w:pos="4378"/>
        <w:tab w:val="center" w:pos="4680"/>
      </w:tabs>
      <w:jc w:val="lef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D467C2">
      <w:rPr>
        <w:rFonts w:ascii="Arial" w:hAnsi="Arial" w:cs="Arial"/>
        <w:sz w:val="20"/>
        <w:szCs w:val="20"/>
      </w:rPr>
      <w:fldChar w:fldCharType="begin"/>
    </w:r>
    <w:r w:rsidRPr="00D467C2">
      <w:rPr>
        <w:rFonts w:ascii="Arial" w:hAnsi="Arial" w:cs="Arial"/>
        <w:sz w:val="20"/>
        <w:szCs w:val="20"/>
      </w:rPr>
      <w:instrText xml:space="preserve"> PAGE   \* MERGEFORMAT </w:instrText>
    </w:r>
    <w:r w:rsidRPr="00D467C2">
      <w:rPr>
        <w:rFonts w:ascii="Arial" w:hAnsi="Arial" w:cs="Arial"/>
        <w:sz w:val="20"/>
        <w:szCs w:val="20"/>
      </w:rPr>
      <w:fldChar w:fldCharType="separate"/>
    </w:r>
    <w:r w:rsidR="00706198">
      <w:rPr>
        <w:rFonts w:ascii="Arial" w:hAnsi="Arial" w:cs="Arial"/>
        <w:noProof/>
        <w:sz w:val="20"/>
        <w:szCs w:val="20"/>
      </w:rPr>
      <w:t>239</w:t>
    </w:r>
    <w:r w:rsidRPr="00D467C2">
      <w:rPr>
        <w:rFonts w:ascii="Arial" w:hAnsi="Arial" w:cs="Arial"/>
        <w:sz w:val="20"/>
        <w:szCs w:val="20"/>
      </w:rPr>
      <w:fldChar w:fldCharType="end"/>
    </w:r>
  </w:p>
  <w:p w14:paraId="60BC4554" w14:textId="77777777" w:rsidR="001E26C4" w:rsidRPr="00497B2D" w:rsidRDefault="001E26C4" w:rsidP="00BF6B07">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8A3D2" w14:textId="577359FA" w:rsidR="001E26C4" w:rsidRPr="009032DD" w:rsidRDefault="001E26C4">
    <w:pPr>
      <w:jc w:val="center"/>
      <w:rPr>
        <w:rStyle w:val="PageNumber"/>
        <w:rFonts w:ascii="Arial" w:hAnsi="Arial" w:cs="Arial"/>
        <w:sz w:val="20"/>
        <w:szCs w:val="20"/>
      </w:rPr>
    </w:pPr>
    <w:r w:rsidRPr="009032DD">
      <w:rPr>
        <w:rFonts w:ascii="Arial" w:hAnsi="Arial" w:cs="Arial"/>
        <w:sz w:val="20"/>
        <w:szCs w:val="20"/>
      </w:rPr>
      <w:t xml:space="preserve">Page </w:t>
    </w:r>
    <w:r w:rsidRPr="009032DD">
      <w:rPr>
        <w:rFonts w:ascii="Arial" w:hAnsi="Arial" w:cs="Arial"/>
        <w:sz w:val="20"/>
        <w:szCs w:val="20"/>
      </w:rPr>
      <w:fldChar w:fldCharType="begin"/>
    </w:r>
    <w:r w:rsidRPr="009032DD">
      <w:rPr>
        <w:rFonts w:ascii="Arial" w:hAnsi="Arial" w:cs="Arial"/>
        <w:sz w:val="20"/>
        <w:szCs w:val="20"/>
      </w:rPr>
      <w:instrText xml:space="preserve"> PAGE   </w:instrText>
    </w:r>
    <w:r w:rsidRPr="009032DD">
      <w:rPr>
        <w:rFonts w:ascii="Arial" w:hAnsi="Arial" w:cs="Arial"/>
        <w:sz w:val="20"/>
        <w:szCs w:val="20"/>
      </w:rPr>
      <w:fldChar w:fldCharType="separate"/>
    </w:r>
    <w:r w:rsidR="00706198">
      <w:rPr>
        <w:rFonts w:ascii="Arial" w:hAnsi="Arial" w:cs="Arial"/>
        <w:noProof/>
        <w:sz w:val="20"/>
        <w:szCs w:val="20"/>
      </w:rPr>
      <w:t>240</w:t>
    </w:r>
    <w:r w:rsidRPr="009032DD">
      <w:rPr>
        <w:rFonts w:ascii="Arial" w:hAnsi="Arial" w:cs="Arial"/>
        <w:sz w:val="20"/>
        <w:szCs w:val="20"/>
      </w:rPr>
      <w:fldChar w:fldCharType="end"/>
    </w:r>
  </w:p>
  <w:p w14:paraId="09E17F17" w14:textId="77777777" w:rsidR="001E26C4" w:rsidRPr="009032DD" w:rsidRDefault="001E26C4">
    <w:pPr>
      <w:pStyle w:val="Heading1"/>
      <w:jc w:val="left"/>
      <w:rPr>
        <w:rFonts w:ascii="Arial" w:hAnsi="Arial" w:cs="Arial"/>
        <w:b w:val="0"/>
        <w:bCs/>
        <w:sz w:val="20"/>
      </w:rPr>
    </w:pPr>
  </w:p>
  <w:p w14:paraId="55EA276F" w14:textId="77777777" w:rsidR="001E26C4" w:rsidRPr="009032DD" w:rsidRDefault="001E26C4">
    <w:pPr>
      <w:pStyle w:val="Heading1"/>
      <w:jc w:val="left"/>
      <w:rPr>
        <w:rStyle w:val="PageNumber"/>
        <w:b w:val="0"/>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73265" w14:textId="77777777" w:rsidR="001E26C4" w:rsidRDefault="001E26C4">
      <w:r>
        <w:separator/>
      </w:r>
    </w:p>
  </w:footnote>
  <w:footnote w:type="continuationSeparator" w:id="0">
    <w:p w14:paraId="15D9E62E" w14:textId="77777777" w:rsidR="001E26C4" w:rsidRDefault="001E2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0F165" w14:textId="387F034F" w:rsidR="001E26C4" w:rsidRPr="00BB7EC1" w:rsidRDefault="001E26C4" w:rsidP="00C146CB">
    <w:pPr>
      <w:pStyle w:val="Header"/>
      <w:rPr>
        <w:rFonts w:ascii="Arial" w:hAnsi="Arial" w:cs="Arial"/>
        <w:i/>
        <w:iCs/>
        <w:sz w:val="18"/>
        <w:szCs w:val="18"/>
      </w:rPr>
    </w:pPr>
    <w:r w:rsidRPr="00BB7EC1">
      <w:rPr>
        <w:rFonts w:ascii="Arial" w:hAnsi="Arial" w:cs="Arial"/>
        <w:i/>
        <w:iCs/>
        <w:sz w:val="18"/>
        <w:szCs w:val="18"/>
      </w:rPr>
      <w:t xml:space="preserve">RFP No.: </w:t>
    </w:r>
    <w:r w:rsidRPr="006049B7">
      <w:rPr>
        <w:rFonts w:ascii="Arial" w:hAnsi="Arial" w:cs="Arial"/>
        <w:i/>
        <w:iCs/>
        <w:sz w:val="18"/>
        <w:szCs w:val="18"/>
      </w:rPr>
      <w:fldChar w:fldCharType="begin"/>
    </w:r>
    <w:r w:rsidRPr="00BB7EC1">
      <w:rPr>
        <w:rFonts w:ascii="Arial" w:hAnsi="Arial" w:cs="Arial"/>
        <w:i/>
        <w:iCs/>
        <w:sz w:val="18"/>
        <w:szCs w:val="18"/>
      </w:rPr>
      <w:instrText xml:space="preserve"> REF RFP \* CHARFORMAT   \* MERGEFORMAT </w:instrText>
    </w:r>
    <w:r w:rsidRPr="006049B7">
      <w:rPr>
        <w:rFonts w:ascii="Arial" w:hAnsi="Arial" w:cs="Arial"/>
        <w:i/>
        <w:iCs/>
        <w:sz w:val="18"/>
        <w:szCs w:val="18"/>
      </w:rPr>
      <w:fldChar w:fldCharType="separate"/>
    </w:r>
    <w:r w:rsidR="00706198" w:rsidRPr="00706198">
      <w:rPr>
        <w:rFonts w:ascii="Arial" w:hAnsi="Arial" w:cs="Arial"/>
        <w:bCs/>
        <w:i/>
        <w:iCs/>
        <w:sz w:val="18"/>
        <w:szCs w:val="18"/>
      </w:rPr>
      <w:t>3884</w:t>
    </w:r>
    <w:r w:rsidRPr="006049B7">
      <w:rPr>
        <w:rFonts w:ascii="Arial" w:hAnsi="Arial" w:cs="Arial"/>
        <w:i/>
        <w:iCs/>
        <w:sz w:val="18"/>
        <w:szCs w:val="18"/>
      </w:rPr>
      <w:fldChar w:fldCharType="end"/>
    </w:r>
  </w:p>
  <w:p w14:paraId="3D1989D5" w14:textId="77777777" w:rsidR="001E26C4" w:rsidRPr="00BB7EC1" w:rsidRDefault="001E26C4" w:rsidP="00C146CB">
    <w:pPr>
      <w:pStyle w:val="Header2"/>
      <w:rPr>
        <w:rFonts w:ascii="Arial" w:hAnsi="Arial" w:cs="Arial"/>
        <w:sz w:val="18"/>
        <w:szCs w:val="18"/>
      </w:rPr>
    </w:pPr>
    <w:r w:rsidRPr="00BB7EC1">
      <w:rPr>
        <w:rFonts w:ascii="Arial" w:hAnsi="Arial" w:cs="Arial"/>
        <w:sz w:val="18"/>
        <w:szCs w:val="18"/>
      </w:rPr>
      <w:t>ITS RFP Response Checklist</w:t>
    </w:r>
  </w:p>
  <w:p w14:paraId="17C97790" w14:textId="57AA3340" w:rsidR="001E26C4" w:rsidRPr="00BB7EC1" w:rsidRDefault="001E26C4" w:rsidP="00C146CB">
    <w:pPr>
      <w:pStyle w:val="Header2"/>
      <w:rPr>
        <w:rFonts w:ascii="Arial" w:hAnsi="Arial" w:cs="Arial"/>
        <w:sz w:val="18"/>
        <w:szCs w:val="18"/>
      </w:rPr>
    </w:pPr>
    <w:r w:rsidRPr="00BB7EC1">
      <w:rPr>
        <w:rFonts w:ascii="Arial" w:hAnsi="Arial" w:cs="Arial"/>
        <w:iCs/>
        <w:sz w:val="18"/>
        <w:szCs w:val="18"/>
      </w:rPr>
      <w:t xml:space="preserve">Project No.: </w:t>
    </w:r>
    <w:r w:rsidRPr="006049B7">
      <w:rPr>
        <w:rFonts w:ascii="Arial" w:hAnsi="Arial" w:cs="Arial"/>
        <w:bCs/>
        <w:sz w:val="18"/>
        <w:szCs w:val="18"/>
      </w:rPr>
      <w:fldChar w:fldCharType="begin"/>
    </w:r>
    <w:r w:rsidRPr="006049B7">
      <w:rPr>
        <w:rFonts w:ascii="Arial" w:hAnsi="Arial" w:cs="Arial"/>
        <w:bCs/>
        <w:sz w:val="18"/>
        <w:szCs w:val="18"/>
      </w:rPr>
      <w:instrText xml:space="preserve"> </w:instrText>
    </w:r>
    <w:r w:rsidRPr="00BB7EC1">
      <w:rPr>
        <w:rFonts w:ascii="Arial" w:hAnsi="Arial" w:cs="Arial"/>
        <w:sz w:val="18"/>
        <w:szCs w:val="18"/>
      </w:rPr>
      <w:instrText>REF</w:instrText>
    </w:r>
    <w:r w:rsidRPr="006049B7">
      <w:rPr>
        <w:rFonts w:ascii="Arial" w:hAnsi="Arial" w:cs="Arial"/>
        <w:bCs/>
        <w:sz w:val="18"/>
        <w:szCs w:val="18"/>
      </w:rPr>
      <w:instrText xml:space="preserve"> </w:instrText>
    </w:r>
    <w:r w:rsidRPr="00BB7EC1">
      <w:rPr>
        <w:rFonts w:ascii="Arial" w:hAnsi="Arial" w:cs="Arial"/>
        <w:sz w:val="18"/>
        <w:szCs w:val="18"/>
      </w:rPr>
      <w:instrText>ProjNum</w:instrText>
    </w:r>
    <w:r w:rsidRPr="006049B7">
      <w:rPr>
        <w:rFonts w:ascii="Arial" w:hAnsi="Arial" w:cs="Arial"/>
        <w:bCs/>
        <w:sz w:val="18"/>
        <w:szCs w:val="18"/>
      </w:rPr>
      <w:instrText xml:space="preserve">  \* </w:instrText>
    </w:r>
    <w:r w:rsidRPr="00BB7EC1">
      <w:rPr>
        <w:rFonts w:ascii="Arial" w:hAnsi="Arial" w:cs="Arial"/>
        <w:sz w:val="18"/>
        <w:szCs w:val="18"/>
      </w:rPr>
      <w:instrText>CHARFORMAT</w:instrText>
    </w:r>
    <w:r w:rsidRPr="006049B7">
      <w:rPr>
        <w:rFonts w:ascii="Arial" w:hAnsi="Arial" w:cs="Arial"/>
        <w:bCs/>
        <w:sz w:val="18"/>
        <w:szCs w:val="18"/>
      </w:rPr>
      <w:instrText xml:space="preserve">   \* MERGEFORMAT </w:instrText>
    </w:r>
    <w:r w:rsidRPr="006049B7">
      <w:rPr>
        <w:rFonts w:ascii="Arial" w:hAnsi="Arial" w:cs="Arial"/>
        <w:bCs/>
        <w:sz w:val="18"/>
        <w:szCs w:val="18"/>
      </w:rPr>
      <w:fldChar w:fldCharType="separate"/>
    </w:r>
    <w:r w:rsidR="00706198" w:rsidRPr="00706198">
      <w:rPr>
        <w:rFonts w:ascii="Arial" w:hAnsi="Arial" w:cs="Arial"/>
        <w:sz w:val="18"/>
        <w:szCs w:val="18"/>
      </w:rPr>
      <w:t>42408</w:t>
    </w:r>
    <w:r w:rsidRPr="006049B7">
      <w:rPr>
        <w:rFonts w:ascii="Arial" w:hAnsi="Arial" w:cs="Arial"/>
        <w:bCs/>
        <w:sz w:val="18"/>
        <w:szCs w:val="18"/>
      </w:rPr>
      <w:fldChar w:fldCharType="end"/>
    </w:r>
  </w:p>
  <w:p w14:paraId="26FC9838" w14:textId="77777777" w:rsidR="001E26C4" w:rsidRPr="004E3357" w:rsidRDefault="001E26C4">
    <w:pPr>
      <w:pStyle w:val="Header"/>
      <w:rPr>
        <w:rFonts w:ascii="Arial" w:hAnsi="Arial" w:cs="Arial"/>
        <w:i/>
        <w:iCs/>
        <w:sz w:val="18"/>
        <w:szCs w:val="18"/>
      </w:rPr>
    </w:pPr>
    <w:r w:rsidRPr="00BB7EC1">
      <w:rPr>
        <w:rFonts w:ascii="Arial" w:hAnsi="Arial" w:cs="Arial"/>
        <w:i/>
        <w:iCs/>
        <w:sz w:val="18"/>
        <w:szCs w:val="18"/>
      </w:rPr>
      <w:t>Revised:  7/1/2013</w:t>
    </w:r>
  </w:p>
  <w:p w14:paraId="43686C11" w14:textId="77777777" w:rsidR="001E26C4" w:rsidRDefault="001E26C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1672C" w14:textId="06EA9F63" w:rsidR="001E26C4" w:rsidRPr="006F7729" w:rsidRDefault="001E26C4" w:rsidP="00BF6B07">
    <w:pPr>
      <w:pStyle w:val="Header"/>
      <w:rPr>
        <w:rFonts w:ascii="Arial" w:hAnsi="Arial" w:cs="Arial"/>
        <w:i/>
        <w:iCs/>
        <w:sz w:val="18"/>
        <w:szCs w:val="18"/>
      </w:rPr>
    </w:pPr>
    <w:r w:rsidRPr="006F7729">
      <w:rPr>
        <w:rFonts w:ascii="Arial" w:hAnsi="Arial" w:cs="Arial"/>
        <w:i/>
        <w:iCs/>
        <w:sz w:val="18"/>
        <w:szCs w:val="18"/>
      </w:rPr>
      <w:t xml:space="preserve">RFP No.: </w:t>
    </w:r>
    <w:r w:rsidRPr="006F7729">
      <w:rPr>
        <w:rFonts w:ascii="Arial" w:hAnsi="Arial" w:cs="Arial"/>
        <w:i/>
        <w:iCs/>
        <w:sz w:val="18"/>
        <w:szCs w:val="18"/>
      </w:rPr>
      <w:fldChar w:fldCharType="begin"/>
    </w:r>
    <w:r w:rsidRPr="006F7729">
      <w:rPr>
        <w:rFonts w:ascii="Arial" w:hAnsi="Arial" w:cs="Arial"/>
        <w:i/>
        <w:iCs/>
        <w:sz w:val="18"/>
        <w:szCs w:val="18"/>
      </w:rPr>
      <w:instrText xml:space="preserve"> REF RFP \* CHARFORMAT    \* MERGEFORMAT </w:instrText>
    </w:r>
    <w:r w:rsidRPr="006F7729">
      <w:rPr>
        <w:rFonts w:ascii="Arial" w:hAnsi="Arial" w:cs="Arial"/>
        <w:i/>
        <w:iCs/>
        <w:sz w:val="18"/>
        <w:szCs w:val="18"/>
      </w:rPr>
      <w:fldChar w:fldCharType="separate"/>
    </w:r>
    <w:r w:rsidR="00706198" w:rsidRPr="00706198">
      <w:rPr>
        <w:rFonts w:ascii="Arial" w:hAnsi="Arial" w:cs="Arial"/>
        <w:bCs/>
        <w:i/>
        <w:iCs/>
        <w:sz w:val="18"/>
        <w:szCs w:val="18"/>
      </w:rPr>
      <w:t>3884</w:t>
    </w:r>
    <w:r w:rsidRPr="006F7729">
      <w:rPr>
        <w:rFonts w:ascii="Arial" w:hAnsi="Arial" w:cs="Arial"/>
        <w:i/>
        <w:iCs/>
        <w:sz w:val="18"/>
        <w:szCs w:val="18"/>
      </w:rPr>
      <w:fldChar w:fldCharType="end"/>
    </w:r>
  </w:p>
  <w:p w14:paraId="19EFD63B" w14:textId="77777777" w:rsidR="001E26C4" w:rsidRPr="006F7729" w:rsidRDefault="001E26C4">
    <w:pPr>
      <w:pStyle w:val="Header2"/>
      <w:tabs>
        <w:tab w:val="left" w:pos="2850"/>
        <w:tab w:val="right" w:pos="9360"/>
      </w:tabs>
      <w:jc w:val="left"/>
      <w:rPr>
        <w:rFonts w:ascii="Arial" w:hAnsi="Arial" w:cs="Arial"/>
        <w:iCs/>
        <w:sz w:val="18"/>
        <w:szCs w:val="18"/>
      </w:rPr>
    </w:pPr>
    <w:r w:rsidRPr="006F7729">
      <w:rPr>
        <w:rFonts w:ascii="Arial" w:hAnsi="Arial" w:cs="Arial"/>
        <w:iCs/>
        <w:sz w:val="18"/>
        <w:szCs w:val="18"/>
      </w:rPr>
      <w:tab/>
    </w:r>
    <w:r w:rsidRPr="006F7729">
      <w:rPr>
        <w:rFonts w:ascii="Arial" w:hAnsi="Arial" w:cs="Arial"/>
        <w:iCs/>
        <w:sz w:val="18"/>
        <w:szCs w:val="18"/>
      </w:rPr>
      <w:tab/>
      <w:t>Section VI: RFP Questionnaire</w:t>
    </w:r>
  </w:p>
  <w:p w14:paraId="20FA67B5" w14:textId="45BF2826" w:rsidR="001E26C4" w:rsidRPr="006F7729" w:rsidRDefault="001E26C4" w:rsidP="00BF6B07">
    <w:pPr>
      <w:pStyle w:val="Header2"/>
      <w:rPr>
        <w:rFonts w:ascii="Arial" w:hAnsi="Arial" w:cs="Arial"/>
        <w:iCs/>
        <w:sz w:val="18"/>
        <w:szCs w:val="18"/>
      </w:rPr>
    </w:pPr>
    <w:r w:rsidRPr="006F7729">
      <w:rPr>
        <w:rFonts w:ascii="Arial" w:hAnsi="Arial" w:cs="Arial"/>
        <w:iCs/>
        <w:sz w:val="18"/>
        <w:szCs w:val="18"/>
      </w:rPr>
      <w:t>Project No.:</w:t>
    </w:r>
    <w:r w:rsidRPr="006F7729">
      <w:rPr>
        <w:rFonts w:ascii="Arial" w:hAnsi="Arial" w:cs="Arial"/>
        <w:bCs/>
        <w:sz w:val="18"/>
        <w:szCs w:val="18"/>
      </w:rPr>
      <w:t xml:space="preserve"> </w:t>
    </w:r>
    <w:r w:rsidRPr="006F7729">
      <w:rPr>
        <w:rFonts w:ascii="Arial" w:hAnsi="Arial" w:cs="Arial"/>
        <w:bCs/>
        <w:sz w:val="18"/>
        <w:szCs w:val="18"/>
      </w:rPr>
      <w:fldChar w:fldCharType="begin"/>
    </w:r>
    <w:r w:rsidRPr="006F7729">
      <w:rPr>
        <w:rFonts w:ascii="Arial" w:hAnsi="Arial" w:cs="Arial"/>
        <w:bCs/>
        <w:sz w:val="18"/>
        <w:szCs w:val="18"/>
      </w:rPr>
      <w:instrText xml:space="preserve"> </w:instrText>
    </w:r>
    <w:r w:rsidRPr="006F7729">
      <w:rPr>
        <w:rFonts w:ascii="Arial" w:hAnsi="Arial" w:cs="Arial"/>
        <w:sz w:val="18"/>
        <w:szCs w:val="18"/>
      </w:rPr>
      <w:instrText>REF</w:instrText>
    </w:r>
    <w:r w:rsidRPr="006F7729">
      <w:rPr>
        <w:rFonts w:ascii="Arial" w:hAnsi="Arial" w:cs="Arial"/>
        <w:bCs/>
        <w:sz w:val="18"/>
        <w:szCs w:val="18"/>
      </w:rPr>
      <w:instrText xml:space="preserve"> </w:instrText>
    </w:r>
    <w:r w:rsidRPr="006F7729">
      <w:rPr>
        <w:rFonts w:ascii="Arial" w:hAnsi="Arial" w:cs="Arial"/>
        <w:sz w:val="18"/>
        <w:szCs w:val="18"/>
      </w:rPr>
      <w:instrText>ProjNum</w:instrText>
    </w:r>
    <w:r w:rsidRPr="006F7729">
      <w:rPr>
        <w:rFonts w:ascii="Arial" w:hAnsi="Arial" w:cs="Arial"/>
        <w:bCs/>
        <w:sz w:val="18"/>
        <w:szCs w:val="18"/>
      </w:rPr>
      <w:instrText xml:space="preserve">  \* </w:instrText>
    </w:r>
    <w:r w:rsidRPr="006F7729">
      <w:rPr>
        <w:rFonts w:ascii="Arial" w:hAnsi="Arial" w:cs="Arial"/>
        <w:sz w:val="18"/>
        <w:szCs w:val="18"/>
      </w:rPr>
      <w:instrText>CHARFORMAT</w:instrText>
    </w:r>
    <w:r w:rsidRPr="006F7729">
      <w:rPr>
        <w:rFonts w:ascii="Arial" w:hAnsi="Arial" w:cs="Arial"/>
        <w:bCs/>
        <w:sz w:val="18"/>
        <w:szCs w:val="18"/>
      </w:rPr>
      <w:instrText xml:space="preserve">    \* MERGEFORMAT </w:instrText>
    </w:r>
    <w:r w:rsidRPr="006F7729">
      <w:rPr>
        <w:rFonts w:ascii="Arial" w:hAnsi="Arial" w:cs="Arial"/>
        <w:bCs/>
        <w:sz w:val="18"/>
        <w:szCs w:val="18"/>
      </w:rPr>
      <w:fldChar w:fldCharType="separate"/>
    </w:r>
    <w:r w:rsidR="00706198" w:rsidRPr="00706198">
      <w:rPr>
        <w:rFonts w:ascii="Arial" w:hAnsi="Arial" w:cs="Arial"/>
        <w:sz w:val="18"/>
        <w:szCs w:val="18"/>
      </w:rPr>
      <w:t>42408</w:t>
    </w:r>
    <w:r w:rsidRPr="006F7729">
      <w:rPr>
        <w:rFonts w:ascii="Arial" w:hAnsi="Arial" w:cs="Arial"/>
        <w:bCs/>
        <w:sz w:val="18"/>
        <w:szCs w:val="18"/>
      </w:rPr>
      <w:fldChar w:fldCharType="end"/>
    </w:r>
  </w:p>
  <w:p w14:paraId="41694F2A" w14:textId="77777777" w:rsidR="001E26C4" w:rsidRPr="006F7729" w:rsidRDefault="001E26C4" w:rsidP="00C269F9">
    <w:pPr>
      <w:pStyle w:val="Header"/>
      <w:rPr>
        <w:rFonts w:ascii="Arial" w:hAnsi="Arial" w:cs="Arial"/>
      </w:rPr>
    </w:pPr>
    <w:r w:rsidRPr="006F7729">
      <w:rPr>
        <w:rFonts w:ascii="Arial" w:hAnsi="Arial" w:cs="Arial"/>
        <w:i/>
        <w:iCs/>
        <w:sz w:val="18"/>
        <w:szCs w:val="18"/>
      </w:rPr>
      <w:t>Revised:  6/15/2016</w:t>
    </w:r>
  </w:p>
  <w:p w14:paraId="000ED1E2" w14:textId="77777777" w:rsidR="001E26C4" w:rsidRDefault="001E26C4" w:rsidP="002D0FE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D8683" w14:textId="01F075AE" w:rsidR="001E26C4" w:rsidRPr="00495FF4" w:rsidRDefault="001E26C4">
    <w:pPr>
      <w:pStyle w:val="Header"/>
      <w:rPr>
        <w:rFonts w:ascii="Arial" w:hAnsi="Arial" w:cs="Arial"/>
        <w:i/>
        <w:iCs/>
        <w:sz w:val="18"/>
        <w:szCs w:val="18"/>
      </w:rPr>
    </w:pPr>
    <w:r w:rsidRPr="00495FF4">
      <w:rPr>
        <w:rFonts w:ascii="Arial" w:hAnsi="Arial" w:cs="Arial"/>
        <w:i/>
        <w:iCs/>
        <w:sz w:val="18"/>
        <w:szCs w:val="18"/>
      </w:rPr>
      <w:t xml:space="preserve">RFP No.: </w:t>
    </w:r>
    <w:r w:rsidRPr="006049B7">
      <w:rPr>
        <w:rFonts w:ascii="Arial" w:hAnsi="Arial" w:cs="Arial"/>
        <w:i/>
        <w:iCs/>
        <w:sz w:val="18"/>
        <w:szCs w:val="18"/>
      </w:rPr>
      <w:fldChar w:fldCharType="begin"/>
    </w:r>
    <w:r w:rsidRPr="00495FF4">
      <w:rPr>
        <w:rFonts w:ascii="Arial" w:hAnsi="Arial" w:cs="Arial"/>
        <w:i/>
        <w:iCs/>
        <w:sz w:val="18"/>
        <w:szCs w:val="18"/>
      </w:rPr>
      <w:instrText xml:space="preserve"> REF RFP \* CHARFORMAT   \* MERGEFORMAT </w:instrText>
    </w:r>
    <w:r w:rsidRPr="006049B7">
      <w:rPr>
        <w:rFonts w:ascii="Arial" w:hAnsi="Arial" w:cs="Arial"/>
        <w:i/>
        <w:iCs/>
        <w:sz w:val="18"/>
        <w:szCs w:val="18"/>
      </w:rPr>
      <w:fldChar w:fldCharType="separate"/>
    </w:r>
    <w:r w:rsidR="00706198" w:rsidRPr="00706198">
      <w:rPr>
        <w:rFonts w:ascii="Arial" w:hAnsi="Arial" w:cs="Arial"/>
        <w:bCs/>
        <w:i/>
        <w:iCs/>
        <w:sz w:val="18"/>
        <w:szCs w:val="18"/>
      </w:rPr>
      <w:t>3884</w:t>
    </w:r>
    <w:r w:rsidRPr="006049B7">
      <w:rPr>
        <w:rFonts w:ascii="Arial" w:hAnsi="Arial" w:cs="Arial"/>
        <w:i/>
        <w:iCs/>
        <w:sz w:val="18"/>
        <w:szCs w:val="18"/>
      </w:rPr>
      <w:fldChar w:fldCharType="end"/>
    </w:r>
  </w:p>
  <w:p w14:paraId="2D7E2FB9" w14:textId="77777777" w:rsidR="001E26C4" w:rsidRPr="00495FF4" w:rsidRDefault="001E26C4">
    <w:pPr>
      <w:pStyle w:val="Header2"/>
      <w:rPr>
        <w:rFonts w:ascii="Arial" w:hAnsi="Arial" w:cs="Arial"/>
        <w:iCs/>
        <w:sz w:val="18"/>
        <w:szCs w:val="18"/>
      </w:rPr>
    </w:pPr>
    <w:r w:rsidRPr="00495FF4">
      <w:rPr>
        <w:rFonts w:ascii="Arial" w:hAnsi="Arial" w:cs="Arial"/>
        <w:iCs/>
        <w:sz w:val="18"/>
        <w:szCs w:val="18"/>
      </w:rPr>
      <w:t xml:space="preserve">Section VII: Technical Specifications </w:t>
    </w:r>
  </w:p>
  <w:p w14:paraId="5CF9A7C5" w14:textId="2F32C145" w:rsidR="001E26C4" w:rsidRPr="00495FF4" w:rsidRDefault="001E26C4">
    <w:pPr>
      <w:pStyle w:val="Header2"/>
      <w:rPr>
        <w:rFonts w:ascii="Arial" w:hAnsi="Arial" w:cs="Arial"/>
        <w:iCs/>
        <w:sz w:val="18"/>
        <w:szCs w:val="18"/>
      </w:rPr>
    </w:pPr>
    <w:r w:rsidRPr="00495FF4">
      <w:rPr>
        <w:rFonts w:ascii="Arial" w:hAnsi="Arial" w:cs="Arial"/>
        <w:iCs/>
        <w:sz w:val="18"/>
        <w:szCs w:val="18"/>
      </w:rPr>
      <w:t>Project No.:</w:t>
    </w:r>
    <w:r w:rsidRPr="00495FF4">
      <w:rPr>
        <w:rFonts w:ascii="Arial" w:hAnsi="Arial" w:cs="Arial"/>
        <w:bCs/>
        <w:sz w:val="18"/>
        <w:szCs w:val="18"/>
      </w:rPr>
      <w:t xml:space="preserve"> </w:t>
    </w:r>
    <w:r w:rsidRPr="006049B7">
      <w:rPr>
        <w:rFonts w:ascii="Arial" w:hAnsi="Arial" w:cs="Arial"/>
        <w:bCs/>
        <w:sz w:val="18"/>
        <w:szCs w:val="18"/>
      </w:rPr>
      <w:fldChar w:fldCharType="begin"/>
    </w:r>
    <w:r w:rsidRPr="00495FF4">
      <w:rPr>
        <w:rFonts w:ascii="Arial" w:hAnsi="Arial" w:cs="Arial"/>
        <w:bCs/>
        <w:sz w:val="18"/>
        <w:szCs w:val="18"/>
      </w:rPr>
      <w:instrText xml:space="preserve"> </w:instrText>
    </w:r>
    <w:r w:rsidRPr="00495FF4">
      <w:rPr>
        <w:rFonts w:ascii="Arial" w:hAnsi="Arial" w:cs="Arial"/>
        <w:sz w:val="18"/>
        <w:szCs w:val="18"/>
      </w:rPr>
      <w:instrText>REF</w:instrText>
    </w:r>
    <w:r w:rsidRPr="00495FF4">
      <w:rPr>
        <w:rFonts w:ascii="Arial" w:hAnsi="Arial" w:cs="Arial"/>
        <w:bCs/>
        <w:sz w:val="18"/>
        <w:szCs w:val="18"/>
      </w:rPr>
      <w:instrText xml:space="preserve"> </w:instrText>
    </w:r>
    <w:r w:rsidRPr="00495FF4">
      <w:rPr>
        <w:rFonts w:ascii="Arial" w:hAnsi="Arial" w:cs="Arial"/>
        <w:sz w:val="18"/>
        <w:szCs w:val="18"/>
      </w:rPr>
      <w:instrText>ProjNum</w:instrText>
    </w:r>
    <w:r w:rsidRPr="00495FF4">
      <w:rPr>
        <w:rFonts w:ascii="Arial" w:hAnsi="Arial" w:cs="Arial"/>
        <w:bCs/>
        <w:sz w:val="18"/>
        <w:szCs w:val="18"/>
      </w:rPr>
      <w:instrText xml:space="preserve">  \* CHARFORMAT    \* MERGEFORMAT </w:instrText>
    </w:r>
    <w:r w:rsidRPr="006049B7">
      <w:rPr>
        <w:rFonts w:ascii="Arial" w:hAnsi="Arial" w:cs="Arial"/>
        <w:bCs/>
        <w:sz w:val="18"/>
        <w:szCs w:val="18"/>
      </w:rPr>
      <w:fldChar w:fldCharType="separate"/>
    </w:r>
    <w:r w:rsidR="00706198" w:rsidRPr="00706198">
      <w:rPr>
        <w:rFonts w:ascii="Arial" w:hAnsi="Arial" w:cs="Arial"/>
        <w:sz w:val="18"/>
        <w:szCs w:val="18"/>
      </w:rPr>
      <w:t>42408</w:t>
    </w:r>
    <w:r w:rsidRPr="006049B7">
      <w:rPr>
        <w:rFonts w:ascii="Arial" w:hAnsi="Arial" w:cs="Arial"/>
        <w:bCs/>
        <w:sz w:val="18"/>
        <w:szCs w:val="18"/>
      </w:rPr>
      <w:fldChar w:fldCharType="end"/>
    </w:r>
  </w:p>
  <w:p w14:paraId="70A6090E" w14:textId="22C51D9F" w:rsidR="001E26C4" w:rsidRPr="00495FF4" w:rsidRDefault="001E26C4" w:rsidP="00C269F9">
    <w:pPr>
      <w:pStyle w:val="Header"/>
      <w:rPr>
        <w:rFonts w:ascii="Arial" w:hAnsi="Arial" w:cs="Arial"/>
      </w:rPr>
    </w:pPr>
    <w:r w:rsidRPr="00495FF4">
      <w:rPr>
        <w:rFonts w:ascii="Arial" w:hAnsi="Arial" w:cs="Arial"/>
        <w:i/>
        <w:iCs/>
        <w:sz w:val="18"/>
        <w:szCs w:val="18"/>
      </w:rPr>
      <w:t xml:space="preserve">Revised:  </w:t>
    </w:r>
    <w:r w:rsidR="002B48F6">
      <w:rPr>
        <w:rFonts w:ascii="Arial" w:hAnsi="Arial" w:cs="Arial"/>
        <w:i/>
        <w:iCs/>
        <w:sz w:val="18"/>
        <w:szCs w:val="18"/>
      </w:rPr>
      <w:t>2/27/17</w:t>
    </w:r>
  </w:p>
  <w:p w14:paraId="2CB64BC8" w14:textId="77777777" w:rsidR="001E26C4" w:rsidRPr="00495FF4" w:rsidRDefault="001E26C4" w:rsidP="002D0FE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70BFA" w14:textId="713DEC14" w:rsidR="001E26C4" w:rsidRPr="00495FF4" w:rsidRDefault="001E26C4">
    <w:pPr>
      <w:pStyle w:val="Header"/>
      <w:rPr>
        <w:rFonts w:ascii="Arial" w:hAnsi="Arial" w:cs="Arial"/>
        <w:i/>
        <w:iCs/>
        <w:sz w:val="18"/>
        <w:szCs w:val="18"/>
      </w:rPr>
    </w:pPr>
    <w:r w:rsidRPr="00495FF4">
      <w:rPr>
        <w:rFonts w:ascii="Arial" w:hAnsi="Arial" w:cs="Arial"/>
        <w:i/>
        <w:iCs/>
        <w:sz w:val="18"/>
        <w:szCs w:val="18"/>
      </w:rPr>
      <w:t xml:space="preserve">RFP No.: </w:t>
    </w:r>
    <w:r w:rsidRPr="006049B7">
      <w:rPr>
        <w:rFonts w:ascii="Arial" w:hAnsi="Arial" w:cs="Arial"/>
        <w:i/>
        <w:iCs/>
        <w:sz w:val="18"/>
        <w:szCs w:val="18"/>
      </w:rPr>
      <w:fldChar w:fldCharType="begin"/>
    </w:r>
    <w:r w:rsidRPr="00495FF4">
      <w:rPr>
        <w:rFonts w:ascii="Arial" w:hAnsi="Arial" w:cs="Arial"/>
        <w:i/>
        <w:iCs/>
        <w:sz w:val="18"/>
        <w:szCs w:val="18"/>
      </w:rPr>
      <w:instrText xml:space="preserve"> REF RFP \* CHARFORMAT   \* MERGEFORMAT </w:instrText>
    </w:r>
    <w:r w:rsidRPr="006049B7">
      <w:rPr>
        <w:rFonts w:ascii="Arial" w:hAnsi="Arial" w:cs="Arial"/>
        <w:i/>
        <w:iCs/>
        <w:sz w:val="18"/>
        <w:szCs w:val="18"/>
      </w:rPr>
      <w:fldChar w:fldCharType="separate"/>
    </w:r>
    <w:r w:rsidR="00706198" w:rsidRPr="00706198">
      <w:rPr>
        <w:rFonts w:ascii="Arial" w:hAnsi="Arial" w:cs="Arial"/>
        <w:bCs/>
        <w:i/>
        <w:iCs/>
        <w:sz w:val="18"/>
        <w:szCs w:val="18"/>
      </w:rPr>
      <w:t>3884</w:t>
    </w:r>
    <w:r w:rsidRPr="006049B7">
      <w:rPr>
        <w:rFonts w:ascii="Arial" w:hAnsi="Arial" w:cs="Arial"/>
        <w:i/>
        <w:iCs/>
        <w:sz w:val="18"/>
        <w:szCs w:val="18"/>
      </w:rPr>
      <w:fldChar w:fldCharType="end"/>
    </w:r>
  </w:p>
  <w:p w14:paraId="2FC380F7" w14:textId="77777777" w:rsidR="001E26C4" w:rsidRPr="00495FF4" w:rsidRDefault="001E26C4">
    <w:pPr>
      <w:pStyle w:val="Header2"/>
      <w:rPr>
        <w:rFonts w:ascii="Arial" w:hAnsi="Arial" w:cs="Arial"/>
        <w:iCs/>
        <w:sz w:val="18"/>
        <w:szCs w:val="18"/>
      </w:rPr>
    </w:pPr>
    <w:r w:rsidRPr="00495FF4">
      <w:rPr>
        <w:rFonts w:ascii="Arial" w:hAnsi="Arial" w:cs="Arial"/>
        <w:iCs/>
        <w:sz w:val="18"/>
        <w:szCs w:val="18"/>
      </w:rPr>
      <w:t xml:space="preserve">Section VIII: Cost Information Submission </w:t>
    </w:r>
  </w:p>
  <w:p w14:paraId="7A37430B" w14:textId="3549ED0D" w:rsidR="001E26C4" w:rsidRPr="00495FF4" w:rsidRDefault="001E26C4">
    <w:pPr>
      <w:pStyle w:val="Header2"/>
      <w:rPr>
        <w:rFonts w:ascii="Arial" w:hAnsi="Arial" w:cs="Arial"/>
        <w:iCs/>
        <w:sz w:val="18"/>
        <w:szCs w:val="18"/>
      </w:rPr>
    </w:pPr>
    <w:r w:rsidRPr="00495FF4">
      <w:rPr>
        <w:rFonts w:ascii="Arial" w:hAnsi="Arial" w:cs="Arial"/>
        <w:iCs/>
        <w:sz w:val="18"/>
        <w:szCs w:val="18"/>
      </w:rPr>
      <w:t>Project No.:</w:t>
    </w:r>
    <w:r w:rsidRPr="00495FF4">
      <w:rPr>
        <w:rFonts w:ascii="Arial" w:hAnsi="Arial" w:cs="Arial"/>
        <w:bCs/>
        <w:sz w:val="18"/>
        <w:szCs w:val="18"/>
      </w:rPr>
      <w:t xml:space="preserve"> </w:t>
    </w:r>
    <w:r w:rsidRPr="006049B7">
      <w:rPr>
        <w:rFonts w:ascii="Arial" w:hAnsi="Arial" w:cs="Arial"/>
        <w:bCs/>
        <w:sz w:val="18"/>
        <w:szCs w:val="18"/>
      </w:rPr>
      <w:fldChar w:fldCharType="begin"/>
    </w:r>
    <w:r w:rsidRPr="00495FF4">
      <w:rPr>
        <w:rFonts w:ascii="Arial" w:hAnsi="Arial" w:cs="Arial"/>
        <w:bCs/>
        <w:sz w:val="18"/>
        <w:szCs w:val="18"/>
      </w:rPr>
      <w:instrText xml:space="preserve"> </w:instrText>
    </w:r>
    <w:r w:rsidRPr="00495FF4">
      <w:rPr>
        <w:rFonts w:ascii="Arial" w:hAnsi="Arial" w:cs="Arial"/>
        <w:sz w:val="18"/>
        <w:szCs w:val="18"/>
      </w:rPr>
      <w:instrText>REF</w:instrText>
    </w:r>
    <w:r w:rsidRPr="00495FF4">
      <w:rPr>
        <w:rFonts w:ascii="Arial" w:hAnsi="Arial" w:cs="Arial"/>
        <w:bCs/>
        <w:sz w:val="18"/>
        <w:szCs w:val="18"/>
      </w:rPr>
      <w:instrText xml:space="preserve"> </w:instrText>
    </w:r>
    <w:r w:rsidRPr="00495FF4">
      <w:rPr>
        <w:rFonts w:ascii="Arial" w:hAnsi="Arial" w:cs="Arial"/>
        <w:sz w:val="18"/>
        <w:szCs w:val="18"/>
      </w:rPr>
      <w:instrText>ProjNum</w:instrText>
    </w:r>
    <w:r w:rsidRPr="00495FF4">
      <w:rPr>
        <w:rFonts w:ascii="Arial" w:hAnsi="Arial" w:cs="Arial"/>
        <w:bCs/>
        <w:sz w:val="18"/>
        <w:szCs w:val="18"/>
      </w:rPr>
      <w:instrText xml:space="preserve">  \* CHARFORMAT    \* MERGEFORMAT </w:instrText>
    </w:r>
    <w:r w:rsidRPr="006049B7">
      <w:rPr>
        <w:rFonts w:ascii="Arial" w:hAnsi="Arial" w:cs="Arial"/>
        <w:bCs/>
        <w:sz w:val="18"/>
        <w:szCs w:val="18"/>
      </w:rPr>
      <w:fldChar w:fldCharType="separate"/>
    </w:r>
    <w:r w:rsidR="00706198" w:rsidRPr="00706198">
      <w:rPr>
        <w:rFonts w:ascii="Arial" w:hAnsi="Arial" w:cs="Arial"/>
        <w:sz w:val="18"/>
        <w:szCs w:val="18"/>
      </w:rPr>
      <w:t>42408</w:t>
    </w:r>
    <w:r w:rsidRPr="006049B7">
      <w:rPr>
        <w:rFonts w:ascii="Arial" w:hAnsi="Arial" w:cs="Arial"/>
        <w:bCs/>
        <w:sz w:val="18"/>
        <w:szCs w:val="18"/>
      </w:rPr>
      <w:fldChar w:fldCharType="end"/>
    </w:r>
  </w:p>
  <w:p w14:paraId="3513E97E" w14:textId="10F4F7B7" w:rsidR="001E26C4" w:rsidRPr="00495FF4" w:rsidRDefault="001E26C4" w:rsidP="00C269F9">
    <w:pPr>
      <w:pStyle w:val="Header"/>
      <w:rPr>
        <w:rFonts w:ascii="Arial" w:hAnsi="Arial" w:cs="Arial"/>
      </w:rPr>
    </w:pPr>
    <w:r w:rsidRPr="00495FF4">
      <w:rPr>
        <w:rFonts w:ascii="Arial" w:hAnsi="Arial" w:cs="Arial"/>
        <w:i/>
        <w:iCs/>
        <w:sz w:val="18"/>
        <w:szCs w:val="18"/>
      </w:rPr>
      <w:t xml:space="preserve">Revised:  </w:t>
    </w:r>
    <w:r>
      <w:rPr>
        <w:rFonts w:ascii="Arial" w:hAnsi="Arial" w:cs="Arial"/>
        <w:i/>
        <w:iCs/>
        <w:sz w:val="18"/>
        <w:szCs w:val="18"/>
      </w:rPr>
      <w:t>6</w:t>
    </w:r>
    <w:r w:rsidRPr="00495FF4">
      <w:rPr>
        <w:rFonts w:ascii="Arial" w:hAnsi="Arial" w:cs="Arial"/>
        <w:i/>
        <w:iCs/>
        <w:sz w:val="18"/>
        <w:szCs w:val="18"/>
      </w:rPr>
      <w:t>/1/201</w:t>
    </w:r>
    <w:r>
      <w:rPr>
        <w:rFonts w:ascii="Arial" w:hAnsi="Arial" w:cs="Arial"/>
        <w:i/>
        <w:iCs/>
        <w:sz w:val="18"/>
        <w:szCs w:val="18"/>
      </w:rPr>
      <w:t>6</w:t>
    </w:r>
  </w:p>
  <w:p w14:paraId="57F16136" w14:textId="77777777" w:rsidR="001E26C4" w:rsidRDefault="001E26C4" w:rsidP="002D0FE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3A045" w14:textId="084EB646" w:rsidR="001E26C4" w:rsidRPr="00495FF4" w:rsidRDefault="001E26C4">
    <w:pPr>
      <w:pStyle w:val="Header"/>
      <w:rPr>
        <w:rFonts w:ascii="Arial" w:hAnsi="Arial" w:cs="Arial"/>
        <w:i/>
        <w:iCs/>
        <w:sz w:val="18"/>
        <w:szCs w:val="18"/>
      </w:rPr>
    </w:pPr>
    <w:r w:rsidRPr="00495FF4">
      <w:rPr>
        <w:rFonts w:ascii="Arial" w:hAnsi="Arial" w:cs="Arial"/>
        <w:i/>
        <w:iCs/>
        <w:sz w:val="18"/>
        <w:szCs w:val="18"/>
      </w:rPr>
      <w:t xml:space="preserve">RFP No.: </w:t>
    </w:r>
    <w:r w:rsidRPr="006049B7">
      <w:rPr>
        <w:rFonts w:ascii="Arial" w:hAnsi="Arial" w:cs="Arial"/>
        <w:i/>
        <w:iCs/>
        <w:sz w:val="18"/>
        <w:szCs w:val="18"/>
      </w:rPr>
      <w:fldChar w:fldCharType="begin"/>
    </w:r>
    <w:r w:rsidRPr="00495FF4">
      <w:rPr>
        <w:rFonts w:ascii="Arial" w:hAnsi="Arial" w:cs="Arial"/>
        <w:i/>
        <w:iCs/>
        <w:sz w:val="18"/>
        <w:szCs w:val="18"/>
      </w:rPr>
      <w:instrText xml:space="preserve"> REF RFP \* CHARFORMAT   \* MERGEFORMAT </w:instrText>
    </w:r>
    <w:r w:rsidRPr="006049B7">
      <w:rPr>
        <w:rFonts w:ascii="Arial" w:hAnsi="Arial" w:cs="Arial"/>
        <w:i/>
        <w:iCs/>
        <w:sz w:val="18"/>
        <w:szCs w:val="18"/>
      </w:rPr>
      <w:fldChar w:fldCharType="separate"/>
    </w:r>
    <w:r w:rsidR="00706198" w:rsidRPr="00706198">
      <w:rPr>
        <w:rFonts w:ascii="Arial" w:hAnsi="Arial" w:cs="Arial"/>
        <w:bCs/>
        <w:i/>
        <w:iCs/>
        <w:sz w:val="18"/>
        <w:szCs w:val="18"/>
      </w:rPr>
      <w:t>3884</w:t>
    </w:r>
    <w:r w:rsidRPr="006049B7">
      <w:rPr>
        <w:rFonts w:ascii="Arial" w:hAnsi="Arial" w:cs="Arial"/>
        <w:i/>
        <w:iCs/>
        <w:sz w:val="18"/>
        <w:szCs w:val="18"/>
      </w:rPr>
      <w:fldChar w:fldCharType="end"/>
    </w:r>
  </w:p>
  <w:p w14:paraId="3928484A" w14:textId="77777777" w:rsidR="001E26C4" w:rsidRPr="00495FF4" w:rsidRDefault="001E26C4">
    <w:pPr>
      <w:pStyle w:val="Header2"/>
      <w:rPr>
        <w:rFonts w:ascii="Arial" w:hAnsi="Arial" w:cs="Arial"/>
        <w:iCs/>
        <w:sz w:val="18"/>
        <w:szCs w:val="18"/>
      </w:rPr>
    </w:pPr>
    <w:r w:rsidRPr="00495FF4">
      <w:rPr>
        <w:rFonts w:ascii="Arial" w:hAnsi="Arial" w:cs="Arial"/>
        <w:iCs/>
        <w:sz w:val="18"/>
        <w:szCs w:val="18"/>
      </w:rPr>
      <w:t>Section IX:  References</w:t>
    </w:r>
  </w:p>
  <w:p w14:paraId="596A14D3" w14:textId="00F1D0A4" w:rsidR="001E26C4" w:rsidRPr="006049B7" w:rsidRDefault="001E26C4">
    <w:pPr>
      <w:pStyle w:val="Header2"/>
      <w:rPr>
        <w:rFonts w:ascii="Arial" w:hAnsi="Arial" w:cs="Arial"/>
        <w:bCs/>
        <w:sz w:val="18"/>
        <w:szCs w:val="18"/>
      </w:rPr>
    </w:pPr>
    <w:r w:rsidRPr="00495FF4">
      <w:rPr>
        <w:rFonts w:ascii="Arial" w:hAnsi="Arial" w:cs="Arial"/>
        <w:iCs/>
        <w:sz w:val="18"/>
        <w:szCs w:val="18"/>
      </w:rPr>
      <w:t xml:space="preserve">Project No.: </w:t>
    </w:r>
    <w:r w:rsidRPr="006049B7">
      <w:rPr>
        <w:rFonts w:ascii="Arial" w:hAnsi="Arial" w:cs="Arial"/>
        <w:bCs/>
        <w:sz w:val="18"/>
        <w:szCs w:val="18"/>
      </w:rPr>
      <w:fldChar w:fldCharType="begin"/>
    </w:r>
    <w:r w:rsidRPr="006049B7">
      <w:rPr>
        <w:rFonts w:ascii="Arial" w:hAnsi="Arial" w:cs="Arial"/>
        <w:bCs/>
        <w:sz w:val="18"/>
        <w:szCs w:val="18"/>
      </w:rPr>
      <w:instrText xml:space="preserve"> </w:instrText>
    </w:r>
    <w:r w:rsidRPr="00495FF4">
      <w:rPr>
        <w:rFonts w:ascii="Arial" w:hAnsi="Arial" w:cs="Arial"/>
        <w:sz w:val="18"/>
        <w:szCs w:val="18"/>
      </w:rPr>
      <w:instrText>REF</w:instrText>
    </w:r>
    <w:r w:rsidRPr="006049B7">
      <w:rPr>
        <w:rFonts w:ascii="Arial" w:hAnsi="Arial" w:cs="Arial"/>
        <w:bCs/>
        <w:sz w:val="18"/>
        <w:szCs w:val="18"/>
      </w:rPr>
      <w:instrText xml:space="preserve"> </w:instrText>
    </w:r>
    <w:r w:rsidRPr="00495FF4">
      <w:rPr>
        <w:rFonts w:ascii="Arial" w:hAnsi="Arial" w:cs="Arial"/>
        <w:sz w:val="18"/>
        <w:szCs w:val="18"/>
      </w:rPr>
      <w:instrText>ProjNum</w:instrText>
    </w:r>
    <w:r w:rsidRPr="006049B7">
      <w:rPr>
        <w:rFonts w:ascii="Arial" w:hAnsi="Arial" w:cs="Arial"/>
        <w:bCs/>
        <w:sz w:val="18"/>
        <w:szCs w:val="18"/>
      </w:rPr>
      <w:instrText xml:space="preserve">  \* </w:instrText>
    </w:r>
    <w:r w:rsidRPr="00495FF4">
      <w:rPr>
        <w:rFonts w:ascii="Arial" w:hAnsi="Arial" w:cs="Arial"/>
        <w:sz w:val="18"/>
        <w:szCs w:val="18"/>
      </w:rPr>
      <w:instrText>CHARFORMAT</w:instrText>
    </w:r>
    <w:r w:rsidRPr="006049B7">
      <w:rPr>
        <w:rFonts w:ascii="Arial" w:hAnsi="Arial" w:cs="Arial"/>
        <w:bCs/>
        <w:sz w:val="18"/>
        <w:szCs w:val="18"/>
      </w:rPr>
      <w:instrText xml:space="preserve">   \* MERGEFORMAT </w:instrText>
    </w:r>
    <w:r w:rsidRPr="006049B7">
      <w:rPr>
        <w:rFonts w:ascii="Arial" w:hAnsi="Arial" w:cs="Arial"/>
        <w:bCs/>
        <w:sz w:val="18"/>
        <w:szCs w:val="18"/>
      </w:rPr>
      <w:fldChar w:fldCharType="separate"/>
    </w:r>
    <w:r w:rsidR="00706198" w:rsidRPr="00706198">
      <w:rPr>
        <w:rFonts w:ascii="Arial" w:hAnsi="Arial" w:cs="Arial"/>
        <w:sz w:val="18"/>
        <w:szCs w:val="18"/>
      </w:rPr>
      <w:t>42408</w:t>
    </w:r>
    <w:r w:rsidRPr="006049B7">
      <w:rPr>
        <w:rFonts w:ascii="Arial" w:hAnsi="Arial" w:cs="Arial"/>
        <w:bCs/>
        <w:sz w:val="18"/>
        <w:szCs w:val="18"/>
      </w:rPr>
      <w:fldChar w:fldCharType="end"/>
    </w:r>
  </w:p>
  <w:p w14:paraId="55ADC99A" w14:textId="77777777" w:rsidR="001E26C4" w:rsidRPr="00495FF4" w:rsidRDefault="001E26C4" w:rsidP="00C269F9">
    <w:pPr>
      <w:pStyle w:val="Header"/>
      <w:rPr>
        <w:rFonts w:ascii="Arial" w:hAnsi="Arial" w:cs="Arial"/>
      </w:rPr>
    </w:pPr>
    <w:r w:rsidRPr="00495FF4">
      <w:rPr>
        <w:rFonts w:ascii="Arial" w:hAnsi="Arial" w:cs="Arial"/>
        <w:i/>
        <w:iCs/>
        <w:sz w:val="18"/>
        <w:szCs w:val="18"/>
      </w:rPr>
      <w:t>Revised:  7/1/2013</w:t>
    </w:r>
  </w:p>
  <w:p w14:paraId="071C08D1" w14:textId="77777777" w:rsidR="001E26C4" w:rsidRPr="00495FF4" w:rsidRDefault="001E26C4" w:rsidP="002D0F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061EE" w14:textId="2D3970CE" w:rsidR="001E26C4" w:rsidRPr="00495FF4" w:rsidRDefault="001E26C4" w:rsidP="003071C1">
    <w:pPr>
      <w:pStyle w:val="Header"/>
      <w:rPr>
        <w:rFonts w:ascii="Arial" w:hAnsi="Arial" w:cs="Arial"/>
        <w:i/>
        <w:iCs/>
        <w:sz w:val="18"/>
        <w:szCs w:val="18"/>
      </w:rPr>
    </w:pPr>
    <w:r w:rsidRPr="00495FF4">
      <w:rPr>
        <w:rFonts w:ascii="Arial" w:hAnsi="Arial" w:cs="Arial"/>
        <w:i/>
        <w:iCs/>
        <w:sz w:val="18"/>
        <w:szCs w:val="18"/>
      </w:rPr>
      <w:t xml:space="preserve">RFP No.: </w:t>
    </w:r>
    <w:r w:rsidRPr="006049B7">
      <w:rPr>
        <w:rFonts w:ascii="Arial" w:hAnsi="Arial" w:cs="Arial"/>
        <w:i/>
        <w:iCs/>
        <w:sz w:val="18"/>
        <w:szCs w:val="18"/>
      </w:rPr>
      <w:fldChar w:fldCharType="begin"/>
    </w:r>
    <w:r w:rsidRPr="00495FF4">
      <w:rPr>
        <w:rFonts w:ascii="Arial" w:hAnsi="Arial" w:cs="Arial"/>
        <w:i/>
        <w:iCs/>
        <w:sz w:val="18"/>
        <w:szCs w:val="18"/>
      </w:rPr>
      <w:instrText xml:space="preserve"> REF RFP \* CHARFORMAT   \* MERGEFORMAT </w:instrText>
    </w:r>
    <w:r w:rsidRPr="006049B7">
      <w:rPr>
        <w:rFonts w:ascii="Arial" w:hAnsi="Arial" w:cs="Arial"/>
        <w:i/>
        <w:iCs/>
        <w:sz w:val="18"/>
        <w:szCs w:val="18"/>
      </w:rPr>
      <w:fldChar w:fldCharType="separate"/>
    </w:r>
    <w:r w:rsidR="00706198" w:rsidRPr="00706198">
      <w:rPr>
        <w:rFonts w:ascii="Arial" w:hAnsi="Arial" w:cs="Arial"/>
        <w:bCs/>
        <w:i/>
        <w:iCs/>
        <w:sz w:val="18"/>
        <w:szCs w:val="18"/>
      </w:rPr>
      <w:t>3884</w:t>
    </w:r>
    <w:r w:rsidRPr="006049B7">
      <w:rPr>
        <w:rFonts w:ascii="Arial" w:hAnsi="Arial" w:cs="Arial"/>
        <w:i/>
        <w:iCs/>
        <w:sz w:val="18"/>
        <w:szCs w:val="18"/>
      </w:rPr>
      <w:fldChar w:fldCharType="end"/>
    </w:r>
  </w:p>
  <w:p w14:paraId="5E49B1DD" w14:textId="77777777" w:rsidR="001E26C4" w:rsidRPr="00495FF4" w:rsidRDefault="001E26C4" w:rsidP="003071C1">
    <w:pPr>
      <w:pStyle w:val="Header2"/>
      <w:rPr>
        <w:rFonts w:ascii="Arial" w:hAnsi="Arial" w:cs="Arial"/>
        <w:iCs/>
        <w:sz w:val="18"/>
        <w:szCs w:val="18"/>
      </w:rPr>
    </w:pPr>
    <w:r w:rsidRPr="00495FF4">
      <w:rPr>
        <w:rFonts w:ascii="Arial" w:hAnsi="Arial" w:cs="Arial"/>
        <w:iCs/>
        <w:sz w:val="18"/>
        <w:szCs w:val="18"/>
      </w:rPr>
      <w:t>Exhibit A:  Standard Contract</w:t>
    </w:r>
  </w:p>
  <w:p w14:paraId="4C395349" w14:textId="1B4E1438" w:rsidR="001E26C4" w:rsidRPr="00495FF4" w:rsidRDefault="001E26C4" w:rsidP="003071C1">
    <w:pPr>
      <w:pStyle w:val="Header2"/>
      <w:rPr>
        <w:rFonts w:ascii="Arial" w:hAnsi="Arial" w:cs="Arial"/>
        <w:iCs/>
        <w:sz w:val="18"/>
        <w:szCs w:val="18"/>
      </w:rPr>
    </w:pPr>
    <w:r w:rsidRPr="00495FF4">
      <w:rPr>
        <w:rFonts w:ascii="Arial" w:hAnsi="Arial" w:cs="Arial"/>
        <w:iCs/>
        <w:sz w:val="18"/>
        <w:szCs w:val="18"/>
      </w:rPr>
      <w:t xml:space="preserve">Project No.: </w:t>
    </w:r>
    <w:r w:rsidRPr="006049B7">
      <w:rPr>
        <w:rFonts w:ascii="Arial" w:hAnsi="Arial" w:cs="Arial"/>
        <w:bCs/>
        <w:sz w:val="18"/>
        <w:szCs w:val="18"/>
      </w:rPr>
      <w:fldChar w:fldCharType="begin"/>
    </w:r>
    <w:r w:rsidRPr="006049B7">
      <w:rPr>
        <w:rFonts w:ascii="Arial" w:hAnsi="Arial" w:cs="Arial"/>
        <w:bCs/>
        <w:sz w:val="18"/>
        <w:szCs w:val="18"/>
      </w:rPr>
      <w:instrText xml:space="preserve"> </w:instrText>
    </w:r>
    <w:r w:rsidRPr="00495FF4">
      <w:rPr>
        <w:rFonts w:ascii="Arial" w:hAnsi="Arial" w:cs="Arial"/>
        <w:sz w:val="18"/>
        <w:szCs w:val="18"/>
      </w:rPr>
      <w:instrText>REF</w:instrText>
    </w:r>
    <w:r w:rsidRPr="006049B7">
      <w:rPr>
        <w:rFonts w:ascii="Arial" w:hAnsi="Arial" w:cs="Arial"/>
        <w:bCs/>
        <w:sz w:val="18"/>
        <w:szCs w:val="18"/>
      </w:rPr>
      <w:instrText xml:space="preserve"> </w:instrText>
    </w:r>
    <w:r w:rsidRPr="00495FF4">
      <w:rPr>
        <w:rFonts w:ascii="Arial" w:hAnsi="Arial" w:cs="Arial"/>
        <w:sz w:val="18"/>
        <w:szCs w:val="18"/>
      </w:rPr>
      <w:instrText>ProjNum</w:instrText>
    </w:r>
    <w:r w:rsidRPr="006049B7">
      <w:rPr>
        <w:rFonts w:ascii="Arial" w:hAnsi="Arial" w:cs="Arial"/>
        <w:bCs/>
        <w:sz w:val="18"/>
        <w:szCs w:val="18"/>
      </w:rPr>
      <w:instrText xml:space="preserve">  \* </w:instrText>
    </w:r>
    <w:r w:rsidRPr="00495FF4">
      <w:rPr>
        <w:rFonts w:ascii="Arial" w:hAnsi="Arial" w:cs="Arial"/>
        <w:sz w:val="18"/>
        <w:szCs w:val="18"/>
      </w:rPr>
      <w:instrText>CHARFORMAT</w:instrText>
    </w:r>
    <w:r w:rsidRPr="006049B7">
      <w:rPr>
        <w:rFonts w:ascii="Arial" w:hAnsi="Arial" w:cs="Arial"/>
        <w:bCs/>
        <w:sz w:val="18"/>
        <w:szCs w:val="18"/>
      </w:rPr>
      <w:instrText xml:space="preserve">   \* MERGEFORMAT </w:instrText>
    </w:r>
    <w:r w:rsidRPr="006049B7">
      <w:rPr>
        <w:rFonts w:ascii="Arial" w:hAnsi="Arial" w:cs="Arial"/>
        <w:bCs/>
        <w:sz w:val="18"/>
        <w:szCs w:val="18"/>
      </w:rPr>
      <w:fldChar w:fldCharType="separate"/>
    </w:r>
    <w:r w:rsidR="00706198" w:rsidRPr="00706198">
      <w:rPr>
        <w:rFonts w:ascii="Arial" w:hAnsi="Arial" w:cs="Arial"/>
        <w:sz w:val="18"/>
        <w:szCs w:val="18"/>
      </w:rPr>
      <w:t>42408</w:t>
    </w:r>
    <w:r w:rsidRPr="006049B7">
      <w:rPr>
        <w:rFonts w:ascii="Arial" w:hAnsi="Arial" w:cs="Arial"/>
        <w:bCs/>
        <w:sz w:val="18"/>
        <w:szCs w:val="18"/>
      </w:rPr>
      <w:fldChar w:fldCharType="end"/>
    </w:r>
  </w:p>
  <w:p w14:paraId="4E3CF5DB" w14:textId="2866B823" w:rsidR="001E26C4" w:rsidRPr="00495FF4" w:rsidRDefault="001E26C4" w:rsidP="003071C1">
    <w:pPr>
      <w:pStyle w:val="Header"/>
      <w:rPr>
        <w:rFonts w:ascii="Arial" w:hAnsi="Arial" w:cs="Arial"/>
      </w:rPr>
    </w:pPr>
    <w:r w:rsidRPr="00495FF4">
      <w:rPr>
        <w:rFonts w:ascii="Arial" w:hAnsi="Arial" w:cs="Arial"/>
        <w:i/>
        <w:iCs/>
        <w:sz w:val="18"/>
        <w:szCs w:val="18"/>
      </w:rPr>
      <w:t xml:space="preserve">Revised:  </w:t>
    </w:r>
    <w:r>
      <w:rPr>
        <w:rFonts w:ascii="Arial" w:hAnsi="Arial" w:cs="Arial"/>
        <w:i/>
        <w:iCs/>
        <w:sz w:val="18"/>
        <w:szCs w:val="18"/>
      </w:rPr>
      <w:t>6</w:t>
    </w:r>
    <w:r w:rsidRPr="00495FF4">
      <w:rPr>
        <w:rFonts w:ascii="Arial" w:hAnsi="Arial" w:cs="Arial"/>
        <w:i/>
        <w:iCs/>
        <w:sz w:val="18"/>
        <w:szCs w:val="18"/>
      </w:rPr>
      <w:t>/1/201</w:t>
    </w:r>
    <w:r>
      <w:rPr>
        <w:rFonts w:ascii="Arial" w:hAnsi="Arial" w:cs="Arial"/>
        <w:i/>
        <w:iCs/>
        <w:sz w:val="18"/>
        <w:szCs w:val="18"/>
      </w:rPr>
      <w:t>6</w:t>
    </w:r>
  </w:p>
  <w:p w14:paraId="3A4D1522" w14:textId="77777777" w:rsidR="001E26C4" w:rsidRPr="009032DD" w:rsidRDefault="001E26C4"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92D8C" w14:textId="20D5606B" w:rsidR="001E26C4" w:rsidRPr="00495FF4" w:rsidRDefault="001E26C4">
    <w:pPr>
      <w:pStyle w:val="Header"/>
      <w:rPr>
        <w:rFonts w:ascii="Arial" w:hAnsi="Arial" w:cs="Arial"/>
        <w:i/>
        <w:iCs/>
        <w:sz w:val="18"/>
        <w:szCs w:val="18"/>
      </w:rPr>
    </w:pPr>
    <w:r w:rsidRPr="00495FF4">
      <w:rPr>
        <w:rFonts w:ascii="Arial" w:hAnsi="Arial" w:cs="Arial"/>
        <w:i/>
        <w:iCs/>
        <w:sz w:val="18"/>
        <w:szCs w:val="18"/>
      </w:rPr>
      <w:t xml:space="preserve">RFP No.: </w:t>
    </w:r>
    <w:r w:rsidRPr="006049B7">
      <w:rPr>
        <w:rFonts w:ascii="Arial" w:hAnsi="Arial" w:cs="Arial"/>
        <w:i/>
        <w:iCs/>
        <w:sz w:val="18"/>
        <w:szCs w:val="18"/>
      </w:rPr>
      <w:fldChar w:fldCharType="begin"/>
    </w:r>
    <w:r w:rsidRPr="00495FF4">
      <w:rPr>
        <w:rFonts w:ascii="Arial" w:hAnsi="Arial" w:cs="Arial"/>
        <w:i/>
        <w:iCs/>
        <w:sz w:val="18"/>
        <w:szCs w:val="18"/>
      </w:rPr>
      <w:instrText xml:space="preserve"> REF RFP \* CHARFORMAT   \* MERGEFORMAT </w:instrText>
    </w:r>
    <w:r w:rsidRPr="006049B7">
      <w:rPr>
        <w:rFonts w:ascii="Arial" w:hAnsi="Arial" w:cs="Arial"/>
        <w:i/>
        <w:iCs/>
        <w:sz w:val="18"/>
        <w:szCs w:val="18"/>
      </w:rPr>
      <w:fldChar w:fldCharType="separate"/>
    </w:r>
    <w:r w:rsidR="00706198" w:rsidRPr="00706198">
      <w:rPr>
        <w:rFonts w:ascii="Arial" w:hAnsi="Arial" w:cs="Arial"/>
        <w:bCs/>
        <w:i/>
        <w:iCs/>
        <w:sz w:val="18"/>
        <w:szCs w:val="18"/>
      </w:rPr>
      <w:t>3884</w:t>
    </w:r>
    <w:r w:rsidRPr="006049B7">
      <w:rPr>
        <w:rFonts w:ascii="Arial" w:hAnsi="Arial" w:cs="Arial"/>
        <w:i/>
        <w:iCs/>
        <w:sz w:val="18"/>
        <w:szCs w:val="18"/>
      </w:rPr>
      <w:fldChar w:fldCharType="end"/>
    </w:r>
  </w:p>
  <w:p w14:paraId="20B51D24" w14:textId="29B41CF5" w:rsidR="001E26C4" w:rsidRPr="00495FF4" w:rsidRDefault="001E26C4">
    <w:pPr>
      <w:pStyle w:val="Header2"/>
      <w:rPr>
        <w:rFonts w:ascii="Arial" w:hAnsi="Arial" w:cs="Arial"/>
        <w:iCs/>
        <w:sz w:val="18"/>
        <w:szCs w:val="18"/>
      </w:rPr>
    </w:pPr>
    <w:r w:rsidRPr="00495FF4">
      <w:rPr>
        <w:rFonts w:ascii="Arial" w:hAnsi="Arial" w:cs="Arial"/>
        <w:iCs/>
        <w:sz w:val="18"/>
        <w:szCs w:val="18"/>
      </w:rPr>
      <w:t xml:space="preserve">Exhibit </w:t>
    </w:r>
    <w:r>
      <w:rPr>
        <w:rFonts w:ascii="Arial" w:hAnsi="Arial" w:cs="Arial"/>
        <w:iCs/>
        <w:sz w:val="18"/>
        <w:szCs w:val="18"/>
      </w:rPr>
      <w:t>B</w:t>
    </w:r>
    <w:r w:rsidRPr="00495FF4">
      <w:rPr>
        <w:rFonts w:ascii="Arial" w:hAnsi="Arial" w:cs="Arial"/>
        <w:iCs/>
        <w:sz w:val="18"/>
        <w:szCs w:val="18"/>
      </w:rPr>
      <w:t xml:space="preserve">:  </w:t>
    </w:r>
    <w:r>
      <w:rPr>
        <w:rFonts w:ascii="Arial" w:hAnsi="Arial" w:cs="Arial"/>
        <w:iCs/>
        <w:sz w:val="18"/>
        <w:szCs w:val="18"/>
      </w:rPr>
      <w:t xml:space="preserve">Liquidated Damages and Performance Standards </w:t>
    </w:r>
  </w:p>
  <w:p w14:paraId="5F2BBA47" w14:textId="0A199305" w:rsidR="001E26C4" w:rsidRPr="00495FF4" w:rsidRDefault="001E26C4">
    <w:pPr>
      <w:pStyle w:val="Header2"/>
      <w:rPr>
        <w:rFonts w:ascii="Arial" w:hAnsi="Arial" w:cs="Arial"/>
        <w:iCs/>
        <w:sz w:val="18"/>
        <w:szCs w:val="18"/>
      </w:rPr>
    </w:pPr>
    <w:r w:rsidRPr="00495FF4">
      <w:rPr>
        <w:rFonts w:ascii="Arial" w:hAnsi="Arial" w:cs="Arial"/>
        <w:iCs/>
        <w:sz w:val="18"/>
        <w:szCs w:val="18"/>
      </w:rPr>
      <w:t xml:space="preserve">Project No.: </w:t>
    </w:r>
    <w:r w:rsidRPr="006049B7">
      <w:rPr>
        <w:rFonts w:ascii="Arial" w:hAnsi="Arial" w:cs="Arial"/>
        <w:bCs/>
        <w:sz w:val="18"/>
        <w:szCs w:val="18"/>
      </w:rPr>
      <w:fldChar w:fldCharType="begin"/>
    </w:r>
    <w:r w:rsidRPr="006049B7">
      <w:rPr>
        <w:rFonts w:ascii="Arial" w:hAnsi="Arial" w:cs="Arial"/>
        <w:bCs/>
        <w:sz w:val="18"/>
        <w:szCs w:val="18"/>
      </w:rPr>
      <w:instrText xml:space="preserve"> </w:instrText>
    </w:r>
    <w:r w:rsidRPr="00495FF4">
      <w:rPr>
        <w:rFonts w:ascii="Arial" w:hAnsi="Arial" w:cs="Arial"/>
        <w:sz w:val="18"/>
        <w:szCs w:val="18"/>
      </w:rPr>
      <w:instrText>REF</w:instrText>
    </w:r>
    <w:r w:rsidRPr="006049B7">
      <w:rPr>
        <w:rFonts w:ascii="Arial" w:hAnsi="Arial" w:cs="Arial"/>
        <w:bCs/>
        <w:sz w:val="18"/>
        <w:szCs w:val="18"/>
      </w:rPr>
      <w:instrText xml:space="preserve"> </w:instrText>
    </w:r>
    <w:r w:rsidRPr="00495FF4">
      <w:rPr>
        <w:rFonts w:ascii="Arial" w:hAnsi="Arial" w:cs="Arial"/>
        <w:sz w:val="18"/>
        <w:szCs w:val="18"/>
      </w:rPr>
      <w:instrText>ProjNum</w:instrText>
    </w:r>
    <w:r w:rsidRPr="006049B7">
      <w:rPr>
        <w:rFonts w:ascii="Arial" w:hAnsi="Arial" w:cs="Arial"/>
        <w:bCs/>
        <w:sz w:val="18"/>
        <w:szCs w:val="18"/>
      </w:rPr>
      <w:instrText xml:space="preserve">  \* </w:instrText>
    </w:r>
    <w:r w:rsidRPr="00495FF4">
      <w:rPr>
        <w:rFonts w:ascii="Arial" w:hAnsi="Arial" w:cs="Arial"/>
        <w:sz w:val="18"/>
        <w:szCs w:val="18"/>
      </w:rPr>
      <w:instrText>CHARFORMAT</w:instrText>
    </w:r>
    <w:r w:rsidRPr="006049B7">
      <w:rPr>
        <w:rFonts w:ascii="Arial" w:hAnsi="Arial" w:cs="Arial"/>
        <w:bCs/>
        <w:sz w:val="18"/>
        <w:szCs w:val="18"/>
      </w:rPr>
      <w:instrText xml:space="preserve">   \* MERGEFORMAT </w:instrText>
    </w:r>
    <w:r w:rsidRPr="006049B7">
      <w:rPr>
        <w:rFonts w:ascii="Arial" w:hAnsi="Arial" w:cs="Arial"/>
        <w:bCs/>
        <w:sz w:val="18"/>
        <w:szCs w:val="18"/>
      </w:rPr>
      <w:fldChar w:fldCharType="separate"/>
    </w:r>
    <w:r w:rsidR="00706198" w:rsidRPr="00706198">
      <w:rPr>
        <w:rFonts w:ascii="Arial" w:hAnsi="Arial" w:cs="Arial"/>
        <w:sz w:val="18"/>
        <w:szCs w:val="18"/>
      </w:rPr>
      <w:t>42408</w:t>
    </w:r>
    <w:r w:rsidRPr="006049B7">
      <w:rPr>
        <w:rFonts w:ascii="Arial" w:hAnsi="Arial" w:cs="Arial"/>
        <w:bCs/>
        <w:sz w:val="18"/>
        <w:szCs w:val="18"/>
      </w:rPr>
      <w:fldChar w:fldCharType="end"/>
    </w:r>
  </w:p>
  <w:p w14:paraId="2B962B95" w14:textId="5DD8D4D1" w:rsidR="001E26C4" w:rsidRPr="00495FF4" w:rsidRDefault="001E26C4" w:rsidP="00C269F9">
    <w:pPr>
      <w:pStyle w:val="Header"/>
      <w:rPr>
        <w:rFonts w:ascii="Arial" w:hAnsi="Arial" w:cs="Arial"/>
      </w:rPr>
    </w:pPr>
    <w:r w:rsidRPr="00495FF4">
      <w:rPr>
        <w:rFonts w:ascii="Arial" w:hAnsi="Arial" w:cs="Arial"/>
        <w:i/>
        <w:iCs/>
        <w:sz w:val="18"/>
        <w:szCs w:val="18"/>
      </w:rPr>
      <w:t xml:space="preserve">Revised:  </w:t>
    </w:r>
    <w:r>
      <w:rPr>
        <w:rFonts w:ascii="Arial" w:hAnsi="Arial" w:cs="Arial"/>
        <w:i/>
        <w:iCs/>
        <w:sz w:val="18"/>
        <w:szCs w:val="18"/>
      </w:rPr>
      <w:t>9</w:t>
    </w:r>
    <w:r w:rsidRPr="00495FF4">
      <w:rPr>
        <w:rFonts w:ascii="Arial" w:hAnsi="Arial" w:cs="Arial"/>
        <w:i/>
        <w:iCs/>
        <w:sz w:val="18"/>
        <w:szCs w:val="18"/>
      </w:rPr>
      <w:t>/</w:t>
    </w:r>
    <w:r>
      <w:rPr>
        <w:rFonts w:ascii="Arial" w:hAnsi="Arial" w:cs="Arial"/>
        <w:i/>
        <w:iCs/>
        <w:sz w:val="18"/>
        <w:szCs w:val="18"/>
      </w:rPr>
      <w:t>1</w:t>
    </w:r>
    <w:r w:rsidRPr="00495FF4">
      <w:rPr>
        <w:rFonts w:ascii="Arial" w:hAnsi="Arial" w:cs="Arial"/>
        <w:i/>
        <w:iCs/>
        <w:sz w:val="18"/>
        <w:szCs w:val="18"/>
      </w:rPr>
      <w:t>/201</w:t>
    </w:r>
    <w:r>
      <w:rPr>
        <w:rFonts w:ascii="Arial" w:hAnsi="Arial" w:cs="Arial"/>
        <w:i/>
        <w:iCs/>
        <w:sz w:val="18"/>
        <w:szCs w:val="18"/>
      </w:rPr>
      <w:t>6</w:t>
    </w:r>
  </w:p>
  <w:p w14:paraId="3B12BB49" w14:textId="77777777" w:rsidR="001E26C4" w:rsidRDefault="001E26C4"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B959" w14:textId="441CF604" w:rsidR="001E26C4" w:rsidRPr="00495FF4" w:rsidRDefault="001E26C4">
    <w:pPr>
      <w:pStyle w:val="Header"/>
      <w:rPr>
        <w:rFonts w:ascii="Arial" w:hAnsi="Arial" w:cs="Arial"/>
        <w:i/>
        <w:iCs/>
        <w:sz w:val="18"/>
        <w:szCs w:val="18"/>
      </w:rPr>
    </w:pPr>
    <w:r w:rsidRPr="00495FF4">
      <w:rPr>
        <w:rFonts w:ascii="Arial" w:hAnsi="Arial" w:cs="Arial"/>
        <w:i/>
        <w:iCs/>
        <w:sz w:val="18"/>
        <w:szCs w:val="18"/>
      </w:rPr>
      <w:t xml:space="preserve">RFP No.: </w:t>
    </w:r>
    <w:r w:rsidRPr="006049B7">
      <w:rPr>
        <w:rFonts w:ascii="Arial" w:hAnsi="Arial" w:cs="Arial"/>
        <w:i/>
        <w:iCs/>
        <w:sz w:val="18"/>
        <w:szCs w:val="18"/>
      </w:rPr>
      <w:fldChar w:fldCharType="begin"/>
    </w:r>
    <w:r w:rsidRPr="00495FF4">
      <w:rPr>
        <w:rFonts w:ascii="Arial" w:hAnsi="Arial" w:cs="Arial"/>
        <w:i/>
        <w:iCs/>
        <w:sz w:val="18"/>
        <w:szCs w:val="18"/>
      </w:rPr>
      <w:instrText xml:space="preserve"> REF RFP \* CHARFORMAT   \* MERGEFORMAT </w:instrText>
    </w:r>
    <w:r w:rsidRPr="006049B7">
      <w:rPr>
        <w:rFonts w:ascii="Arial" w:hAnsi="Arial" w:cs="Arial"/>
        <w:i/>
        <w:iCs/>
        <w:sz w:val="18"/>
        <w:szCs w:val="18"/>
      </w:rPr>
      <w:fldChar w:fldCharType="separate"/>
    </w:r>
    <w:r w:rsidR="00706198" w:rsidRPr="00706198">
      <w:rPr>
        <w:rFonts w:ascii="Arial" w:hAnsi="Arial" w:cs="Arial"/>
        <w:bCs/>
        <w:i/>
        <w:iCs/>
        <w:sz w:val="18"/>
        <w:szCs w:val="18"/>
      </w:rPr>
      <w:t>3884</w:t>
    </w:r>
    <w:r w:rsidRPr="006049B7">
      <w:rPr>
        <w:rFonts w:ascii="Arial" w:hAnsi="Arial" w:cs="Arial"/>
        <w:i/>
        <w:iCs/>
        <w:sz w:val="18"/>
        <w:szCs w:val="18"/>
      </w:rPr>
      <w:fldChar w:fldCharType="end"/>
    </w:r>
  </w:p>
  <w:p w14:paraId="07AE8279" w14:textId="0991AB43" w:rsidR="001E26C4" w:rsidRPr="00495FF4" w:rsidRDefault="001E26C4">
    <w:pPr>
      <w:pStyle w:val="Header2"/>
      <w:rPr>
        <w:rFonts w:ascii="Arial" w:hAnsi="Arial" w:cs="Arial"/>
        <w:iCs/>
        <w:sz w:val="18"/>
        <w:szCs w:val="18"/>
      </w:rPr>
    </w:pPr>
    <w:r w:rsidRPr="00495FF4">
      <w:rPr>
        <w:rFonts w:ascii="Arial" w:hAnsi="Arial" w:cs="Arial"/>
        <w:iCs/>
        <w:sz w:val="18"/>
        <w:szCs w:val="18"/>
      </w:rPr>
      <w:t xml:space="preserve">Exhibit </w:t>
    </w:r>
    <w:r>
      <w:rPr>
        <w:rFonts w:ascii="Arial" w:hAnsi="Arial" w:cs="Arial"/>
        <w:iCs/>
        <w:sz w:val="18"/>
        <w:szCs w:val="18"/>
      </w:rPr>
      <w:t>C</w:t>
    </w:r>
    <w:r w:rsidRPr="00495FF4">
      <w:rPr>
        <w:rFonts w:ascii="Arial" w:hAnsi="Arial" w:cs="Arial"/>
        <w:iCs/>
        <w:sz w:val="18"/>
        <w:szCs w:val="18"/>
      </w:rPr>
      <w:t xml:space="preserve">:  </w:t>
    </w:r>
    <w:r>
      <w:rPr>
        <w:rFonts w:ascii="Arial" w:hAnsi="Arial" w:cs="Arial"/>
        <w:iCs/>
        <w:sz w:val="18"/>
        <w:szCs w:val="18"/>
      </w:rPr>
      <w:t xml:space="preserve">Requirements for WIC </w:t>
    </w:r>
  </w:p>
  <w:p w14:paraId="4CD0083D" w14:textId="5EF638AE" w:rsidR="001E26C4" w:rsidRPr="00495FF4" w:rsidRDefault="001E26C4">
    <w:pPr>
      <w:pStyle w:val="Header2"/>
      <w:rPr>
        <w:rFonts w:ascii="Arial" w:hAnsi="Arial" w:cs="Arial"/>
        <w:iCs/>
        <w:sz w:val="18"/>
        <w:szCs w:val="18"/>
      </w:rPr>
    </w:pPr>
    <w:r w:rsidRPr="00495FF4">
      <w:rPr>
        <w:rFonts w:ascii="Arial" w:hAnsi="Arial" w:cs="Arial"/>
        <w:iCs/>
        <w:sz w:val="18"/>
        <w:szCs w:val="18"/>
      </w:rPr>
      <w:t xml:space="preserve">Project No.: </w:t>
    </w:r>
    <w:r w:rsidRPr="006049B7">
      <w:rPr>
        <w:rFonts w:ascii="Arial" w:hAnsi="Arial" w:cs="Arial"/>
        <w:bCs/>
        <w:sz w:val="18"/>
        <w:szCs w:val="18"/>
      </w:rPr>
      <w:fldChar w:fldCharType="begin"/>
    </w:r>
    <w:r w:rsidRPr="006049B7">
      <w:rPr>
        <w:rFonts w:ascii="Arial" w:hAnsi="Arial" w:cs="Arial"/>
        <w:bCs/>
        <w:sz w:val="18"/>
        <w:szCs w:val="18"/>
      </w:rPr>
      <w:instrText xml:space="preserve"> </w:instrText>
    </w:r>
    <w:r w:rsidRPr="00495FF4">
      <w:rPr>
        <w:rFonts w:ascii="Arial" w:hAnsi="Arial" w:cs="Arial"/>
        <w:sz w:val="18"/>
        <w:szCs w:val="18"/>
      </w:rPr>
      <w:instrText>REF</w:instrText>
    </w:r>
    <w:r w:rsidRPr="006049B7">
      <w:rPr>
        <w:rFonts w:ascii="Arial" w:hAnsi="Arial" w:cs="Arial"/>
        <w:bCs/>
        <w:sz w:val="18"/>
        <w:szCs w:val="18"/>
      </w:rPr>
      <w:instrText xml:space="preserve"> </w:instrText>
    </w:r>
    <w:r w:rsidRPr="00495FF4">
      <w:rPr>
        <w:rFonts w:ascii="Arial" w:hAnsi="Arial" w:cs="Arial"/>
        <w:sz w:val="18"/>
        <w:szCs w:val="18"/>
      </w:rPr>
      <w:instrText>ProjNum</w:instrText>
    </w:r>
    <w:r w:rsidRPr="006049B7">
      <w:rPr>
        <w:rFonts w:ascii="Arial" w:hAnsi="Arial" w:cs="Arial"/>
        <w:bCs/>
        <w:sz w:val="18"/>
        <w:szCs w:val="18"/>
      </w:rPr>
      <w:instrText xml:space="preserve">  \* </w:instrText>
    </w:r>
    <w:r w:rsidRPr="00495FF4">
      <w:rPr>
        <w:rFonts w:ascii="Arial" w:hAnsi="Arial" w:cs="Arial"/>
        <w:sz w:val="18"/>
        <w:szCs w:val="18"/>
      </w:rPr>
      <w:instrText>CHARFORMAT</w:instrText>
    </w:r>
    <w:r w:rsidRPr="006049B7">
      <w:rPr>
        <w:rFonts w:ascii="Arial" w:hAnsi="Arial" w:cs="Arial"/>
        <w:bCs/>
        <w:sz w:val="18"/>
        <w:szCs w:val="18"/>
      </w:rPr>
      <w:instrText xml:space="preserve">   \* MERGEFORMAT </w:instrText>
    </w:r>
    <w:r w:rsidRPr="006049B7">
      <w:rPr>
        <w:rFonts w:ascii="Arial" w:hAnsi="Arial" w:cs="Arial"/>
        <w:bCs/>
        <w:sz w:val="18"/>
        <w:szCs w:val="18"/>
      </w:rPr>
      <w:fldChar w:fldCharType="separate"/>
    </w:r>
    <w:r w:rsidR="00706198" w:rsidRPr="00706198">
      <w:rPr>
        <w:rFonts w:ascii="Arial" w:hAnsi="Arial" w:cs="Arial"/>
        <w:sz w:val="18"/>
        <w:szCs w:val="18"/>
      </w:rPr>
      <w:t>42408</w:t>
    </w:r>
    <w:r w:rsidRPr="006049B7">
      <w:rPr>
        <w:rFonts w:ascii="Arial" w:hAnsi="Arial" w:cs="Arial"/>
        <w:bCs/>
        <w:sz w:val="18"/>
        <w:szCs w:val="18"/>
      </w:rPr>
      <w:fldChar w:fldCharType="end"/>
    </w:r>
  </w:p>
  <w:p w14:paraId="63D8F369" w14:textId="77777777" w:rsidR="001E26C4" w:rsidRPr="00495FF4" w:rsidRDefault="001E26C4" w:rsidP="00C269F9">
    <w:pPr>
      <w:pStyle w:val="Header"/>
      <w:rPr>
        <w:rFonts w:ascii="Arial" w:hAnsi="Arial" w:cs="Arial"/>
      </w:rPr>
    </w:pPr>
    <w:r w:rsidRPr="00495FF4">
      <w:rPr>
        <w:rFonts w:ascii="Arial" w:hAnsi="Arial" w:cs="Arial"/>
        <w:i/>
        <w:iCs/>
        <w:sz w:val="18"/>
        <w:szCs w:val="18"/>
      </w:rPr>
      <w:t xml:space="preserve">Revised:  </w:t>
    </w:r>
    <w:r>
      <w:rPr>
        <w:rFonts w:ascii="Arial" w:hAnsi="Arial" w:cs="Arial"/>
        <w:i/>
        <w:iCs/>
        <w:sz w:val="18"/>
        <w:szCs w:val="18"/>
      </w:rPr>
      <w:t>9</w:t>
    </w:r>
    <w:r w:rsidRPr="00495FF4">
      <w:rPr>
        <w:rFonts w:ascii="Arial" w:hAnsi="Arial" w:cs="Arial"/>
        <w:i/>
        <w:iCs/>
        <w:sz w:val="18"/>
        <w:szCs w:val="18"/>
      </w:rPr>
      <w:t>/</w:t>
    </w:r>
    <w:r>
      <w:rPr>
        <w:rFonts w:ascii="Arial" w:hAnsi="Arial" w:cs="Arial"/>
        <w:i/>
        <w:iCs/>
        <w:sz w:val="18"/>
        <w:szCs w:val="18"/>
      </w:rPr>
      <w:t>1</w:t>
    </w:r>
    <w:r w:rsidRPr="00495FF4">
      <w:rPr>
        <w:rFonts w:ascii="Arial" w:hAnsi="Arial" w:cs="Arial"/>
        <w:i/>
        <w:iCs/>
        <w:sz w:val="18"/>
        <w:szCs w:val="18"/>
      </w:rPr>
      <w:t>/201</w:t>
    </w:r>
    <w:r>
      <w:rPr>
        <w:rFonts w:ascii="Arial" w:hAnsi="Arial" w:cs="Arial"/>
        <w:i/>
        <w:iCs/>
        <w:sz w:val="18"/>
        <w:szCs w:val="18"/>
      </w:rPr>
      <w:t>6</w:t>
    </w:r>
  </w:p>
  <w:p w14:paraId="14FEE887" w14:textId="77777777" w:rsidR="001E26C4" w:rsidRDefault="001E26C4" w:rsidP="002D0F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CA512" w14:textId="73247CF2" w:rsidR="001E26C4" w:rsidRPr="00495FF4" w:rsidRDefault="001E26C4">
    <w:pPr>
      <w:pStyle w:val="Header"/>
      <w:rPr>
        <w:rFonts w:ascii="Arial" w:hAnsi="Arial" w:cs="Arial"/>
        <w:i/>
        <w:iCs/>
        <w:sz w:val="18"/>
        <w:szCs w:val="18"/>
      </w:rPr>
    </w:pPr>
    <w:r w:rsidRPr="00495FF4">
      <w:rPr>
        <w:rFonts w:ascii="Arial" w:hAnsi="Arial" w:cs="Arial"/>
        <w:i/>
        <w:iCs/>
        <w:sz w:val="18"/>
        <w:szCs w:val="18"/>
      </w:rPr>
      <w:t xml:space="preserve">RFP No.: </w:t>
    </w:r>
    <w:r w:rsidRPr="006049B7">
      <w:rPr>
        <w:rFonts w:ascii="Arial" w:hAnsi="Arial" w:cs="Arial"/>
        <w:i/>
        <w:iCs/>
        <w:sz w:val="18"/>
        <w:szCs w:val="18"/>
      </w:rPr>
      <w:fldChar w:fldCharType="begin"/>
    </w:r>
    <w:r w:rsidRPr="00495FF4">
      <w:rPr>
        <w:rFonts w:ascii="Arial" w:hAnsi="Arial" w:cs="Arial"/>
        <w:i/>
        <w:iCs/>
        <w:sz w:val="18"/>
        <w:szCs w:val="18"/>
      </w:rPr>
      <w:instrText xml:space="preserve"> REF RFP \* CHARFORMAT   \* MERGEFORMAT </w:instrText>
    </w:r>
    <w:r w:rsidRPr="006049B7">
      <w:rPr>
        <w:rFonts w:ascii="Arial" w:hAnsi="Arial" w:cs="Arial"/>
        <w:i/>
        <w:iCs/>
        <w:sz w:val="18"/>
        <w:szCs w:val="18"/>
      </w:rPr>
      <w:fldChar w:fldCharType="separate"/>
    </w:r>
    <w:r w:rsidR="00706198" w:rsidRPr="00706198">
      <w:rPr>
        <w:rFonts w:ascii="Arial" w:hAnsi="Arial" w:cs="Arial"/>
        <w:bCs/>
        <w:i/>
        <w:iCs/>
        <w:sz w:val="18"/>
        <w:szCs w:val="18"/>
      </w:rPr>
      <w:t>3884</w:t>
    </w:r>
    <w:r w:rsidRPr="006049B7">
      <w:rPr>
        <w:rFonts w:ascii="Arial" w:hAnsi="Arial" w:cs="Arial"/>
        <w:i/>
        <w:iCs/>
        <w:sz w:val="18"/>
        <w:szCs w:val="18"/>
      </w:rPr>
      <w:fldChar w:fldCharType="end"/>
    </w:r>
  </w:p>
  <w:p w14:paraId="00B599C8" w14:textId="6F555A36" w:rsidR="001E26C4" w:rsidRPr="00495FF4" w:rsidRDefault="001E26C4">
    <w:pPr>
      <w:pStyle w:val="Header2"/>
      <w:rPr>
        <w:rFonts w:ascii="Arial" w:hAnsi="Arial" w:cs="Arial"/>
        <w:iCs/>
        <w:sz w:val="18"/>
        <w:szCs w:val="18"/>
      </w:rPr>
    </w:pPr>
    <w:r w:rsidRPr="00495FF4">
      <w:rPr>
        <w:rFonts w:ascii="Arial" w:hAnsi="Arial" w:cs="Arial"/>
        <w:iCs/>
        <w:sz w:val="18"/>
        <w:szCs w:val="18"/>
      </w:rPr>
      <w:t xml:space="preserve">Exhibit </w:t>
    </w:r>
    <w:r>
      <w:rPr>
        <w:rFonts w:ascii="Arial" w:hAnsi="Arial" w:cs="Arial"/>
        <w:iCs/>
        <w:sz w:val="18"/>
        <w:szCs w:val="18"/>
      </w:rPr>
      <w:t>D</w:t>
    </w:r>
    <w:r w:rsidRPr="00495FF4">
      <w:rPr>
        <w:rFonts w:ascii="Arial" w:hAnsi="Arial" w:cs="Arial"/>
        <w:iCs/>
        <w:sz w:val="18"/>
        <w:szCs w:val="18"/>
      </w:rPr>
      <w:t xml:space="preserve">:  </w:t>
    </w:r>
    <w:r>
      <w:rPr>
        <w:rFonts w:ascii="Arial" w:hAnsi="Arial" w:cs="Arial"/>
        <w:iCs/>
        <w:sz w:val="18"/>
        <w:szCs w:val="18"/>
      </w:rPr>
      <w:t xml:space="preserve">Supporting Attachments </w:t>
    </w:r>
  </w:p>
  <w:p w14:paraId="51D932E5" w14:textId="509E7EE1" w:rsidR="001E26C4" w:rsidRPr="00495FF4" w:rsidRDefault="001E26C4">
    <w:pPr>
      <w:pStyle w:val="Header2"/>
      <w:rPr>
        <w:rFonts w:ascii="Arial" w:hAnsi="Arial" w:cs="Arial"/>
        <w:iCs/>
        <w:sz w:val="18"/>
        <w:szCs w:val="18"/>
      </w:rPr>
    </w:pPr>
    <w:r w:rsidRPr="00495FF4">
      <w:rPr>
        <w:rFonts w:ascii="Arial" w:hAnsi="Arial" w:cs="Arial"/>
        <w:iCs/>
        <w:sz w:val="18"/>
        <w:szCs w:val="18"/>
      </w:rPr>
      <w:t xml:space="preserve">Project No.: </w:t>
    </w:r>
    <w:r w:rsidRPr="006049B7">
      <w:rPr>
        <w:rFonts w:ascii="Arial" w:hAnsi="Arial" w:cs="Arial"/>
        <w:bCs/>
        <w:sz w:val="18"/>
        <w:szCs w:val="18"/>
      </w:rPr>
      <w:fldChar w:fldCharType="begin"/>
    </w:r>
    <w:r w:rsidRPr="006049B7">
      <w:rPr>
        <w:rFonts w:ascii="Arial" w:hAnsi="Arial" w:cs="Arial"/>
        <w:bCs/>
        <w:sz w:val="18"/>
        <w:szCs w:val="18"/>
      </w:rPr>
      <w:instrText xml:space="preserve"> </w:instrText>
    </w:r>
    <w:r w:rsidRPr="00495FF4">
      <w:rPr>
        <w:rFonts w:ascii="Arial" w:hAnsi="Arial" w:cs="Arial"/>
        <w:sz w:val="18"/>
        <w:szCs w:val="18"/>
      </w:rPr>
      <w:instrText>REF</w:instrText>
    </w:r>
    <w:r w:rsidRPr="006049B7">
      <w:rPr>
        <w:rFonts w:ascii="Arial" w:hAnsi="Arial" w:cs="Arial"/>
        <w:bCs/>
        <w:sz w:val="18"/>
        <w:szCs w:val="18"/>
      </w:rPr>
      <w:instrText xml:space="preserve"> </w:instrText>
    </w:r>
    <w:r w:rsidRPr="00495FF4">
      <w:rPr>
        <w:rFonts w:ascii="Arial" w:hAnsi="Arial" w:cs="Arial"/>
        <w:sz w:val="18"/>
        <w:szCs w:val="18"/>
      </w:rPr>
      <w:instrText>ProjNum</w:instrText>
    </w:r>
    <w:r w:rsidRPr="006049B7">
      <w:rPr>
        <w:rFonts w:ascii="Arial" w:hAnsi="Arial" w:cs="Arial"/>
        <w:bCs/>
        <w:sz w:val="18"/>
        <w:szCs w:val="18"/>
      </w:rPr>
      <w:instrText xml:space="preserve">  \* </w:instrText>
    </w:r>
    <w:r w:rsidRPr="00495FF4">
      <w:rPr>
        <w:rFonts w:ascii="Arial" w:hAnsi="Arial" w:cs="Arial"/>
        <w:sz w:val="18"/>
        <w:szCs w:val="18"/>
      </w:rPr>
      <w:instrText>CHARFORMAT</w:instrText>
    </w:r>
    <w:r w:rsidRPr="006049B7">
      <w:rPr>
        <w:rFonts w:ascii="Arial" w:hAnsi="Arial" w:cs="Arial"/>
        <w:bCs/>
        <w:sz w:val="18"/>
        <w:szCs w:val="18"/>
      </w:rPr>
      <w:instrText xml:space="preserve">   \* MERGEFORMAT </w:instrText>
    </w:r>
    <w:r w:rsidRPr="006049B7">
      <w:rPr>
        <w:rFonts w:ascii="Arial" w:hAnsi="Arial" w:cs="Arial"/>
        <w:bCs/>
        <w:sz w:val="18"/>
        <w:szCs w:val="18"/>
      </w:rPr>
      <w:fldChar w:fldCharType="separate"/>
    </w:r>
    <w:r w:rsidR="00706198" w:rsidRPr="00706198">
      <w:rPr>
        <w:rFonts w:ascii="Arial" w:hAnsi="Arial" w:cs="Arial"/>
        <w:sz w:val="18"/>
        <w:szCs w:val="18"/>
      </w:rPr>
      <w:t>42408</w:t>
    </w:r>
    <w:r w:rsidRPr="006049B7">
      <w:rPr>
        <w:rFonts w:ascii="Arial" w:hAnsi="Arial" w:cs="Arial"/>
        <w:bCs/>
        <w:sz w:val="18"/>
        <w:szCs w:val="18"/>
      </w:rPr>
      <w:fldChar w:fldCharType="end"/>
    </w:r>
  </w:p>
  <w:p w14:paraId="14825F99" w14:textId="77777777" w:rsidR="001E26C4" w:rsidRPr="00495FF4" w:rsidRDefault="001E26C4" w:rsidP="00C269F9">
    <w:pPr>
      <w:pStyle w:val="Header"/>
      <w:rPr>
        <w:rFonts w:ascii="Arial" w:hAnsi="Arial" w:cs="Arial"/>
      </w:rPr>
    </w:pPr>
    <w:r w:rsidRPr="00495FF4">
      <w:rPr>
        <w:rFonts w:ascii="Arial" w:hAnsi="Arial" w:cs="Arial"/>
        <w:i/>
        <w:iCs/>
        <w:sz w:val="18"/>
        <w:szCs w:val="18"/>
      </w:rPr>
      <w:t xml:space="preserve">Revised:  </w:t>
    </w:r>
    <w:r>
      <w:rPr>
        <w:rFonts w:ascii="Arial" w:hAnsi="Arial" w:cs="Arial"/>
        <w:i/>
        <w:iCs/>
        <w:sz w:val="18"/>
        <w:szCs w:val="18"/>
      </w:rPr>
      <w:t>9</w:t>
    </w:r>
    <w:r w:rsidRPr="00495FF4">
      <w:rPr>
        <w:rFonts w:ascii="Arial" w:hAnsi="Arial" w:cs="Arial"/>
        <w:i/>
        <w:iCs/>
        <w:sz w:val="18"/>
        <w:szCs w:val="18"/>
      </w:rPr>
      <w:t>/</w:t>
    </w:r>
    <w:r>
      <w:rPr>
        <w:rFonts w:ascii="Arial" w:hAnsi="Arial" w:cs="Arial"/>
        <w:i/>
        <w:iCs/>
        <w:sz w:val="18"/>
        <w:szCs w:val="18"/>
      </w:rPr>
      <w:t>1</w:t>
    </w:r>
    <w:r w:rsidRPr="00495FF4">
      <w:rPr>
        <w:rFonts w:ascii="Arial" w:hAnsi="Arial" w:cs="Arial"/>
        <w:i/>
        <w:iCs/>
        <w:sz w:val="18"/>
        <w:szCs w:val="18"/>
      </w:rPr>
      <w:t>/201</w:t>
    </w:r>
    <w:r>
      <w:rPr>
        <w:rFonts w:ascii="Arial" w:hAnsi="Arial" w:cs="Arial"/>
        <w:i/>
        <w:iCs/>
        <w:sz w:val="18"/>
        <w:szCs w:val="18"/>
      </w:rPr>
      <w:t>6</w:t>
    </w:r>
  </w:p>
  <w:p w14:paraId="689A3ECE" w14:textId="77777777" w:rsidR="001E26C4" w:rsidRDefault="001E26C4"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09A26" w14:textId="61A7A04E" w:rsidR="001E26C4" w:rsidRPr="00BB7EC1" w:rsidRDefault="001E26C4">
    <w:pPr>
      <w:pStyle w:val="Header"/>
      <w:rPr>
        <w:rFonts w:ascii="Arial" w:hAnsi="Arial" w:cs="Arial"/>
        <w:i/>
        <w:iCs/>
        <w:sz w:val="18"/>
        <w:szCs w:val="18"/>
      </w:rPr>
    </w:pPr>
    <w:r w:rsidRPr="00BB7EC1">
      <w:rPr>
        <w:rFonts w:ascii="Arial" w:hAnsi="Arial" w:cs="Arial"/>
        <w:i/>
        <w:iCs/>
        <w:sz w:val="18"/>
        <w:szCs w:val="18"/>
      </w:rPr>
      <w:t xml:space="preserve">RFP No.: </w:t>
    </w:r>
    <w:r w:rsidRPr="006049B7">
      <w:rPr>
        <w:rFonts w:ascii="Arial" w:hAnsi="Arial" w:cs="Arial"/>
        <w:i/>
        <w:iCs/>
        <w:sz w:val="18"/>
        <w:szCs w:val="18"/>
      </w:rPr>
      <w:fldChar w:fldCharType="begin"/>
    </w:r>
    <w:r w:rsidRPr="00BB7EC1">
      <w:rPr>
        <w:rFonts w:ascii="Arial" w:hAnsi="Arial" w:cs="Arial"/>
        <w:i/>
        <w:iCs/>
        <w:sz w:val="18"/>
        <w:szCs w:val="18"/>
      </w:rPr>
      <w:instrText xml:space="preserve"> REF RFP \* CHARFORMAT   \* MERGEFORMAT </w:instrText>
    </w:r>
    <w:r w:rsidRPr="006049B7">
      <w:rPr>
        <w:rFonts w:ascii="Arial" w:hAnsi="Arial" w:cs="Arial"/>
        <w:i/>
        <w:iCs/>
        <w:sz w:val="18"/>
        <w:szCs w:val="18"/>
      </w:rPr>
      <w:fldChar w:fldCharType="separate"/>
    </w:r>
    <w:r w:rsidR="00706198" w:rsidRPr="00706198">
      <w:rPr>
        <w:rFonts w:ascii="Arial" w:hAnsi="Arial" w:cs="Arial"/>
        <w:bCs/>
        <w:i/>
        <w:iCs/>
        <w:sz w:val="18"/>
        <w:szCs w:val="18"/>
      </w:rPr>
      <w:t>3884</w:t>
    </w:r>
    <w:r w:rsidRPr="006049B7">
      <w:rPr>
        <w:rFonts w:ascii="Arial" w:hAnsi="Arial" w:cs="Arial"/>
        <w:i/>
        <w:iCs/>
        <w:sz w:val="18"/>
        <w:szCs w:val="18"/>
      </w:rPr>
      <w:fldChar w:fldCharType="end"/>
    </w:r>
  </w:p>
  <w:p w14:paraId="13866E10" w14:textId="77777777" w:rsidR="001E26C4" w:rsidRPr="00BB7EC1" w:rsidRDefault="001E26C4">
    <w:pPr>
      <w:pStyle w:val="Header2"/>
      <w:rPr>
        <w:rFonts w:ascii="Arial" w:hAnsi="Arial" w:cs="Arial"/>
        <w:sz w:val="18"/>
        <w:szCs w:val="18"/>
      </w:rPr>
    </w:pPr>
    <w:r w:rsidRPr="00BB7EC1">
      <w:rPr>
        <w:rFonts w:ascii="Arial" w:hAnsi="Arial" w:cs="Arial"/>
        <w:sz w:val="18"/>
        <w:szCs w:val="18"/>
      </w:rPr>
      <w:t xml:space="preserve">Table of Contents </w:t>
    </w:r>
  </w:p>
  <w:p w14:paraId="27390F84" w14:textId="5A8BAF8C" w:rsidR="001E26C4" w:rsidRPr="00BB7EC1" w:rsidRDefault="001E26C4">
    <w:pPr>
      <w:pStyle w:val="Header2"/>
      <w:rPr>
        <w:rFonts w:ascii="Arial" w:hAnsi="Arial" w:cs="Arial"/>
        <w:sz w:val="18"/>
        <w:szCs w:val="18"/>
      </w:rPr>
    </w:pPr>
    <w:r w:rsidRPr="00BB7EC1">
      <w:rPr>
        <w:rFonts w:ascii="Arial" w:hAnsi="Arial" w:cs="Arial"/>
        <w:iCs/>
        <w:sz w:val="18"/>
        <w:szCs w:val="18"/>
      </w:rPr>
      <w:t xml:space="preserve">Project No.: </w:t>
    </w:r>
    <w:r w:rsidRPr="006049B7">
      <w:rPr>
        <w:rFonts w:ascii="Arial" w:hAnsi="Arial" w:cs="Arial"/>
        <w:bCs/>
        <w:sz w:val="18"/>
        <w:szCs w:val="18"/>
      </w:rPr>
      <w:fldChar w:fldCharType="begin"/>
    </w:r>
    <w:r w:rsidRPr="006049B7">
      <w:rPr>
        <w:rFonts w:ascii="Arial" w:hAnsi="Arial" w:cs="Arial"/>
        <w:bCs/>
        <w:sz w:val="18"/>
        <w:szCs w:val="18"/>
      </w:rPr>
      <w:instrText xml:space="preserve"> </w:instrText>
    </w:r>
    <w:r w:rsidRPr="00BB7EC1">
      <w:rPr>
        <w:rFonts w:ascii="Arial" w:hAnsi="Arial" w:cs="Arial"/>
        <w:sz w:val="18"/>
        <w:szCs w:val="18"/>
      </w:rPr>
      <w:instrText>REF</w:instrText>
    </w:r>
    <w:r w:rsidRPr="006049B7">
      <w:rPr>
        <w:rFonts w:ascii="Arial" w:hAnsi="Arial" w:cs="Arial"/>
        <w:bCs/>
        <w:sz w:val="18"/>
        <w:szCs w:val="18"/>
      </w:rPr>
      <w:instrText xml:space="preserve"> </w:instrText>
    </w:r>
    <w:r w:rsidRPr="00BB7EC1">
      <w:rPr>
        <w:rFonts w:ascii="Arial" w:hAnsi="Arial" w:cs="Arial"/>
        <w:sz w:val="18"/>
        <w:szCs w:val="18"/>
      </w:rPr>
      <w:instrText>ProjNum</w:instrText>
    </w:r>
    <w:r w:rsidRPr="006049B7">
      <w:rPr>
        <w:rFonts w:ascii="Arial" w:hAnsi="Arial" w:cs="Arial"/>
        <w:bCs/>
        <w:sz w:val="18"/>
        <w:szCs w:val="18"/>
      </w:rPr>
      <w:instrText xml:space="preserve">  \* </w:instrText>
    </w:r>
    <w:r w:rsidRPr="00BB7EC1">
      <w:rPr>
        <w:rFonts w:ascii="Arial" w:hAnsi="Arial" w:cs="Arial"/>
        <w:sz w:val="18"/>
        <w:szCs w:val="18"/>
      </w:rPr>
      <w:instrText>CHARFORMAT</w:instrText>
    </w:r>
    <w:r w:rsidRPr="006049B7">
      <w:rPr>
        <w:rFonts w:ascii="Arial" w:hAnsi="Arial" w:cs="Arial"/>
        <w:bCs/>
        <w:sz w:val="18"/>
        <w:szCs w:val="18"/>
      </w:rPr>
      <w:instrText xml:space="preserve">   \* MERGEFORMAT </w:instrText>
    </w:r>
    <w:r w:rsidRPr="006049B7">
      <w:rPr>
        <w:rFonts w:ascii="Arial" w:hAnsi="Arial" w:cs="Arial"/>
        <w:bCs/>
        <w:sz w:val="18"/>
        <w:szCs w:val="18"/>
      </w:rPr>
      <w:fldChar w:fldCharType="separate"/>
    </w:r>
    <w:r w:rsidR="00706198" w:rsidRPr="00706198">
      <w:rPr>
        <w:rFonts w:ascii="Arial" w:hAnsi="Arial" w:cs="Arial"/>
        <w:sz w:val="18"/>
        <w:szCs w:val="18"/>
      </w:rPr>
      <w:t>42408</w:t>
    </w:r>
    <w:r w:rsidRPr="006049B7">
      <w:rPr>
        <w:rFonts w:ascii="Arial" w:hAnsi="Arial" w:cs="Arial"/>
        <w:bCs/>
        <w:sz w:val="18"/>
        <w:szCs w:val="18"/>
      </w:rPr>
      <w:fldChar w:fldCharType="end"/>
    </w:r>
  </w:p>
  <w:p w14:paraId="5314FB2A" w14:textId="6F2F8C2D" w:rsidR="001E26C4" w:rsidRPr="00BB7EC1" w:rsidRDefault="001E26C4">
    <w:pPr>
      <w:pStyle w:val="Header"/>
      <w:rPr>
        <w:rFonts w:ascii="Arial" w:hAnsi="Arial" w:cs="Arial"/>
        <w:i/>
        <w:iCs/>
        <w:sz w:val="18"/>
        <w:szCs w:val="18"/>
      </w:rPr>
    </w:pPr>
    <w:r w:rsidRPr="00BB7EC1">
      <w:rPr>
        <w:rFonts w:ascii="Arial" w:hAnsi="Arial" w:cs="Arial"/>
        <w:i/>
        <w:iCs/>
        <w:sz w:val="18"/>
        <w:szCs w:val="18"/>
      </w:rPr>
      <w:t xml:space="preserve">Revised:  </w:t>
    </w:r>
    <w:r>
      <w:rPr>
        <w:rFonts w:ascii="Arial" w:hAnsi="Arial" w:cs="Arial"/>
        <w:i/>
        <w:iCs/>
        <w:sz w:val="18"/>
        <w:szCs w:val="18"/>
      </w:rPr>
      <w:t>09/30/2016</w:t>
    </w:r>
  </w:p>
  <w:p w14:paraId="66F46DA5" w14:textId="77777777" w:rsidR="001E26C4" w:rsidRDefault="001E26C4">
    <w:pPr>
      <w:pStyle w:val="Header"/>
      <w:rPr>
        <w:i/>
        <w:i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4835B" w14:textId="129CC2A7" w:rsidR="001E26C4" w:rsidRPr="00BB7EC1" w:rsidRDefault="001E26C4">
    <w:pPr>
      <w:pStyle w:val="Header"/>
      <w:rPr>
        <w:rFonts w:ascii="Arial" w:hAnsi="Arial" w:cs="Arial"/>
        <w:i/>
        <w:iCs/>
        <w:sz w:val="18"/>
        <w:szCs w:val="18"/>
      </w:rPr>
    </w:pPr>
    <w:r w:rsidRPr="00BB7EC1">
      <w:rPr>
        <w:rFonts w:ascii="Arial" w:hAnsi="Arial" w:cs="Arial"/>
        <w:i/>
        <w:iCs/>
        <w:sz w:val="18"/>
        <w:szCs w:val="18"/>
      </w:rPr>
      <w:t xml:space="preserve">RFP No.: </w:t>
    </w:r>
    <w:r w:rsidRPr="006049B7">
      <w:rPr>
        <w:rFonts w:ascii="Arial" w:hAnsi="Arial" w:cs="Arial"/>
        <w:i/>
        <w:iCs/>
        <w:sz w:val="18"/>
        <w:szCs w:val="18"/>
      </w:rPr>
      <w:fldChar w:fldCharType="begin"/>
    </w:r>
    <w:r w:rsidRPr="00BB7EC1">
      <w:rPr>
        <w:rFonts w:ascii="Arial" w:hAnsi="Arial" w:cs="Arial"/>
        <w:i/>
        <w:iCs/>
        <w:sz w:val="18"/>
        <w:szCs w:val="18"/>
      </w:rPr>
      <w:instrText xml:space="preserve"> REF RFP \* CHARFORMAT   \* MERGEFORMAT </w:instrText>
    </w:r>
    <w:r w:rsidRPr="006049B7">
      <w:rPr>
        <w:rFonts w:ascii="Arial" w:hAnsi="Arial" w:cs="Arial"/>
        <w:i/>
        <w:iCs/>
        <w:sz w:val="18"/>
        <w:szCs w:val="18"/>
      </w:rPr>
      <w:fldChar w:fldCharType="separate"/>
    </w:r>
    <w:r w:rsidR="00706198" w:rsidRPr="00706198">
      <w:rPr>
        <w:rFonts w:ascii="Arial" w:hAnsi="Arial" w:cs="Arial"/>
        <w:bCs/>
        <w:i/>
        <w:iCs/>
        <w:sz w:val="18"/>
        <w:szCs w:val="18"/>
      </w:rPr>
      <w:t>3884</w:t>
    </w:r>
    <w:r w:rsidRPr="006049B7">
      <w:rPr>
        <w:rFonts w:ascii="Arial" w:hAnsi="Arial" w:cs="Arial"/>
        <w:i/>
        <w:iCs/>
        <w:sz w:val="18"/>
        <w:szCs w:val="18"/>
      </w:rPr>
      <w:fldChar w:fldCharType="end"/>
    </w:r>
  </w:p>
  <w:p w14:paraId="3B50213C" w14:textId="77777777" w:rsidR="001E26C4" w:rsidRPr="00BB7EC1" w:rsidRDefault="001E26C4">
    <w:pPr>
      <w:pStyle w:val="Header2"/>
      <w:rPr>
        <w:rFonts w:ascii="Arial" w:hAnsi="Arial" w:cs="Arial"/>
        <w:sz w:val="18"/>
        <w:szCs w:val="18"/>
      </w:rPr>
    </w:pPr>
    <w:r w:rsidRPr="00BB7EC1">
      <w:rPr>
        <w:rFonts w:ascii="Arial" w:hAnsi="Arial" w:cs="Arial"/>
        <w:sz w:val="18"/>
        <w:szCs w:val="18"/>
      </w:rPr>
      <w:t xml:space="preserve">Proposal Bonds </w:t>
    </w:r>
  </w:p>
  <w:p w14:paraId="0C17D936" w14:textId="519A04B6" w:rsidR="001E26C4" w:rsidRPr="00BB7EC1" w:rsidRDefault="001E26C4">
    <w:pPr>
      <w:pStyle w:val="Header2"/>
      <w:rPr>
        <w:rFonts w:ascii="Arial" w:hAnsi="Arial" w:cs="Arial"/>
        <w:sz w:val="18"/>
        <w:szCs w:val="18"/>
      </w:rPr>
    </w:pPr>
    <w:r w:rsidRPr="00BB7EC1">
      <w:rPr>
        <w:rFonts w:ascii="Arial" w:hAnsi="Arial" w:cs="Arial"/>
        <w:iCs/>
        <w:sz w:val="18"/>
        <w:szCs w:val="18"/>
      </w:rPr>
      <w:t xml:space="preserve">Project No.: </w:t>
    </w:r>
    <w:r w:rsidRPr="006049B7">
      <w:rPr>
        <w:rFonts w:ascii="Arial" w:hAnsi="Arial" w:cs="Arial"/>
        <w:bCs/>
        <w:sz w:val="18"/>
        <w:szCs w:val="18"/>
      </w:rPr>
      <w:fldChar w:fldCharType="begin"/>
    </w:r>
    <w:r w:rsidRPr="006049B7">
      <w:rPr>
        <w:rFonts w:ascii="Arial" w:hAnsi="Arial" w:cs="Arial"/>
        <w:bCs/>
        <w:sz w:val="18"/>
        <w:szCs w:val="18"/>
      </w:rPr>
      <w:instrText xml:space="preserve"> </w:instrText>
    </w:r>
    <w:r w:rsidRPr="00BB7EC1">
      <w:rPr>
        <w:rFonts w:ascii="Arial" w:hAnsi="Arial" w:cs="Arial"/>
        <w:sz w:val="18"/>
        <w:szCs w:val="18"/>
      </w:rPr>
      <w:instrText>REF</w:instrText>
    </w:r>
    <w:r w:rsidRPr="006049B7">
      <w:rPr>
        <w:rFonts w:ascii="Arial" w:hAnsi="Arial" w:cs="Arial"/>
        <w:bCs/>
        <w:sz w:val="18"/>
        <w:szCs w:val="18"/>
      </w:rPr>
      <w:instrText xml:space="preserve"> </w:instrText>
    </w:r>
    <w:r w:rsidRPr="00BB7EC1">
      <w:rPr>
        <w:rFonts w:ascii="Arial" w:hAnsi="Arial" w:cs="Arial"/>
        <w:sz w:val="18"/>
        <w:szCs w:val="18"/>
      </w:rPr>
      <w:instrText>ProjNum</w:instrText>
    </w:r>
    <w:r w:rsidRPr="006049B7">
      <w:rPr>
        <w:rFonts w:ascii="Arial" w:hAnsi="Arial" w:cs="Arial"/>
        <w:bCs/>
        <w:sz w:val="18"/>
        <w:szCs w:val="18"/>
      </w:rPr>
      <w:instrText xml:space="preserve">  \* </w:instrText>
    </w:r>
    <w:r w:rsidRPr="00BB7EC1">
      <w:rPr>
        <w:rFonts w:ascii="Arial" w:hAnsi="Arial" w:cs="Arial"/>
        <w:sz w:val="18"/>
        <w:szCs w:val="18"/>
      </w:rPr>
      <w:instrText>CHARFORMAT</w:instrText>
    </w:r>
    <w:r w:rsidRPr="006049B7">
      <w:rPr>
        <w:rFonts w:ascii="Arial" w:hAnsi="Arial" w:cs="Arial"/>
        <w:bCs/>
        <w:sz w:val="18"/>
        <w:szCs w:val="18"/>
      </w:rPr>
      <w:instrText xml:space="preserve">   \* MERGEFORMAT </w:instrText>
    </w:r>
    <w:r w:rsidRPr="006049B7">
      <w:rPr>
        <w:rFonts w:ascii="Arial" w:hAnsi="Arial" w:cs="Arial"/>
        <w:bCs/>
        <w:sz w:val="18"/>
        <w:szCs w:val="18"/>
      </w:rPr>
      <w:fldChar w:fldCharType="separate"/>
    </w:r>
    <w:r w:rsidR="00706198" w:rsidRPr="00706198">
      <w:rPr>
        <w:rFonts w:ascii="Arial" w:hAnsi="Arial" w:cs="Arial"/>
        <w:sz w:val="18"/>
        <w:szCs w:val="18"/>
      </w:rPr>
      <w:t>42408</w:t>
    </w:r>
    <w:r w:rsidRPr="006049B7">
      <w:rPr>
        <w:rFonts w:ascii="Arial" w:hAnsi="Arial" w:cs="Arial"/>
        <w:bCs/>
        <w:sz w:val="18"/>
        <w:szCs w:val="18"/>
      </w:rPr>
      <w:fldChar w:fldCharType="end"/>
    </w:r>
  </w:p>
  <w:p w14:paraId="09F49B00" w14:textId="77777777" w:rsidR="001E26C4" w:rsidRPr="00BB7EC1" w:rsidRDefault="001E26C4" w:rsidP="00C269F9">
    <w:pPr>
      <w:pStyle w:val="Header"/>
      <w:rPr>
        <w:rFonts w:ascii="Arial" w:hAnsi="Arial" w:cs="Arial"/>
      </w:rPr>
    </w:pPr>
    <w:r w:rsidRPr="00BB7EC1">
      <w:rPr>
        <w:rFonts w:ascii="Arial" w:hAnsi="Arial" w:cs="Arial"/>
        <w:i/>
        <w:iCs/>
        <w:sz w:val="18"/>
        <w:szCs w:val="18"/>
      </w:rPr>
      <w:t>Revised:  7/1/2013</w:t>
    </w:r>
  </w:p>
  <w:p w14:paraId="07EB1330" w14:textId="77777777" w:rsidR="001E26C4" w:rsidRDefault="001E26C4" w:rsidP="00C146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9CE48" w14:textId="2ED270AD" w:rsidR="001E26C4" w:rsidRPr="00BB7EC1" w:rsidRDefault="001E26C4">
    <w:pPr>
      <w:pStyle w:val="Header"/>
      <w:rPr>
        <w:rFonts w:ascii="Arial" w:hAnsi="Arial" w:cs="Arial"/>
        <w:i/>
        <w:iCs/>
        <w:sz w:val="18"/>
        <w:szCs w:val="18"/>
      </w:rPr>
    </w:pPr>
    <w:r w:rsidRPr="00BB7EC1">
      <w:rPr>
        <w:rFonts w:ascii="Arial" w:hAnsi="Arial" w:cs="Arial"/>
        <w:i/>
        <w:iCs/>
        <w:sz w:val="18"/>
        <w:szCs w:val="18"/>
      </w:rPr>
      <w:t xml:space="preserve">RFP No.: </w:t>
    </w:r>
    <w:r w:rsidRPr="006049B7">
      <w:rPr>
        <w:rFonts w:ascii="Arial" w:hAnsi="Arial" w:cs="Arial"/>
        <w:i/>
        <w:iCs/>
        <w:sz w:val="18"/>
        <w:szCs w:val="18"/>
      </w:rPr>
      <w:fldChar w:fldCharType="begin"/>
    </w:r>
    <w:r w:rsidRPr="00BB7EC1">
      <w:rPr>
        <w:rFonts w:ascii="Arial" w:hAnsi="Arial" w:cs="Arial"/>
        <w:i/>
        <w:iCs/>
        <w:sz w:val="18"/>
        <w:szCs w:val="18"/>
      </w:rPr>
      <w:instrText xml:space="preserve"> REF RFP \* CHARFORMAT   \* MERGEFORMAT </w:instrText>
    </w:r>
    <w:r w:rsidRPr="006049B7">
      <w:rPr>
        <w:rFonts w:ascii="Arial" w:hAnsi="Arial" w:cs="Arial"/>
        <w:i/>
        <w:iCs/>
        <w:sz w:val="18"/>
        <w:szCs w:val="18"/>
      </w:rPr>
      <w:fldChar w:fldCharType="separate"/>
    </w:r>
    <w:r w:rsidR="00706198" w:rsidRPr="00706198">
      <w:rPr>
        <w:rFonts w:ascii="Arial" w:hAnsi="Arial" w:cs="Arial"/>
        <w:bCs/>
        <w:i/>
        <w:iCs/>
        <w:sz w:val="18"/>
        <w:szCs w:val="18"/>
      </w:rPr>
      <w:t>3884</w:t>
    </w:r>
    <w:r w:rsidRPr="006049B7">
      <w:rPr>
        <w:rFonts w:ascii="Arial" w:hAnsi="Arial" w:cs="Arial"/>
        <w:i/>
        <w:iCs/>
        <w:sz w:val="18"/>
        <w:szCs w:val="18"/>
      </w:rPr>
      <w:fldChar w:fldCharType="end"/>
    </w:r>
  </w:p>
  <w:p w14:paraId="39BB7533" w14:textId="77777777" w:rsidR="001E26C4" w:rsidRPr="00BB7EC1" w:rsidRDefault="001E26C4">
    <w:pPr>
      <w:pStyle w:val="Header2"/>
      <w:rPr>
        <w:rFonts w:ascii="Arial" w:hAnsi="Arial" w:cs="Arial"/>
        <w:sz w:val="18"/>
        <w:szCs w:val="18"/>
      </w:rPr>
    </w:pPr>
    <w:r w:rsidRPr="00BB7EC1">
      <w:rPr>
        <w:rFonts w:ascii="Arial" w:hAnsi="Arial" w:cs="Arial"/>
        <w:sz w:val="18"/>
        <w:szCs w:val="18"/>
      </w:rPr>
      <w:t>Section I: Submission Cover Sheet &amp; Configuration Summary</w:t>
    </w:r>
  </w:p>
  <w:p w14:paraId="678C0595" w14:textId="7FF8441D" w:rsidR="001E26C4" w:rsidRPr="00BB7EC1" w:rsidRDefault="001E26C4">
    <w:pPr>
      <w:pStyle w:val="Header2"/>
      <w:rPr>
        <w:rFonts w:ascii="Arial" w:hAnsi="Arial" w:cs="Arial"/>
        <w:sz w:val="18"/>
        <w:szCs w:val="18"/>
      </w:rPr>
    </w:pPr>
    <w:r w:rsidRPr="00BB7EC1">
      <w:rPr>
        <w:rFonts w:ascii="Arial" w:hAnsi="Arial" w:cs="Arial"/>
        <w:iCs/>
        <w:sz w:val="18"/>
        <w:szCs w:val="18"/>
      </w:rPr>
      <w:t xml:space="preserve">Project No.: </w:t>
    </w:r>
    <w:r w:rsidRPr="006049B7">
      <w:rPr>
        <w:rFonts w:ascii="Arial" w:hAnsi="Arial" w:cs="Arial"/>
        <w:bCs/>
        <w:sz w:val="18"/>
        <w:szCs w:val="18"/>
      </w:rPr>
      <w:fldChar w:fldCharType="begin"/>
    </w:r>
    <w:r w:rsidRPr="006049B7">
      <w:rPr>
        <w:rFonts w:ascii="Arial" w:hAnsi="Arial" w:cs="Arial"/>
        <w:bCs/>
        <w:sz w:val="18"/>
        <w:szCs w:val="18"/>
      </w:rPr>
      <w:instrText xml:space="preserve"> </w:instrText>
    </w:r>
    <w:r w:rsidRPr="00BB7EC1">
      <w:rPr>
        <w:rFonts w:ascii="Arial" w:hAnsi="Arial" w:cs="Arial"/>
        <w:sz w:val="18"/>
        <w:szCs w:val="18"/>
      </w:rPr>
      <w:instrText>REF</w:instrText>
    </w:r>
    <w:r w:rsidRPr="006049B7">
      <w:rPr>
        <w:rFonts w:ascii="Arial" w:hAnsi="Arial" w:cs="Arial"/>
        <w:bCs/>
        <w:sz w:val="18"/>
        <w:szCs w:val="18"/>
      </w:rPr>
      <w:instrText xml:space="preserve"> </w:instrText>
    </w:r>
    <w:r w:rsidRPr="00BB7EC1">
      <w:rPr>
        <w:rFonts w:ascii="Arial" w:hAnsi="Arial" w:cs="Arial"/>
        <w:sz w:val="18"/>
        <w:szCs w:val="18"/>
      </w:rPr>
      <w:instrText>ProjNum</w:instrText>
    </w:r>
    <w:r w:rsidRPr="006049B7">
      <w:rPr>
        <w:rFonts w:ascii="Arial" w:hAnsi="Arial" w:cs="Arial"/>
        <w:bCs/>
        <w:sz w:val="18"/>
        <w:szCs w:val="18"/>
      </w:rPr>
      <w:instrText xml:space="preserve">  \* </w:instrText>
    </w:r>
    <w:r w:rsidRPr="00BB7EC1">
      <w:rPr>
        <w:rFonts w:ascii="Arial" w:hAnsi="Arial" w:cs="Arial"/>
        <w:sz w:val="18"/>
        <w:szCs w:val="18"/>
      </w:rPr>
      <w:instrText>CHARFORMAT</w:instrText>
    </w:r>
    <w:r w:rsidRPr="006049B7">
      <w:rPr>
        <w:rFonts w:ascii="Arial" w:hAnsi="Arial" w:cs="Arial"/>
        <w:bCs/>
        <w:sz w:val="18"/>
        <w:szCs w:val="18"/>
      </w:rPr>
      <w:instrText xml:space="preserve">   \* MERGEFORMAT </w:instrText>
    </w:r>
    <w:r w:rsidRPr="006049B7">
      <w:rPr>
        <w:rFonts w:ascii="Arial" w:hAnsi="Arial" w:cs="Arial"/>
        <w:bCs/>
        <w:sz w:val="18"/>
        <w:szCs w:val="18"/>
      </w:rPr>
      <w:fldChar w:fldCharType="separate"/>
    </w:r>
    <w:r w:rsidR="00706198" w:rsidRPr="00706198">
      <w:rPr>
        <w:rFonts w:ascii="Arial" w:hAnsi="Arial" w:cs="Arial"/>
        <w:sz w:val="18"/>
        <w:szCs w:val="18"/>
      </w:rPr>
      <w:t>42408</w:t>
    </w:r>
    <w:r w:rsidRPr="006049B7">
      <w:rPr>
        <w:rFonts w:ascii="Arial" w:hAnsi="Arial" w:cs="Arial"/>
        <w:bCs/>
        <w:sz w:val="18"/>
        <w:szCs w:val="18"/>
      </w:rPr>
      <w:fldChar w:fldCharType="end"/>
    </w:r>
  </w:p>
  <w:p w14:paraId="01BF2017" w14:textId="57663841" w:rsidR="001E26C4" w:rsidRPr="00BB7EC1" w:rsidRDefault="001E26C4" w:rsidP="00C269F9">
    <w:pPr>
      <w:pStyle w:val="Header"/>
      <w:rPr>
        <w:rFonts w:ascii="Arial" w:hAnsi="Arial" w:cs="Arial"/>
      </w:rPr>
    </w:pPr>
    <w:r w:rsidRPr="00BB7EC1">
      <w:rPr>
        <w:rFonts w:ascii="Arial" w:hAnsi="Arial" w:cs="Arial"/>
        <w:i/>
        <w:iCs/>
        <w:sz w:val="18"/>
        <w:szCs w:val="18"/>
      </w:rPr>
      <w:t xml:space="preserve">Revised:  </w:t>
    </w:r>
    <w:r>
      <w:rPr>
        <w:rFonts w:ascii="Arial" w:hAnsi="Arial" w:cs="Arial"/>
        <w:i/>
        <w:iCs/>
        <w:sz w:val="18"/>
        <w:szCs w:val="18"/>
      </w:rPr>
      <w:t>2/27/17</w:t>
    </w:r>
  </w:p>
  <w:p w14:paraId="1C3EC89B" w14:textId="77777777" w:rsidR="001E26C4" w:rsidRDefault="001E26C4">
    <w:pPr>
      <w:pStyle w:val="Header"/>
      <w:rPr>
        <w:i/>
        <w:iC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48713" w14:textId="0BDECAFE" w:rsidR="001E26C4" w:rsidRPr="00BB7EC1" w:rsidRDefault="001E26C4">
    <w:pPr>
      <w:pStyle w:val="Header"/>
      <w:rPr>
        <w:rFonts w:ascii="Arial" w:hAnsi="Arial" w:cs="Arial"/>
        <w:i/>
        <w:iCs/>
        <w:sz w:val="18"/>
        <w:szCs w:val="18"/>
      </w:rPr>
    </w:pPr>
    <w:r w:rsidRPr="00BB7EC1">
      <w:rPr>
        <w:rFonts w:ascii="Arial" w:hAnsi="Arial" w:cs="Arial"/>
        <w:i/>
        <w:iCs/>
        <w:sz w:val="18"/>
        <w:szCs w:val="18"/>
      </w:rPr>
      <w:t xml:space="preserve">RFP No.: </w:t>
    </w:r>
    <w:r w:rsidRPr="006049B7">
      <w:rPr>
        <w:rFonts w:ascii="Arial" w:hAnsi="Arial" w:cs="Arial"/>
        <w:i/>
        <w:iCs/>
        <w:sz w:val="18"/>
        <w:szCs w:val="18"/>
      </w:rPr>
      <w:fldChar w:fldCharType="begin"/>
    </w:r>
    <w:r w:rsidRPr="00BB7EC1">
      <w:rPr>
        <w:rFonts w:ascii="Arial" w:hAnsi="Arial" w:cs="Arial"/>
        <w:i/>
        <w:iCs/>
        <w:sz w:val="18"/>
        <w:szCs w:val="18"/>
      </w:rPr>
      <w:instrText xml:space="preserve"> REF RFP \* CHARFORMAT   \* MERGEFORMAT </w:instrText>
    </w:r>
    <w:r w:rsidRPr="006049B7">
      <w:rPr>
        <w:rFonts w:ascii="Arial" w:hAnsi="Arial" w:cs="Arial"/>
        <w:i/>
        <w:iCs/>
        <w:sz w:val="18"/>
        <w:szCs w:val="18"/>
      </w:rPr>
      <w:fldChar w:fldCharType="separate"/>
    </w:r>
    <w:r w:rsidR="00706198" w:rsidRPr="00706198">
      <w:rPr>
        <w:rFonts w:ascii="Arial" w:hAnsi="Arial" w:cs="Arial"/>
        <w:bCs/>
        <w:i/>
        <w:iCs/>
        <w:sz w:val="18"/>
        <w:szCs w:val="18"/>
      </w:rPr>
      <w:t>3884</w:t>
    </w:r>
    <w:r w:rsidRPr="006049B7">
      <w:rPr>
        <w:rFonts w:ascii="Arial" w:hAnsi="Arial" w:cs="Arial"/>
        <w:i/>
        <w:iCs/>
        <w:sz w:val="18"/>
        <w:szCs w:val="18"/>
      </w:rPr>
      <w:fldChar w:fldCharType="end"/>
    </w:r>
  </w:p>
  <w:p w14:paraId="75FE908F" w14:textId="77777777" w:rsidR="001E26C4" w:rsidRPr="00BB7EC1" w:rsidRDefault="001E26C4">
    <w:pPr>
      <w:pStyle w:val="Header2"/>
      <w:tabs>
        <w:tab w:val="center" w:pos="4680"/>
        <w:tab w:val="right" w:pos="9360"/>
      </w:tabs>
      <w:jc w:val="left"/>
      <w:rPr>
        <w:rFonts w:ascii="Arial" w:hAnsi="Arial" w:cs="Arial"/>
        <w:iCs/>
        <w:sz w:val="18"/>
        <w:szCs w:val="18"/>
      </w:rPr>
    </w:pPr>
    <w:r w:rsidRPr="00BB7EC1">
      <w:rPr>
        <w:rFonts w:ascii="Arial" w:hAnsi="Arial" w:cs="Arial"/>
        <w:iCs/>
        <w:sz w:val="18"/>
        <w:szCs w:val="18"/>
      </w:rPr>
      <w:tab/>
    </w:r>
    <w:r w:rsidRPr="00BB7EC1">
      <w:rPr>
        <w:rFonts w:ascii="Arial" w:hAnsi="Arial" w:cs="Arial"/>
        <w:iCs/>
        <w:sz w:val="18"/>
        <w:szCs w:val="18"/>
      </w:rPr>
      <w:tab/>
      <w:t>Section II:  Proposal Submission Requirements</w:t>
    </w:r>
  </w:p>
  <w:p w14:paraId="41FCA1AE" w14:textId="21C39258" w:rsidR="001E26C4" w:rsidRPr="00BB7EC1" w:rsidRDefault="001E26C4">
    <w:pPr>
      <w:pStyle w:val="Header2"/>
      <w:rPr>
        <w:rFonts w:ascii="Arial" w:hAnsi="Arial" w:cs="Arial"/>
        <w:iCs/>
        <w:sz w:val="18"/>
        <w:szCs w:val="18"/>
      </w:rPr>
    </w:pPr>
    <w:r w:rsidRPr="00BB7EC1">
      <w:rPr>
        <w:rFonts w:ascii="Arial" w:hAnsi="Arial" w:cs="Arial"/>
        <w:iCs/>
        <w:sz w:val="18"/>
        <w:szCs w:val="18"/>
      </w:rPr>
      <w:t xml:space="preserve">Project No.: </w:t>
    </w:r>
    <w:r w:rsidRPr="006049B7">
      <w:rPr>
        <w:rFonts w:ascii="Arial" w:hAnsi="Arial" w:cs="Arial"/>
        <w:bCs/>
        <w:sz w:val="18"/>
        <w:szCs w:val="18"/>
      </w:rPr>
      <w:fldChar w:fldCharType="begin"/>
    </w:r>
    <w:r w:rsidRPr="006049B7">
      <w:rPr>
        <w:rFonts w:ascii="Arial" w:hAnsi="Arial" w:cs="Arial"/>
        <w:bCs/>
        <w:sz w:val="18"/>
        <w:szCs w:val="18"/>
      </w:rPr>
      <w:instrText xml:space="preserve"> </w:instrText>
    </w:r>
    <w:r w:rsidRPr="00BB7EC1">
      <w:rPr>
        <w:rFonts w:ascii="Arial" w:hAnsi="Arial" w:cs="Arial"/>
        <w:sz w:val="18"/>
        <w:szCs w:val="18"/>
      </w:rPr>
      <w:instrText>REF</w:instrText>
    </w:r>
    <w:r w:rsidRPr="006049B7">
      <w:rPr>
        <w:rFonts w:ascii="Arial" w:hAnsi="Arial" w:cs="Arial"/>
        <w:bCs/>
        <w:sz w:val="18"/>
        <w:szCs w:val="18"/>
      </w:rPr>
      <w:instrText xml:space="preserve"> </w:instrText>
    </w:r>
    <w:r w:rsidRPr="00BB7EC1">
      <w:rPr>
        <w:rFonts w:ascii="Arial" w:hAnsi="Arial" w:cs="Arial"/>
        <w:sz w:val="18"/>
        <w:szCs w:val="18"/>
      </w:rPr>
      <w:instrText>ProjNum</w:instrText>
    </w:r>
    <w:r w:rsidRPr="006049B7">
      <w:rPr>
        <w:rFonts w:ascii="Arial" w:hAnsi="Arial" w:cs="Arial"/>
        <w:bCs/>
        <w:sz w:val="18"/>
        <w:szCs w:val="18"/>
      </w:rPr>
      <w:instrText xml:space="preserve">  \* </w:instrText>
    </w:r>
    <w:r w:rsidRPr="00BB7EC1">
      <w:rPr>
        <w:rFonts w:ascii="Arial" w:hAnsi="Arial" w:cs="Arial"/>
        <w:sz w:val="18"/>
        <w:szCs w:val="18"/>
      </w:rPr>
      <w:instrText>CHARFORMAT</w:instrText>
    </w:r>
    <w:r w:rsidRPr="006049B7">
      <w:rPr>
        <w:rFonts w:ascii="Arial" w:hAnsi="Arial" w:cs="Arial"/>
        <w:bCs/>
        <w:sz w:val="18"/>
        <w:szCs w:val="18"/>
      </w:rPr>
      <w:instrText xml:space="preserve">   \* MERGEFORMAT </w:instrText>
    </w:r>
    <w:r w:rsidRPr="006049B7">
      <w:rPr>
        <w:rFonts w:ascii="Arial" w:hAnsi="Arial" w:cs="Arial"/>
        <w:bCs/>
        <w:sz w:val="18"/>
        <w:szCs w:val="18"/>
      </w:rPr>
      <w:fldChar w:fldCharType="separate"/>
    </w:r>
    <w:r w:rsidR="00706198" w:rsidRPr="00706198">
      <w:rPr>
        <w:rFonts w:ascii="Arial" w:hAnsi="Arial" w:cs="Arial"/>
        <w:sz w:val="18"/>
        <w:szCs w:val="18"/>
      </w:rPr>
      <w:t>42408</w:t>
    </w:r>
    <w:r w:rsidRPr="006049B7">
      <w:rPr>
        <w:rFonts w:ascii="Arial" w:hAnsi="Arial" w:cs="Arial"/>
        <w:bCs/>
        <w:sz w:val="18"/>
        <w:szCs w:val="18"/>
      </w:rPr>
      <w:fldChar w:fldCharType="end"/>
    </w:r>
  </w:p>
  <w:p w14:paraId="13D36110" w14:textId="77777777" w:rsidR="001E26C4" w:rsidRPr="00BB7EC1" w:rsidRDefault="001E26C4" w:rsidP="00C269F9">
    <w:pPr>
      <w:pStyle w:val="Header"/>
    </w:pPr>
    <w:r w:rsidRPr="00BB7EC1">
      <w:rPr>
        <w:rFonts w:ascii="Arial" w:hAnsi="Arial" w:cs="Arial"/>
        <w:i/>
        <w:iCs/>
        <w:sz w:val="18"/>
        <w:szCs w:val="18"/>
      </w:rPr>
      <w:t>Revised:  7/1/2013</w:t>
    </w:r>
  </w:p>
  <w:p w14:paraId="2F3F55EA" w14:textId="77777777" w:rsidR="001E26C4" w:rsidRPr="00BB7EC1" w:rsidRDefault="001E26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9DD85" w14:textId="6D2B5691" w:rsidR="001E26C4" w:rsidRPr="00BB7EC1" w:rsidRDefault="001E26C4">
    <w:pPr>
      <w:pStyle w:val="Header"/>
      <w:rPr>
        <w:rFonts w:ascii="Arial" w:hAnsi="Arial" w:cs="Arial"/>
        <w:i/>
        <w:iCs/>
        <w:sz w:val="18"/>
        <w:szCs w:val="18"/>
      </w:rPr>
    </w:pPr>
    <w:r w:rsidRPr="00BB7EC1">
      <w:rPr>
        <w:rFonts w:ascii="Arial" w:hAnsi="Arial" w:cs="Arial"/>
        <w:i/>
        <w:iCs/>
        <w:sz w:val="18"/>
        <w:szCs w:val="18"/>
      </w:rPr>
      <w:t xml:space="preserve">RFP No.: </w:t>
    </w:r>
    <w:r w:rsidRPr="006049B7">
      <w:rPr>
        <w:rFonts w:ascii="Arial" w:hAnsi="Arial" w:cs="Arial"/>
        <w:i/>
        <w:iCs/>
        <w:sz w:val="18"/>
        <w:szCs w:val="18"/>
      </w:rPr>
      <w:fldChar w:fldCharType="begin"/>
    </w:r>
    <w:r w:rsidRPr="00BB7EC1">
      <w:rPr>
        <w:rFonts w:ascii="Arial" w:hAnsi="Arial" w:cs="Arial"/>
        <w:i/>
        <w:iCs/>
        <w:sz w:val="18"/>
        <w:szCs w:val="18"/>
      </w:rPr>
      <w:instrText xml:space="preserve"> REF RFP \* CHARFORMAT   \* MERGEFORMAT </w:instrText>
    </w:r>
    <w:r w:rsidRPr="006049B7">
      <w:rPr>
        <w:rFonts w:ascii="Arial" w:hAnsi="Arial" w:cs="Arial"/>
        <w:i/>
        <w:iCs/>
        <w:sz w:val="18"/>
        <w:szCs w:val="18"/>
      </w:rPr>
      <w:fldChar w:fldCharType="separate"/>
    </w:r>
    <w:r w:rsidR="00706198" w:rsidRPr="00706198">
      <w:rPr>
        <w:rFonts w:ascii="Arial" w:hAnsi="Arial" w:cs="Arial"/>
        <w:bCs/>
        <w:i/>
        <w:iCs/>
        <w:sz w:val="18"/>
        <w:szCs w:val="18"/>
      </w:rPr>
      <w:t>3884</w:t>
    </w:r>
    <w:r w:rsidRPr="006049B7">
      <w:rPr>
        <w:rFonts w:ascii="Arial" w:hAnsi="Arial" w:cs="Arial"/>
        <w:i/>
        <w:iCs/>
        <w:sz w:val="18"/>
        <w:szCs w:val="18"/>
      </w:rPr>
      <w:fldChar w:fldCharType="end"/>
    </w:r>
  </w:p>
  <w:p w14:paraId="44542A08" w14:textId="77777777" w:rsidR="001E26C4" w:rsidRPr="00BB7EC1" w:rsidRDefault="001E26C4">
    <w:pPr>
      <w:pStyle w:val="Header2"/>
      <w:rPr>
        <w:rFonts w:ascii="Arial" w:hAnsi="Arial" w:cs="Arial"/>
        <w:iCs/>
        <w:sz w:val="18"/>
        <w:szCs w:val="18"/>
      </w:rPr>
    </w:pPr>
    <w:r w:rsidRPr="00BB7EC1">
      <w:rPr>
        <w:rFonts w:ascii="Arial" w:hAnsi="Arial" w:cs="Arial"/>
        <w:iCs/>
        <w:sz w:val="18"/>
        <w:szCs w:val="18"/>
      </w:rPr>
      <w:t>Section III:  Vendor Information</w:t>
    </w:r>
  </w:p>
  <w:p w14:paraId="6BDD5244" w14:textId="72B5A4B9" w:rsidR="001E26C4" w:rsidRPr="00BB7EC1" w:rsidRDefault="001E26C4">
    <w:pPr>
      <w:pStyle w:val="Header2"/>
      <w:tabs>
        <w:tab w:val="center" w:pos="4680"/>
        <w:tab w:val="right" w:pos="9360"/>
      </w:tabs>
      <w:jc w:val="left"/>
      <w:rPr>
        <w:rFonts w:ascii="Arial" w:hAnsi="Arial" w:cs="Arial"/>
        <w:iCs/>
        <w:sz w:val="18"/>
        <w:szCs w:val="18"/>
      </w:rPr>
    </w:pPr>
    <w:r w:rsidRPr="00BB7EC1">
      <w:rPr>
        <w:rFonts w:ascii="Arial" w:hAnsi="Arial" w:cs="Arial"/>
        <w:iCs/>
        <w:sz w:val="18"/>
        <w:szCs w:val="18"/>
      </w:rPr>
      <w:tab/>
    </w:r>
    <w:r w:rsidRPr="00BB7EC1">
      <w:rPr>
        <w:rFonts w:ascii="Arial" w:hAnsi="Arial" w:cs="Arial"/>
        <w:iCs/>
        <w:sz w:val="18"/>
        <w:szCs w:val="18"/>
      </w:rPr>
      <w:tab/>
      <w:t xml:space="preserve">Project No.: </w:t>
    </w:r>
    <w:r w:rsidRPr="006049B7">
      <w:rPr>
        <w:rFonts w:ascii="Arial" w:hAnsi="Arial" w:cs="Arial"/>
        <w:bCs/>
        <w:sz w:val="18"/>
        <w:szCs w:val="18"/>
      </w:rPr>
      <w:fldChar w:fldCharType="begin"/>
    </w:r>
    <w:r w:rsidRPr="006049B7">
      <w:rPr>
        <w:rFonts w:ascii="Arial" w:hAnsi="Arial" w:cs="Arial"/>
        <w:bCs/>
        <w:sz w:val="18"/>
        <w:szCs w:val="18"/>
      </w:rPr>
      <w:instrText xml:space="preserve"> </w:instrText>
    </w:r>
    <w:r w:rsidRPr="00BB7EC1">
      <w:rPr>
        <w:rFonts w:ascii="Arial" w:hAnsi="Arial" w:cs="Arial"/>
        <w:sz w:val="18"/>
        <w:szCs w:val="18"/>
      </w:rPr>
      <w:instrText>REF</w:instrText>
    </w:r>
    <w:r w:rsidRPr="006049B7">
      <w:rPr>
        <w:rFonts w:ascii="Arial" w:hAnsi="Arial" w:cs="Arial"/>
        <w:bCs/>
        <w:sz w:val="18"/>
        <w:szCs w:val="18"/>
      </w:rPr>
      <w:instrText xml:space="preserve"> </w:instrText>
    </w:r>
    <w:r w:rsidRPr="00BB7EC1">
      <w:rPr>
        <w:rFonts w:ascii="Arial" w:hAnsi="Arial" w:cs="Arial"/>
        <w:sz w:val="18"/>
        <w:szCs w:val="18"/>
      </w:rPr>
      <w:instrText>ProjNum</w:instrText>
    </w:r>
    <w:r w:rsidRPr="006049B7">
      <w:rPr>
        <w:rFonts w:ascii="Arial" w:hAnsi="Arial" w:cs="Arial"/>
        <w:bCs/>
        <w:sz w:val="18"/>
        <w:szCs w:val="18"/>
      </w:rPr>
      <w:instrText xml:space="preserve">  \* </w:instrText>
    </w:r>
    <w:r w:rsidRPr="00BB7EC1">
      <w:rPr>
        <w:rFonts w:ascii="Arial" w:hAnsi="Arial" w:cs="Arial"/>
        <w:sz w:val="18"/>
        <w:szCs w:val="18"/>
      </w:rPr>
      <w:instrText>CHARFORMAT</w:instrText>
    </w:r>
    <w:r w:rsidRPr="006049B7">
      <w:rPr>
        <w:rFonts w:ascii="Arial" w:hAnsi="Arial" w:cs="Arial"/>
        <w:bCs/>
        <w:sz w:val="18"/>
        <w:szCs w:val="18"/>
      </w:rPr>
      <w:instrText xml:space="preserve">   \* MERGEFORMAT </w:instrText>
    </w:r>
    <w:r w:rsidRPr="006049B7">
      <w:rPr>
        <w:rFonts w:ascii="Arial" w:hAnsi="Arial" w:cs="Arial"/>
        <w:bCs/>
        <w:sz w:val="18"/>
        <w:szCs w:val="18"/>
      </w:rPr>
      <w:fldChar w:fldCharType="separate"/>
    </w:r>
    <w:r w:rsidR="00706198" w:rsidRPr="00706198">
      <w:rPr>
        <w:rFonts w:ascii="Arial" w:hAnsi="Arial" w:cs="Arial"/>
        <w:sz w:val="18"/>
        <w:szCs w:val="18"/>
      </w:rPr>
      <w:t>42408</w:t>
    </w:r>
    <w:r w:rsidRPr="006049B7">
      <w:rPr>
        <w:rFonts w:ascii="Arial" w:hAnsi="Arial" w:cs="Arial"/>
        <w:bCs/>
        <w:sz w:val="18"/>
        <w:szCs w:val="18"/>
      </w:rPr>
      <w:fldChar w:fldCharType="end"/>
    </w:r>
  </w:p>
  <w:p w14:paraId="24A9E0FB" w14:textId="77777777" w:rsidR="001E26C4" w:rsidRDefault="001E26C4" w:rsidP="00C269F9">
    <w:pPr>
      <w:pStyle w:val="Header"/>
    </w:pPr>
    <w:r w:rsidRPr="00BB7EC1">
      <w:rPr>
        <w:rFonts w:ascii="Arial" w:hAnsi="Arial" w:cs="Arial"/>
        <w:i/>
        <w:iCs/>
        <w:sz w:val="18"/>
        <w:szCs w:val="18"/>
      </w:rPr>
      <w:t>Revised:  7/1/2013</w:t>
    </w:r>
  </w:p>
  <w:p w14:paraId="2428D4C7" w14:textId="77777777" w:rsidR="001E26C4" w:rsidRDefault="001E26C4">
    <w:pPr>
      <w:pStyle w:val="Header"/>
      <w:rPr>
        <w:i/>
        <w:iC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C4C22" w14:textId="5564FFAF" w:rsidR="001E26C4" w:rsidRPr="006F7729" w:rsidRDefault="001E26C4">
    <w:pPr>
      <w:pStyle w:val="Header"/>
      <w:rPr>
        <w:rFonts w:ascii="Arial" w:hAnsi="Arial" w:cs="Arial"/>
        <w:i/>
        <w:iCs/>
        <w:sz w:val="18"/>
        <w:szCs w:val="18"/>
      </w:rPr>
    </w:pPr>
    <w:r w:rsidRPr="006F7729">
      <w:rPr>
        <w:rFonts w:ascii="Arial" w:hAnsi="Arial" w:cs="Arial"/>
        <w:i/>
        <w:iCs/>
        <w:sz w:val="18"/>
        <w:szCs w:val="18"/>
      </w:rPr>
      <w:t xml:space="preserve">RFP No.: </w:t>
    </w:r>
    <w:r w:rsidRPr="006F7729">
      <w:rPr>
        <w:rFonts w:ascii="Arial" w:hAnsi="Arial" w:cs="Arial"/>
        <w:i/>
        <w:iCs/>
        <w:sz w:val="18"/>
        <w:szCs w:val="18"/>
      </w:rPr>
      <w:fldChar w:fldCharType="begin"/>
    </w:r>
    <w:r w:rsidRPr="006F7729">
      <w:rPr>
        <w:rFonts w:ascii="Arial" w:hAnsi="Arial" w:cs="Arial"/>
        <w:i/>
        <w:iCs/>
        <w:sz w:val="18"/>
        <w:szCs w:val="18"/>
      </w:rPr>
      <w:instrText xml:space="preserve"> REF RFP \* CHARFORMAT   \* MERGEFORMAT </w:instrText>
    </w:r>
    <w:r w:rsidRPr="006F7729">
      <w:rPr>
        <w:rFonts w:ascii="Arial" w:hAnsi="Arial" w:cs="Arial"/>
        <w:i/>
        <w:iCs/>
        <w:sz w:val="18"/>
        <w:szCs w:val="18"/>
      </w:rPr>
      <w:fldChar w:fldCharType="separate"/>
    </w:r>
    <w:r w:rsidR="00706198" w:rsidRPr="00706198">
      <w:rPr>
        <w:rFonts w:ascii="Arial" w:hAnsi="Arial" w:cs="Arial"/>
        <w:bCs/>
        <w:i/>
        <w:iCs/>
        <w:sz w:val="18"/>
        <w:szCs w:val="18"/>
      </w:rPr>
      <w:t>3884</w:t>
    </w:r>
    <w:r w:rsidRPr="006F7729">
      <w:rPr>
        <w:rFonts w:ascii="Arial" w:hAnsi="Arial" w:cs="Arial"/>
        <w:i/>
        <w:iCs/>
        <w:sz w:val="18"/>
        <w:szCs w:val="18"/>
      </w:rPr>
      <w:fldChar w:fldCharType="end"/>
    </w:r>
  </w:p>
  <w:p w14:paraId="6621953B" w14:textId="77777777" w:rsidR="001E26C4" w:rsidRPr="006F7729" w:rsidRDefault="001E26C4">
    <w:pPr>
      <w:pStyle w:val="Header2"/>
      <w:tabs>
        <w:tab w:val="center" w:pos="4680"/>
        <w:tab w:val="right" w:pos="9360"/>
      </w:tabs>
      <w:jc w:val="left"/>
      <w:rPr>
        <w:rFonts w:ascii="Arial" w:hAnsi="Arial" w:cs="Arial"/>
        <w:iCs/>
        <w:sz w:val="18"/>
        <w:szCs w:val="18"/>
      </w:rPr>
    </w:pPr>
    <w:r w:rsidRPr="006F7729">
      <w:rPr>
        <w:rFonts w:ascii="Arial" w:hAnsi="Arial" w:cs="Arial"/>
        <w:iCs/>
        <w:sz w:val="18"/>
        <w:szCs w:val="18"/>
      </w:rPr>
      <w:tab/>
    </w:r>
    <w:r w:rsidRPr="006F7729">
      <w:rPr>
        <w:rFonts w:ascii="Arial" w:hAnsi="Arial" w:cs="Arial"/>
        <w:iCs/>
        <w:sz w:val="18"/>
        <w:szCs w:val="18"/>
      </w:rPr>
      <w:tab/>
      <w:t>Section IV:  Legal and Contractual Information</w:t>
    </w:r>
  </w:p>
  <w:p w14:paraId="3166F364" w14:textId="0185A168" w:rsidR="001E26C4" w:rsidRPr="006F7729" w:rsidRDefault="001E26C4">
    <w:pPr>
      <w:pStyle w:val="Header2"/>
      <w:rPr>
        <w:rFonts w:ascii="Arial" w:hAnsi="Arial" w:cs="Arial"/>
        <w:iCs/>
        <w:sz w:val="18"/>
        <w:szCs w:val="18"/>
      </w:rPr>
    </w:pPr>
    <w:r w:rsidRPr="006F7729">
      <w:rPr>
        <w:rFonts w:ascii="Arial" w:hAnsi="Arial" w:cs="Arial"/>
        <w:iCs/>
        <w:sz w:val="18"/>
        <w:szCs w:val="18"/>
      </w:rPr>
      <w:t xml:space="preserve">Project No.: </w:t>
    </w:r>
    <w:r w:rsidRPr="006F7729">
      <w:rPr>
        <w:rFonts w:ascii="Arial" w:hAnsi="Arial" w:cs="Arial"/>
        <w:sz w:val="18"/>
        <w:szCs w:val="18"/>
      </w:rPr>
      <w:fldChar w:fldCharType="begin"/>
    </w:r>
    <w:r w:rsidRPr="006F7729">
      <w:rPr>
        <w:rFonts w:ascii="Arial" w:hAnsi="Arial" w:cs="Arial"/>
        <w:sz w:val="18"/>
        <w:szCs w:val="18"/>
      </w:rPr>
      <w:instrText xml:space="preserve"> REF ProjNum  \* CHARFORMAT   \* MERGEFORMAT </w:instrText>
    </w:r>
    <w:r w:rsidRPr="006F7729">
      <w:rPr>
        <w:rFonts w:ascii="Arial" w:hAnsi="Arial" w:cs="Arial"/>
        <w:sz w:val="18"/>
        <w:szCs w:val="18"/>
      </w:rPr>
      <w:fldChar w:fldCharType="separate"/>
    </w:r>
    <w:r w:rsidR="00706198" w:rsidRPr="00706198">
      <w:rPr>
        <w:rFonts w:ascii="Arial" w:hAnsi="Arial" w:cs="Arial"/>
        <w:bCs/>
        <w:sz w:val="18"/>
        <w:szCs w:val="18"/>
      </w:rPr>
      <w:t>42408</w:t>
    </w:r>
    <w:r w:rsidRPr="006F7729">
      <w:rPr>
        <w:rFonts w:ascii="Arial" w:hAnsi="Arial" w:cs="Arial"/>
        <w:sz w:val="18"/>
        <w:szCs w:val="18"/>
      </w:rPr>
      <w:fldChar w:fldCharType="end"/>
    </w:r>
  </w:p>
  <w:p w14:paraId="55941FF0" w14:textId="77777777" w:rsidR="001E26C4" w:rsidRPr="006F7729" w:rsidRDefault="001E26C4" w:rsidP="00C269F9">
    <w:pPr>
      <w:pStyle w:val="Header"/>
    </w:pPr>
    <w:r w:rsidRPr="006F7729">
      <w:rPr>
        <w:rFonts w:ascii="Arial" w:hAnsi="Arial" w:cs="Arial"/>
        <w:i/>
        <w:iCs/>
        <w:sz w:val="18"/>
        <w:szCs w:val="18"/>
      </w:rPr>
      <w:t>Revised: 6/29/2016</w:t>
    </w:r>
  </w:p>
  <w:p w14:paraId="2E9A2782" w14:textId="77777777" w:rsidR="001E26C4" w:rsidRDefault="001E26C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81EFB" w14:textId="1D0FD703" w:rsidR="001E26C4" w:rsidRPr="006F7729" w:rsidRDefault="001E26C4">
    <w:pPr>
      <w:pStyle w:val="Header"/>
      <w:rPr>
        <w:rFonts w:ascii="Arial" w:hAnsi="Arial" w:cs="Arial"/>
        <w:i/>
        <w:iCs/>
        <w:sz w:val="18"/>
        <w:szCs w:val="18"/>
      </w:rPr>
    </w:pPr>
    <w:r w:rsidRPr="006F7729">
      <w:rPr>
        <w:rFonts w:ascii="Arial" w:hAnsi="Arial" w:cs="Arial"/>
        <w:i/>
        <w:iCs/>
        <w:sz w:val="18"/>
        <w:szCs w:val="18"/>
      </w:rPr>
      <w:t xml:space="preserve">RFP No.: </w:t>
    </w:r>
    <w:r w:rsidRPr="006F7729">
      <w:rPr>
        <w:rFonts w:ascii="Arial" w:hAnsi="Arial" w:cs="Arial"/>
        <w:i/>
        <w:iCs/>
        <w:sz w:val="18"/>
        <w:szCs w:val="18"/>
      </w:rPr>
      <w:fldChar w:fldCharType="begin"/>
    </w:r>
    <w:r w:rsidRPr="006F7729">
      <w:rPr>
        <w:rFonts w:ascii="Arial" w:hAnsi="Arial" w:cs="Arial"/>
        <w:i/>
        <w:iCs/>
        <w:sz w:val="18"/>
        <w:szCs w:val="18"/>
      </w:rPr>
      <w:instrText xml:space="preserve"> REF RFP \* CHARFORMAT    \* MERGEFORMAT </w:instrText>
    </w:r>
    <w:r w:rsidRPr="006F7729">
      <w:rPr>
        <w:rFonts w:ascii="Arial" w:hAnsi="Arial" w:cs="Arial"/>
        <w:i/>
        <w:iCs/>
        <w:sz w:val="18"/>
        <w:szCs w:val="18"/>
      </w:rPr>
      <w:fldChar w:fldCharType="separate"/>
    </w:r>
    <w:r w:rsidR="00706198" w:rsidRPr="00706198">
      <w:rPr>
        <w:rFonts w:ascii="Arial" w:hAnsi="Arial" w:cs="Arial"/>
        <w:bCs/>
        <w:i/>
        <w:iCs/>
        <w:sz w:val="18"/>
        <w:szCs w:val="18"/>
      </w:rPr>
      <w:t>3884</w:t>
    </w:r>
    <w:r w:rsidRPr="006F7729">
      <w:rPr>
        <w:rFonts w:ascii="Arial" w:hAnsi="Arial" w:cs="Arial"/>
        <w:i/>
        <w:iCs/>
        <w:sz w:val="18"/>
        <w:szCs w:val="18"/>
      </w:rPr>
      <w:fldChar w:fldCharType="end"/>
    </w:r>
  </w:p>
  <w:p w14:paraId="66195022" w14:textId="77777777" w:rsidR="001E26C4" w:rsidRPr="006F7729" w:rsidRDefault="001E26C4">
    <w:pPr>
      <w:pStyle w:val="Header2"/>
      <w:rPr>
        <w:rFonts w:ascii="Arial" w:hAnsi="Arial" w:cs="Arial"/>
        <w:iCs/>
        <w:sz w:val="18"/>
        <w:szCs w:val="18"/>
      </w:rPr>
    </w:pPr>
    <w:r w:rsidRPr="006F7729">
      <w:rPr>
        <w:rFonts w:ascii="Arial" w:hAnsi="Arial" w:cs="Arial"/>
        <w:iCs/>
        <w:sz w:val="18"/>
        <w:szCs w:val="18"/>
      </w:rPr>
      <w:t>Section V:  Proposal Exceptions</w:t>
    </w:r>
  </w:p>
  <w:p w14:paraId="74241718" w14:textId="0FF0C844" w:rsidR="001E26C4" w:rsidRPr="006F7729" w:rsidRDefault="001E26C4">
    <w:pPr>
      <w:pStyle w:val="Header2"/>
      <w:rPr>
        <w:rFonts w:ascii="Arial" w:hAnsi="Arial" w:cs="Arial"/>
        <w:iCs/>
        <w:sz w:val="18"/>
        <w:szCs w:val="18"/>
      </w:rPr>
    </w:pPr>
    <w:r w:rsidRPr="006F7729">
      <w:rPr>
        <w:rFonts w:ascii="Arial" w:hAnsi="Arial" w:cs="Arial"/>
        <w:iCs/>
        <w:sz w:val="18"/>
        <w:szCs w:val="18"/>
      </w:rPr>
      <w:t>Project No.:</w:t>
    </w:r>
    <w:r w:rsidRPr="006F7729">
      <w:rPr>
        <w:rFonts w:ascii="Arial" w:hAnsi="Arial" w:cs="Arial"/>
        <w:bCs/>
        <w:sz w:val="18"/>
        <w:szCs w:val="18"/>
      </w:rPr>
      <w:t xml:space="preserve"> </w:t>
    </w:r>
    <w:r w:rsidRPr="006F7729">
      <w:rPr>
        <w:rFonts w:ascii="Arial" w:hAnsi="Arial" w:cs="Arial"/>
        <w:bCs/>
        <w:sz w:val="18"/>
        <w:szCs w:val="18"/>
      </w:rPr>
      <w:fldChar w:fldCharType="begin"/>
    </w:r>
    <w:r w:rsidRPr="006F7729">
      <w:rPr>
        <w:rFonts w:ascii="Arial" w:hAnsi="Arial" w:cs="Arial"/>
        <w:bCs/>
        <w:sz w:val="18"/>
        <w:szCs w:val="18"/>
      </w:rPr>
      <w:instrText xml:space="preserve"> </w:instrText>
    </w:r>
    <w:r w:rsidRPr="006F7729">
      <w:rPr>
        <w:rFonts w:ascii="Arial" w:hAnsi="Arial" w:cs="Arial"/>
        <w:sz w:val="18"/>
        <w:szCs w:val="18"/>
      </w:rPr>
      <w:instrText>REF</w:instrText>
    </w:r>
    <w:r w:rsidRPr="006F7729">
      <w:rPr>
        <w:rFonts w:ascii="Arial" w:hAnsi="Arial" w:cs="Arial"/>
        <w:bCs/>
        <w:sz w:val="18"/>
        <w:szCs w:val="18"/>
      </w:rPr>
      <w:instrText xml:space="preserve"> </w:instrText>
    </w:r>
    <w:r w:rsidRPr="006F7729">
      <w:rPr>
        <w:rFonts w:ascii="Arial" w:hAnsi="Arial" w:cs="Arial"/>
        <w:sz w:val="18"/>
        <w:szCs w:val="18"/>
      </w:rPr>
      <w:instrText>ProjNum</w:instrText>
    </w:r>
    <w:r w:rsidRPr="006F7729">
      <w:rPr>
        <w:rFonts w:ascii="Arial" w:hAnsi="Arial" w:cs="Arial"/>
        <w:bCs/>
        <w:sz w:val="18"/>
        <w:szCs w:val="18"/>
      </w:rPr>
      <w:instrText xml:space="preserve">  \* </w:instrText>
    </w:r>
    <w:r w:rsidRPr="006F7729">
      <w:rPr>
        <w:rFonts w:ascii="Arial" w:hAnsi="Arial" w:cs="Arial"/>
        <w:sz w:val="18"/>
        <w:szCs w:val="18"/>
      </w:rPr>
      <w:instrText>CHARFORMAT</w:instrText>
    </w:r>
    <w:r w:rsidRPr="006F7729">
      <w:rPr>
        <w:rFonts w:ascii="Arial" w:hAnsi="Arial" w:cs="Arial"/>
        <w:bCs/>
        <w:sz w:val="18"/>
        <w:szCs w:val="18"/>
      </w:rPr>
      <w:instrText xml:space="preserve">    \* MERGEFORMAT </w:instrText>
    </w:r>
    <w:r w:rsidRPr="006F7729">
      <w:rPr>
        <w:rFonts w:ascii="Arial" w:hAnsi="Arial" w:cs="Arial"/>
        <w:bCs/>
        <w:sz w:val="18"/>
        <w:szCs w:val="18"/>
      </w:rPr>
      <w:fldChar w:fldCharType="separate"/>
    </w:r>
    <w:r w:rsidR="00706198" w:rsidRPr="00706198">
      <w:rPr>
        <w:rFonts w:ascii="Arial" w:hAnsi="Arial" w:cs="Arial"/>
        <w:sz w:val="18"/>
        <w:szCs w:val="18"/>
      </w:rPr>
      <w:t>42408</w:t>
    </w:r>
    <w:r w:rsidRPr="006F7729">
      <w:rPr>
        <w:rFonts w:ascii="Arial" w:hAnsi="Arial" w:cs="Arial"/>
        <w:bCs/>
        <w:sz w:val="18"/>
        <w:szCs w:val="18"/>
      </w:rPr>
      <w:fldChar w:fldCharType="end"/>
    </w:r>
  </w:p>
  <w:p w14:paraId="2796DF64" w14:textId="77777777" w:rsidR="001E26C4" w:rsidRPr="006F7729" w:rsidRDefault="001E26C4" w:rsidP="00C269F9">
    <w:pPr>
      <w:pStyle w:val="Header"/>
    </w:pPr>
    <w:r w:rsidRPr="006F7729">
      <w:rPr>
        <w:rFonts w:ascii="Arial" w:hAnsi="Arial" w:cs="Arial"/>
        <w:i/>
        <w:iCs/>
        <w:sz w:val="18"/>
        <w:szCs w:val="18"/>
      </w:rPr>
      <w:t>Revised:  7/1/2013</w:t>
    </w:r>
  </w:p>
  <w:p w14:paraId="6204D9EA" w14:textId="77777777" w:rsidR="001E26C4" w:rsidRPr="006F7729" w:rsidRDefault="001E26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CF18C" w14:textId="7C27F23A" w:rsidR="001E26C4" w:rsidRDefault="001E26C4">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706198" w:rsidRPr="00706198">
      <w:rPr>
        <w:i/>
        <w:iCs/>
      </w:rPr>
      <w:t>3884</w:t>
    </w:r>
    <w:r>
      <w:rPr>
        <w:i/>
        <w:iCs/>
      </w:rPr>
      <w:fldChar w:fldCharType="end"/>
    </w:r>
  </w:p>
  <w:p w14:paraId="2D5B338B" w14:textId="77777777" w:rsidR="001E26C4" w:rsidRDefault="001E26C4">
    <w:pPr>
      <w:pStyle w:val="Header2"/>
      <w:rPr>
        <w:iCs/>
        <w:sz w:val="18"/>
      </w:rPr>
    </w:pPr>
    <w:r>
      <w:rPr>
        <w:iCs/>
        <w:sz w:val="18"/>
      </w:rPr>
      <w:t>Section VII:  Technical Specifications</w:t>
    </w:r>
  </w:p>
  <w:p w14:paraId="1ED5315E" w14:textId="509FB561" w:rsidR="001E26C4" w:rsidRDefault="001E26C4">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706198" w:rsidRPr="00706198">
      <w:rPr>
        <w:sz w:val="18"/>
      </w:rPr>
      <w:t>42408</w:t>
    </w:r>
    <w:r>
      <w:rPr>
        <w:b/>
        <w:bCs/>
        <w:sz w:val="18"/>
      </w:rPr>
      <w:fldChar w:fldCharType="end"/>
    </w:r>
  </w:p>
  <w:p w14:paraId="73D39CC4" w14:textId="77777777" w:rsidR="001E26C4" w:rsidRDefault="001E26C4">
    <w:pPr>
      <w:pStyle w:val="Header2"/>
      <w:rPr>
        <w:iCs/>
      </w:rPr>
    </w:pPr>
    <w:r>
      <w:rPr>
        <w:iCs/>
      </w:rPr>
      <w:t>Revised: 09/06/2005</w:t>
    </w:r>
  </w:p>
  <w:p w14:paraId="1831FF32" w14:textId="77777777" w:rsidR="001E26C4" w:rsidRDefault="001E26C4">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48A73B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8D1AAFB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1"/>
    <w:multiLevelType w:val="singleLevel"/>
    <w:tmpl w:val="00000000"/>
    <w:lvl w:ilvl="0">
      <w:start w:val="1"/>
      <w:numFmt w:val="upperRoman"/>
      <w:pStyle w:val="I"/>
      <w:lvlText w:val="%1."/>
      <w:lvlJc w:val="left"/>
      <w:pPr>
        <w:tabs>
          <w:tab w:val="num" w:pos="720"/>
        </w:tabs>
      </w:pPr>
      <w:rPr>
        <w:rFonts w:ascii="Xerox Serif Narrow" w:hAnsi="Xerox Serif Narrow"/>
        <w:b/>
        <w:sz w:val="20"/>
      </w:rPr>
    </w:lvl>
  </w:abstractNum>
  <w:abstractNum w:abstractNumId="3" w15:restartNumberingAfterBreak="0">
    <w:nsid w:val="031310AA"/>
    <w:multiLevelType w:val="hybridMultilevel"/>
    <w:tmpl w:val="6C6A8988"/>
    <w:lvl w:ilvl="0" w:tplc="ADDC54EC">
      <w:start w:val="1"/>
      <w:numFmt w:val="bullet"/>
      <w:pStyle w:val="RFPBullets"/>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6B321AD"/>
    <w:multiLevelType w:val="hybridMultilevel"/>
    <w:tmpl w:val="4C7A3814"/>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5"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582782"/>
    <w:multiLevelType w:val="multilevel"/>
    <w:tmpl w:val="2D08FE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7" w15:restartNumberingAfterBreak="0">
    <w:nsid w:val="2C09028D"/>
    <w:multiLevelType w:val="hybridMultilevel"/>
    <w:tmpl w:val="D122810A"/>
    <w:lvl w:ilvl="0" w:tplc="0409000F">
      <w:start w:val="750"/>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2C2F3E06"/>
    <w:multiLevelType w:val="hybridMultilevel"/>
    <w:tmpl w:val="76FE5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E3CA3"/>
    <w:multiLevelType w:val="multilevel"/>
    <w:tmpl w:val="BA92F98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0" w15:restartNumberingAfterBreak="0">
    <w:nsid w:val="2E761811"/>
    <w:multiLevelType w:val="multilevel"/>
    <w:tmpl w:val="43A2FB0A"/>
    <w:lvl w:ilvl="0">
      <w:start w:val="33"/>
      <w:numFmt w:val="none"/>
      <w:lvlText w:val="3."/>
      <w:lvlJc w:val="left"/>
      <w:pPr>
        <w:tabs>
          <w:tab w:val="num" w:pos="720"/>
        </w:tabs>
        <w:ind w:left="720" w:hanging="720"/>
      </w:pPr>
      <w:rPr>
        <w:rFonts w:hint="default"/>
        <w:b w:val="0"/>
      </w:rPr>
    </w:lvl>
    <w:lvl w:ilvl="1">
      <w:start w:val="1"/>
      <w:numFmt w:val="decimal"/>
      <w:lvlText w:val="%13.%2"/>
      <w:lvlJc w:val="left"/>
      <w:pPr>
        <w:tabs>
          <w:tab w:val="num" w:pos="1440"/>
        </w:tabs>
        <w:ind w:left="1440" w:hanging="720"/>
      </w:pPr>
      <w:rPr>
        <w:rFonts w:ascii="Arial" w:hAnsi="Arial" w:cs="Arial" w:hint="default"/>
        <w:b w:val="0"/>
        <w:i w:val="0"/>
        <w:sz w:val="22"/>
        <w:szCs w:val="22"/>
      </w:rPr>
    </w:lvl>
    <w:lvl w:ilvl="2">
      <w:start w:val="1"/>
      <w:numFmt w:val="decimal"/>
      <w:lvlText w:val="%13.%2.%3"/>
      <w:lvlJc w:val="left"/>
      <w:pPr>
        <w:tabs>
          <w:tab w:val="num" w:pos="2160"/>
        </w:tabs>
        <w:ind w:left="2160" w:hanging="720"/>
      </w:pPr>
      <w:rPr>
        <w:rFonts w:hint="default"/>
      </w:rPr>
    </w:lvl>
    <w:lvl w:ilvl="3">
      <w:start w:val="1"/>
      <w:numFmt w:val="decimal"/>
      <w:lvlText w:val="%13.%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1" w15:restartNumberingAfterBreak="0">
    <w:nsid w:val="364D5432"/>
    <w:multiLevelType w:val="singleLevel"/>
    <w:tmpl w:val="3A10D960"/>
    <w:lvl w:ilvl="0">
      <w:start w:val="1"/>
      <w:numFmt w:val="bullet"/>
      <w:pStyle w:val="Bullet1"/>
      <w:lvlText w:val=""/>
      <w:lvlJc w:val="left"/>
      <w:pPr>
        <w:tabs>
          <w:tab w:val="num" w:pos="720"/>
        </w:tabs>
        <w:ind w:left="360" w:firstLine="0"/>
      </w:pPr>
      <w:rPr>
        <w:rFonts w:ascii="Wingdings" w:hAnsi="Wingdings" w:hint="default"/>
      </w:rPr>
    </w:lvl>
  </w:abstractNum>
  <w:abstractNum w:abstractNumId="12" w15:restartNumberingAfterBreak="0">
    <w:nsid w:val="37741528"/>
    <w:multiLevelType w:val="multilevel"/>
    <w:tmpl w:val="BA92F98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3" w15:restartNumberingAfterBreak="0">
    <w:nsid w:val="3A1B503A"/>
    <w:multiLevelType w:val="singleLevel"/>
    <w:tmpl w:val="0290B2D0"/>
    <w:lvl w:ilvl="0">
      <w:start w:val="1"/>
      <w:numFmt w:val="bullet"/>
      <w:pStyle w:val="Bullet2"/>
      <w:lvlText w:val=""/>
      <w:lvlJc w:val="left"/>
      <w:pPr>
        <w:tabs>
          <w:tab w:val="num" w:pos="360"/>
        </w:tabs>
        <w:ind w:left="360" w:hanging="360"/>
      </w:pPr>
      <w:rPr>
        <w:rFonts w:ascii="Wingdings" w:hAnsi="Wingdings" w:hint="default"/>
      </w:rPr>
    </w:lvl>
  </w:abstractNum>
  <w:abstractNum w:abstractNumId="14" w15:restartNumberingAfterBreak="0">
    <w:nsid w:val="3ECF5D09"/>
    <w:multiLevelType w:val="hybridMultilevel"/>
    <w:tmpl w:val="DA1C20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4390925"/>
    <w:multiLevelType w:val="hybridMultilevel"/>
    <w:tmpl w:val="F8F8EF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DF5114"/>
    <w:multiLevelType w:val="hybridMultilevel"/>
    <w:tmpl w:val="851E5354"/>
    <w:lvl w:ilvl="0" w:tplc="04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360"/>
        </w:tabs>
        <w:ind w:left="360" w:hanging="360"/>
      </w:pPr>
      <w:rPr>
        <w:rFonts w:ascii="Wingdings" w:hAnsi="Wingdings" w:hint="default"/>
      </w:rPr>
    </w:lvl>
    <w:lvl w:ilvl="3" w:tplc="FFFFFFFF" w:tentative="1">
      <w:start w:val="1"/>
      <w:numFmt w:val="bullet"/>
      <w:lvlText w:val=""/>
      <w:lvlJc w:val="left"/>
      <w:pPr>
        <w:tabs>
          <w:tab w:val="num" w:pos="1080"/>
        </w:tabs>
        <w:ind w:left="1080" w:hanging="360"/>
      </w:pPr>
      <w:rPr>
        <w:rFonts w:ascii="Symbol" w:hAnsi="Symbol" w:hint="default"/>
      </w:rPr>
    </w:lvl>
    <w:lvl w:ilvl="4" w:tplc="FFFFFFFF" w:tentative="1">
      <w:start w:val="1"/>
      <w:numFmt w:val="bullet"/>
      <w:lvlText w:val="o"/>
      <w:lvlJc w:val="left"/>
      <w:pPr>
        <w:tabs>
          <w:tab w:val="num" w:pos="1800"/>
        </w:tabs>
        <w:ind w:left="1800" w:hanging="360"/>
      </w:pPr>
      <w:rPr>
        <w:rFonts w:ascii="Courier New" w:hAnsi="Courier New" w:cs="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cs="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abstractNum w:abstractNumId="17" w15:restartNumberingAfterBreak="0">
    <w:nsid w:val="4DD707DE"/>
    <w:multiLevelType w:val="hybridMultilevel"/>
    <w:tmpl w:val="1CF07A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F2303B8"/>
    <w:multiLevelType w:val="hybridMultilevel"/>
    <w:tmpl w:val="9490C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B40407"/>
    <w:multiLevelType w:val="multilevel"/>
    <w:tmpl w:val="2D08FE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0" w15:restartNumberingAfterBreak="0">
    <w:nsid w:val="6700422A"/>
    <w:multiLevelType w:val="singleLevel"/>
    <w:tmpl w:val="4E2C41DA"/>
    <w:lvl w:ilvl="0">
      <w:start w:val="1"/>
      <w:numFmt w:val="bullet"/>
      <w:pStyle w:val="BulletDot"/>
      <w:lvlText w:val=""/>
      <w:lvlJc w:val="left"/>
      <w:pPr>
        <w:tabs>
          <w:tab w:val="num" w:pos="720"/>
        </w:tabs>
        <w:ind w:left="360" w:firstLine="0"/>
      </w:pPr>
      <w:rPr>
        <w:rFonts w:ascii="Wingdings" w:hAnsi="Wingdings" w:hint="default"/>
        <w:sz w:val="20"/>
      </w:rPr>
    </w:lvl>
  </w:abstractNum>
  <w:abstractNum w:abstractNumId="21" w15:restartNumberingAfterBreak="0">
    <w:nsid w:val="6E480E1C"/>
    <w:multiLevelType w:val="singleLevel"/>
    <w:tmpl w:val="95069B6E"/>
    <w:lvl w:ilvl="0">
      <w:start w:val="1"/>
      <w:numFmt w:val="bullet"/>
      <w:pStyle w:val="BulletDot0"/>
      <w:lvlText w:val=""/>
      <w:lvlJc w:val="left"/>
      <w:pPr>
        <w:tabs>
          <w:tab w:val="num" w:pos="360"/>
        </w:tabs>
        <w:ind w:left="360" w:hanging="360"/>
      </w:pPr>
      <w:rPr>
        <w:rFonts w:ascii="Wingdings" w:hAnsi="Wingdings" w:hint="default"/>
        <w:sz w:val="20"/>
      </w:rPr>
    </w:lvl>
  </w:abstractNum>
  <w:abstractNum w:abstractNumId="22" w15:restartNumberingAfterBreak="0">
    <w:nsid w:val="743A32A5"/>
    <w:multiLevelType w:val="multilevel"/>
    <w:tmpl w:val="EE643624"/>
    <w:lvl w:ilvl="0">
      <w:start w:val="1"/>
      <w:numFmt w:val="decimal"/>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3" w15:restartNumberingAfterBreak="0">
    <w:nsid w:val="747D2BDB"/>
    <w:multiLevelType w:val="multilevel"/>
    <w:tmpl w:val="2D08FE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4" w15:restartNumberingAfterBreak="0">
    <w:nsid w:val="7C576D31"/>
    <w:multiLevelType w:val="hybridMultilevel"/>
    <w:tmpl w:val="6EE6E8DC"/>
    <w:lvl w:ilvl="0" w:tplc="DE783CD4">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6"/>
  </w:num>
  <w:num w:numId="6">
    <w:abstractNumId w:val="3"/>
  </w:num>
  <w:num w:numId="7">
    <w:abstractNumId w:val="1"/>
  </w:num>
  <w:num w:numId="8">
    <w:abstractNumId w:val="0"/>
  </w:num>
  <w:num w:numId="9">
    <w:abstractNumId w:val="2"/>
    <w:lvlOverride w:ilvl="0">
      <w:startOverride w:val="1"/>
      <w:lvl w:ilvl="0">
        <w:start w:val="1"/>
        <w:numFmt w:val="decimal"/>
        <w:pStyle w:val="I"/>
        <w:lvlText w:val="%1."/>
        <w:lvlJc w:val="left"/>
      </w:lvl>
    </w:lvlOverride>
  </w:num>
  <w:num w:numId="10">
    <w:abstractNumId w:val="13"/>
  </w:num>
  <w:num w:numId="11">
    <w:abstractNumId w:val="24"/>
  </w:num>
  <w:num w:numId="12">
    <w:abstractNumId w:val="18"/>
  </w:num>
  <w:num w:numId="13">
    <w:abstractNumId w:val="8"/>
  </w:num>
  <w:num w:numId="14">
    <w:abstractNumId w:val="11"/>
  </w:num>
  <w:num w:numId="15">
    <w:abstractNumId w:val="21"/>
  </w:num>
  <w:num w:numId="16">
    <w:abstractNumId w:val="20"/>
  </w:num>
  <w:num w:numId="17">
    <w:abstractNumId w:val="6"/>
    <w:lvlOverride w:ilvl="0">
      <w:lvl w:ilvl="0">
        <w:start w:val="1"/>
        <w:numFmt w:val="decimal"/>
        <w:lvlText w:val="%1."/>
        <w:lvlJc w:val="left"/>
        <w:pPr>
          <w:tabs>
            <w:tab w:val="num" w:pos="720"/>
          </w:tabs>
          <w:ind w:left="720" w:hanging="720"/>
        </w:pPr>
        <w:rPr>
          <w:rFonts w:hint="default"/>
          <w:b w:val="0"/>
        </w:rPr>
      </w:lvl>
    </w:lvlOverride>
    <w:lvlOverride w:ilvl="1">
      <w:lvl w:ilvl="1">
        <w:start w:val="1"/>
        <w:numFmt w:val="decimal"/>
        <w:lvlText w:val="%1.%2"/>
        <w:lvlJc w:val="left"/>
        <w:pPr>
          <w:tabs>
            <w:tab w:val="num" w:pos="1440"/>
          </w:tabs>
          <w:ind w:left="1440" w:hanging="720"/>
        </w:pPr>
        <w:rPr>
          <w:rFonts w:hint="default"/>
          <w:b w:val="0"/>
          <w:i w:val="0"/>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sz w:val="22"/>
          <w:szCs w:val="22"/>
        </w:rPr>
      </w:lvl>
    </w:lvlOverride>
    <w:lvlOverride w:ilvl="4">
      <w:lvl w:ilvl="4">
        <w:start w:val="1"/>
        <w:numFmt w:val="decimal"/>
        <w:lvlText w:val="%1.%2.%3.%4.%5"/>
        <w:lvlJc w:val="left"/>
        <w:pPr>
          <w:tabs>
            <w:tab w:val="num" w:pos="4950"/>
          </w:tabs>
          <w:ind w:left="4950" w:hanging="720"/>
        </w:pPr>
        <w:rPr>
          <w:rFonts w:hint="default"/>
        </w:rPr>
      </w:lvl>
    </w:lvlOverride>
    <w:lvlOverride w:ilvl="5">
      <w:lvl w:ilvl="5">
        <w:start w:val="1"/>
        <w:numFmt w:val="decimal"/>
        <w:lvlText w:val="%1.%2.%3.%4.%5.%6"/>
        <w:lvlJc w:val="left"/>
        <w:pPr>
          <w:tabs>
            <w:tab w:val="num" w:pos="4320"/>
          </w:tabs>
          <w:ind w:left="4320" w:hanging="720"/>
        </w:pPr>
        <w:rPr>
          <w:rFonts w:hint="default"/>
        </w:rPr>
      </w:lvl>
    </w:lvlOverride>
    <w:lvlOverride w:ilvl="6">
      <w:lvl w:ilvl="6">
        <w:start w:val="1"/>
        <w:numFmt w:val="decimal"/>
        <w:lvlText w:val="%1.%2.%3.%4.%5.%6.%7."/>
        <w:lvlJc w:val="left"/>
        <w:pPr>
          <w:tabs>
            <w:tab w:val="num" w:pos="5040"/>
          </w:tabs>
          <w:ind w:left="5040" w:hanging="720"/>
        </w:pPr>
        <w:rPr>
          <w:rFonts w:hint="default"/>
        </w:rPr>
      </w:lvl>
    </w:lvlOverride>
    <w:lvlOverride w:ilvl="7">
      <w:lvl w:ilvl="7">
        <w:start w:val="1"/>
        <w:numFmt w:val="decimal"/>
        <w:lvlText w:val="%1.%2.%3.%4.%5.%6.%7.%8."/>
        <w:lvlJc w:val="left"/>
        <w:pPr>
          <w:tabs>
            <w:tab w:val="num" w:pos="5760"/>
          </w:tabs>
          <w:ind w:left="5760" w:hanging="720"/>
        </w:pPr>
        <w:rPr>
          <w:rFonts w:hint="default"/>
        </w:rPr>
      </w:lvl>
    </w:lvlOverride>
    <w:lvlOverride w:ilvl="8">
      <w:lvl w:ilvl="8">
        <w:start w:val="1"/>
        <w:numFmt w:val="decimal"/>
        <w:lvlText w:val="%1.%2.%3.%4.%5.%6.%7.%8.%9."/>
        <w:lvlJc w:val="left"/>
        <w:pPr>
          <w:tabs>
            <w:tab w:val="num" w:pos="6480"/>
          </w:tabs>
          <w:ind w:left="6480" w:hanging="720"/>
        </w:pPr>
        <w:rPr>
          <w:rFonts w:hint="default"/>
        </w:rPr>
      </w:lvl>
    </w:lvlOverride>
  </w:num>
  <w:num w:numId="18">
    <w:abstractNumId w:val="6"/>
  </w:num>
  <w:num w:numId="19">
    <w:abstractNumId w:val="6"/>
    <w:lvlOverride w:ilvl="0">
      <w:lvl w:ilvl="0">
        <w:start w:val="1"/>
        <w:numFmt w:val="decimal"/>
        <w:lvlText w:val="%1."/>
        <w:lvlJc w:val="left"/>
        <w:pPr>
          <w:tabs>
            <w:tab w:val="num" w:pos="720"/>
          </w:tabs>
          <w:ind w:left="720" w:hanging="720"/>
        </w:pPr>
        <w:rPr>
          <w:rFonts w:hint="default"/>
          <w:b w:val="0"/>
        </w:rPr>
      </w:lvl>
    </w:lvlOverride>
    <w:lvlOverride w:ilvl="1">
      <w:lvl w:ilvl="1">
        <w:start w:val="1"/>
        <w:numFmt w:val="decimal"/>
        <w:lvlText w:val="%1.%2"/>
        <w:lvlJc w:val="left"/>
        <w:pPr>
          <w:tabs>
            <w:tab w:val="num" w:pos="1440"/>
          </w:tabs>
          <w:ind w:left="1440" w:hanging="720"/>
        </w:pPr>
        <w:rPr>
          <w:rFonts w:hint="default"/>
          <w:b w:val="0"/>
          <w:i w:val="0"/>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sz w:val="22"/>
          <w:szCs w:val="22"/>
        </w:rPr>
      </w:lvl>
    </w:lvlOverride>
    <w:lvlOverride w:ilvl="4">
      <w:lvl w:ilvl="4">
        <w:start w:val="1"/>
        <w:numFmt w:val="decimal"/>
        <w:lvlText w:val="%1.%2.%3.%4.%5"/>
        <w:lvlJc w:val="left"/>
        <w:pPr>
          <w:tabs>
            <w:tab w:val="num" w:pos="3600"/>
          </w:tabs>
          <w:ind w:left="3600" w:hanging="720"/>
        </w:pPr>
        <w:rPr>
          <w:rFonts w:hint="default"/>
        </w:rPr>
      </w:lvl>
    </w:lvlOverride>
    <w:lvlOverride w:ilvl="5">
      <w:lvl w:ilvl="5">
        <w:start w:val="1"/>
        <w:numFmt w:val="decimal"/>
        <w:lvlText w:val="%1.%2.%3.%4.%5.%6"/>
        <w:lvlJc w:val="left"/>
        <w:pPr>
          <w:tabs>
            <w:tab w:val="num" w:pos="4320"/>
          </w:tabs>
          <w:ind w:left="4320" w:hanging="720"/>
        </w:pPr>
        <w:rPr>
          <w:rFonts w:hint="default"/>
        </w:rPr>
      </w:lvl>
    </w:lvlOverride>
    <w:lvlOverride w:ilvl="6">
      <w:lvl w:ilvl="6">
        <w:start w:val="1"/>
        <w:numFmt w:val="decimal"/>
        <w:lvlText w:val="%1.%2.%3.%4.%5.%6.%7."/>
        <w:lvlJc w:val="left"/>
        <w:pPr>
          <w:tabs>
            <w:tab w:val="num" w:pos="5040"/>
          </w:tabs>
          <w:ind w:left="5040" w:hanging="720"/>
        </w:pPr>
        <w:rPr>
          <w:rFonts w:hint="default"/>
        </w:rPr>
      </w:lvl>
    </w:lvlOverride>
    <w:lvlOverride w:ilvl="7">
      <w:lvl w:ilvl="7">
        <w:start w:val="1"/>
        <w:numFmt w:val="decimal"/>
        <w:lvlText w:val="%1.%2.%3.%4.%5.%6.%7.%8."/>
        <w:lvlJc w:val="left"/>
        <w:pPr>
          <w:tabs>
            <w:tab w:val="num" w:pos="5760"/>
          </w:tabs>
          <w:ind w:left="5760" w:hanging="720"/>
        </w:pPr>
        <w:rPr>
          <w:rFonts w:hint="default"/>
        </w:rPr>
      </w:lvl>
    </w:lvlOverride>
    <w:lvlOverride w:ilvl="8">
      <w:lvl w:ilvl="8">
        <w:start w:val="1"/>
        <w:numFmt w:val="decimal"/>
        <w:lvlText w:val="%1.%2.%3.%4.%5.%6.%7.%8.%9."/>
        <w:lvlJc w:val="left"/>
        <w:pPr>
          <w:tabs>
            <w:tab w:val="num" w:pos="6480"/>
          </w:tabs>
          <w:ind w:left="6480" w:hanging="720"/>
        </w:pPr>
        <w:rPr>
          <w:rFonts w:hint="default"/>
        </w:rPr>
      </w:lvl>
    </w:lvlOverride>
  </w:num>
  <w:num w:numId="20">
    <w:abstractNumId w:val="6"/>
    <w:lvlOverride w:ilvl="0">
      <w:lvl w:ilvl="0">
        <w:start w:val="1"/>
        <w:numFmt w:val="decimal"/>
        <w:lvlText w:val="%1."/>
        <w:lvlJc w:val="left"/>
        <w:pPr>
          <w:tabs>
            <w:tab w:val="num" w:pos="720"/>
          </w:tabs>
          <w:ind w:left="720" w:hanging="720"/>
        </w:pPr>
        <w:rPr>
          <w:rFonts w:hint="default"/>
          <w:b w:val="0"/>
        </w:rPr>
      </w:lvl>
    </w:lvlOverride>
    <w:lvlOverride w:ilvl="1">
      <w:lvl w:ilvl="1">
        <w:start w:val="1"/>
        <w:numFmt w:val="decimal"/>
        <w:lvlText w:val="%1.%2"/>
        <w:lvlJc w:val="left"/>
        <w:pPr>
          <w:tabs>
            <w:tab w:val="num" w:pos="1440"/>
          </w:tabs>
          <w:ind w:left="1440" w:hanging="720"/>
        </w:pPr>
        <w:rPr>
          <w:rFonts w:ascii="Arial" w:hAnsi="Arial" w:cs="Arial" w:hint="default"/>
          <w:b w:val="0"/>
          <w:i w:val="0"/>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4050"/>
          </w:tabs>
          <w:ind w:left="4050" w:hanging="720"/>
        </w:pPr>
        <w:rPr>
          <w:rFonts w:hint="default"/>
          <w:sz w:val="22"/>
          <w:szCs w:val="22"/>
        </w:rPr>
      </w:lvl>
    </w:lvlOverride>
    <w:lvlOverride w:ilvl="4">
      <w:lvl w:ilvl="4">
        <w:start w:val="1"/>
        <w:numFmt w:val="decimal"/>
        <w:lvlText w:val="%1.%2.%3.%4.%5"/>
        <w:lvlJc w:val="left"/>
        <w:pPr>
          <w:tabs>
            <w:tab w:val="num" w:pos="3600"/>
          </w:tabs>
          <w:ind w:left="3600" w:hanging="720"/>
        </w:pPr>
        <w:rPr>
          <w:rFonts w:hint="default"/>
        </w:rPr>
      </w:lvl>
    </w:lvlOverride>
    <w:lvlOverride w:ilvl="5">
      <w:lvl w:ilvl="5">
        <w:start w:val="1"/>
        <w:numFmt w:val="decimal"/>
        <w:lvlText w:val="%1.%2.%3.%4.%5.%6"/>
        <w:lvlJc w:val="left"/>
        <w:pPr>
          <w:tabs>
            <w:tab w:val="num" w:pos="4320"/>
          </w:tabs>
          <w:ind w:left="4320" w:hanging="720"/>
        </w:pPr>
        <w:rPr>
          <w:rFonts w:hint="default"/>
        </w:rPr>
      </w:lvl>
    </w:lvlOverride>
    <w:lvlOverride w:ilvl="6">
      <w:lvl w:ilvl="6">
        <w:start w:val="1"/>
        <w:numFmt w:val="decimal"/>
        <w:lvlText w:val="%1.%2.%3.%4.%5.%6.%7."/>
        <w:lvlJc w:val="left"/>
        <w:pPr>
          <w:tabs>
            <w:tab w:val="num" w:pos="5040"/>
          </w:tabs>
          <w:ind w:left="5040" w:hanging="720"/>
        </w:pPr>
        <w:rPr>
          <w:rFonts w:hint="default"/>
        </w:rPr>
      </w:lvl>
    </w:lvlOverride>
    <w:lvlOverride w:ilvl="7">
      <w:lvl w:ilvl="7">
        <w:start w:val="1"/>
        <w:numFmt w:val="decimal"/>
        <w:lvlText w:val="%1.%2.%3.%4.%5.%6.%7.%8."/>
        <w:lvlJc w:val="left"/>
        <w:pPr>
          <w:tabs>
            <w:tab w:val="num" w:pos="5760"/>
          </w:tabs>
          <w:ind w:left="5760" w:hanging="720"/>
        </w:pPr>
        <w:rPr>
          <w:rFonts w:hint="default"/>
        </w:rPr>
      </w:lvl>
    </w:lvlOverride>
    <w:lvlOverride w:ilvl="8">
      <w:lvl w:ilvl="8">
        <w:start w:val="1"/>
        <w:numFmt w:val="decimal"/>
        <w:lvlText w:val="%1.%2.%3.%4.%5.%6.%7.%8.%9."/>
        <w:lvlJc w:val="left"/>
        <w:pPr>
          <w:tabs>
            <w:tab w:val="num" w:pos="6480"/>
          </w:tabs>
          <w:ind w:left="6480" w:hanging="720"/>
        </w:pPr>
        <w:rPr>
          <w:rFonts w:hint="default"/>
        </w:rPr>
      </w:lvl>
    </w:lvlOverride>
  </w:num>
  <w:num w:numId="21">
    <w:abstractNumId w:val="6"/>
    <w:lvlOverride w:ilvl="0">
      <w:lvl w:ilvl="0">
        <w:start w:val="1"/>
        <w:numFmt w:val="decimal"/>
        <w:lvlText w:val="%1."/>
        <w:lvlJc w:val="left"/>
        <w:pPr>
          <w:tabs>
            <w:tab w:val="num" w:pos="720"/>
          </w:tabs>
          <w:ind w:left="720" w:hanging="720"/>
        </w:pPr>
        <w:rPr>
          <w:rFonts w:hint="default"/>
          <w:b w:val="0"/>
        </w:rPr>
      </w:lvl>
    </w:lvlOverride>
    <w:lvlOverride w:ilvl="1">
      <w:lvl w:ilvl="1">
        <w:start w:val="1"/>
        <w:numFmt w:val="decimal"/>
        <w:lvlText w:val="%1.%2"/>
        <w:lvlJc w:val="left"/>
        <w:pPr>
          <w:tabs>
            <w:tab w:val="num" w:pos="1440"/>
          </w:tabs>
          <w:ind w:left="1440" w:hanging="720"/>
        </w:pPr>
        <w:rPr>
          <w:rFonts w:hint="default"/>
          <w:b w:val="0"/>
          <w:i w:val="0"/>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sz w:val="22"/>
          <w:szCs w:val="22"/>
        </w:rPr>
      </w:lvl>
    </w:lvlOverride>
    <w:lvlOverride w:ilvl="4">
      <w:lvl w:ilvl="4">
        <w:start w:val="1"/>
        <w:numFmt w:val="decimal"/>
        <w:lvlText w:val="%1.%2.%3.%4.%5"/>
        <w:lvlJc w:val="left"/>
        <w:pPr>
          <w:tabs>
            <w:tab w:val="num" w:pos="3600"/>
          </w:tabs>
          <w:ind w:left="3600" w:hanging="720"/>
        </w:pPr>
        <w:rPr>
          <w:rFonts w:hint="default"/>
        </w:rPr>
      </w:lvl>
    </w:lvlOverride>
    <w:lvlOverride w:ilvl="5">
      <w:lvl w:ilvl="5">
        <w:start w:val="1"/>
        <w:numFmt w:val="decimal"/>
        <w:lvlText w:val="%1.%2.%3.%4.%5.%6"/>
        <w:lvlJc w:val="left"/>
        <w:pPr>
          <w:tabs>
            <w:tab w:val="num" w:pos="4320"/>
          </w:tabs>
          <w:ind w:left="4320" w:hanging="720"/>
        </w:pPr>
        <w:rPr>
          <w:rFonts w:hint="default"/>
        </w:rPr>
      </w:lvl>
    </w:lvlOverride>
    <w:lvlOverride w:ilvl="6">
      <w:lvl w:ilvl="6">
        <w:start w:val="1"/>
        <w:numFmt w:val="decimal"/>
        <w:lvlText w:val="%1.%2.%3.%4.%5.%6.%7."/>
        <w:lvlJc w:val="left"/>
        <w:pPr>
          <w:tabs>
            <w:tab w:val="num" w:pos="10080"/>
          </w:tabs>
          <w:ind w:left="10080" w:hanging="720"/>
        </w:pPr>
        <w:rPr>
          <w:rFonts w:hint="default"/>
        </w:rPr>
      </w:lvl>
    </w:lvlOverride>
    <w:lvlOverride w:ilvl="7">
      <w:lvl w:ilvl="7">
        <w:start w:val="1"/>
        <w:numFmt w:val="decimal"/>
        <w:lvlText w:val="%1.%2.%3.%4.%5.%6.%7.%8."/>
        <w:lvlJc w:val="left"/>
        <w:pPr>
          <w:tabs>
            <w:tab w:val="num" w:pos="5760"/>
          </w:tabs>
          <w:ind w:left="5760" w:hanging="720"/>
        </w:pPr>
        <w:rPr>
          <w:rFonts w:hint="default"/>
        </w:rPr>
      </w:lvl>
    </w:lvlOverride>
    <w:lvlOverride w:ilvl="8">
      <w:lvl w:ilvl="8">
        <w:start w:val="1"/>
        <w:numFmt w:val="decimal"/>
        <w:lvlText w:val="%1.%2.%3.%4.%5.%6.%7.%8.%9."/>
        <w:lvlJc w:val="left"/>
        <w:pPr>
          <w:tabs>
            <w:tab w:val="num" w:pos="6480"/>
          </w:tabs>
          <w:ind w:left="6480" w:hanging="720"/>
        </w:pPr>
        <w:rPr>
          <w:rFonts w:hint="default"/>
        </w:rPr>
      </w:lvl>
    </w:lvlOverride>
  </w:num>
  <w:num w:numId="22">
    <w:abstractNumId w:val="7"/>
  </w:num>
  <w:num w:numId="23">
    <w:abstractNumId w:val="4"/>
  </w:num>
  <w:num w:numId="24">
    <w:abstractNumId w:val="9"/>
  </w:num>
  <w:num w:numId="25">
    <w:abstractNumId w:val="17"/>
  </w:num>
  <w:num w:numId="26">
    <w:abstractNumId w:val="2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9"/>
  </w:num>
  <w:num w:numId="30">
    <w:abstractNumId w:val="23"/>
  </w:num>
  <w:num w:numId="31">
    <w:abstractNumId w:val="10"/>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AE"/>
    <w:rsid w:val="0000027C"/>
    <w:rsid w:val="0000081C"/>
    <w:rsid w:val="00000F1F"/>
    <w:rsid w:val="00004231"/>
    <w:rsid w:val="000048CB"/>
    <w:rsid w:val="0000759D"/>
    <w:rsid w:val="0001389D"/>
    <w:rsid w:val="00016818"/>
    <w:rsid w:val="0002205B"/>
    <w:rsid w:val="00022183"/>
    <w:rsid w:val="00024277"/>
    <w:rsid w:val="00027F0A"/>
    <w:rsid w:val="00030895"/>
    <w:rsid w:val="00030DE1"/>
    <w:rsid w:val="000310B5"/>
    <w:rsid w:val="00033C33"/>
    <w:rsid w:val="00037A49"/>
    <w:rsid w:val="00041284"/>
    <w:rsid w:val="000419EF"/>
    <w:rsid w:val="00043F8F"/>
    <w:rsid w:val="00046C6E"/>
    <w:rsid w:val="000504D7"/>
    <w:rsid w:val="00056377"/>
    <w:rsid w:val="00063D34"/>
    <w:rsid w:val="00065698"/>
    <w:rsid w:val="00066C4B"/>
    <w:rsid w:val="00067B5C"/>
    <w:rsid w:val="00067E31"/>
    <w:rsid w:val="00072C22"/>
    <w:rsid w:val="0007609D"/>
    <w:rsid w:val="00077596"/>
    <w:rsid w:val="00077965"/>
    <w:rsid w:val="00082D8D"/>
    <w:rsid w:val="00085022"/>
    <w:rsid w:val="0008550B"/>
    <w:rsid w:val="00085C84"/>
    <w:rsid w:val="0008768B"/>
    <w:rsid w:val="00090B76"/>
    <w:rsid w:val="00092450"/>
    <w:rsid w:val="0009273F"/>
    <w:rsid w:val="00094CE2"/>
    <w:rsid w:val="0009523C"/>
    <w:rsid w:val="00095EB0"/>
    <w:rsid w:val="00097682"/>
    <w:rsid w:val="000A04BF"/>
    <w:rsid w:val="000A242E"/>
    <w:rsid w:val="000B0C50"/>
    <w:rsid w:val="000B10A8"/>
    <w:rsid w:val="000B162F"/>
    <w:rsid w:val="000B51AD"/>
    <w:rsid w:val="000B73CB"/>
    <w:rsid w:val="000C1491"/>
    <w:rsid w:val="000C3D9B"/>
    <w:rsid w:val="000D3574"/>
    <w:rsid w:val="000D634E"/>
    <w:rsid w:val="000D70BB"/>
    <w:rsid w:val="000E13EA"/>
    <w:rsid w:val="000E1818"/>
    <w:rsid w:val="000E4915"/>
    <w:rsid w:val="000F3BFE"/>
    <w:rsid w:val="000F4407"/>
    <w:rsid w:val="00100CD6"/>
    <w:rsid w:val="00101A0D"/>
    <w:rsid w:val="001039E8"/>
    <w:rsid w:val="00105156"/>
    <w:rsid w:val="0010699B"/>
    <w:rsid w:val="00107933"/>
    <w:rsid w:val="00113829"/>
    <w:rsid w:val="00115E46"/>
    <w:rsid w:val="00116027"/>
    <w:rsid w:val="001170A0"/>
    <w:rsid w:val="00120D3A"/>
    <w:rsid w:val="00122E73"/>
    <w:rsid w:val="001258AE"/>
    <w:rsid w:val="00126D4A"/>
    <w:rsid w:val="00135407"/>
    <w:rsid w:val="00137BF5"/>
    <w:rsid w:val="00137C41"/>
    <w:rsid w:val="00140D40"/>
    <w:rsid w:val="00140E68"/>
    <w:rsid w:val="00142994"/>
    <w:rsid w:val="00142CFD"/>
    <w:rsid w:val="00144150"/>
    <w:rsid w:val="0014443C"/>
    <w:rsid w:val="001448EE"/>
    <w:rsid w:val="001528E8"/>
    <w:rsid w:val="0015378E"/>
    <w:rsid w:val="00154EB2"/>
    <w:rsid w:val="001552BA"/>
    <w:rsid w:val="0016381D"/>
    <w:rsid w:val="001647CF"/>
    <w:rsid w:val="0016617A"/>
    <w:rsid w:val="00167260"/>
    <w:rsid w:val="001674AF"/>
    <w:rsid w:val="00167502"/>
    <w:rsid w:val="00167BF9"/>
    <w:rsid w:val="001727A2"/>
    <w:rsid w:val="00173E93"/>
    <w:rsid w:val="00174A04"/>
    <w:rsid w:val="00174D4C"/>
    <w:rsid w:val="001777D5"/>
    <w:rsid w:val="001803A8"/>
    <w:rsid w:val="0018412D"/>
    <w:rsid w:val="001904C3"/>
    <w:rsid w:val="00190CB5"/>
    <w:rsid w:val="00195D22"/>
    <w:rsid w:val="00196866"/>
    <w:rsid w:val="001A06E5"/>
    <w:rsid w:val="001A40A0"/>
    <w:rsid w:val="001A5C5F"/>
    <w:rsid w:val="001B0925"/>
    <w:rsid w:val="001B0D0E"/>
    <w:rsid w:val="001B3940"/>
    <w:rsid w:val="001B3D9F"/>
    <w:rsid w:val="001C070F"/>
    <w:rsid w:val="001C3A27"/>
    <w:rsid w:val="001C59E1"/>
    <w:rsid w:val="001C5B5A"/>
    <w:rsid w:val="001C6234"/>
    <w:rsid w:val="001D0AA0"/>
    <w:rsid w:val="001D4BB5"/>
    <w:rsid w:val="001D52BF"/>
    <w:rsid w:val="001D5835"/>
    <w:rsid w:val="001D6944"/>
    <w:rsid w:val="001D73A3"/>
    <w:rsid w:val="001E26C4"/>
    <w:rsid w:val="001E365E"/>
    <w:rsid w:val="001E38AE"/>
    <w:rsid w:val="001E7916"/>
    <w:rsid w:val="001F15AD"/>
    <w:rsid w:val="001F22F1"/>
    <w:rsid w:val="001F40AE"/>
    <w:rsid w:val="001F556F"/>
    <w:rsid w:val="001F5E01"/>
    <w:rsid w:val="0020278C"/>
    <w:rsid w:val="002035A6"/>
    <w:rsid w:val="00210661"/>
    <w:rsid w:val="00212064"/>
    <w:rsid w:val="0021404F"/>
    <w:rsid w:val="00215199"/>
    <w:rsid w:val="00216945"/>
    <w:rsid w:val="002177DD"/>
    <w:rsid w:val="00221360"/>
    <w:rsid w:val="0022418C"/>
    <w:rsid w:val="002250CF"/>
    <w:rsid w:val="0022523B"/>
    <w:rsid w:val="00227F7A"/>
    <w:rsid w:val="00230581"/>
    <w:rsid w:val="00230C49"/>
    <w:rsid w:val="002312DC"/>
    <w:rsid w:val="002314DC"/>
    <w:rsid w:val="00231E6D"/>
    <w:rsid w:val="0023271D"/>
    <w:rsid w:val="00232EAA"/>
    <w:rsid w:val="002336A9"/>
    <w:rsid w:val="00235AA3"/>
    <w:rsid w:val="0023697B"/>
    <w:rsid w:val="0023783F"/>
    <w:rsid w:val="002421E8"/>
    <w:rsid w:val="00243108"/>
    <w:rsid w:val="00244D26"/>
    <w:rsid w:val="002469CF"/>
    <w:rsid w:val="00247499"/>
    <w:rsid w:val="00247990"/>
    <w:rsid w:val="00250438"/>
    <w:rsid w:val="0025628B"/>
    <w:rsid w:val="00257EFA"/>
    <w:rsid w:val="00260FC5"/>
    <w:rsid w:val="00261C81"/>
    <w:rsid w:val="00271444"/>
    <w:rsid w:val="002718DD"/>
    <w:rsid w:val="00273338"/>
    <w:rsid w:val="00280350"/>
    <w:rsid w:val="00280DA2"/>
    <w:rsid w:val="00282312"/>
    <w:rsid w:val="00282770"/>
    <w:rsid w:val="0028566D"/>
    <w:rsid w:val="00285A90"/>
    <w:rsid w:val="00290FFF"/>
    <w:rsid w:val="002914A7"/>
    <w:rsid w:val="00292FC8"/>
    <w:rsid w:val="00293E7D"/>
    <w:rsid w:val="00294108"/>
    <w:rsid w:val="00294BB5"/>
    <w:rsid w:val="002959E9"/>
    <w:rsid w:val="00295A53"/>
    <w:rsid w:val="002974DE"/>
    <w:rsid w:val="00297BE8"/>
    <w:rsid w:val="00297CB1"/>
    <w:rsid w:val="002A17DA"/>
    <w:rsid w:val="002A1D38"/>
    <w:rsid w:val="002A592D"/>
    <w:rsid w:val="002A5AEF"/>
    <w:rsid w:val="002A6BAA"/>
    <w:rsid w:val="002A6E5F"/>
    <w:rsid w:val="002B1636"/>
    <w:rsid w:val="002B48F6"/>
    <w:rsid w:val="002B4E6C"/>
    <w:rsid w:val="002B590C"/>
    <w:rsid w:val="002B7F43"/>
    <w:rsid w:val="002C11C0"/>
    <w:rsid w:val="002C1A28"/>
    <w:rsid w:val="002C2747"/>
    <w:rsid w:val="002C326C"/>
    <w:rsid w:val="002C4370"/>
    <w:rsid w:val="002D0FE5"/>
    <w:rsid w:val="002D1439"/>
    <w:rsid w:val="002D304A"/>
    <w:rsid w:val="002D470B"/>
    <w:rsid w:val="002D5B1A"/>
    <w:rsid w:val="002D7A39"/>
    <w:rsid w:val="002E021B"/>
    <w:rsid w:val="002E23FA"/>
    <w:rsid w:val="002E28C7"/>
    <w:rsid w:val="002E609F"/>
    <w:rsid w:val="002F07ED"/>
    <w:rsid w:val="002F396A"/>
    <w:rsid w:val="0030080B"/>
    <w:rsid w:val="00302BC1"/>
    <w:rsid w:val="00302D69"/>
    <w:rsid w:val="00304A1C"/>
    <w:rsid w:val="00305580"/>
    <w:rsid w:val="00306430"/>
    <w:rsid w:val="003071C1"/>
    <w:rsid w:val="0031008D"/>
    <w:rsid w:val="0031175E"/>
    <w:rsid w:val="003137F2"/>
    <w:rsid w:val="00315B0A"/>
    <w:rsid w:val="00317A40"/>
    <w:rsid w:val="0032083D"/>
    <w:rsid w:val="003221F1"/>
    <w:rsid w:val="003222E3"/>
    <w:rsid w:val="003224BE"/>
    <w:rsid w:val="00326795"/>
    <w:rsid w:val="00330EB5"/>
    <w:rsid w:val="00332A4A"/>
    <w:rsid w:val="00336270"/>
    <w:rsid w:val="003365EC"/>
    <w:rsid w:val="0033715F"/>
    <w:rsid w:val="00337D34"/>
    <w:rsid w:val="0034085F"/>
    <w:rsid w:val="00341AC7"/>
    <w:rsid w:val="00341BF5"/>
    <w:rsid w:val="003465C7"/>
    <w:rsid w:val="003467DF"/>
    <w:rsid w:val="00350691"/>
    <w:rsid w:val="0035091E"/>
    <w:rsid w:val="00351D1F"/>
    <w:rsid w:val="003560BD"/>
    <w:rsid w:val="00356EF0"/>
    <w:rsid w:val="00362BC4"/>
    <w:rsid w:val="00365B92"/>
    <w:rsid w:val="003662FA"/>
    <w:rsid w:val="00366F74"/>
    <w:rsid w:val="00372416"/>
    <w:rsid w:val="00373AD6"/>
    <w:rsid w:val="0037659D"/>
    <w:rsid w:val="0037695C"/>
    <w:rsid w:val="00380CA8"/>
    <w:rsid w:val="00382809"/>
    <w:rsid w:val="00383A37"/>
    <w:rsid w:val="003855A8"/>
    <w:rsid w:val="00385D33"/>
    <w:rsid w:val="0038792F"/>
    <w:rsid w:val="0039128A"/>
    <w:rsid w:val="00391B93"/>
    <w:rsid w:val="0039391C"/>
    <w:rsid w:val="003965BC"/>
    <w:rsid w:val="003A6FD8"/>
    <w:rsid w:val="003B14AB"/>
    <w:rsid w:val="003B1712"/>
    <w:rsid w:val="003B3641"/>
    <w:rsid w:val="003B47DF"/>
    <w:rsid w:val="003B4D13"/>
    <w:rsid w:val="003B6747"/>
    <w:rsid w:val="003C0A2B"/>
    <w:rsid w:val="003C243D"/>
    <w:rsid w:val="003C698B"/>
    <w:rsid w:val="003D4573"/>
    <w:rsid w:val="003E1DCC"/>
    <w:rsid w:val="003E2C4F"/>
    <w:rsid w:val="003E3E3A"/>
    <w:rsid w:val="003E42B9"/>
    <w:rsid w:val="003E5269"/>
    <w:rsid w:val="003E5EC1"/>
    <w:rsid w:val="003E6AC9"/>
    <w:rsid w:val="003E72A1"/>
    <w:rsid w:val="003E7795"/>
    <w:rsid w:val="003F150B"/>
    <w:rsid w:val="003F7367"/>
    <w:rsid w:val="003F7C87"/>
    <w:rsid w:val="00401B44"/>
    <w:rsid w:val="00402378"/>
    <w:rsid w:val="00403317"/>
    <w:rsid w:val="00404784"/>
    <w:rsid w:val="00404EC1"/>
    <w:rsid w:val="0040607A"/>
    <w:rsid w:val="004066DE"/>
    <w:rsid w:val="0040681B"/>
    <w:rsid w:val="00407965"/>
    <w:rsid w:val="0041039B"/>
    <w:rsid w:val="00412D6E"/>
    <w:rsid w:val="00413AD0"/>
    <w:rsid w:val="004147F2"/>
    <w:rsid w:val="00421D77"/>
    <w:rsid w:val="00431DA7"/>
    <w:rsid w:val="0043402F"/>
    <w:rsid w:val="004340A5"/>
    <w:rsid w:val="0043639F"/>
    <w:rsid w:val="00437407"/>
    <w:rsid w:val="00440FEE"/>
    <w:rsid w:val="0044481B"/>
    <w:rsid w:val="00447A8F"/>
    <w:rsid w:val="0045185F"/>
    <w:rsid w:val="0045495A"/>
    <w:rsid w:val="00460882"/>
    <w:rsid w:val="00460B6B"/>
    <w:rsid w:val="004610A5"/>
    <w:rsid w:val="0046427E"/>
    <w:rsid w:val="00464B71"/>
    <w:rsid w:val="0046508E"/>
    <w:rsid w:val="00465581"/>
    <w:rsid w:val="0047106C"/>
    <w:rsid w:val="0047167C"/>
    <w:rsid w:val="004819D0"/>
    <w:rsid w:val="0048342B"/>
    <w:rsid w:val="004909A4"/>
    <w:rsid w:val="0049142B"/>
    <w:rsid w:val="0049144A"/>
    <w:rsid w:val="004920DB"/>
    <w:rsid w:val="00492679"/>
    <w:rsid w:val="004939BB"/>
    <w:rsid w:val="00494073"/>
    <w:rsid w:val="00495FF4"/>
    <w:rsid w:val="00497084"/>
    <w:rsid w:val="00497BB1"/>
    <w:rsid w:val="004A080B"/>
    <w:rsid w:val="004A0BED"/>
    <w:rsid w:val="004A3EC8"/>
    <w:rsid w:val="004A6D62"/>
    <w:rsid w:val="004A6F51"/>
    <w:rsid w:val="004A7537"/>
    <w:rsid w:val="004B0B83"/>
    <w:rsid w:val="004B0DED"/>
    <w:rsid w:val="004B31AA"/>
    <w:rsid w:val="004B388C"/>
    <w:rsid w:val="004B7C31"/>
    <w:rsid w:val="004C02A3"/>
    <w:rsid w:val="004C27B7"/>
    <w:rsid w:val="004C2DF6"/>
    <w:rsid w:val="004C419F"/>
    <w:rsid w:val="004D282B"/>
    <w:rsid w:val="004D62DD"/>
    <w:rsid w:val="004D6E25"/>
    <w:rsid w:val="004D798E"/>
    <w:rsid w:val="004E3357"/>
    <w:rsid w:val="004E45E1"/>
    <w:rsid w:val="004E69F3"/>
    <w:rsid w:val="004E78FC"/>
    <w:rsid w:val="004F2D3B"/>
    <w:rsid w:val="004F73CF"/>
    <w:rsid w:val="00502004"/>
    <w:rsid w:val="00502D10"/>
    <w:rsid w:val="005057AE"/>
    <w:rsid w:val="00510631"/>
    <w:rsid w:val="005123C8"/>
    <w:rsid w:val="00513CF7"/>
    <w:rsid w:val="0051490A"/>
    <w:rsid w:val="00517405"/>
    <w:rsid w:val="005218A7"/>
    <w:rsid w:val="005233BC"/>
    <w:rsid w:val="00526974"/>
    <w:rsid w:val="0053056C"/>
    <w:rsid w:val="00532DC5"/>
    <w:rsid w:val="00534D23"/>
    <w:rsid w:val="00540FF2"/>
    <w:rsid w:val="0054327D"/>
    <w:rsid w:val="0054450E"/>
    <w:rsid w:val="00544EF1"/>
    <w:rsid w:val="00547F41"/>
    <w:rsid w:val="00551AF0"/>
    <w:rsid w:val="00551F6F"/>
    <w:rsid w:val="00552327"/>
    <w:rsid w:val="00553044"/>
    <w:rsid w:val="0055385F"/>
    <w:rsid w:val="00553ECD"/>
    <w:rsid w:val="00554673"/>
    <w:rsid w:val="00554960"/>
    <w:rsid w:val="005549F5"/>
    <w:rsid w:val="005565D3"/>
    <w:rsid w:val="00556692"/>
    <w:rsid w:val="00557050"/>
    <w:rsid w:val="005607B8"/>
    <w:rsid w:val="005624AC"/>
    <w:rsid w:val="00564B76"/>
    <w:rsid w:val="00565879"/>
    <w:rsid w:val="0056595D"/>
    <w:rsid w:val="00576A3C"/>
    <w:rsid w:val="005803B0"/>
    <w:rsid w:val="00580B69"/>
    <w:rsid w:val="0058138B"/>
    <w:rsid w:val="00585B5B"/>
    <w:rsid w:val="00587E96"/>
    <w:rsid w:val="0059007F"/>
    <w:rsid w:val="00590204"/>
    <w:rsid w:val="00592D63"/>
    <w:rsid w:val="00595938"/>
    <w:rsid w:val="00595D7B"/>
    <w:rsid w:val="005977C0"/>
    <w:rsid w:val="005A5146"/>
    <w:rsid w:val="005A746D"/>
    <w:rsid w:val="005A7A5C"/>
    <w:rsid w:val="005B0601"/>
    <w:rsid w:val="005B361B"/>
    <w:rsid w:val="005B4D15"/>
    <w:rsid w:val="005B6DF1"/>
    <w:rsid w:val="005B6FA7"/>
    <w:rsid w:val="005B78A8"/>
    <w:rsid w:val="005C30B4"/>
    <w:rsid w:val="005C58CF"/>
    <w:rsid w:val="005C75F8"/>
    <w:rsid w:val="005D104E"/>
    <w:rsid w:val="005D6C2A"/>
    <w:rsid w:val="005D7E0E"/>
    <w:rsid w:val="005E1D0C"/>
    <w:rsid w:val="005F0F29"/>
    <w:rsid w:val="005F3541"/>
    <w:rsid w:val="005F3EC2"/>
    <w:rsid w:val="005F6E38"/>
    <w:rsid w:val="00601AED"/>
    <w:rsid w:val="006049B7"/>
    <w:rsid w:val="00606C2B"/>
    <w:rsid w:val="00610F52"/>
    <w:rsid w:val="00616DEC"/>
    <w:rsid w:val="006207B6"/>
    <w:rsid w:val="00620BE3"/>
    <w:rsid w:val="0062119E"/>
    <w:rsid w:val="00621E8A"/>
    <w:rsid w:val="00624D12"/>
    <w:rsid w:val="006259BF"/>
    <w:rsid w:val="00625CFB"/>
    <w:rsid w:val="006272FB"/>
    <w:rsid w:val="0062742F"/>
    <w:rsid w:val="00632DE7"/>
    <w:rsid w:val="00633DBD"/>
    <w:rsid w:val="00635048"/>
    <w:rsid w:val="006405A0"/>
    <w:rsid w:val="00640645"/>
    <w:rsid w:val="00640DA7"/>
    <w:rsid w:val="00641CEB"/>
    <w:rsid w:val="00641E0F"/>
    <w:rsid w:val="0064332C"/>
    <w:rsid w:val="00644A2A"/>
    <w:rsid w:val="0065319E"/>
    <w:rsid w:val="00661D3E"/>
    <w:rsid w:val="0066597C"/>
    <w:rsid w:val="00671109"/>
    <w:rsid w:val="00672C1F"/>
    <w:rsid w:val="00673061"/>
    <w:rsid w:val="006766B1"/>
    <w:rsid w:val="006816C0"/>
    <w:rsid w:val="006817C2"/>
    <w:rsid w:val="00682436"/>
    <w:rsid w:val="00682CA0"/>
    <w:rsid w:val="00682E9E"/>
    <w:rsid w:val="00685E96"/>
    <w:rsid w:val="0069448D"/>
    <w:rsid w:val="00694952"/>
    <w:rsid w:val="006951F8"/>
    <w:rsid w:val="006966B1"/>
    <w:rsid w:val="006976D5"/>
    <w:rsid w:val="006A10E9"/>
    <w:rsid w:val="006A294B"/>
    <w:rsid w:val="006A374D"/>
    <w:rsid w:val="006A4323"/>
    <w:rsid w:val="006A4D48"/>
    <w:rsid w:val="006B7685"/>
    <w:rsid w:val="006C0A37"/>
    <w:rsid w:val="006C12A6"/>
    <w:rsid w:val="006C1920"/>
    <w:rsid w:val="006C1D89"/>
    <w:rsid w:val="006C2002"/>
    <w:rsid w:val="006C71D5"/>
    <w:rsid w:val="006D014E"/>
    <w:rsid w:val="006D210D"/>
    <w:rsid w:val="006D25C6"/>
    <w:rsid w:val="006D331D"/>
    <w:rsid w:val="006E0FAC"/>
    <w:rsid w:val="006E23C9"/>
    <w:rsid w:val="006E5BC2"/>
    <w:rsid w:val="006E6884"/>
    <w:rsid w:val="006F0345"/>
    <w:rsid w:val="006F1949"/>
    <w:rsid w:val="006F5060"/>
    <w:rsid w:val="006F6595"/>
    <w:rsid w:val="00702CEB"/>
    <w:rsid w:val="00706198"/>
    <w:rsid w:val="00712306"/>
    <w:rsid w:val="00712F28"/>
    <w:rsid w:val="00713D19"/>
    <w:rsid w:val="0071557A"/>
    <w:rsid w:val="00717A2B"/>
    <w:rsid w:val="0072085C"/>
    <w:rsid w:val="00722DD0"/>
    <w:rsid w:val="00723676"/>
    <w:rsid w:val="007255DF"/>
    <w:rsid w:val="007326B3"/>
    <w:rsid w:val="00735855"/>
    <w:rsid w:val="00736B5D"/>
    <w:rsid w:val="00740FFA"/>
    <w:rsid w:val="00745A42"/>
    <w:rsid w:val="00747710"/>
    <w:rsid w:val="00753163"/>
    <w:rsid w:val="007602FD"/>
    <w:rsid w:val="00760A88"/>
    <w:rsid w:val="00760E3C"/>
    <w:rsid w:val="0076137C"/>
    <w:rsid w:val="007629B4"/>
    <w:rsid w:val="00763238"/>
    <w:rsid w:val="00764B04"/>
    <w:rsid w:val="00766239"/>
    <w:rsid w:val="00770E06"/>
    <w:rsid w:val="0077200C"/>
    <w:rsid w:val="00773653"/>
    <w:rsid w:val="00774B6E"/>
    <w:rsid w:val="00774CFC"/>
    <w:rsid w:val="0077577A"/>
    <w:rsid w:val="00777B9B"/>
    <w:rsid w:val="00782427"/>
    <w:rsid w:val="00782D24"/>
    <w:rsid w:val="00790C52"/>
    <w:rsid w:val="007923E4"/>
    <w:rsid w:val="007942F3"/>
    <w:rsid w:val="007A35CA"/>
    <w:rsid w:val="007A624D"/>
    <w:rsid w:val="007B2C50"/>
    <w:rsid w:val="007B3CEE"/>
    <w:rsid w:val="007B500C"/>
    <w:rsid w:val="007B62ED"/>
    <w:rsid w:val="007B700C"/>
    <w:rsid w:val="007B7BED"/>
    <w:rsid w:val="007C0B42"/>
    <w:rsid w:val="007C22BC"/>
    <w:rsid w:val="007C35F7"/>
    <w:rsid w:val="007C4560"/>
    <w:rsid w:val="007C5E59"/>
    <w:rsid w:val="007C669B"/>
    <w:rsid w:val="007D0E61"/>
    <w:rsid w:val="007D10D4"/>
    <w:rsid w:val="007D23CB"/>
    <w:rsid w:val="007D2BAD"/>
    <w:rsid w:val="007D4DC7"/>
    <w:rsid w:val="007E0B1A"/>
    <w:rsid w:val="007E7305"/>
    <w:rsid w:val="007E7AB9"/>
    <w:rsid w:val="007E7AC3"/>
    <w:rsid w:val="007F6AEC"/>
    <w:rsid w:val="00802DFF"/>
    <w:rsid w:val="008051E0"/>
    <w:rsid w:val="0080538C"/>
    <w:rsid w:val="00805A60"/>
    <w:rsid w:val="008116E2"/>
    <w:rsid w:val="00812A0D"/>
    <w:rsid w:val="00812F6F"/>
    <w:rsid w:val="008170F0"/>
    <w:rsid w:val="00817A78"/>
    <w:rsid w:val="008204B9"/>
    <w:rsid w:val="00820646"/>
    <w:rsid w:val="0082312F"/>
    <w:rsid w:val="00827F46"/>
    <w:rsid w:val="0083034F"/>
    <w:rsid w:val="00834FE4"/>
    <w:rsid w:val="00835DC9"/>
    <w:rsid w:val="008368E1"/>
    <w:rsid w:val="00836ACD"/>
    <w:rsid w:val="00837013"/>
    <w:rsid w:val="00837398"/>
    <w:rsid w:val="00840F20"/>
    <w:rsid w:val="00842CF9"/>
    <w:rsid w:val="00845077"/>
    <w:rsid w:val="0084699F"/>
    <w:rsid w:val="00846DDB"/>
    <w:rsid w:val="00853E7E"/>
    <w:rsid w:val="00855335"/>
    <w:rsid w:val="008660B8"/>
    <w:rsid w:val="00866F82"/>
    <w:rsid w:val="008704E3"/>
    <w:rsid w:val="00872959"/>
    <w:rsid w:val="00872BD2"/>
    <w:rsid w:val="00874B2D"/>
    <w:rsid w:val="00880040"/>
    <w:rsid w:val="0088241C"/>
    <w:rsid w:val="00882451"/>
    <w:rsid w:val="008844D3"/>
    <w:rsid w:val="00884EEF"/>
    <w:rsid w:val="00885E67"/>
    <w:rsid w:val="0088750F"/>
    <w:rsid w:val="0089329F"/>
    <w:rsid w:val="008949C3"/>
    <w:rsid w:val="00895D4C"/>
    <w:rsid w:val="0089683C"/>
    <w:rsid w:val="008972F2"/>
    <w:rsid w:val="008A1D85"/>
    <w:rsid w:val="008A1DA7"/>
    <w:rsid w:val="008A7F47"/>
    <w:rsid w:val="008B5B5C"/>
    <w:rsid w:val="008B64DB"/>
    <w:rsid w:val="008C0B51"/>
    <w:rsid w:val="008C57B6"/>
    <w:rsid w:val="008C6DD3"/>
    <w:rsid w:val="008D1077"/>
    <w:rsid w:val="008D2256"/>
    <w:rsid w:val="008D5B96"/>
    <w:rsid w:val="008D7E72"/>
    <w:rsid w:val="008E3DEF"/>
    <w:rsid w:val="008E3F85"/>
    <w:rsid w:val="008E762A"/>
    <w:rsid w:val="008F0F7D"/>
    <w:rsid w:val="008F389A"/>
    <w:rsid w:val="008F4128"/>
    <w:rsid w:val="008F5C11"/>
    <w:rsid w:val="008F5F84"/>
    <w:rsid w:val="008F720A"/>
    <w:rsid w:val="008F7A7B"/>
    <w:rsid w:val="00901989"/>
    <w:rsid w:val="009032DD"/>
    <w:rsid w:val="00903D02"/>
    <w:rsid w:val="0090672D"/>
    <w:rsid w:val="00915022"/>
    <w:rsid w:val="00924A28"/>
    <w:rsid w:val="009259B4"/>
    <w:rsid w:val="00927B30"/>
    <w:rsid w:val="00930A75"/>
    <w:rsid w:val="00930C53"/>
    <w:rsid w:val="00931972"/>
    <w:rsid w:val="00932D4C"/>
    <w:rsid w:val="009332A1"/>
    <w:rsid w:val="00933D23"/>
    <w:rsid w:val="009357E8"/>
    <w:rsid w:val="00937080"/>
    <w:rsid w:val="0094599D"/>
    <w:rsid w:val="00945B4F"/>
    <w:rsid w:val="009460E8"/>
    <w:rsid w:val="009465B1"/>
    <w:rsid w:val="00951345"/>
    <w:rsid w:val="0095474D"/>
    <w:rsid w:val="009549D0"/>
    <w:rsid w:val="00957938"/>
    <w:rsid w:val="0096111A"/>
    <w:rsid w:val="00964DEB"/>
    <w:rsid w:val="00967BC9"/>
    <w:rsid w:val="00970098"/>
    <w:rsid w:val="009721D1"/>
    <w:rsid w:val="00972832"/>
    <w:rsid w:val="00977B61"/>
    <w:rsid w:val="00983AEA"/>
    <w:rsid w:val="00984D39"/>
    <w:rsid w:val="00985248"/>
    <w:rsid w:val="00985FDA"/>
    <w:rsid w:val="00986B5D"/>
    <w:rsid w:val="00987BCF"/>
    <w:rsid w:val="009912DE"/>
    <w:rsid w:val="0099191B"/>
    <w:rsid w:val="00991F32"/>
    <w:rsid w:val="00993334"/>
    <w:rsid w:val="009945CE"/>
    <w:rsid w:val="0099484C"/>
    <w:rsid w:val="00995C1A"/>
    <w:rsid w:val="00995F91"/>
    <w:rsid w:val="009976BB"/>
    <w:rsid w:val="009A06DE"/>
    <w:rsid w:val="009A133C"/>
    <w:rsid w:val="009A5F24"/>
    <w:rsid w:val="009A7075"/>
    <w:rsid w:val="009B081D"/>
    <w:rsid w:val="009B1608"/>
    <w:rsid w:val="009B278A"/>
    <w:rsid w:val="009B4442"/>
    <w:rsid w:val="009B48D9"/>
    <w:rsid w:val="009B490B"/>
    <w:rsid w:val="009B6245"/>
    <w:rsid w:val="009C01F8"/>
    <w:rsid w:val="009C05B8"/>
    <w:rsid w:val="009C0C20"/>
    <w:rsid w:val="009C2482"/>
    <w:rsid w:val="009C29A3"/>
    <w:rsid w:val="009C4F5B"/>
    <w:rsid w:val="009C7CCF"/>
    <w:rsid w:val="009D00CB"/>
    <w:rsid w:val="009D10CB"/>
    <w:rsid w:val="009D35C2"/>
    <w:rsid w:val="009E5375"/>
    <w:rsid w:val="009E7408"/>
    <w:rsid w:val="009E774E"/>
    <w:rsid w:val="009F2F08"/>
    <w:rsid w:val="009F4CE2"/>
    <w:rsid w:val="009F67D2"/>
    <w:rsid w:val="00A00041"/>
    <w:rsid w:val="00A00766"/>
    <w:rsid w:val="00A026E5"/>
    <w:rsid w:val="00A02BB5"/>
    <w:rsid w:val="00A044EE"/>
    <w:rsid w:val="00A04A85"/>
    <w:rsid w:val="00A04AC0"/>
    <w:rsid w:val="00A056B6"/>
    <w:rsid w:val="00A06A69"/>
    <w:rsid w:val="00A06E36"/>
    <w:rsid w:val="00A1246B"/>
    <w:rsid w:val="00A1323C"/>
    <w:rsid w:val="00A13B0F"/>
    <w:rsid w:val="00A147DB"/>
    <w:rsid w:val="00A15BC6"/>
    <w:rsid w:val="00A20311"/>
    <w:rsid w:val="00A21E77"/>
    <w:rsid w:val="00A2262D"/>
    <w:rsid w:val="00A22ADF"/>
    <w:rsid w:val="00A23BC8"/>
    <w:rsid w:val="00A25FE6"/>
    <w:rsid w:val="00A31E32"/>
    <w:rsid w:val="00A35924"/>
    <w:rsid w:val="00A4364E"/>
    <w:rsid w:val="00A43B9B"/>
    <w:rsid w:val="00A47B31"/>
    <w:rsid w:val="00A5009B"/>
    <w:rsid w:val="00A5048C"/>
    <w:rsid w:val="00A51B78"/>
    <w:rsid w:val="00A53F6B"/>
    <w:rsid w:val="00A57CF8"/>
    <w:rsid w:val="00A60964"/>
    <w:rsid w:val="00A61A28"/>
    <w:rsid w:val="00A62383"/>
    <w:rsid w:val="00A63866"/>
    <w:rsid w:val="00A64026"/>
    <w:rsid w:val="00A71647"/>
    <w:rsid w:val="00A73A46"/>
    <w:rsid w:val="00A73DCB"/>
    <w:rsid w:val="00A74782"/>
    <w:rsid w:val="00A74966"/>
    <w:rsid w:val="00A7620C"/>
    <w:rsid w:val="00A77802"/>
    <w:rsid w:val="00A83772"/>
    <w:rsid w:val="00A84C50"/>
    <w:rsid w:val="00A87477"/>
    <w:rsid w:val="00A91D94"/>
    <w:rsid w:val="00A92A48"/>
    <w:rsid w:val="00A94470"/>
    <w:rsid w:val="00AA03F0"/>
    <w:rsid w:val="00AA0813"/>
    <w:rsid w:val="00AA1182"/>
    <w:rsid w:val="00AA2BC1"/>
    <w:rsid w:val="00AA4F84"/>
    <w:rsid w:val="00AA62CB"/>
    <w:rsid w:val="00AC19E7"/>
    <w:rsid w:val="00AC3702"/>
    <w:rsid w:val="00AC4892"/>
    <w:rsid w:val="00AC5249"/>
    <w:rsid w:val="00AC756B"/>
    <w:rsid w:val="00AD0E97"/>
    <w:rsid w:val="00AD2546"/>
    <w:rsid w:val="00AD2DCA"/>
    <w:rsid w:val="00AD3138"/>
    <w:rsid w:val="00AD39E2"/>
    <w:rsid w:val="00AD4B5E"/>
    <w:rsid w:val="00AD7BD6"/>
    <w:rsid w:val="00AD7BDF"/>
    <w:rsid w:val="00AE212D"/>
    <w:rsid w:val="00AE4D61"/>
    <w:rsid w:val="00AF0306"/>
    <w:rsid w:val="00AF22EE"/>
    <w:rsid w:val="00AF3714"/>
    <w:rsid w:val="00AF3CA2"/>
    <w:rsid w:val="00AF4F8A"/>
    <w:rsid w:val="00AF507A"/>
    <w:rsid w:val="00AF638E"/>
    <w:rsid w:val="00B03D25"/>
    <w:rsid w:val="00B055E3"/>
    <w:rsid w:val="00B070C4"/>
    <w:rsid w:val="00B12375"/>
    <w:rsid w:val="00B14AAE"/>
    <w:rsid w:val="00B15CA3"/>
    <w:rsid w:val="00B20162"/>
    <w:rsid w:val="00B203E5"/>
    <w:rsid w:val="00B20ABB"/>
    <w:rsid w:val="00B21DC6"/>
    <w:rsid w:val="00B257CA"/>
    <w:rsid w:val="00B27F52"/>
    <w:rsid w:val="00B301AD"/>
    <w:rsid w:val="00B31A0F"/>
    <w:rsid w:val="00B31DF7"/>
    <w:rsid w:val="00B328F3"/>
    <w:rsid w:val="00B40553"/>
    <w:rsid w:val="00B40944"/>
    <w:rsid w:val="00B41867"/>
    <w:rsid w:val="00B4356C"/>
    <w:rsid w:val="00B43F6C"/>
    <w:rsid w:val="00B4686C"/>
    <w:rsid w:val="00B47F7C"/>
    <w:rsid w:val="00B50193"/>
    <w:rsid w:val="00B52608"/>
    <w:rsid w:val="00B54484"/>
    <w:rsid w:val="00B56311"/>
    <w:rsid w:val="00B604A2"/>
    <w:rsid w:val="00B6191C"/>
    <w:rsid w:val="00B63A4E"/>
    <w:rsid w:val="00B70562"/>
    <w:rsid w:val="00B70A70"/>
    <w:rsid w:val="00B70E7C"/>
    <w:rsid w:val="00B75239"/>
    <w:rsid w:val="00B75F1C"/>
    <w:rsid w:val="00B77832"/>
    <w:rsid w:val="00B8012E"/>
    <w:rsid w:val="00B81774"/>
    <w:rsid w:val="00B83C02"/>
    <w:rsid w:val="00B85ED1"/>
    <w:rsid w:val="00B9011C"/>
    <w:rsid w:val="00B901B9"/>
    <w:rsid w:val="00B90DFB"/>
    <w:rsid w:val="00B91C8B"/>
    <w:rsid w:val="00B92245"/>
    <w:rsid w:val="00BA08CD"/>
    <w:rsid w:val="00BA19AB"/>
    <w:rsid w:val="00BA6F3D"/>
    <w:rsid w:val="00BA7AA4"/>
    <w:rsid w:val="00BB12C6"/>
    <w:rsid w:val="00BB442E"/>
    <w:rsid w:val="00BB7EC1"/>
    <w:rsid w:val="00BC027B"/>
    <w:rsid w:val="00BC1DB6"/>
    <w:rsid w:val="00BC23AC"/>
    <w:rsid w:val="00BC24FC"/>
    <w:rsid w:val="00BC263F"/>
    <w:rsid w:val="00BC4A4E"/>
    <w:rsid w:val="00BC5D30"/>
    <w:rsid w:val="00BD0365"/>
    <w:rsid w:val="00BD0840"/>
    <w:rsid w:val="00BD1F76"/>
    <w:rsid w:val="00BD2AD6"/>
    <w:rsid w:val="00BD4118"/>
    <w:rsid w:val="00BD53C1"/>
    <w:rsid w:val="00BE30E6"/>
    <w:rsid w:val="00BF0169"/>
    <w:rsid w:val="00BF1916"/>
    <w:rsid w:val="00BF3599"/>
    <w:rsid w:val="00BF48B4"/>
    <w:rsid w:val="00BF6B07"/>
    <w:rsid w:val="00C00102"/>
    <w:rsid w:val="00C03ABE"/>
    <w:rsid w:val="00C0462F"/>
    <w:rsid w:val="00C046E6"/>
    <w:rsid w:val="00C0652C"/>
    <w:rsid w:val="00C112FA"/>
    <w:rsid w:val="00C11F7C"/>
    <w:rsid w:val="00C146CB"/>
    <w:rsid w:val="00C171FD"/>
    <w:rsid w:val="00C172D1"/>
    <w:rsid w:val="00C20F0A"/>
    <w:rsid w:val="00C22674"/>
    <w:rsid w:val="00C231D2"/>
    <w:rsid w:val="00C2482D"/>
    <w:rsid w:val="00C24A94"/>
    <w:rsid w:val="00C269F9"/>
    <w:rsid w:val="00C32F25"/>
    <w:rsid w:val="00C35574"/>
    <w:rsid w:val="00C43202"/>
    <w:rsid w:val="00C43B09"/>
    <w:rsid w:val="00C44607"/>
    <w:rsid w:val="00C46C50"/>
    <w:rsid w:val="00C51023"/>
    <w:rsid w:val="00C51AFF"/>
    <w:rsid w:val="00C5254B"/>
    <w:rsid w:val="00C538DD"/>
    <w:rsid w:val="00C54C86"/>
    <w:rsid w:val="00C55FAC"/>
    <w:rsid w:val="00C60122"/>
    <w:rsid w:val="00C61E60"/>
    <w:rsid w:val="00C62407"/>
    <w:rsid w:val="00C62B5B"/>
    <w:rsid w:val="00C65066"/>
    <w:rsid w:val="00C67BAE"/>
    <w:rsid w:val="00C7587F"/>
    <w:rsid w:val="00C77C5B"/>
    <w:rsid w:val="00C77DBC"/>
    <w:rsid w:val="00C82DAE"/>
    <w:rsid w:val="00C848A4"/>
    <w:rsid w:val="00C8503C"/>
    <w:rsid w:val="00C855C8"/>
    <w:rsid w:val="00C865B3"/>
    <w:rsid w:val="00C87699"/>
    <w:rsid w:val="00C877C0"/>
    <w:rsid w:val="00C90493"/>
    <w:rsid w:val="00C965C1"/>
    <w:rsid w:val="00CB3340"/>
    <w:rsid w:val="00CB560B"/>
    <w:rsid w:val="00CB6611"/>
    <w:rsid w:val="00CC1697"/>
    <w:rsid w:val="00CC320F"/>
    <w:rsid w:val="00CC6013"/>
    <w:rsid w:val="00CC6D1B"/>
    <w:rsid w:val="00CC7F17"/>
    <w:rsid w:val="00CD3100"/>
    <w:rsid w:val="00CD767B"/>
    <w:rsid w:val="00CD792D"/>
    <w:rsid w:val="00CE0E19"/>
    <w:rsid w:val="00CE296A"/>
    <w:rsid w:val="00CE3EBE"/>
    <w:rsid w:val="00CE41B3"/>
    <w:rsid w:val="00CE63A4"/>
    <w:rsid w:val="00CF0178"/>
    <w:rsid w:val="00CF05AC"/>
    <w:rsid w:val="00CF1707"/>
    <w:rsid w:val="00CF1BAE"/>
    <w:rsid w:val="00CF2EFF"/>
    <w:rsid w:val="00CF5EA3"/>
    <w:rsid w:val="00CF7C59"/>
    <w:rsid w:val="00D00D72"/>
    <w:rsid w:val="00D0127D"/>
    <w:rsid w:val="00D06060"/>
    <w:rsid w:val="00D066B2"/>
    <w:rsid w:val="00D109DC"/>
    <w:rsid w:val="00D10C7D"/>
    <w:rsid w:val="00D209EA"/>
    <w:rsid w:val="00D21C28"/>
    <w:rsid w:val="00D22E5B"/>
    <w:rsid w:val="00D2469F"/>
    <w:rsid w:val="00D273A0"/>
    <w:rsid w:val="00D3136B"/>
    <w:rsid w:val="00D36DE3"/>
    <w:rsid w:val="00D406F4"/>
    <w:rsid w:val="00D420A8"/>
    <w:rsid w:val="00D42BE2"/>
    <w:rsid w:val="00D44D71"/>
    <w:rsid w:val="00D467C2"/>
    <w:rsid w:val="00D46BEF"/>
    <w:rsid w:val="00D50A2A"/>
    <w:rsid w:val="00D511B1"/>
    <w:rsid w:val="00D5737D"/>
    <w:rsid w:val="00D60615"/>
    <w:rsid w:val="00D64694"/>
    <w:rsid w:val="00D64F38"/>
    <w:rsid w:val="00D65B42"/>
    <w:rsid w:val="00D66D9A"/>
    <w:rsid w:val="00D674D2"/>
    <w:rsid w:val="00D71BBC"/>
    <w:rsid w:val="00D72708"/>
    <w:rsid w:val="00D752AB"/>
    <w:rsid w:val="00D75A10"/>
    <w:rsid w:val="00D76DDA"/>
    <w:rsid w:val="00D76EB7"/>
    <w:rsid w:val="00D76F34"/>
    <w:rsid w:val="00D76F9E"/>
    <w:rsid w:val="00D80052"/>
    <w:rsid w:val="00D844A9"/>
    <w:rsid w:val="00D846D9"/>
    <w:rsid w:val="00D84DB2"/>
    <w:rsid w:val="00D850DA"/>
    <w:rsid w:val="00D91003"/>
    <w:rsid w:val="00D9144B"/>
    <w:rsid w:val="00D915C1"/>
    <w:rsid w:val="00D9532C"/>
    <w:rsid w:val="00DA0CB3"/>
    <w:rsid w:val="00DA186C"/>
    <w:rsid w:val="00DA3D1F"/>
    <w:rsid w:val="00DA7CD6"/>
    <w:rsid w:val="00DB074B"/>
    <w:rsid w:val="00DB12A3"/>
    <w:rsid w:val="00DB14AE"/>
    <w:rsid w:val="00DB1D22"/>
    <w:rsid w:val="00DB65FE"/>
    <w:rsid w:val="00DC0A0F"/>
    <w:rsid w:val="00DC56F4"/>
    <w:rsid w:val="00DC6789"/>
    <w:rsid w:val="00DC6FFA"/>
    <w:rsid w:val="00DD0731"/>
    <w:rsid w:val="00DD12B2"/>
    <w:rsid w:val="00DD1414"/>
    <w:rsid w:val="00DD2CDF"/>
    <w:rsid w:val="00DD3E93"/>
    <w:rsid w:val="00DD4B27"/>
    <w:rsid w:val="00DD60B6"/>
    <w:rsid w:val="00DD6EC1"/>
    <w:rsid w:val="00DD708B"/>
    <w:rsid w:val="00DD709D"/>
    <w:rsid w:val="00DE0542"/>
    <w:rsid w:val="00DE3714"/>
    <w:rsid w:val="00DE6E0D"/>
    <w:rsid w:val="00DE76C1"/>
    <w:rsid w:val="00DE7F89"/>
    <w:rsid w:val="00DF07F9"/>
    <w:rsid w:val="00DF2299"/>
    <w:rsid w:val="00DF60B5"/>
    <w:rsid w:val="00E0057A"/>
    <w:rsid w:val="00E02D8B"/>
    <w:rsid w:val="00E03C32"/>
    <w:rsid w:val="00E04BDD"/>
    <w:rsid w:val="00E11341"/>
    <w:rsid w:val="00E1177D"/>
    <w:rsid w:val="00E1225F"/>
    <w:rsid w:val="00E16991"/>
    <w:rsid w:val="00E17C6E"/>
    <w:rsid w:val="00E212CC"/>
    <w:rsid w:val="00E22B6D"/>
    <w:rsid w:val="00E24DA9"/>
    <w:rsid w:val="00E258CD"/>
    <w:rsid w:val="00E270D5"/>
    <w:rsid w:val="00E27593"/>
    <w:rsid w:val="00E2773C"/>
    <w:rsid w:val="00E2794B"/>
    <w:rsid w:val="00E32CBE"/>
    <w:rsid w:val="00E37734"/>
    <w:rsid w:val="00E417FF"/>
    <w:rsid w:val="00E42E34"/>
    <w:rsid w:val="00E44BCD"/>
    <w:rsid w:val="00E45737"/>
    <w:rsid w:val="00E47832"/>
    <w:rsid w:val="00E600E2"/>
    <w:rsid w:val="00E6103E"/>
    <w:rsid w:val="00E64F27"/>
    <w:rsid w:val="00E6789D"/>
    <w:rsid w:val="00E71502"/>
    <w:rsid w:val="00E74CBB"/>
    <w:rsid w:val="00E762AA"/>
    <w:rsid w:val="00E76DA4"/>
    <w:rsid w:val="00E778D5"/>
    <w:rsid w:val="00E828D5"/>
    <w:rsid w:val="00E83D93"/>
    <w:rsid w:val="00E83E38"/>
    <w:rsid w:val="00E8426C"/>
    <w:rsid w:val="00E84567"/>
    <w:rsid w:val="00E845AE"/>
    <w:rsid w:val="00E86F01"/>
    <w:rsid w:val="00E90560"/>
    <w:rsid w:val="00E9210A"/>
    <w:rsid w:val="00E92762"/>
    <w:rsid w:val="00E95652"/>
    <w:rsid w:val="00E95C31"/>
    <w:rsid w:val="00EB006E"/>
    <w:rsid w:val="00EB1042"/>
    <w:rsid w:val="00EB1B13"/>
    <w:rsid w:val="00EB27A6"/>
    <w:rsid w:val="00EC0078"/>
    <w:rsid w:val="00EC211C"/>
    <w:rsid w:val="00EC760A"/>
    <w:rsid w:val="00EC7E39"/>
    <w:rsid w:val="00ED0B5F"/>
    <w:rsid w:val="00ED0C2D"/>
    <w:rsid w:val="00ED10D5"/>
    <w:rsid w:val="00ED3932"/>
    <w:rsid w:val="00ED527D"/>
    <w:rsid w:val="00ED53C6"/>
    <w:rsid w:val="00ED706A"/>
    <w:rsid w:val="00ED7F5F"/>
    <w:rsid w:val="00EE3A71"/>
    <w:rsid w:val="00EE43CE"/>
    <w:rsid w:val="00EE5DFA"/>
    <w:rsid w:val="00EF1228"/>
    <w:rsid w:val="00EF27B1"/>
    <w:rsid w:val="00EF35E7"/>
    <w:rsid w:val="00EF3B8B"/>
    <w:rsid w:val="00EF64FB"/>
    <w:rsid w:val="00EF7D51"/>
    <w:rsid w:val="00F0060C"/>
    <w:rsid w:val="00F00D93"/>
    <w:rsid w:val="00F04181"/>
    <w:rsid w:val="00F04209"/>
    <w:rsid w:val="00F14A53"/>
    <w:rsid w:val="00F15BD7"/>
    <w:rsid w:val="00F261E4"/>
    <w:rsid w:val="00F26D01"/>
    <w:rsid w:val="00F27600"/>
    <w:rsid w:val="00F31924"/>
    <w:rsid w:val="00F32E2E"/>
    <w:rsid w:val="00F34152"/>
    <w:rsid w:val="00F37F68"/>
    <w:rsid w:val="00F4414C"/>
    <w:rsid w:val="00F443DF"/>
    <w:rsid w:val="00F53628"/>
    <w:rsid w:val="00F53A4A"/>
    <w:rsid w:val="00F54CC8"/>
    <w:rsid w:val="00F60CC1"/>
    <w:rsid w:val="00F6667E"/>
    <w:rsid w:val="00F703B7"/>
    <w:rsid w:val="00F70762"/>
    <w:rsid w:val="00F71761"/>
    <w:rsid w:val="00F72EFE"/>
    <w:rsid w:val="00F7548E"/>
    <w:rsid w:val="00F7712D"/>
    <w:rsid w:val="00F77907"/>
    <w:rsid w:val="00F814E3"/>
    <w:rsid w:val="00F8239F"/>
    <w:rsid w:val="00F829BC"/>
    <w:rsid w:val="00F82CB2"/>
    <w:rsid w:val="00F84D46"/>
    <w:rsid w:val="00F85D65"/>
    <w:rsid w:val="00F87CCF"/>
    <w:rsid w:val="00F925E1"/>
    <w:rsid w:val="00F92D52"/>
    <w:rsid w:val="00F94921"/>
    <w:rsid w:val="00F966E0"/>
    <w:rsid w:val="00F975A2"/>
    <w:rsid w:val="00F97B2C"/>
    <w:rsid w:val="00FA0D1E"/>
    <w:rsid w:val="00FA1576"/>
    <w:rsid w:val="00FA1733"/>
    <w:rsid w:val="00FA29D5"/>
    <w:rsid w:val="00FA3B88"/>
    <w:rsid w:val="00FA3CF7"/>
    <w:rsid w:val="00FA4D9B"/>
    <w:rsid w:val="00FA4E07"/>
    <w:rsid w:val="00FA7F68"/>
    <w:rsid w:val="00FB3A4B"/>
    <w:rsid w:val="00FB7258"/>
    <w:rsid w:val="00FC0424"/>
    <w:rsid w:val="00FC105E"/>
    <w:rsid w:val="00FC2E79"/>
    <w:rsid w:val="00FC6E1F"/>
    <w:rsid w:val="00FD0E76"/>
    <w:rsid w:val="00FD4259"/>
    <w:rsid w:val="00FD48F3"/>
    <w:rsid w:val="00FD6E3E"/>
    <w:rsid w:val="00FE5002"/>
    <w:rsid w:val="00FE75D5"/>
    <w:rsid w:val="00FE776D"/>
    <w:rsid w:val="00FE7794"/>
    <w:rsid w:val="00FE792F"/>
    <w:rsid w:val="00FF032A"/>
    <w:rsid w:val="00FF1D7C"/>
    <w:rsid w:val="00FF46E7"/>
    <w:rsid w:val="00FF5525"/>
    <w:rsid w:val="00FF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50EC16D9"/>
  <w15:docId w15:val="{49E69833-318A-4E10-9344-0E7E3058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qFormat/>
    <w:pPr>
      <w:keepNext/>
      <w:autoSpaceDE/>
      <w:autoSpaceDN/>
      <w:adjustRightInd/>
      <w:jc w:val="center"/>
      <w:outlineLvl w:val="1"/>
    </w:pPr>
    <w:rPr>
      <w:b/>
      <w:snapToGrid w:val="0"/>
      <w:szCs w:val="20"/>
    </w:rPr>
  </w:style>
  <w:style w:type="paragraph" w:styleId="Heading3">
    <w:name w:val="heading 3"/>
    <w:basedOn w:val="Normal"/>
    <w:next w:val="Normal"/>
    <w:link w:val="Heading3Char"/>
    <w:qFormat/>
    <w:rsid w:val="00557050"/>
    <w:pPr>
      <w:tabs>
        <w:tab w:val="left" w:pos="1526"/>
      </w:tabs>
      <w:spacing w:before="120"/>
      <w:ind w:left="720"/>
      <w:jc w:val="center"/>
      <w:outlineLvl w:val="2"/>
    </w:pPr>
    <w:rPr>
      <w:rFonts w:ascii="Arial" w:hAnsi="Arial"/>
      <w:snapToGrid w:val="0"/>
      <w:sz w:val="22"/>
      <w:szCs w:val="20"/>
      <w:u w:val="single"/>
    </w:rPr>
  </w:style>
  <w:style w:type="paragraph" w:styleId="Heading4">
    <w:name w:val="heading 4"/>
    <w:basedOn w:val="Normal"/>
    <w:next w:val="Normal"/>
    <w:link w:val="Heading4Char"/>
    <w:qFormat/>
    <w:pPr>
      <w:keepNext/>
      <w:ind w:left="1080"/>
      <w:outlineLvl w:val="3"/>
    </w:pPr>
    <w:rPr>
      <w:b/>
    </w:rPr>
  </w:style>
  <w:style w:type="paragraph" w:styleId="Heading5">
    <w:name w:val="heading 5"/>
    <w:basedOn w:val="Normal"/>
    <w:next w:val="Normal"/>
    <w:link w:val="Heading5Char"/>
    <w:qFormat/>
    <w:pPr>
      <w:keepNext/>
      <w:outlineLvl w:val="4"/>
    </w:pPr>
    <w:rPr>
      <w:b/>
    </w:rPr>
  </w:style>
  <w:style w:type="paragraph" w:styleId="Heading6">
    <w:name w:val="heading 6"/>
    <w:basedOn w:val="Normal"/>
    <w:next w:val="Normal"/>
    <w:link w:val="Heading6Char"/>
    <w:qFormat/>
    <w:pPr>
      <w:spacing w:before="120" w:after="60"/>
      <w:outlineLvl w:val="5"/>
    </w:pPr>
    <w:rPr>
      <w:b/>
    </w:rPr>
  </w:style>
  <w:style w:type="paragraph" w:styleId="Heading7">
    <w:name w:val="heading 7"/>
    <w:basedOn w:val="Normal"/>
    <w:next w:val="Normal"/>
    <w:link w:val="Heading7Char"/>
    <w:qFormat/>
    <w:pPr>
      <w:spacing w:after="60"/>
      <w:outlineLvl w:val="6"/>
    </w:pPr>
    <w:rPr>
      <w:b/>
    </w:rPr>
  </w:style>
  <w:style w:type="paragraph" w:styleId="Heading8">
    <w:name w:val="heading 8"/>
    <w:basedOn w:val="Normal"/>
    <w:next w:val="Normal"/>
    <w:link w:val="Heading8Char"/>
    <w:qFormat/>
    <w:pPr>
      <w:keepNext/>
      <w:jc w:val="center"/>
      <w:outlineLvl w:val="7"/>
    </w:pPr>
    <w:rPr>
      <w:b/>
      <w:bCs/>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autoSpaceDN/>
      <w:adjustRightInd/>
      <w:jc w:val="center"/>
    </w:pPr>
    <w:rPr>
      <w:b/>
      <w:snapToGrid w:val="0"/>
      <w:sz w:val="28"/>
      <w:szCs w:val="20"/>
    </w:rPr>
  </w:style>
  <w:style w:type="paragraph" w:customStyle="1" w:styleId="Level5">
    <w:name w:val="Level 5"/>
    <w:rsid w:val="00974671"/>
    <w:pPr>
      <w:spacing w:before="240"/>
    </w:pPr>
    <w:rPr>
      <w:sz w:val="24"/>
    </w:rPr>
  </w:style>
  <w:style w:type="paragraph" w:customStyle="1" w:styleId="Body">
    <w:name w:val="Body"/>
    <w:pPr>
      <w:ind w:left="720"/>
    </w:pPr>
    <w:rPr>
      <w:sz w:val="22"/>
    </w:rPr>
  </w:style>
  <w:style w:type="paragraph" w:customStyle="1" w:styleId="Level6">
    <w:name w:val="Level 6"/>
    <w:pPr>
      <w:tabs>
        <w:tab w:val="left" w:pos="6480"/>
      </w:tabs>
      <w:spacing w:before="240"/>
    </w:pPr>
    <w:rPr>
      <w:sz w:val="22"/>
    </w:r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pPr>
      <w:tabs>
        <w:tab w:val="center" w:pos="4320"/>
        <w:tab w:val="right" w:pos="8640"/>
      </w:tabs>
      <w:spacing w:before="120"/>
      <w:jc w:val="center"/>
    </w:pPr>
  </w:style>
  <w:style w:type="paragraph" w:customStyle="1" w:styleId="Level1">
    <w:name w:val="Level 1"/>
    <w:link w:val="Level1Char"/>
    <w:pPr>
      <w:spacing w:before="240"/>
      <w:outlineLvl w:val="0"/>
    </w:pPr>
    <w:rPr>
      <w:sz w:val="24"/>
    </w:rPr>
  </w:style>
  <w:style w:type="paragraph" w:customStyle="1" w:styleId="Level2">
    <w:name w:val="Level 2"/>
    <w:link w:val="Level2Char"/>
    <w:autoRedefine/>
    <w:rsid w:val="0038792F"/>
    <w:pPr>
      <w:numPr>
        <w:ilvl w:val="1"/>
        <w:numId w:val="26"/>
      </w:numPr>
      <w:tabs>
        <w:tab w:val="left" w:pos="1800"/>
      </w:tabs>
      <w:spacing w:before="240"/>
      <w:jc w:val="both"/>
      <w:outlineLvl w:val="1"/>
    </w:pPr>
    <w:rPr>
      <w:rFonts w:ascii="Arial" w:hAnsi="Arial" w:cs="Arial"/>
      <w:sz w:val="22"/>
      <w:szCs w:val="22"/>
      <w:shd w:val="clear" w:color="auto" w:fill="FFFFFF"/>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pPr>
      <w:spacing w:before="240"/>
      <w:outlineLvl w:val="2"/>
    </w:pPr>
    <w:rPr>
      <w:sz w:val="24"/>
    </w:rPr>
  </w:style>
  <w:style w:type="paragraph" w:customStyle="1" w:styleId="Level4">
    <w:name w:val="Level 4"/>
    <w:basedOn w:val="Level3"/>
    <w:pPr>
      <w:numPr>
        <w:ilvl w:val="3"/>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rsid w:val="00534D23"/>
    <w:pPr>
      <w:tabs>
        <w:tab w:val="right" w:leader="dot" w:pos="9350"/>
      </w:tabs>
      <w:ind w:left="220"/>
    </w:pPr>
    <w:rPr>
      <w:rFonts w:ascii="Arial" w:hAnsi="Arial" w:cs="Arial"/>
      <w:noProof/>
      <w:sz w:val="22"/>
      <w:szCs w:val="22"/>
    </w:rPr>
  </w:style>
  <w:style w:type="paragraph" w:styleId="BodyTextIndent">
    <w:name w:val="Body Text Indent"/>
    <w:basedOn w:val="Normal"/>
    <w:link w:val="BodyTextIndentChar"/>
    <w:pPr>
      <w:ind w:left="1468" w:hanging="748"/>
    </w:pPr>
  </w:style>
  <w:style w:type="paragraph" w:styleId="BodyText">
    <w:name w:val="Body Text"/>
    <w:aliases w:val="Body Text Char1,Body Text Char Char"/>
    <w:basedOn w:val="Normal"/>
    <w:link w:val="BodyTextChar"/>
    <w:rPr>
      <w:color w:val="FF0000"/>
    </w:rPr>
  </w:style>
  <w:style w:type="character" w:styleId="FollowedHyperlink">
    <w:name w:val="FollowedHyperlink"/>
    <w:rPr>
      <w:color w:val="800080"/>
      <w:u w:val="single"/>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autoRedefine/>
    <w:uiPriority w:val="39"/>
    <w:pPr>
      <w:ind w:left="1760"/>
    </w:p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rsid w:val="008322F3"/>
    <w:rPr>
      <w:sz w:val="24"/>
      <w:szCs w:val="24"/>
    </w:rPr>
  </w:style>
  <w:style w:type="character" w:customStyle="1" w:styleId="Level2Char">
    <w:name w:val="Level 2 Char"/>
    <w:link w:val="Level2"/>
    <w:locked/>
    <w:rsid w:val="0038792F"/>
    <w:rPr>
      <w:rFonts w:ascii="Arial" w:hAnsi="Arial" w:cs="Arial"/>
      <w:sz w:val="22"/>
      <w:szCs w:val="22"/>
    </w:rPr>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character" w:customStyle="1" w:styleId="Heading1Char">
    <w:name w:val="Heading 1 Char"/>
    <w:basedOn w:val="DefaultParagraphFont"/>
    <w:link w:val="Heading1"/>
    <w:rsid w:val="005803B0"/>
    <w:rPr>
      <w:b/>
      <w:snapToGrid w:val="0"/>
      <w:kern w:val="28"/>
      <w:sz w:val="24"/>
    </w:rPr>
  </w:style>
  <w:style w:type="character" w:customStyle="1" w:styleId="Heading2Char">
    <w:name w:val="Heading 2 Char"/>
    <w:basedOn w:val="DefaultParagraphFont"/>
    <w:link w:val="Heading2"/>
    <w:rsid w:val="005803B0"/>
    <w:rPr>
      <w:b/>
      <w:snapToGrid w:val="0"/>
      <w:sz w:val="24"/>
    </w:rPr>
  </w:style>
  <w:style w:type="character" w:customStyle="1" w:styleId="Heading3Char">
    <w:name w:val="Heading 3 Char"/>
    <w:basedOn w:val="DefaultParagraphFont"/>
    <w:link w:val="Heading3"/>
    <w:rsid w:val="00557050"/>
    <w:rPr>
      <w:rFonts w:ascii="Arial" w:hAnsi="Arial"/>
      <w:snapToGrid w:val="0"/>
      <w:sz w:val="22"/>
      <w:u w:val="single"/>
    </w:rPr>
  </w:style>
  <w:style w:type="character" w:customStyle="1" w:styleId="Heading4Char">
    <w:name w:val="Heading 4 Char"/>
    <w:basedOn w:val="DefaultParagraphFont"/>
    <w:link w:val="Heading4"/>
    <w:rsid w:val="005803B0"/>
    <w:rPr>
      <w:b/>
      <w:sz w:val="24"/>
      <w:szCs w:val="24"/>
    </w:rPr>
  </w:style>
  <w:style w:type="character" w:customStyle="1" w:styleId="Heading5Char">
    <w:name w:val="Heading 5 Char"/>
    <w:basedOn w:val="DefaultParagraphFont"/>
    <w:link w:val="Heading5"/>
    <w:rsid w:val="005803B0"/>
    <w:rPr>
      <w:b/>
      <w:sz w:val="24"/>
      <w:szCs w:val="24"/>
    </w:rPr>
  </w:style>
  <w:style w:type="character" w:customStyle="1" w:styleId="Heading6Char">
    <w:name w:val="Heading 6 Char"/>
    <w:basedOn w:val="DefaultParagraphFont"/>
    <w:link w:val="Heading6"/>
    <w:rsid w:val="005803B0"/>
    <w:rPr>
      <w:b/>
      <w:sz w:val="24"/>
      <w:szCs w:val="24"/>
    </w:rPr>
  </w:style>
  <w:style w:type="character" w:customStyle="1" w:styleId="Heading7Char">
    <w:name w:val="Heading 7 Char"/>
    <w:basedOn w:val="DefaultParagraphFont"/>
    <w:link w:val="Heading7"/>
    <w:rsid w:val="005803B0"/>
    <w:rPr>
      <w:b/>
      <w:sz w:val="24"/>
      <w:szCs w:val="24"/>
    </w:rPr>
  </w:style>
  <w:style w:type="character" w:customStyle="1" w:styleId="Heading8Char">
    <w:name w:val="Heading 8 Char"/>
    <w:basedOn w:val="DefaultParagraphFont"/>
    <w:link w:val="Heading8"/>
    <w:rsid w:val="005803B0"/>
    <w:rPr>
      <w:b/>
      <w:bCs/>
      <w:sz w:val="24"/>
      <w:szCs w:val="24"/>
    </w:rPr>
  </w:style>
  <w:style w:type="character" w:customStyle="1" w:styleId="Heading9Char">
    <w:name w:val="Heading 9 Char"/>
    <w:basedOn w:val="DefaultParagraphFont"/>
    <w:link w:val="Heading9"/>
    <w:rsid w:val="005803B0"/>
    <w:rPr>
      <w:b/>
      <w:bCs/>
      <w:sz w:val="28"/>
      <w:szCs w:val="24"/>
    </w:rPr>
  </w:style>
  <w:style w:type="character" w:customStyle="1" w:styleId="TitleChar">
    <w:name w:val="Title Char"/>
    <w:basedOn w:val="DefaultParagraphFont"/>
    <w:link w:val="Title"/>
    <w:rsid w:val="005803B0"/>
    <w:rPr>
      <w:b/>
      <w:snapToGrid w:val="0"/>
      <w:sz w:val="28"/>
    </w:rPr>
  </w:style>
  <w:style w:type="character" w:customStyle="1" w:styleId="HeaderChar">
    <w:name w:val="Header Char"/>
    <w:basedOn w:val="DefaultParagraphFont"/>
    <w:link w:val="Header"/>
    <w:uiPriority w:val="99"/>
    <w:rsid w:val="005803B0"/>
    <w:rPr>
      <w:snapToGrid w:val="0"/>
    </w:rPr>
  </w:style>
  <w:style w:type="character" w:customStyle="1" w:styleId="BodyTextIndentChar">
    <w:name w:val="Body Text Indent Char"/>
    <w:basedOn w:val="DefaultParagraphFont"/>
    <w:link w:val="BodyTextIndent"/>
    <w:rsid w:val="005803B0"/>
    <w:rPr>
      <w:sz w:val="24"/>
      <w:szCs w:val="24"/>
    </w:rPr>
  </w:style>
  <w:style w:type="character" w:customStyle="1" w:styleId="BodyTextChar">
    <w:name w:val="Body Text Char"/>
    <w:aliases w:val="Body Text Char1 Char1,Body Text Char Char Char1"/>
    <w:basedOn w:val="DefaultParagraphFont"/>
    <w:link w:val="BodyText"/>
    <w:rsid w:val="005803B0"/>
    <w:rPr>
      <w:color w:val="FF0000"/>
      <w:sz w:val="24"/>
      <w:szCs w:val="24"/>
    </w:rPr>
  </w:style>
  <w:style w:type="character" w:customStyle="1" w:styleId="FootnoteTextChar">
    <w:name w:val="Footnote Text Char"/>
    <w:basedOn w:val="DefaultParagraphFont"/>
    <w:link w:val="FootnoteText"/>
    <w:semiHidden/>
    <w:rsid w:val="005803B0"/>
  </w:style>
  <w:style w:type="character" w:customStyle="1" w:styleId="BalloonTextChar">
    <w:name w:val="Balloon Text Char"/>
    <w:basedOn w:val="DefaultParagraphFont"/>
    <w:link w:val="BalloonText"/>
    <w:semiHidden/>
    <w:rsid w:val="005803B0"/>
    <w:rPr>
      <w:rFonts w:ascii="Tahoma" w:hAnsi="Tahoma" w:cs="Tahoma"/>
      <w:sz w:val="16"/>
      <w:szCs w:val="16"/>
    </w:rPr>
  </w:style>
  <w:style w:type="paragraph" w:styleId="BodyText2">
    <w:name w:val="Body Text 2"/>
    <w:basedOn w:val="Normal"/>
    <w:link w:val="BodyText2Char"/>
    <w:rsid w:val="005803B0"/>
    <w:pPr>
      <w:widowControl/>
      <w:autoSpaceDE/>
      <w:autoSpaceDN/>
      <w:adjustRightInd/>
      <w:jc w:val="both"/>
    </w:pPr>
    <w:rPr>
      <w:rFonts w:ascii="Arial" w:hAnsi="Arial"/>
      <w:color w:val="000000"/>
      <w:szCs w:val="20"/>
    </w:rPr>
  </w:style>
  <w:style w:type="character" w:customStyle="1" w:styleId="BodyText2Char">
    <w:name w:val="Body Text 2 Char"/>
    <w:basedOn w:val="DefaultParagraphFont"/>
    <w:link w:val="BodyText2"/>
    <w:rsid w:val="005803B0"/>
    <w:rPr>
      <w:rFonts w:ascii="Arial" w:hAnsi="Arial"/>
      <w:color w:val="000000"/>
      <w:sz w:val="24"/>
    </w:rPr>
  </w:style>
  <w:style w:type="paragraph" w:styleId="NormalIndent">
    <w:name w:val="Normal Indent"/>
    <w:basedOn w:val="Normal"/>
    <w:rsid w:val="005803B0"/>
    <w:pPr>
      <w:widowControl/>
      <w:autoSpaceDE/>
      <w:autoSpaceDN/>
      <w:adjustRightInd/>
      <w:spacing w:after="240"/>
      <w:ind w:left="720"/>
    </w:pPr>
    <w:rPr>
      <w:szCs w:val="20"/>
    </w:rPr>
  </w:style>
  <w:style w:type="paragraph" w:customStyle="1" w:styleId="RFPNormal">
    <w:name w:val="RFP Normal"/>
    <w:basedOn w:val="Normal"/>
    <w:link w:val="RFPNormalChar"/>
    <w:rsid w:val="005803B0"/>
    <w:pPr>
      <w:overflowPunct w:val="0"/>
      <w:ind w:left="-720"/>
      <w:jc w:val="both"/>
      <w:textAlignment w:val="baseline"/>
    </w:pPr>
    <w:rPr>
      <w:rFonts w:ascii="Arial" w:hAnsi="Arial" w:cs="Arial"/>
      <w:szCs w:val="20"/>
    </w:rPr>
  </w:style>
  <w:style w:type="character" w:customStyle="1" w:styleId="RFPNormalChar">
    <w:name w:val="RFP Normal Char"/>
    <w:link w:val="RFPNormal"/>
    <w:rsid w:val="005803B0"/>
    <w:rPr>
      <w:rFonts w:ascii="Arial" w:hAnsi="Arial" w:cs="Arial"/>
      <w:sz w:val="24"/>
    </w:rPr>
  </w:style>
  <w:style w:type="paragraph" w:customStyle="1" w:styleId="NormalH4">
    <w:name w:val="Normal H4"/>
    <w:basedOn w:val="NormalIndent"/>
    <w:rsid w:val="005803B0"/>
    <w:pPr>
      <w:ind w:left="1080"/>
    </w:pPr>
  </w:style>
  <w:style w:type="paragraph" w:customStyle="1" w:styleId="RFPHeading2">
    <w:name w:val="RFP Heading 2"/>
    <w:basedOn w:val="Normal"/>
    <w:link w:val="RFPHeading2Char"/>
    <w:rsid w:val="005803B0"/>
    <w:pPr>
      <w:overflowPunct w:val="0"/>
      <w:ind w:left="-720"/>
      <w:jc w:val="both"/>
      <w:textAlignment w:val="baseline"/>
    </w:pPr>
    <w:rPr>
      <w:rFonts w:ascii="Arial" w:hAnsi="Arial" w:cs="Arial"/>
      <w:b/>
      <w:bCs/>
      <w:szCs w:val="20"/>
    </w:rPr>
  </w:style>
  <w:style w:type="character" w:customStyle="1" w:styleId="RFPHeading2Char">
    <w:name w:val="RFP Heading 2 Char"/>
    <w:link w:val="RFPHeading2"/>
    <w:rsid w:val="005803B0"/>
    <w:rPr>
      <w:rFonts w:ascii="Arial" w:hAnsi="Arial" w:cs="Arial"/>
      <w:b/>
      <w:bCs/>
      <w:sz w:val="24"/>
    </w:rPr>
  </w:style>
  <w:style w:type="paragraph" w:styleId="ListParagraph">
    <w:name w:val="List Paragraph"/>
    <w:basedOn w:val="Normal"/>
    <w:uiPriority w:val="34"/>
    <w:qFormat/>
    <w:rsid w:val="005803B0"/>
    <w:pPr>
      <w:ind w:left="720"/>
    </w:pPr>
  </w:style>
  <w:style w:type="paragraph" w:customStyle="1" w:styleId="RFPBullets">
    <w:name w:val="RFP Bullets"/>
    <w:basedOn w:val="Normal"/>
    <w:rsid w:val="005803B0"/>
    <w:pPr>
      <w:numPr>
        <w:numId w:val="6"/>
      </w:numPr>
      <w:tabs>
        <w:tab w:val="clear" w:pos="2160"/>
      </w:tabs>
      <w:autoSpaceDE/>
      <w:autoSpaceDN/>
      <w:adjustRightInd/>
      <w:ind w:left="0" w:right="720"/>
      <w:jc w:val="both"/>
    </w:pPr>
    <w:rPr>
      <w:rFonts w:ascii="Arial" w:hAnsi="Arial" w:cs="Arial"/>
      <w:szCs w:val="20"/>
    </w:rPr>
  </w:style>
  <w:style w:type="paragraph" w:customStyle="1" w:styleId="RFPHeading1">
    <w:name w:val="RFP Heading 1"/>
    <w:basedOn w:val="RFPHeading2"/>
    <w:rsid w:val="005803B0"/>
    <w:pPr>
      <w:jc w:val="center"/>
    </w:pPr>
    <w:rPr>
      <w:sz w:val="28"/>
      <w:u w:val="single"/>
    </w:rPr>
  </w:style>
  <w:style w:type="paragraph" w:customStyle="1" w:styleId="RFPHeading3">
    <w:name w:val="RFP Heading 3"/>
    <w:basedOn w:val="Heading4"/>
    <w:link w:val="RFPHeading3Char"/>
    <w:rsid w:val="005803B0"/>
    <w:pPr>
      <w:overflowPunct w:val="0"/>
      <w:ind w:left="-720"/>
      <w:jc w:val="both"/>
      <w:textAlignment w:val="baseline"/>
    </w:pPr>
    <w:rPr>
      <w:rFonts w:ascii="Arial" w:hAnsi="Arial" w:cs="Arial"/>
      <w:b w:val="0"/>
      <w:iCs/>
      <w:szCs w:val="20"/>
      <w:u w:val="single"/>
    </w:rPr>
  </w:style>
  <w:style w:type="character" w:customStyle="1" w:styleId="RFPHeading3Char">
    <w:name w:val="RFP Heading 3 Char"/>
    <w:link w:val="RFPHeading3"/>
    <w:rsid w:val="005803B0"/>
    <w:rPr>
      <w:rFonts w:ascii="Arial" w:hAnsi="Arial" w:cs="Arial"/>
      <w:iCs/>
      <w:sz w:val="24"/>
      <w:u w:val="single"/>
    </w:rPr>
  </w:style>
  <w:style w:type="paragraph" w:customStyle="1" w:styleId="RFPHeading4">
    <w:name w:val="RFP Heading 4"/>
    <w:basedOn w:val="BodyText"/>
    <w:rsid w:val="005803B0"/>
    <w:pPr>
      <w:widowControl/>
      <w:autoSpaceDE/>
      <w:autoSpaceDN/>
      <w:adjustRightInd/>
      <w:ind w:left="-720"/>
    </w:pPr>
    <w:rPr>
      <w:rFonts w:ascii="Arial" w:hAnsi="Arial"/>
      <w:i/>
      <w:color w:val="auto"/>
      <w:u w:val="single"/>
    </w:rPr>
  </w:style>
  <w:style w:type="paragraph" w:customStyle="1" w:styleId="RFPHeading5">
    <w:name w:val="RFP Heading 5"/>
    <w:basedOn w:val="NoteHeading"/>
    <w:rsid w:val="005803B0"/>
    <w:pPr>
      <w:ind w:left="-720"/>
    </w:pPr>
    <w:rPr>
      <w:rFonts w:ascii="Arial" w:hAnsi="Arial"/>
      <w:bCs/>
      <w:i/>
      <w:iCs/>
      <w:u w:val="single"/>
    </w:rPr>
  </w:style>
  <w:style w:type="paragraph" w:styleId="NoteHeading">
    <w:name w:val="Note Heading"/>
    <w:basedOn w:val="Normal"/>
    <w:next w:val="Normal"/>
    <w:link w:val="NoteHeadingChar"/>
    <w:rsid w:val="005803B0"/>
    <w:pPr>
      <w:widowControl/>
      <w:autoSpaceDE/>
      <w:autoSpaceDN/>
      <w:adjustRightInd/>
    </w:pPr>
  </w:style>
  <w:style w:type="character" w:customStyle="1" w:styleId="NoteHeadingChar">
    <w:name w:val="Note Heading Char"/>
    <w:basedOn w:val="DefaultParagraphFont"/>
    <w:link w:val="NoteHeading"/>
    <w:rsid w:val="005803B0"/>
    <w:rPr>
      <w:sz w:val="24"/>
      <w:szCs w:val="24"/>
    </w:rPr>
  </w:style>
  <w:style w:type="paragraph" w:customStyle="1" w:styleId="tableheadgray">
    <w:name w:val="tableheadgray"/>
    <w:basedOn w:val="Normal"/>
    <w:rsid w:val="005803B0"/>
    <w:pPr>
      <w:widowControl/>
      <w:autoSpaceDE/>
      <w:autoSpaceDN/>
      <w:adjustRightInd/>
      <w:spacing w:before="60" w:after="60"/>
      <w:ind w:left="1080"/>
      <w:jc w:val="center"/>
    </w:pPr>
    <w:rPr>
      <w:rFonts w:ascii="Verdana" w:hAnsi="Verdana"/>
      <w:b/>
      <w:i/>
      <w:sz w:val="20"/>
      <w:szCs w:val="20"/>
    </w:rPr>
  </w:style>
  <w:style w:type="paragraph" w:customStyle="1" w:styleId="tabletext">
    <w:name w:val="table text"/>
    <w:basedOn w:val="Normal"/>
    <w:rsid w:val="005803B0"/>
    <w:pPr>
      <w:widowControl/>
      <w:autoSpaceDE/>
      <w:autoSpaceDN/>
      <w:adjustRightInd/>
      <w:spacing w:before="40" w:after="40"/>
      <w:ind w:left="1080"/>
    </w:pPr>
    <w:rPr>
      <w:rFonts w:ascii="Verdana" w:hAnsi="Verdana"/>
      <w:sz w:val="20"/>
      <w:szCs w:val="20"/>
    </w:rPr>
  </w:style>
  <w:style w:type="paragraph" w:customStyle="1" w:styleId="Bullet">
    <w:name w:val="Bullet"/>
    <w:next w:val="Normal"/>
    <w:link w:val="BulletChar"/>
    <w:rsid w:val="005803B0"/>
    <w:pPr>
      <w:widowControl w:val="0"/>
      <w:suppressAutoHyphens/>
      <w:spacing w:after="120"/>
    </w:pPr>
    <w:rPr>
      <w:rFonts w:ascii="Verdana" w:hAnsi="Verdana"/>
      <w:szCs w:val="24"/>
    </w:rPr>
  </w:style>
  <w:style w:type="character" w:customStyle="1" w:styleId="BulletChar">
    <w:name w:val="Bullet Char"/>
    <w:link w:val="Bullet"/>
    <w:rsid w:val="005803B0"/>
    <w:rPr>
      <w:rFonts w:ascii="Verdana" w:hAnsi="Verdana"/>
      <w:szCs w:val="24"/>
    </w:rPr>
  </w:style>
  <w:style w:type="paragraph" w:styleId="ListBullet2">
    <w:name w:val="List Bullet 2"/>
    <w:basedOn w:val="Normal"/>
    <w:autoRedefine/>
    <w:rsid w:val="005803B0"/>
    <w:pPr>
      <w:widowControl/>
      <w:numPr>
        <w:numId w:val="7"/>
      </w:numPr>
      <w:tabs>
        <w:tab w:val="clear" w:pos="720"/>
        <w:tab w:val="num" w:pos="1080"/>
      </w:tabs>
      <w:autoSpaceDE/>
      <w:autoSpaceDN/>
      <w:adjustRightInd/>
      <w:ind w:left="1080"/>
    </w:pPr>
    <w:rPr>
      <w:rFonts w:ascii="Arial" w:hAnsi="Arial"/>
      <w:sz w:val="20"/>
    </w:rPr>
  </w:style>
  <w:style w:type="paragraph" w:styleId="ListBullet">
    <w:name w:val="List Bullet"/>
    <w:basedOn w:val="Normal"/>
    <w:autoRedefine/>
    <w:rsid w:val="005803B0"/>
    <w:pPr>
      <w:widowControl/>
      <w:tabs>
        <w:tab w:val="num" w:pos="360"/>
      </w:tabs>
      <w:autoSpaceDE/>
      <w:autoSpaceDN/>
      <w:adjustRightInd/>
      <w:ind w:left="360" w:hanging="360"/>
    </w:pPr>
    <w:rPr>
      <w:rFonts w:ascii="Palatino" w:hAnsi="Palatino"/>
      <w:szCs w:val="20"/>
    </w:rPr>
  </w:style>
  <w:style w:type="paragraph" w:styleId="ListBullet3">
    <w:name w:val="List Bullet 3"/>
    <w:basedOn w:val="Normal"/>
    <w:autoRedefine/>
    <w:rsid w:val="005803B0"/>
    <w:pPr>
      <w:widowControl/>
      <w:tabs>
        <w:tab w:val="num" w:pos="1080"/>
      </w:tabs>
      <w:autoSpaceDE/>
      <w:autoSpaceDN/>
      <w:adjustRightInd/>
      <w:ind w:left="1080" w:hanging="360"/>
    </w:pPr>
    <w:rPr>
      <w:rFonts w:ascii="Palatino" w:hAnsi="Palatino"/>
      <w:szCs w:val="20"/>
    </w:rPr>
  </w:style>
  <w:style w:type="paragraph" w:customStyle="1" w:styleId="Section">
    <w:name w:val="Section"/>
    <w:basedOn w:val="Normal"/>
    <w:rsid w:val="005803B0"/>
    <w:pPr>
      <w:pageBreakBefore/>
      <w:widowControl/>
      <w:autoSpaceDE/>
      <w:autoSpaceDN/>
      <w:adjustRightInd/>
      <w:spacing w:line="240" w:lineRule="atLeast"/>
      <w:jc w:val="both"/>
    </w:pPr>
    <w:rPr>
      <w:rFonts w:ascii="Palatino" w:hAnsi="Palatino"/>
      <w:szCs w:val="20"/>
    </w:rPr>
  </w:style>
  <w:style w:type="paragraph" w:customStyle="1" w:styleId="HdrPara1">
    <w:name w:val="HdrPara1"/>
    <w:basedOn w:val="Normal"/>
    <w:rsid w:val="005803B0"/>
    <w:pPr>
      <w:keepNext/>
      <w:keepLines/>
      <w:widowControl/>
      <w:autoSpaceDE/>
      <w:autoSpaceDN/>
      <w:adjustRightInd/>
      <w:spacing w:before="240" w:line="240" w:lineRule="atLeast"/>
      <w:ind w:left="1440" w:hanging="1440"/>
      <w:jc w:val="both"/>
    </w:pPr>
    <w:rPr>
      <w:rFonts w:ascii="Palatino" w:hAnsi="Palatino"/>
      <w:szCs w:val="20"/>
    </w:rPr>
  </w:style>
  <w:style w:type="paragraph" w:customStyle="1" w:styleId="para1">
    <w:name w:val="para1"/>
    <w:basedOn w:val="Normal"/>
    <w:rsid w:val="005803B0"/>
    <w:pPr>
      <w:widowControl/>
      <w:autoSpaceDE/>
      <w:autoSpaceDN/>
      <w:adjustRightInd/>
      <w:spacing w:before="240"/>
      <w:ind w:left="1440"/>
      <w:jc w:val="both"/>
    </w:pPr>
    <w:rPr>
      <w:rFonts w:ascii="Palatino" w:hAnsi="Palatino"/>
      <w:szCs w:val="20"/>
    </w:rPr>
  </w:style>
  <w:style w:type="paragraph" w:customStyle="1" w:styleId="HdrPara0">
    <w:name w:val="HdrPara0"/>
    <w:basedOn w:val="HdrPara1"/>
    <w:rsid w:val="005803B0"/>
  </w:style>
  <w:style w:type="paragraph" w:customStyle="1" w:styleId="Bullet0">
    <w:name w:val="Bullet0"/>
    <w:basedOn w:val="Bullet10"/>
    <w:rsid w:val="005803B0"/>
    <w:pPr>
      <w:spacing w:before="240"/>
    </w:pPr>
  </w:style>
  <w:style w:type="paragraph" w:customStyle="1" w:styleId="Bullet10">
    <w:name w:val="Bullet1"/>
    <w:basedOn w:val="Normal"/>
    <w:rsid w:val="005803B0"/>
    <w:pPr>
      <w:keepLines/>
      <w:widowControl/>
      <w:autoSpaceDE/>
      <w:autoSpaceDN/>
      <w:adjustRightInd/>
      <w:spacing w:line="240" w:lineRule="atLeast"/>
      <w:ind w:left="1800" w:hanging="360"/>
      <w:jc w:val="both"/>
    </w:pPr>
    <w:rPr>
      <w:rFonts w:ascii="Palatino" w:hAnsi="Palatino"/>
      <w:szCs w:val="20"/>
    </w:rPr>
  </w:style>
  <w:style w:type="paragraph" w:styleId="BodyText3">
    <w:name w:val="Body Text 3"/>
    <w:basedOn w:val="Normal"/>
    <w:link w:val="BodyText3Char"/>
    <w:rsid w:val="005803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240" w:lineRule="exact"/>
    </w:pPr>
    <w:rPr>
      <w:snapToGrid w:val="0"/>
      <w:sz w:val="20"/>
      <w:szCs w:val="20"/>
    </w:rPr>
  </w:style>
  <w:style w:type="character" w:customStyle="1" w:styleId="BodyText3Char">
    <w:name w:val="Body Text 3 Char"/>
    <w:basedOn w:val="DefaultParagraphFont"/>
    <w:link w:val="BodyText3"/>
    <w:rsid w:val="005803B0"/>
    <w:rPr>
      <w:snapToGrid w:val="0"/>
    </w:rPr>
  </w:style>
  <w:style w:type="paragraph" w:customStyle="1" w:styleId="Head3">
    <w:name w:val="Head3"/>
    <w:basedOn w:val="Normal"/>
    <w:rsid w:val="005803B0"/>
    <w:pPr>
      <w:widowControl/>
      <w:autoSpaceDE/>
      <w:autoSpaceDN/>
      <w:adjustRightInd/>
      <w:spacing w:before="240" w:after="240" w:line="360" w:lineRule="atLeast"/>
    </w:pPr>
    <w:rPr>
      <w:rFonts w:ascii="Arial" w:hAnsi="Arial"/>
      <w:b/>
      <w:color w:val="000000"/>
      <w:szCs w:val="20"/>
    </w:rPr>
  </w:style>
  <w:style w:type="paragraph" w:styleId="BlockText">
    <w:name w:val="Block Text"/>
    <w:basedOn w:val="Normal"/>
    <w:rsid w:val="005803B0"/>
    <w:pPr>
      <w:tabs>
        <w:tab w:val="left" w:pos="1440"/>
      </w:tabs>
      <w:autoSpaceDE/>
      <w:autoSpaceDN/>
      <w:adjustRightInd/>
      <w:spacing w:line="240" w:lineRule="atLeast"/>
      <w:ind w:left="1440" w:right="720"/>
      <w:jc w:val="both"/>
    </w:pPr>
    <w:rPr>
      <w:rFonts w:ascii="Palatino" w:hAnsi="Palatino"/>
      <w:szCs w:val="20"/>
    </w:rPr>
  </w:style>
  <w:style w:type="paragraph" w:styleId="BodyTextIndent2">
    <w:name w:val="Body Text Indent 2"/>
    <w:basedOn w:val="Normal"/>
    <w:link w:val="BodyTextIndent2Char"/>
    <w:rsid w:val="005803B0"/>
    <w:pPr>
      <w:widowControl/>
      <w:autoSpaceDE/>
      <w:autoSpaceDN/>
      <w:adjustRightInd/>
      <w:ind w:left="720"/>
    </w:pPr>
    <w:rPr>
      <w:rFonts w:ascii="Arial" w:hAnsi="Arial" w:cs="Arial"/>
      <w:szCs w:val="20"/>
    </w:rPr>
  </w:style>
  <w:style w:type="character" w:customStyle="1" w:styleId="BodyTextIndent2Char">
    <w:name w:val="Body Text Indent 2 Char"/>
    <w:basedOn w:val="DefaultParagraphFont"/>
    <w:link w:val="BodyTextIndent2"/>
    <w:rsid w:val="005803B0"/>
    <w:rPr>
      <w:rFonts w:ascii="Arial" w:hAnsi="Arial" w:cs="Arial"/>
      <w:sz w:val="24"/>
    </w:rPr>
  </w:style>
  <w:style w:type="paragraph" w:styleId="BodyTextIndent3">
    <w:name w:val="Body Text Indent 3"/>
    <w:basedOn w:val="Normal"/>
    <w:link w:val="BodyTextIndent3Char"/>
    <w:rsid w:val="005803B0"/>
    <w:pPr>
      <w:widowControl/>
      <w:tabs>
        <w:tab w:val="left" w:pos="540"/>
      </w:tabs>
      <w:autoSpaceDE/>
      <w:autoSpaceDN/>
      <w:adjustRightInd/>
      <w:ind w:left="540" w:hanging="540"/>
      <w:jc w:val="both"/>
    </w:pPr>
    <w:rPr>
      <w:rFonts w:ascii="Arial" w:hAnsi="Arial"/>
      <w:szCs w:val="20"/>
    </w:rPr>
  </w:style>
  <w:style w:type="character" w:customStyle="1" w:styleId="BodyTextIndent3Char">
    <w:name w:val="Body Text Indent 3 Char"/>
    <w:basedOn w:val="DefaultParagraphFont"/>
    <w:link w:val="BodyTextIndent3"/>
    <w:rsid w:val="005803B0"/>
    <w:rPr>
      <w:rFonts w:ascii="Arial" w:hAnsi="Arial"/>
      <w:sz w:val="24"/>
    </w:rPr>
  </w:style>
  <w:style w:type="paragraph" w:styleId="NormalWeb">
    <w:name w:val="Normal (Web)"/>
    <w:basedOn w:val="Normal"/>
    <w:rsid w:val="005803B0"/>
    <w:pPr>
      <w:widowControl/>
      <w:autoSpaceDE/>
      <w:autoSpaceDN/>
      <w:adjustRightInd/>
      <w:spacing w:before="45"/>
    </w:pPr>
    <w:rPr>
      <w:rFonts w:ascii="Verdana" w:eastAsia="Arial Unicode MS" w:hAnsi="Verdana" w:cs="Arial Unicode MS"/>
      <w:color w:val="000000"/>
      <w:sz w:val="20"/>
      <w:szCs w:val="20"/>
    </w:rPr>
  </w:style>
  <w:style w:type="paragraph" w:customStyle="1" w:styleId="style5">
    <w:name w:val="style5"/>
    <w:basedOn w:val="Normal"/>
    <w:rsid w:val="005803B0"/>
    <w:pPr>
      <w:widowControl/>
      <w:adjustRightInd/>
      <w:spacing w:line="276" w:lineRule="atLeast"/>
    </w:pPr>
    <w:rPr>
      <w:sz w:val="20"/>
      <w:szCs w:val="20"/>
    </w:rPr>
  </w:style>
  <w:style w:type="character" w:styleId="CommentReference">
    <w:name w:val="annotation reference"/>
    <w:semiHidden/>
    <w:rsid w:val="005803B0"/>
    <w:rPr>
      <w:sz w:val="16"/>
      <w:szCs w:val="16"/>
    </w:rPr>
  </w:style>
  <w:style w:type="paragraph" w:styleId="CommentText">
    <w:name w:val="annotation text"/>
    <w:basedOn w:val="Normal"/>
    <w:link w:val="CommentTextChar"/>
    <w:semiHidden/>
    <w:rsid w:val="005803B0"/>
    <w:pPr>
      <w:widowControl/>
      <w:autoSpaceDE/>
      <w:autoSpaceDN/>
      <w:adjustRightInd/>
    </w:pPr>
    <w:rPr>
      <w:sz w:val="20"/>
      <w:szCs w:val="20"/>
    </w:rPr>
  </w:style>
  <w:style w:type="character" w:customStyle="1" w:styleId="CommentTextChar">
    <w:name w:val="Comment Text Char"/>
    <w:basedOn w:val="DefaultParagraphFont"/>
    <w:link w:val="CommentText"/>
    <w:semiHidden/>
    <w:rsid w:val="005803B0"/>
  </w:style>
  <w:style w:type="paragraph" w:styleId="CommentSubject">
    <w:name w:val="annotation subject"/>
    <w:basedOn w:val="CommentText"/>
    <w:next w:val="CommentText"/>
    <w:link w:val="CommentSubjectChar"/>
    <w:semiHidden/>
    <w:rsid w:val="005803B0"/>
    <w:rPr>
      <w:b/>
      <w:bCs/>
    </w:rPr>
  </w:style>
  <w:style w:type="character" w:customStyle="1" w:styleId="CommentSubjectChar">
    <w:name w:val="Comment Subject Char"/>
    <w:basedOn w:val="CommentTextChar"/>
    <w:link w:val="CommentSubject"/>
    <w:semiHidden/>
    <w:rsid w:val="005803B0"/>
    <w:rPr>
      <w:b/>
      <w:bCs/>
    </w:rPr>
  </w:style>
  <w:style w:type="table" w:styleId="TableGrid">
    <w:name w:val="Table Grid"/>
    <w:basedOn w:val="TableNormal"/>
    <w:rsid w:val="0058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osttest">
    <w:name w:val="ghosttest"/>
    <w:semiHidden/>
    <w:rsid w:val="005803B0"/>
    <w:rPr>
      <w:rFonts w:ascii="Arial" w:hAnsi="Arial" w:cs="Arial"/>
      <w:color w:val="000080"/>
      <w:sz w:val="20"/>
      <w:szCs w:val="20"/>
    </w:rPr>
  </w:style>
  <w:style w:type="paragraph" w:customStyle="1" w:styleId="Default">
    <w:name w:val="Default"/>
    <w:rsid w:val="005803B0"/>
    <w:pPr>
      <w:widowControl w:val="0"/>
      <w:autoSpaceDE w:val="0"/>
      <w:autoSpaceDN w:val="0"/>
      <w:adjustRightInd w:val="0"/>
    </w:pPr>
    <w:rPr>
      <w:rFonts w:ascii="Myriad Roman" w:hAnsi="Myriad Roman" w:cs="Myriad Roman"/>
      <w:color w:val="000000"/>
      <w:sz w:val="24"/>
      <w:szCs w:val="24"/>
    </w:rPr>
  </w:style>
  <w:style w:type="character" w:customStyle="1" w:styleId="DepartmentofHumanServices">
    <w:name w:val="Department of Human Services"/>
    <w:semiHidden/>
    <w:rsid w:val="005803B0"/>
    <w:rPr>
      <w:rFonts w:ascii="Arial" w:hAnsi="Arial" w:cs="Arial"/>
      <w:color w:val="000080"/>
      <w:sz w:val="20"/>
      <w:szCs w:val="20"/>
    </w:rPr>
  </w:style>
  <w:style w:type="paragraph" w:customStyle="1" w:styleId="Style6">
    <w:name w:val="Style 6"/>
    <w:basedOn w:val="Normal"/>
    <w:rsid w:val="005803B0"/>
    <w:pPr>
      <w:adjustRightInd/>
      <w:ind w:left="324"/>
    </w:pPr>
    <w:rPr>
      <w:sz w:val="20"/>
    </w:rPr>
  </w:style>
  <w:style w:type="paragraph" w:customStyle="1" w:styleId="Style10">
    <w:name w:val="Style1"/>
    <w:basedOn w:val="Heading2"/>
    <w:rsid w:val="005803B0"/>
    <w:pPr>
      <w:widowControl/>
      <w:jc w:val="left"/>
    </w:pPr>
    <w:rPr>
      <w:rFonts w:ascii="Arial Narrow" w:hAnsi="Arial Narrow"/>
      <w:snapToGrid/>
    </w:rPr>
  </w:style>
  <w:style w:type="paragraph" w:customStyle="1" w:styleId="Style50">
    <w:name w:val="Style 5"/>
    <w:basedOn w:val="Normal"/>
    <w:rsid w:val="005803B0"/>
    <w:pPr>
      <w:adjustRightInd/>
      <w:spacing w:line="276" w:lineRule="exact"/>
    </w:pPr>
    <w:rPr>
      <w:sz w:val="20"/>
    </w:rPr>
  </w:style>
  <w:style w:type="paragraph" w:styleId="ListBullet4">
    <w:name w:val="List Bullet 4"/>
    <w:basedOn w:val="Normal"/>
    <w:rsid w:val="005803B0"/>
    <w:pPr>
      <w:widowControl/>
      <w:numPr>
        <w:numId w:val="8"/>
      </w:numPr>
      <w:autoSpaceDE/>
      <w:autoSpaceDN/>
      <w:adjustRightInd/>
    </w:pPr>
    <w:rPr>
      <w:sz w:val="20"/>
      <w:szCs w:val="20"/>
    </w:rPr>
  </w:style>
  <w:style w:type="paragraph" w:styleId="Date">
    <w:name w:val="Date"/>
    <w:basedOn w:val="Normal"/>
    <w:next w:val="Normal"/>
    <w:link w:val="DateChar"/>
    <w:rsid w:val="005803B0"/>
    <w:pPr>
      <w:widowControl/>
      <w:autoSpaceDE/>
      <w:autoSpaceDN/>
      <w:adjustRightInd/>
    </w:pPr>
    <w:rPr>
      <w:szCs w:val="20"/>
    </w:rPr>
  </w:style>
  <w:style w:type="character" w:customStyle="1" w:styleId="DateChar">
    <w:name w:val="Date Char"/>
    <w:basedOn w:val="DefaultParagraphFont"/>
    <w:link w:val="Date"/>
    <w:rsid w:val="005803B0"/>
    <w:rPr>
      <w:sz w:val="24"/>
    </w:rPr>
  </w:style>
  <w:style w:type="paragraph" w:styleId="List2">
    <w:name w:val="List 2"/>
    <w:basedOn w:val="ListNumber"/>
    <w:next w:val="Index1"/>
    <w:rsid w:val="005803B0"/>
    <w:rPr>
      <w:noProof/>
      <w:sz w:val="24"/>
    </w:rPr>
  </w:style>
  <w:style w:type="paragraph" w:styleId="Index1">
    <w:name w:val="index 1"/>
    <w:basedOn w:val="Normal"/>
    <w:next w:val="Normal"/>
    <w:autoRedefine/>
    <w:semiHidden/>
    <w:rsid w:val="005803B0"/>
    <w:pPr>
      <w:widowControl/>
      <w:autoSpaceDE/>
      <w:autoSpaceDN/>
      <w:adjustRightInd/>
      <w:ind w:left="540" w:hanging="200"/>
    </w:pPr>
    <w:rPr>
      <w:rFonts w:ascii="Arial" w:hAnsi="Arial"/>
      <w:noProof/>
      <w:sz w:val="20"/>
      <w:szCs w:val="20"/>
    </w:rPr>
  </w:style>
  <w:style w:type="paragraph" w:styleId="List">
    <w:name w:val="List"/>
    <w:basedOn w:val="Normal"/>
    <w:rsid w:val="005803B0"/>
    <w:pPr>
      <w:widowControl/>
      <w:autoSpaceDE/>
      <w:autoSpaceDN/>
      <w:adjustRightInd/>
      <w:ind w:left="360" w:hanging="360"/>
    </w:pPr>
    <w:rPr>
      <w:rFonts w:ascii="Arial" w:hAnsi="Arial"/>
      <w:noProof/>
      <w:sz w:val="20"/>
      <w:szCs w:val="20"/>
    </w:rPr>
  </w:style>
  <w:style w:type="paragraph" w:customStyle="1" w:styleId="Style3">
    <w:name w:val="Style3"/>
    <w:basedOn w:val="ListBullet2"/>
    <w:next w:val="List2"/>
    <w:rsid w:val="005803B0"/>
    <w:pPr>
      <w:numPr>
        <w:numId w:val="0"/>
      </w:numPr>
      <w:tabs>
        <w:tab w:val="num" w:pos="720"/>
      </w:tabs>
      <w:jc w:val="both"/>
      <w:outlineLvl w:val="1"/>
    </w:pPr>
    <w:rPr>
      <w:rFonts w:ascii="Times New Roman" w:hAnsi="Times New Roman" w:cs="Arial"/>
      <w:noProof/>
      <w:szCs w:val="20"/>
    </w:rPr>
  </w:style>
  <w:style w:type="paragraph" w:customStyle="1" w:styleId="BodyTextIn">
    <w:name w:val="Body Text In"/>
    <w:basedOn w:val="Normal"/>
    <w:rsid w:val="005803B0"/>
    <w:pPr>
      <w:ind w:firstLine="1440"/>
    </w:pPr>
    <w:rPr>
      <w:noProof/>
      <w:sz w:val="20"/>
    </w:rPr>
  </w:style>
  <w:style w:type="paragraph" w:customStyle="1" w:styleId="1">
    <w:name w:val="1"/>
    <w:aliases w:val="Bullet-1,2,3"/>
    <w:basedOn w:val="Normal"/>
    <w:rsid w:val="005803B0"/>
    <w:pPr>
      <w:ind w:firstLine="720"/>
    </w:pPr>
    <w:rPr>
      <w:noProof/>
      <w:sz w:val="20"/>
    </w:rPr>
  </w:style>
  <w:style w:type="paragraph" w:styleId="ListNumber">
    <w:name w:val="List Number"/>
    <w:basedOn w:val="Normal"/>
    <w:rsid w:val="005803B0"/>
    <w:pPr>
      <w:widowControl/>
      <w:tabs>
        <w:tab w:val="num" w:pos="720"/>
      </w:tabs>
      <w:autoSpaceDE/>
      <w:autoSpaceDN/>
      <w:adjustRightInd/>
      <w:ind w:left="720" w:hanging="720"/>
    </w:pPr>
    <w:rPr>
      <w:sz w:val="20"/>
      <w:szCs w:val="20"/>
    </w:rPr>
  </w:style>
  <w:style w:type="paragraph" w:customStyle="1" w:styleId="I">
    <w:name w:val="I"/>
    <w:aliases w:val="II"/>
    <w:basedOn w:val="Normal"/>
    <w:rsid w:val="005803B0"/>
    <w:pPr>
      <w:numPr>
        <w:numId w:val="9"/>
      </w:numPr>
      <w:autoSpaceDE/>
      <w:autoSpaceDN/>
      <w:adjustRightInd/>
      <w:ind w:left="720" w:hanging="720"/>
    </w:pPr>
    <w:rPr>
      <w:rFonts w:ascii="Xerox Serif Narrow" w:hAnsi="Xerox Serif Narrow"/>
      <w:snapToGrid w:val="0"/>
      <w:szCs w:val="20"/>
    </w:rPr>
  </w:style>
  <w:style w:type="paragraph" w:customStyle="1" w:styleId="a0">
    <w:name w:val="_"/>
    <w:basedOn w:val="Normal"/>
    <w:rsid w:val="005803B0"/>
    <w:pPr>
      <w:autoSpaceDE/>
      <w:autoSpaceDN/>
      <w:adjustRightInd/>
      <w:ind w:left="720" w:hanging="720"/>
    </w:pPr>
    <w:rPr>
      <w:rFonts w:ascii="Xerox Serif Narrow" w:hAnsi="Xerox Serif Narrow"/>
      <w:snapToGrid w:val="0"/>
      <w:szCs w:val="20"/>
    </w:rPr>
  </w:style>
  <w:style w:type="paragraph" w:styleId="PlainText">
    <w:name w:val="Plain Text"/>
    <w:basedOn w:val="Normal"/>
    <w:link w:val="PlainTextChar"/>
    <w:rsid w:val="005803B0"/>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5803B0"/>
    <w:rPr>
      <w:rFonts w:ascii="Courier New" w:hAnsi="Courier New" w:cs="Courier New"/>
    </w:rPr>
  </w:style>
  <w:style w:type="paragraph" w:customStyle="1" w:styleId="Bullet2">
    <w:name w:val="Bullet 2"/>
    <w:basedOn w:val="Normal"/>
    <w:rsid w:val="005803B0"/>
    <w:pPr>
      <w:widowControl/>
      <w:numPr>
        <w:numId w:val="10"/>
      </w:numPr>
      <w:autoSpaceDE/>
      <w:autoSpaceDN/>
      <w:adjustRightInd/>
      <w:spacing w:after="120" w:line="360" w:lineRule="auto"/>
    </w:pPr>
    <w:rPr>
      <w:sz w:val="22"/>
      <w:szCs w:val="20"/>
    </w:rPr>
  </w:style>
  <w:style w:type="paragraph" w:customStyle="1" w:styleId="Signatures">
    <w:name w:val="Signatures"/>
    <w:basedOn w:val="Normal"/>
    <w:rsid w:val="005803B0"/>
    <w:pPr>
      <w:widowControl/>
      <w:tabs>
        <w:tab w:val="left" w:pos="1080"/>
        <w:tab w:val="right" w:leader="underscore" w:pos="4320"/>
        <w:tab w:val="left" w:pos="5040"/>
        <w:tab w:val="right" w:leader="underscore" w:pos="9360"/>
      </w:tabs>
      <w:jc w:val="both"/>
    </w:pPr>
    <w:rPr>
      <w:bCs/>
      <w:szCs w:val="22"/>
    </w:rPr>
  </w:style>
  <w:style w:type="paragraph" w:customStyle="1" w:styleId="NormalH5">
    <w:name w:val="Normal H5"/>
    <w:rsid w:val="005803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0"/>
    </w:pPr>
    <w:rPr>
      <w:sz w:val="22"/>
      <w:szCs w:val="22"/>
    </w:rPr>
  </w:style>
  <w:style w:type="paragraph" w:customStyle="1" w:styleId="NormalBold">
    <w:name w:val="Normal Bold"/>
    <w:basedOn w:val="Normal"/>
    <w:rsid w:val="005803B0"/>
    <w:pPr>
      <w:tabs>
        <w:tab w:val="left" w:pos="1080"/>
      </w:tabs>
    </w:pPr>
    <w:rPr>
      <w:b/>
      <w:sz w:val="22"/>
    </w:rPr>
  </w:style>
  <w:style w:type="paragraph" w:customStyle="1" w:styleId="grahichead">
    <w:name w:val="grahichead"/>
    <w:basedOn w:val="Normal"/>
    <w:rsid w:val="005803B0"/>
    <w:pPr>
      <w:widowControl/>
      <w:autoSpaceDE/>
      <w:autoSpaceDN/>
      <w:adjustRightInd/>
      <w:spacing w:after="60"/>
      <w:ind w:left="360"/>
      <w:jc w:val="center"/>
    </w:pPr>
    <w:rPr>
      <w:b/>
      <w:caps/>
      <w:szCs w:val="20"/>
    </w:rPr>
  </w:style>
  <w:style w:type="paragraph" w:customStyle="1" w:styleId="Record">
    <w:name w:val="Record"/>
    <w:basedOn w:val="Normal"/>
    <w:rsid w:val="005803B0"/>
    <w:pPr>
      <w:widowControl/>
      <w:autoSpaceDE/>
      <w:autoSpaceDN/>
      <w:adjustRightInd/>
      <w:spacing w:before="60" w:after="60"/>
    </w:pPr>
    <w:rPr>
      <w:i/>
      <w:sz w:val="22"/>
      <w:szCs w:val="20"/>
    </w:rPr>
  </w:style>
  <w:style w:type="paragraph" w:customStyle="1" w:styleId="Note">
    <w:name w:val="Note"/>
    <w:basedOn w:val="Normal"/>
    <w:rsid w:val="005803B0"/>
    <w:pPr>
      <w:widowControl/>
      <w:tabs>
        <w:tab w:val="left" w:pos="540"/>
      </w:tabs>
      <w:autoSpaceDE/>
      <w:autoSpaceDN/>
      <w:adjustRightInd/>
      <w:spacing w:after="240" w:line="360" w:lineRule="atLeast"/>
    </w:pPr>
    <w:rPr>
      <w:i/>
      <w:sz w:val="22"/>
      <w:szCs w:val="20"/>
    </w:rPr>
  </w:style>
  <w:style w:type="paragraph" w:customStyle="1" w:styleId="tabletext0">
    <w:name w:val="tabletext"/>
    <w:basedOn w:val="Normal"/>
    <w:rsid w:val="005803B0"/>
    <w:pPr>
      <w:keepNext/>
      <w:widowControl/>
      <w:autoSpaceDE/>
      <w:autoSpaceDN/>
      <w:adjustRightInd/>
      <w:spacing w:before="40" w:after="40"/>
    </w:pPr>
    <w:rPr>
      <w:sz w:val="20"/>
      <w:szCs w:val="20"/>
    </w:rPr>
  </w:style>
  <w:style w:type="paragraph" w:customStyle="1" w:styleId="Bullet1">
    <w:name w:val="Bullet 1"/>
    <w:basedOn w:val="Normal"/>
    <w:rsid w:val="005803B0"/>
    <w:pPr>
      <w:widowControl/>
      <w:numPr>
        <w:numId w:val="14"/>
      </w:numPr>
      <w:tabs>
        <w:tab w:val="clear" w:pos="720"/>
      </w:tabs>
      <w:suppressAutoHyphens/>
      <w:autoSpaceDE/>
      <w:autoSpaceDN/>
      <w:adjustRightInd/>
      <w:spacing w:line="360" w:lineRule="auto"/>
      <w:ind w:hanging="360"/>
    </w:pPr>
    <w:rPr>
      <w:sz w:val="22"/>
      <w:szCs w:val="20"/>
    </w:rPr>
  </w:style>
  <w:style w:type="paragraph" w:customStyle="1" w:styleId="BulletDot0">
    <w:name w:val="Bullet Dot"/>
    <w:basedOn w:val="Normal"/>
    <w:rsid w:val="005803B0"/>
    <w:pPr>
      <w:widowControl/>
      <w:numPr>
        <w:numId w:val="15"/>
      </w:numPr>
      <w:autoSpaceDE/>
      <w:autoSpaceDN/>
      <w:adjustRightInd/>
      <w:spacing w:line="360" w:lineRule="auto"/>
    </w:pPr>
    <w:rPr>
      <w:sz w:val="22"/>
      <w:szCs w:val="20"/>
    </w:rPr>
  </w:style>
  <w:style w:type="paragraph" w:customStyle="1" w:styleId="BulletDot">
    <w:name w:val="BulletDot"/>
    <w:basedOn w:val="Normal"/>
    <w:rsid w:val="005803B0"/>
    <w:pPr>
      <w:widowControl/>
      <w:numPr>
        <w:numId w:val="16"/>
      </w:numPr>
      <w:suppressAutoHyphens/>
      <w:autoSpaceDE/>
      <w:autoSpaceDN/>
      <w:adjustRightInd/>
      <w:spacing w:line="360" w:lineRule="auto"/>
    </w:pPr>
    <w:rPr>
      <w:sz w:val="22"/>
      <w:szCs w:val="20"/>
    </w:rPr>
  </w:style>
  <w:style w:type="paragraph" w:customStyle="1" w:styleId="Section0">
    <w:name w:val="Section #"/>
    <w:basedOn w:val="Normal"/>
    <w:rsid w:val="005803B0"/>
    <w:pPr>
      <w:autoSpaceDE/>
      <w:autoSpaceDN/>
      <w:adjustRightInd/>
      <w:jc w:val="right"/>
    </w:pPr>
    <w:rPr>
      <w:rFonts w:ascii="Times New Roman Bold" w:hAnsi="Times New Roman Bold"/>
      <w:b/>
      <w:sz w:val="96"/>
      <w:vertAlign w:val="superscript"/>
    </w:rPr>
  </w:style>
  <w:style w:type="paragraph" w:customStyle="1" w:styleId="scripttext">
    <w:name w:val="scripttext"/>
    <w:basedOn w:val="Normal"/>
    <w:rsid w:val="005803B0"/>
    <w:pPr>
      <w:widowControl/>
      <w:autoSpaceDE/>
      <w:autoSpaceDN/>
      <w:adjustRightInd/>
    </w:pPr>
    <w:rPr>
      <w:sz w:val="18"/>
      <w:szCs w:val="20"/>
    </w:rPr>
  </w:style>
  <w:style w:type="paragraph" w:customStyle="1" w:styleId="BodyText0">
    <w:name w:val="BodyText"/>
    <w:basedOn w:val="Normal"/>
    <w:rsid w:val="005803B0"/>
    <w:pPr>
      <w:widowControl/>
      <w:autoSpaceDE/>
      <w:autoSpaceDN/>
      <w:adjustRightInd/>
      <w:spacing w:after="120" w:line="360" w:lineRule="auto"/>
      <w:jc w:val="both"/>
    </w:pPr>
    <w:rPr>
      <w:sz w:val="22"/>
      <w:szCs w:val="20"/>
    </w:rPr>
  </w:style>
  <w:style w:type="paragraph" w:customStyle="1" w:styleId="Head1">
    <w:name w:val="Head 1"/>
    <w:basedOn w:val="Normal"/>
    <w:rsid w:val="005803B0"/>
    <w:pPr>
      <w:keepNext/>
      <w:widowControl/>
      <w:autoSpaceDE/>
      <w:autoSpaceDN/>
      <w:adjustRightInd/>
      <w:spacing w:after="120" w:line="360" w:lineRule="atLeast"/>
    </w:pPr>
    <w:rPr>
      <w:b/>
      <w:i/>
      <w:caps/>
      <w:szCs w:val="20"/>
    </w:rPr>
  </w:style>
  <w:style w:type="paragraph" w:customStyle="1" w:styleId="CODES">
    <w:name w:val="CODES"/>
    <w:basedOn w:val="Normal"/>
    <w:rsid w:val="005803B0"/>
    <w:pPr>
      <w:widowControl/>
      <w:autoSpaceDE/>
      <w:autoSpaceDN/>
      <w:adjustRightInd/>
      <w:spacing w:line="360" w:lineRule="atLeast"/>
    </w:pPr>
    <w:rPr>
      <w:sz w:val="22"/>
      <w:szCs w:val="20"/>
    </w:rPr>
  </w:style>
  <w:style w:type="paragraph" w:customStyle="1" w:styleId="HeadingTwo">
    <w:name w:val="Heading Two"/>
    <w:basedOn w:val="Heading1"/>
    <w:rsid w:val="005803B0"/>
    <w:pPr>
      <w:widowControl/>
      <w:tabs>
        <w:tab w:val="num" w:pos="432"/>
      </w:tabs>
      <w:ind w:left="432" w:hanging="432"/>
      <w:jc w:val="left"/>
      <w:outlineLvl w:val="9"/>
    </w:pPr>
    <w:rPr>
      <w:rFonts w:ascii="Univers (W1)" w:hAnsi="Univers (W1)"/>
      <w:caps/>
      <w:snapToGrid/>
      <w:kern w:val="0"/>
    </w:rPr>
  </w:style>
  <w:style w:type="paragraph" w:customStyle="1" w:styleId="tt">
    <w:name w:val="tt"/>
    <w:aliases w:val="table title"/>
    <w:basedOn w:val="Heading3"/>
    <w:rsid w:val="005803B0"/>
    <w:pPr>
      <w:keepNext/>
      <w:widowControl/>
      <w:tabs>
        <w:tab w:val="clear" w:pos="1526"/>
      </w:tabs>
      <w:autoSpaceDE/>
      <w:autoSpaceDN/>
      <w:adjustRightInd/>
      <w:spacing w:before="40" w:after="40"/>
      <w:ind w:left="0"/>
    </w:pPr>
    <w:rPr>
      <w:sz w:val="18"/>
    </w:rPr>
  </w:style>
  <w:style w:type="paragraph" w:customStyle="1" w:styleId="table">
    <w:name w:val="table"/>
    <w:basedOn w:val="Normal"/>
    <w:rsid w:val="005803B0"/>
    <w:pPr>
      <w:widowControl/>
      <w:autoSpaceDE/>
      <w:autoSpaceDN/>
      <w:adjustRightInd/>
      <w:spacing w:before="40" w:after="40"/>
    </w:pPr>
    <w:rPr>
      <w:rFonts w:ascii="Arial" w:hAnsi="Arial"/>
      <w:b/>
      <w:sz w:val="18"/>
      <w:szCs w:val="20"/>
    </w:rPr>
  </w:style>
  <w:style w:type="paragraph" w:customStyle="1" w:styleId="Body2">
    <w:name w:val="Body 2"/>
    <w:basedOn w:val="Normal"/>
    <w:rsid w:val="005803B0"/>
    <w:p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autoSpaceDE/>
      <w:autoSpaceDN/>
      <w:adjustRightInd/>
      <w:ind w:left="810"/>
    </w:pPr>
    <w:rPr>
      <w:rFonts w:ascii="Arial" w:hAnsi="Arial"/>
      <w:szCs w:val="20"/>
    </w:rPr>
  </w:style>
  <w:style w:type="character" w:styleId="HTMLTypewriter">
    <w:name w:val="HTML Typewriter"/>
    <w:rsid w:val="005803B0"/>
    <w:rPr>
      <w:rFonts w:ascii="Arial Unicode MS" w:eastAsia="Arial Unicode MS" w:hAnsi="Arial Unicode MS" w:cs="Arial Unicode MS"/>
      <w:sz w:val="20"/>
      <w:szCs w:val="20"/>
    </w:rPr>
  </w:style>
  <w:style w:type="paragraph" w:customStyle="1" w:styleId="ReturnAddress">
    <w:name w:val="Return Address"/>
    <w:basedOn w:val="Normal"/>
    <w:rsid w:val="005803B0"/>
    <w:pPr>
      <w:keepLines/>
      <w:framePr w:w="5160" w:h="840" w:wrap="notBeside" w:vAnchor="page" w:hAnchor="page" w:x="6121" w:y="915" w:anchorLock="1"/>
      <w:widowControl/>
      <w:tabs>
        <w:tab w:val="left" w:pos="2160"/>
      </w:tabs>
      <w:autoSpaceDE/>
      <w:autoSpaceDN/>
      <w:adjustRightInd/>
      <w:spacing w:line="160" w:lineRule="atLeast"/>
    </w:pPr>
    <w:rPr>
      <w:rFonts w:ascii="Arial" w:hAnsi="Arial"/>
      <w:sz w:val="14"/>
      <w:szCs w:val="20"/>
    </w:rPr>
  </w:style>
  <w:style w:type="paragraph" w:customStyle="1" w:styleId="TitleCover">
    <w:name w:val="Title Cover"/>
    <w:basedOn w:val="Normal"/>
    <w:next w:val="Normal"/>
    <w:rsid w:val="005803B0"/>
    <w:pPr>
      <w:keepNext/>
      <w:keepLines/>
      <w:widowControl/>
      <w:pBdr>
        <w:top w:val="single" w:sz="48" w:space="31" w:color="auto"/>
      </w:pBdr>
      <w:tabs>
        <w:tab w:val="left" w:pos="0"/>
      </w:tabs>
      <w:autoSpaceDE/>
      <w:autoSpaceDN/>
      <w:adjustRightInd/>
      <w:spacing w:before="240" w:after="500" w:line="640" w:lineRule="exact"/>
      <w:ind w:left="-840" w:right="-840"/>
    </w:pPr>
    <w:rPr>
      <w:rFonts w:ascii="Arial Black" w:hAnsi="Arial Black"/>
      <w:b/>
      <w:spacing w:val="-48"/>
      <w:kern w:val="28"/>
      <w:sz w:val="64"/>
      <w:szCs w:val="20"/>
    </w:rPr>
  </w:style>
  <w:style w:type="paragraph" w:customStyle="1" w:styleId="SubtitleCover">
    <w:name w:val="Subtitle Cover"/>
    <w:basedOn w:val="TitleCover"/>
    <w:next w:val="BodyText"/>
    <w:rsid w:val="005803B0"/>
    <w:pPr>
      <w:pBdr>
        <w:top w:val="single" w:sz="6" w:space="24" w:color="auto"/>
      </w:pBdr>
      <w:tabs>
        <w:tab w:val="clear" w:pos="0"/>
      </w:tabs>
      <w:spacing w:before="0" w:after="0" w:line="480" w:lineRule="atLeast"/>
      <w:ind w:left="0" w:right="0"/>
    </w:pPr>
    <w:rPr>
      <w:rFonts w:ascii="Arial" w:hAnsi="Arial"/>
      <w:b w:val="0"/>
      <w:spacing w:val="-30"/>
      <w:sz w:val="48"/>
    </w:rPr>
  </w:style>
  <w:style w:type="paragraph" w:customStyle="1" w:styleId="TOCTitle">
    <w:name w:val="TOCTitle"/>
    <w:basedOn w:val="Normal"/>
    <w:rsid w:val="005803B0"/>
    <w:pPr>
      <w:keepNext/>
      <w:widowControl/>
      <w:autoSpaceDE/>
      <w:autoSpaceDN/>
      <w:adjustRightInd/>
      <w:spacing w:before="200" w:after="200"/>
    </w:pPr>
    <w:rPr>
      <w:b/>
      <w:sz w:val="36"/>
      <w:szCs w:val="20"/>
    </w:rPr>
  </w:style>
  <w:style w:type="paragraph" w:customStyle="1" w:styleId="TableBody">
    <w:name w:val="Table Body"/>
    <w:basedOn w:val="Normal"/>
    <w:rsid w:val="005803B0"/>
    <w:pPr>
      <w:tabs>
        <w:tab w:val="left" w:pos="1080"/>
        <w:tab w:val="left" w:pos="2880"/>
        <w:tab w:val="left" w:pos="3240"/>
      </w:tabs>
      <w:jc w:val="both"/>
    </w:pPr>
  </w:style>
  <w:style w:type="character" w:customStyle="1" w:styleId="pagetext">
    <w:name w:val="pagetext"/>
    <w:basedOn w:val="DefaultParagraphFont"/>
    <w:rsid w:val="005803B0"/>
  </w:style>
  <w:style w:type="paragraph" w:customStyle="1" w:styleId="HeadingBase">
    <w:name w:val="Heading Base"/>
    <w:basedOn w:val="Normal"/>
    <w:rsid w:val="005803B0"/>
    <w:pPr>
      <w:widowControl/>
      <w:autoSpaceDE/>
      <w:autoSpaceDN/>
      <w:adjustRightInd/>
    </w:pPr>
    <w:rPr>
      <w:b/>
      <w:sz w:val="20"/>
      <w:szCs w:val="20"/>
    </w:rPr>
  </w:style>
  <w:style w:type="character" w:customStyle="1" w:styleId="HeadingBaseChar">
    <w:name w:val="Heading Base Char"/>
    <w:rsid w:val="005803B0"/>
    <w:rPr>
      <w:b/>
      <w:lang w:val="en-US" w:eastAsia="en-US" w:bidi="ar-SA"/>
    </w:rPr>
  </w:style>
  <w:style w:type="character" w:customStyle="1" w:styleId="BodyTextChar1Char">
    <w:name w:val="Body Text Char1 Char"/>
    <w:aliases w:val="Body Text Char Char Char,Body Text Char Char1"/>
    <w:rsid w:val="005803B0"/>
    <w:rPr>
      <w:sz w:val="24"/>
      <w:lang w:val="en-US" w:eastAsia="en-US" w:bidi="ar-SA"/>
    </w:rPr>
  </w:style>
  <w:style w:type="paragraph" w:customStyle="1" w:styleId="ByLine">
    <w:name w:val="ByLine"/>
    <w:basedOn w:val="Title"/>
    <w:rsid w:val="005803B0"/>
    <w:pPr>
      <w:widowControl/>
      <w:spacing w:before="242" w:after="722"/>
      <w:jc w:val="right"/>
    </w:pPr>
    <w:rPr>
      <w:snapToGrid/>
    </w:rPr>
  </w:style>
  <w:style w:type="character" w:customStyle="1" w:styleId="ByLineChar">
    <w:name w:val="ByLine Char"/>
    <w:rsid w:val="005803B0"/>
    <w:rPr>
      <w:b/>
      <w:sz w:val="28"/>
      <w:lang w:val="en-US" w:eastAsia="en-US" w:bidi="ar-SA"/>
    </w:rPr>
  </w:style>
  <w:style w:type="paragraph" w:customStyle="1" w:styleId="TOCBase">
    <w:name w:val="TOC Base"/>
    <w:basedOn w:val="Normal"/>
    <w:rsid w:val="005803B0"/>
    <w:pPr>
      <w:widowControl/>
      <w:autoSpaceDE/>
      <w:autoSpaceDN/>
      <w:adjustRightInd/>
    </w:pPr>
    <w:rPr>
      <w:sz w:val="20"/>
      <w:szCs w:val="20"/>
    </w:rPr>
  </w:style>
  <w:style w:type="paragraph" w:customStyle="1" w:styleId="IndexBase">
    <w:name w:val="Index Base"/>
    <w:basedOn w:val="Normal"/>
    <w:rsid w:val="005803B0"/>
    <w:pPr>
      <w:widowControl/>
      <w:autoSpaceDE/>
      <w:autoSpaceDN/>
      <w:adjustRightInd/>
    </w:pPr>
    <w:rPr>
      <w:sz w:val="20"/>
      <w:szCs w:val="20"/>
    </w:rPr>
  </w:style>
  <w:style w:type="paragraph" w:customStyle="1" w:styleId="HeaderBase">
    <w:name w:val="Header Base"/>
    <w:basedOn w:val="HeadingBase"/>
    <w:rsid w:val="005803B0"/>
  </w:style>
  <w:style w:type="paragraph" w:customStyle="1" w:styleId="n1">
    <w:name w:val="n1"/>
    <w:aliases w:val="N1,List 1 within Note ¶"/>
    <w:basedOn w:val="Normal"/>
    <w:rsid w:val="005803B0"/>
    <w:pPr>
      <w:widowControl/>
      <w:autoSpaceDE/>
      <w:autoSpaceDN/>
      <w:adjustRightInd/>
      <w:spacing w:before="120" w:line="260" w:lineRule="atLeast"/>
      <w:ind w:left="1080"/>
    </w:pPr>
    <w:rPr>
      <w:rFonts w:ascii="Garamond" w:hAnsi="Garamond"/>
      <w:snapToGrid w:val="0"/>
      <w:sz w:val="22"/>
      <w:szCs w:val="20"/>
    </w:rPr>
  </w:style>
  <w:style w:type="paragraph" w:customStyle="1" w:styleId="TableHeading">
    <w:name w:val="Table Heading"/>
    <w:aliases w:val="th"/>
    <w:basedOn w:val="Normal"/>
    <w:rsid w:val="005803B0"/>
    <w:pPr>
      <w:widowControl/>
      <w:autoSpaceDE/>
      <w:autoSpaceDN/>
      <w:adjustRightInd/>
      <w:spacing w:before="20" w:after="20" w:line="240" w:lineRule="exact"/>
      <w:ind w:left="72"/>
    </w:pPr>
    <w:rPr>
      <w:rFonts w:ascii="CG Omega" w:hAnsi="CG Omega"/>
      <w:b/>
      <w:sz w:val="18"/>
      <w:szCs w:val="20"/>
    </w:rPr>
  </w:style>
  <w:style w:type="paragraph" w:customStyle="1" w:styleId="TableCaption">
    <w:name w:val="Table Caption"/>
    <w:aliases w:val="tc"/>
    <w:basedOn w:val="Normal"/>
    <w:next w:val="Normal"/>
    <w:rsid w:val="005803B0"/>
    <w:pPr>
      <w:keepNext/>
      <w:widowControl/>
      <w:autoSpaceDE/>
      <w:autoSpaceDN/>
      <w:adjustRightInd/>
      <w:spacing w:before="180" w:after="60"/>
      <w:ind w:left="1080"/>
    </w:pPr>
    <w:rPr>
      <w:rFonts w:ascii="Tahoma" w:hAnsi="Tahoma"/>
      <w:b/>
      <w:sz w:val="20"/>
      <w:szCs w:val="20"/>
    </w:rPr>
  </w:style>
  <w:style w:type="character" w:customStyle="1" w:styleId="CSEmphasisTable">
    <w:name w:val="CS Emphasis_Table"/>
    <w:rsid w:val="005803B0"/>
    <w:rPr>
      <w:rFonts w:ascii="FrutigerBold" w:hAnsi="FrutigerBold"/>
      <w:sz w:val="18"/>
    </w:rPr>
  </w:style>
  <w:style w:type="paragraph" w:customStyle="1" w:styleId="Rev">
    <w:name w:val="Rev"/>
    <w:basedOn w:val="Normal"/>
    <w:rsid w:val="005803B0"/>
    <w:pPr>
      <w:widowControl/>
      <w:autoSpaceDE/>
      <w:autoSpaceDN/>
      <w:adjustRightInd/>
    </w:pPr>
    <w:rPr>
      <w:rFonts w:ascii="GaramondLight" w:hAnsi="GaramondLight"/>
      <w:sz w:val="16"/>
      <w:szCs w:val="20"/>
    </w:rPr>
  </w:style>
  <w:style w:type="paragraph" w:customStyle="1" w:styleId="TableText1">
    <w:name w:val="Table Text"/>
    <w:basedOn w:val="Normal"/>
    <w:rsid w:val="005803B0"/>
    <w:pPr>
      <w:widowControl/>
      <w:autoSpaceDE/>
      <w:autoSpaceDN/>
      <w:adjustRightInd/>
      <w:spacing w:before="60" w:after="60" w:line="240" w:lineRule="atLeast"/>
    </w:pPr>
    <w:rPr>
      <w:rFonts w:ascii="GaramondLight" w:hAnsi="GaramondLight"/>
      <w:sz w:val="20"/>
      <w:szCs w:val="20"/>
    </w:rPr>
  </w:style>
  <w:style w:type="character" w:customStyle="1" w:styleId="CSBold">
    <w:name w:val="CS Bold"/>
    <w:rsid w:val="005803B0"/>
    <w:rPr>
      <w:rFonts w:ascii="GaramondBold" w:hAnsi="GaramondBold"/>
    </w:rPr>
  </w:style>
  <w:style w:type="paragraph" w:customStyle="1" w:styleId="StyleHeading4After12pt">
    <w:name w:val="Style Heading 4 + After:  12 pt"/>
    <w:basedOn w:val="Heading4"/>
    <w:rsid w:val="005803B0"/>
    <w:pPr>
      <w:widowControl/>
      <w:numPr>
        <w:ilvl w:val="3"/>
      </w:numPr>
      <w:tabs>
        <w:tab w:val="num" w:pos="864"/>
      </w:tabs>
      <w:autoSpaceDE/>
      <w:autoSpaceDN/>
      <w:adjustRightInd/>
      <w:spacing w:before="240" w:after="240"/>
      <w:ind w:left="864" w:hanging="864"/>
    </w:pPr>
    <w:rPr>
      <w:bCs/>
      <w:sz w:val="28"/>
      <w:szCs w:val="28"/>
    </w:rPr>
  </w:style>
  <w:style w:type="paragraph" w:customStyle="1" w:styleId="DDDNormalStyleCharCharCharCharChar">
    <w:name w:val="DDD Normal Style Char Char Char Char Char"/>
    <w:basedOn w:val="Normal"/>
    <w:rsid w:val="005803B0"/>
    <w:pPr>
      <w:widowControl/>
      <w:autoSpaceDE/>
      <w:autoSpaceDN/>
      <w:adjustRightInd/>
      <w:spacing w:after="240"/>
      <w:jc w:val="both"/>
    </w:pPr>
    <w:rPr>
      <w:spacing w:val="-5"/>
      <w:szCs w:val="20"/>
    </w:rPr>
  </w:style>
  <w:style w:type="paragraph" w:customStyle="1" w:styleId="Norma">
    <w:name w:val="Norma"/>
    <w:basedOn w:val="BodyText0"/>
    <w:rsid w:val="005803B0"/>
    <w:pPr>
      <w:spacing w:after="0"/>
      <w:ind w:left="720"/>
    </w:pPr>
    <w:rPr>
      <w:sz w:val="24"/>
      <w:szCs w:val="24"/>
    </w:rPr>
  </w:style>
  <w:style w:type="paragraph" w:customStyle="1" w:styleId="Nornal">
    <w:name w:val="Nornal"/>
    <w:basedOn w:val="BodyText0"/>
    <w:rsid w:val="005803B0"/>
    <w:pPr>
      <w:spacing w:after="0"/>
      <w:ind w:left="720"/>
    </w:pPr>
    <w:rPr>
      <w:sz w:val="24"/>
      <w:szCs w:val="24"/>
    </w:rPr>
  </w:style>
  <w:style w:type="character" w:styleId="Strong">
    <w:name w:val="Strong"/>
    <w:uiPriority w:val="22"/>
    <w:qFormat/>
    <w:rsid w:val="005803B0"/>
    <w:rPr>
      <w:b/>
      <w:bCs/>
    </w:rPr>
  </w:style>
  <w:style w:type="paragraph" w:customStyle="1" w:styleId="MSBodyText">
    <w:name w:val="MS Body Text"/>
    <w:rsid w:val="00770E06"/>
    <w:pPr>
      <w:jc w:val="both"/>
    </w:pPr>
    <w:rPr>
      <w:sz w:val="22"/>
      <w:szCs w:val="24"/>
    </w:rPr>
  </w:style>
  <w:style w:type="paragraph" w:customStyle="1" w:styleId="MSTitleB">
    <w:name w:val="MS Title B"/>
    <w:basedOn w:val="Normal"/>
    <w:rsid w:val="00770E06"/>
    <w:pPr>
      <w:keepNext/>
      <w:widowControl/>
      <w:autoSpaceDE/>
      <w:autoSpaceDN/>
      <w:adjustRightInd/>
      <w:spacing w:after="160"/>
      <w:jc w:val="both"/>
    </w:pPr>
    <w:rPr>
      <w:rFonts w:cs="Arial"/>
      <w:b/>
      <w:color w:val="008080"/>
    </w:rPr>
  </w:style>
  <w:style w:type="paragraph" w:customStyle="1" w:styleId="MSRFPText">
    <w:name w:val="MS RFP Text"/>
    <w:rsid w:val="00770E06"/>
    <w:pPr>
      <w:keepNext/>
      <w:pBdr>
        <w:top w:val="single" w:sz="4" w:space="1" w:color="F89838"/>
        <w:bottom w:val="single" w:sz="4" w:space="1" w:color="F89838"/>
      </w:pBdr>
      <w:spacing w:after="160"/>
    </w:pPr>
    <w:rPr>
      <w:rFonts w:ascii="Arial" w:hAnsi="Arial" w:cs="Arial"/>
      <w:color w:val="F89838"/>
      <w:sz w:val="16"/>
      <w:szCs w:val="16"/>
    </w:rPr>
  </w:style>
  <w:style w:type="paragraph" w:styleId="NoSpacing">
    <w:name w:val="No Spacing"/>
    <w:uiPriority w:val="1"/>
    <w:qFormat/>
    <w:rsid w:val="006D014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2789">
      <w:bodyDiv w:val="1"/>
      <w:marLeft w:val="0"/>
      <w:marRight w:val="0"/>
      <w:marTop w:val="0"/>
      <w:marBottom w:val="0"/>
      <w:divBdr>
        <w:top w:val="none" w:sz="0" w:space="0" w:color="auto"/>
        <w:left w:val="none" w:sz="0" w:space="0" w:color="auto"/>
        <w:bottom w:val="none" w:sz="0" w:space="0" w:color="auto"/>
        <w:right w:val="none" w:sz="0" w:space="0" w:color="auto"/>
      </w:divBdr>
      <w:divsChild>
        <w:div w:id="948076403">
          <w:marLeft w:val="0"/>
          <w:marRight w:val="0"/>
          <w:marTop w:val="0"/>
          <w:marBottom w:val="0"/>
          <w:divBdr>
            <w:top w:val="none" w:sz="0" w:space="0" w:color="auto"/>
            <w:left w:val="none" w:sz="0" w:space="0" w:color="auto"/>
            <w:bottom w:val="none" w:sz="0" w:space="0" w:color="auto"/>
            <w:right w:val="none" w:sz="0" w:space="0" w:color="auto"/>
          </w:divBdr>
          <w:divsChild>
            <w:div w:id="1448037499">
              <w:marLeft w:val="0"/>
              <w:marRight w:val="0"/>
              <w:marTop w:val="0"/>
              <w:marBottom w:val="0"/>
              <w:divBdr>
                <w:top w:val="none" w:sz="0" w:space="0" w:color="auto"/>
                <w:left w:val="none" w:sz="0" w:space="0" w:color="auto"/>
                <w:bottom w:val="none" w:sz="0" w:space="0" w:color="auto"/>
                <w:right w:val="none" w:sz="0" w:space="0" w:color="auto"/>
              </w:divBdr>
              <w:divsChild>
                <w:div w:id="1616326832">
                  <w:marLeft w:val="0"/>
                  <w:marRight w:val="0"/>
                  <w:marTop w:val="0"/>
                  <w:marBottom w:val="0"/>
                  <w:divBdr>
                    <w:top w:val="none" w:sz="0" w:space="0" w:color="auto"/>
                    <w:left w:val="none" w:sz="0" w:space="0" w:color="auto"/>
                    <w:bottom w:val="none" w:sz="0" w:space="0" w:color="auto"/>
                    <w:right w:val="none" w:sz="0" w:space="0" w:color="auto"/>
                  </w:divBdr>
                  <w:divsChild>
                    <w:div w:id="736435081">
                      <w:marLeft w:val="0"/>
                      <w:marRight w:val="0"/>
                      <w:marTop w:val="0"/>
                      <w:marBottom w:val="0"/>
                      <w:divBdr>
                        <w:top w:val="none" w:sz="0" w:space="0" w:color="auto"/>
                        <w:left w:val="none" w:sz="0" w:space="0" w:color="auto"/>
                        <w:bottom w:val="none" w:sz="0" w:space="0" w:color="auto"/>
                        <w:right w:val="none" w:sz="0" w:space="0" w:color="auto"/>
                      </w:divBdr>
                      <w:divsChild>
                        <w:div w:id="1685939358">
                          <w:marLeft w:val="480"/>
                          <w:marRight w:val="0"/>
                          <w:marTop w:val="0"/>
                          <w:marBottom w:val="0"/>
                          <w:divBdr>
                            <w:top w:val="none" w:sz="0" w:space="0" w:color="auto"/>
                            <w:left w:val="none" w:sz="0" w:space="0" w:color="auto"/>
                            <w:bottom w:val="none" w:sz="0" w:space="0" w:color="auto"/>
                            <w:right w:val="none" w:sz="0" w:space="0" w:color="auto"/>
                          </w:divBdr>
                          <w:divsChild>
                            <w:div w:id="820776677">
                              <w:marLeft w:val="0"/>
                              <w:marRight w:val="0"/>
                              <w:marTop w:val="0"/>
                              <w:marBottom w:val="0"/>
                              <w:divBdr>
                                <w:top w:val="none" w:sz="0" w:space="0" w:color="auto"/>
                                <w:left w:val="none" w:sz="0" w:space="0" w:color="auto"/>
                                <w:bottom w:val="none" w:sz="0" w:space="0" w:color="auto"/>
                                <w:right w:val="none" w:sz="0" w:space="0" w:color="auto"/>
                              </w:divBdr>
                              <w:divsChild>
                                <w:div w:id="2115129080">
                                  <w:marLeft w:val="0"/>
                                  <w:marRight w:val="0"/>
                                  <w:marTop w:val="0"/>
                                  <w:marBottom w:val="0"/>
                                  <w:divBdr>
                                    <w:top w:val="none" w:sz="0" w:space="0" w:color="auto"/>
                                    <w:left w:val="none" w:sz="0" w:space="0" w:color="auto"/>
                                    <w:bottom w:val="none" w:sz="0" w:space="0" w:color="auto"/>
                                    <w:right w:val="none" w:sz="0" w:space="0" w:color="auto"/>
                                  </w:divBdr>
                                  <w:divsChild>
                                    <w:div w:id="1898512851">
                                      <w:marLeft w:val="0"/>
                                      <w:marRight w:val="0"/>
                                      <w:marTop w:val="240"/>
                                      <w:marBottom w:val="0"/>
                                      <w:divBdr>
                                        <w:top w:val="none" w:sz="0" w:space="0" w:color="auto"/>
                                        <w:left w:val="none" w:sz="0" w:space="0" w:color="auto"/>
                                        <w:bottom w:val="none" w:sz="0" w:space="0" w:color="auto"/>
                                        <w:right w:val="none" w:sz="0" w:space="0" w:color="auto"/>
                                      </w:divBdr>
                                      <w:divsChild>
                                        <w:div w:id="2109036500">
                                          <w:marLeft w:val="0"/>
                                          <w:marRight w:val="0"/>
                                          <w:marTop w:val="0"/>
                                          <w:marBottom w:val="0"/>
                                          <w:divBdr>
                                            <w:top w:val="none" w:sz="0" w:space="0" w:color="auto"/>
                                            <w:left w:val="none" w:sz="0" w:space="0" w:color="auto"/>
                                            <w:bottom w:val="none" w:sz="0" w:space="0" w:color="auto"/>
                                            <w:right w:val="none" w:sz="0" w:space="0" w:color="auto"/>
                                          </w:divBdr>
                                          <w:divsChild>
                                            <w:div w:id="74329935">
                                              <w:marLeft w:val="0"/>
                                              <w:marRight w:val="0"/>
                                              <w:marTop w:val="0"/>
                                              <w:marBottom w:val="0"/>
                                              <w:divBdr>
                                                <w:top w:val="none" w:sz="0" w:space="0" w:color="auto"/>
                                                <w:left w:val="none" w:sz="0" w:space="0" w:color="auto"/>
                                                <w:bottom w:val="none" w:sz="0" w:space="0" w:color="auto"/>
                                                <w:right w:val="none" w:sz="0" w:space="0" w:color="auto"/>
                                              </w:divBdr>
                                              <w:divsChild>
                                                <w:div w:id="123282304">
                                                  <w:marLeft w:val="0"/>
                                                  <w:marRight w:val="0"/>
                                                  <w:marTop w:val="0"/>
                                                  <w:marBottom w:val="0"/>
                                                  <w:divBdr>
                                                    <w:top w:val="none" w:sz="0" w:space="0" w:color="auto"/>
                                                    <w:left w:val="none" w:sz="0" w:space="0" w:color="auto"/>
                                                    <w:bottom w:val="none" w:sz="0" w:space="0" w:color="auto"/>
                                                    <w:right w:val="none" w:sz="0" w:space="0" w:color="auto"/>
                                                  </w:divBdr>
                                                  <w:divsChild>
                                                    <w:div w:id="58090143">
                                                      <w:marLeft w:val="0"/>
                                                      <w:marRight w:val="0"/>
                                                      <w:marTop w:val="0"/>
                                                      <w:marBottom w:val="0"/>
                                                      <w:divBdr>
                                                        <w:top w:val="none" w:sz="0" w:space="0" w:color="auto"/>
                                                        <w:left w:val="none" w:sz="0" w:space="0" w:color="auto"/>
                                                        <w:bottom w:val="none" w:sz="0" w:space="0" w:color="auto"/>
                                                        <w:right w:val="none" w:sz="0" w:space="0" w:color="auto"/>
                                                      </w:divBdr>
                                                      <w:divsChild>
                                                        <w:div w:id="1052464341">
                                                          <w:marLeft w:val="0"/>
                                                          <w:marRight w:val="0"/>
                                                          <w:marTop w:val="0"/>
                                                          <w:marBottom w:val="0"/>
                                                          <w:divBdr>
                                                            <w:top w:val="none" w:sz="0" w:space="0" w:color="auto"/>
                                                            <w:left w:val="none" w:sz="0" w:space="0" w:color="auto"/>
                                                            <w:bottom w:val="none" w:sz="0" w:space="0" w:color="auto"/>
                                                            <w:right w:val="none" w:sz="0" w:space="0" w:color="auto"/>
                                                          </w:divBdr>
                                                          <w:divsChild>
                                                            <w:div w:id="213280063">
                                                              <w:marLeft w:val="0"/>
                                                              <w:marRight w:val="0"/>
                                                              <w:marTop w:val="0"/>
                                                              <w:marBottom w:val="0"/>
                                                              <w:divBdr>
                                                                <w:top w:val="none" w:sz="0" w:space="0" w:color="auto"/>
                                                                <w:left w:val="none" w:sz="0" w:space="0" w:color="auto"/>
                                                                <w:bottom w:val="none" w:sz="0" w:space="0" w:color="auto"/>
                                                                <w:right w:val="none" w:sz="0" w:space="0" w:color="auto"/>
                                                              </w:divBdr>
                                                              <w:divsChild>
                                                                <w:div w:id="758714326">
                                                                  <w:marLeft w:val="0"/>
                                                                  <w:marRight w:val="0"/>
                                                                  <w:marTop w:val="0"/>
                                                                  <w:marBottom w:val="0"/>
                                                                  <w:divBdr>
                                                                    <w:top w:val="none" w:sz="0" w:space="0" w:color="auto"/>
                                                                    <w:left w:val="none" w:sz="0" w:space="0" w:color="auto"/>
                                                                    <w:bottom w:val="none" w:sz="0" w:space="0" w:color="auto"/>
                                                                    <w:right w:val="none" w:sz="0" w:space="0" w:color="auto"/>
                                                                  </w:divBdr>
                                                                  <w:divsChild>
                                                                    <w:div w:id="805586166">
                                                                      <w:marLeft w:val="0"/>
                                                                      <w:marRight w:val="0"/>
                                                                      <w:marTop w:val="0"/>
                                                                      <w:marBottom w:val="0"/>
                                                                      <w:divBdr>
                                                                        <w:top w:val="none" w:sz="0" w:space="0" w:color="auto"/>
                                                                        <w:left w:val="none" w:sz="0" w:space="0" w:color="auto"/>
                                                                        <w:bottom w:val="none" w:sz="0" w:space="0" w:color="auto"/>
                                                                        <w:right w:val="none" w:sz="0" w:space="0" w:color="auto"/>
                                                                      </w:divBdr>
                                                                    </w:div>
                                                                    <w:div w:id="796071717">
                                                                      <w:marLeft w:val="0"/>
                                                                      <w:marRight w:val="0"/>
                                                                      <w:marTop w:val="0"/>
                                                                      <w:marBottom w:val="0"/>
                                                                      <w:divBdr>
                                                                        <w:top w:val="none" w:sz="0" w:space="0" w:color="auto"/>
                                                                        <w:left w:val="none" w:sz="0" w:space="0" w:color="auto"/>
                                                                        <w:bottom w:val="none" w:sz="0" w:space="0" w:color="auto"/>
                                                                        <w:right w:val="none" w:sz="0" w:space="0" w:color="auto"/>
                                                                      </w:divBdr>
                                                                    </w:div>
                                                                    <w:div w:id="20609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4925666">
      <w:bodyDiv w:val="1"/>
      <w:marLeft w:val="0"/>
      <w:marRight w:val="0"/>
      <w:marTop w:val="0"/>
      <w:marBottom w:val="0"/>
      <w:divBdr>
        <w:top w:val="none" w:sz="0" w:space="0" w:color="auto"/>
        <w:left w:val="none" w:sz="0" w:space="0" w:color="auto"/>
        <w:bottom w:val="none" w:sz="0" w:space="0" w:color="auto"/>
        <w:right w:val="none" w:sz="0" w:space="0" w:color="auto"/>
      </w:divBdr>
      <w:divsChild>
        <w:div w:id="1369449689">
          <w:marLeft w:val="0"/>
          <w:marRight w:val="0"/>
          <w:marTop w:val="0"/>
          <w:marBottom w:val="0"/>
          <w:divBdr>
            <w:top w:val="none" w:sz="0" w:space="0" w:color="auto"/>
            <w:left w:val="none" w:sz="0" w:space="0" w:color="auto"/>
            <w:bottom w:val="none" w:sz="0" w:space="0" w:color="auto"/>
            <w:right w:val="none" w:sz="0" w:space="0" w:color="auto"/>
          </w:divBdr>
          <w:divsChild>
            <w:div w:id="408966569">
              <w:marLeft w:val="0"/>
              <w:marRight w:val="0"/>
              <w:marTop w:val="0"/>
              <w:marBottom w:val="0"/>
              <w:divBdr>
                <w:top w:val="none" w:sz="0" w:space="0" w:color="auto"/>
                <w:left w:val="none" w:sz="0" w:space="0" w:color="auto"/>
                <w:bottom w:val="none" w:sz="0" w:space="0" w:color="auto"/>
                <w:right w:val="none" w:sz="0" w:space="0" w:color="auto"/>
              </w:divBdr>
              <w:divsChild>
                <w:div w:id="2137601542">
                  <w:marLeft w:val="0"/>
                  <w:marRight w:val="0"/>
                  <w:marTop w:val="0"/>
                  <w:marBottom w:val="0"/>
                  <w:divBdr>
                    <w:top w:val="none" w:sz="0" w:space="0" w:color="auto"/>
                    <w:left w:val="none" w:sz="0" w:space="0" w:color="auto"/>
                    <w:bottom w:val="none" w:sz="0" w:space="0" w:color="auto"/>
                    <w:right w:val="none" w:sz="0" w:space="0" w:color="auto"/>
                  </w:divBdr>
                  <w:divsChild>
                    <w:div w:id="794565534">
                      <w:marLeft w:val="0"/>
                      <w:marRight w:val="0"/>
                      <w:marTop w:val="0"/>
                      <w:marBottom w:val="0"/>
                      <w:divBdr>
                        <w:top w:val="none" w:sz="0" w:space="0" w:color="auto"/>
                        <w:left w:val="none" w:sz="0" w:space="0" w:color="auto"/>
                        <w:bottom w:val="none" w:sz="0" w:space="0" w:color="auto"/>
                        <w:right w:val="none" w:sz="0" w:space="0" w:color="auto"/>
                      </w:divBdr>
                      <w:divsChild>
                        <w:div w:id="334918365">
                          <w:marLeft w:val="480"/>
                          <w:marRight w:val="0"/>
                          <w:marTop w:val="0"/>
                          <w:marBottom w:val="0"/>
                          <w:divBdr>
                            <w:top w:val="none" w:sz="0" w:space="0" w:color="auto"/>
                            <w:left w:val="none" w:sz="0" w:space="0" w:color="auto"/>
                            <w:bottom w:val="none" w:sz="0" w:space="0" w:color="auto"/>
                            <w:right w:val="none" w:sz="0" w:space="0" w:color="auto"/>
                          </w:divBdr>
                          <w:divsChild>
                            <w:div w:id="291835659">
                              <w:marLeft w:val="0"/>
                              <w:marRight w:val="0"/>
                              <w:marTop w:val="0"/>
                              <w:marBottom w:val="0"/>
                              <w:divBdr>
                                <w:top w:val="none" w:sz="0" w:space="0" w:color="auto"/>
                                <w:left w:val="none" w:sz="0" w:space="0" w:color="auto"/>
                                <w:bottom w:val="none" w:sz="0" w:space="0" w:color="auto"/>
                                <w:right w:val="none" w:sz="0" w:space="0" w:color="auto"/>
                              </w:divBdr>
                              <w:divsChild>
                                <w:div w:id="1498230577">
                                  <w:marLeft w:val="0"/>
                                  <w:marRight w:val="0"/>
                                  <w:marTop w:val="0"/>
                                  <w:marBottom w:val="0"/>
                                  <w:divBdr>
                                    <w:top w:val="none" w:sz="0" w:space="0" w:color="auto"/>
                                    <w:left w:val="none" w:sz="0" w:space="0" w:color="auto"/>
                                    <w:bottom w:val="none" w:sz="0" w:space="0" w:color="auto"/>
                                    <w:right w:val="none" w:sz="0" w:space="0" w:color="auto"/>
                                  </w:divBdr>
                                  <w:divsChild>
                                    <w:div w:id="1360349598">
                                      <w:marLeft w:val="0"/>
                                      <w:marRight w:val="0"/>
                                      <w:marTop w:val="240"/>
                                      <w:marBottom w:val="0"/>
                                      <w:divBdr>
                                        <w:top w:val="none" w:sz="0" w:space="0" w:color="auto"/>
                                        <w:left w:val="none" w:sz="0" w:space="0" w:color="auto"/>
                                        <w:bottom w:val="none" w:sz="0" w:space="0" w:color="auto"/>
                                        <w:right w:val="none" w:sz="0" w:space="0" w:color="auto"/>
                                      </w:divBdr>
                                      <w:divsChild>
                                        <w:div w:id="2126650849">
                                          <w:marLeft w:val="0"/>
                                          <w:marRight w:val="0"/>
                                          <w:marTop w:val="0"/>
                                          <w:marBottom w:val="0"/>
                                          <w:divBdr>
                                            <w:top w:val="none" w:sz="0" w:space="0" w:color="auto"/>
                                            <w:left w:val="none" w:sz="0" w:space="0" w:color="auto"/>
                                            <w:bottom w:val="none" w:sz="0" w:space="0" w:color="auto"/>
                                            <w:right w:val="none" w:sz="0" w:space="0" w:color="auto"/>
                                          </w:divBdr>
                                          <w:divsChild>
                                            <w:div w:id="1734616503">
                                              <w:marLeft w:val="0"/>
                                              <w:marRight w:val="0"/>
                                              <w:marTop w:val="0"/>
                                              <w:marBottom w:val="0"/>
                                              <w:divBdr>
                                                <w:top w:val="none" w:sz="0" w:space="0" w:color="auto"/>
                                                <w:left w:val="none" w:sz="0" w:space="0" w:color="auto"/>
                                                <w:bottom w:val="none" w:sz="0" w:space="0" w:color="auto"/>
                                                <w:right w:val="none" w:sz="0" w:space="0" w:color="auto"/>
                                              </w:divBdr>
                                              <w:divsChild>
                                                <w:div w:id="10764245">
                                                  <w:marLeft w:val="0"/>
                                                  <w:marRight w:val="0"/>
                                                  <w:marTop w:val="0"/>
                                                  <w:marBottom w:val="0"/>
                                                  <w:divBdr>
                                                    <w:top w:val="none" w:sz="0" w:space="0" w:color="auto"/>
                                                    <w:left w:val="none" w:sz="0" w:space="0" w:color="auto"/>
                                                    <w:bottom w:val="none" w:sz="0" w:space="0" w:color="auto"/>
                                                    <w:right w:val="none" w:sz="0" w:space="0" w:color="auto"/>
                                                  </w:divBdr>
                                                  <w:divsChild>
                                                    <w:div w:id="1856995177">
                                                      <w:marLeft w:val="0"/>
                                                      <w:marRight w:val="0"/>
                                                      <w:marTop w:val="0"/>
                                                      <w:marBottom w:val="0"/>
                                                      <w:divBdr>
                                                        <w:top w:val="none" w:sz="0" w:space="0" w:color="auto"/>
                                                        <w:left w:val="none" w:sz="0" w:space="0" w:color="auto"/>
                                                        <w:bottom w:val="none" w:sz="0" w:space="0" w:color="auto"/>
                                                        <w:right w:val="none" w:sz="0" w:space="0" w:color="auto"/>
                                                      </w:divBdr>
                                                      <w:divsChild>
                                                        <w:div w:id="2122609224">
                                                          <w:marLeft w:val="0"/>
                                                          <w:marRight w:val="0"/>
                                                          <w:marTop w:val="0"/>
                                                          <w:marBottom w:val="0"/>
                                                          <w:divBdr>
                                                            <w:top w:val="none" w:sz="0" w:space="0" w:color="auto"/>
                                                            <w:left w:val="none" w:sz="0" w:space="0" w:color="auto"/>
                                                            <w:bottom w:val="none" w:sz="0" w:space="0" w:color="auto"/>
                                                            <w:right w:val="none" w:sz="0" w:space="0" w:color="auto"/>
                                                          </w:divBdr>
                                                          <w:divsChild>
                                                            <w:div w:id="13918922">
                                                              <w:marLeft w:val="0"/>
                                                              <w:marRight w:val="0"/>
                                                              <w:marTop w:val="0"/>
                                                              <w:marBottom w:val="0"/>
                                                              <w:divBdr>
                                                                <w:top w:val="none" w:sz="0" w:space="0" w:color="auto"/>
                                                                <w:left w:val="none" w:sz="0" w:space="0" w:color="auto"/>
                                                                <w:bottom w:val="none" w:sz="0" w:space="0" w:color="auto"/>
                                                                <w:right w:val="none" w:sz="0" w:space="0" w:color="auto"/>
                                                              </w:divBdr>
                                                              <w:divsChild>
                                                                <w:div w:id="1190796970">
                                                                  <w:marLeft w:val="0"/>
                                                                  <w:marRight w:val="0"/>
                                                                  <w:marTop w:val="0"/>
                                                                  <w:marBottom w:val="0"/>
                                                                  <w:divBdr>
                                                                    <w:top w:val="none" w:sz="0" w:space="0" w:color="auto"/>
                                                                    <w:left w:val="none" w:sz="0" w:space="0" w:color="auto"/>
                                                                    <w:bottom w:val="none" w:sz="0" w:space="0" w:color="auto"/>
                                                                    <w:right w:val="none" w:sz="0" w:space="0" w:color="auto"/>
                                                                  </w:divBdr>
                                                                  <w:divsChild>
                                                                    <w:div w:id="648284595">
                                                                      <w:marLeft w:val="0"/>
                                                                      <w:marRight w:val="0"/>
                                                                      <w:marTop w:val="0"/>
                                                                      <w:marBottom w:val="0"/>
                                                                      <w:divBdr>
                                                                        <w:top w:val="none" w:sz="0" w:space="0" w:color="auto"/>
                                                                        <w:left w:val="none" w:sz="0" w:space="0" w:color="auto"/>
                                                                        <w:bottom w:val="none" w:sz="0" w:space="0" w:color="auto"/>
                                                                        <w:right w:val="none" w:sz="0" w:space="0" w:color="auto"/>
                                                                      </w:divBdr>
                                                                    </w:div>
                                                                    <w:div w:id="270090842">
                                                                      <w:marLeft w:val="0"/>
                                                                      <w:marRight w:val="0"/>
                                                                      <w:marTop w:val="0"/>
                                                                      <w:marBottom w:val="0"/>
                                                                      <w:divBdr>
                                                                        <w:top w:val="none" w:sz="0" w:space="0" w:color="auto"/>
                                                                        <w:left w:val="none" w:sz="0" w:space="0" w:color="auto"/>
                                                                        <w:bottom w:val="none" w:sz="0" w:space="0" w:color="auto"/>
                                                                        <w:right w:val="none" w:sz="0" w:space="0" w:color="auto"/>
                                                                      </w:divBdr>
                                                                    </w:div>
                                                                    <w:div w:id="154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127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its.ms.gov/Procurement/Pages/RFPS_Awaiting.aspx" TargetMode="External"/><Relationship Id="rId26" Type="http://schemas.openxmlformats.org/officeDocument/2006/relationships/header" Target="header9.xml"/><Relationship Id="rId39" Type="http://schemas.openxmlformats.org/officeDocument/2006/relationships/header" Target="header14.xml"/><Relationship Id="rId21" Type="http://schemas.openxmlformats.org/officeDocument/2006/relationships/hyperlink" Target="mailto:mash@dfa.ms.gov" TargetMode="External"/><Relationship Id="rId34" Type="http://schemas.openxmlformats.org/officeDocument/2006/relationships/header" Target="header11.xml"/><Relationship Id="rId42"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mississippi.org/assets/docs/minority/minority_vendor_selfcertfor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its.ms.gov/Procurement/Documents/ISS%20Procurement%20Manual.pdf" TargetMode="External"/><Relationship Id="rId28" Type="http://schemas.openxmlformats.org/officeDocument/2006/relationships/hyperlink" Target="http://www.dfa.ms.gov/dfa-offices/mmrs/mississippi-suppliers-vendors/supplier-self-service/" TargetMode="External"/><Relationship Id="rId36"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yperlink" Target="http://www.its.ms.gov/Procurement/Pages/RFPS_Awaiting.aspx"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www.its.ms.gov/Procurement/Documents/ISS%20Procurement%20Manual.pdf" TargetMode="External"/><Relationship Id="rId27" Type="http://schemas.openxmlformats.org/officeDocument/2006/relationships/hyperlink" Target="https://sus.magic.ms.gov/sap/bc/webdynpro/sapsrm/wda_e_suco_sreg?sap-client=100" TargetMode="External"/><Relationship Id="rId30" Type="http://schemas.openxmlformats.org/officeDocument/2006/relationships/hyperlink" Target="mailto:minority@mississippi.org" TargetMode="External"/><Relationship Id="rId35" Type="http://schemas.openxmlformats.org/officeDocument/2006/relationships/header" Target="header12.xml"/><Relationship Id="rId43" Type="http://schemas.openxmlformats.org/officeDocument/2006/relationships/header" Target="header17.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yperlink" Target="http://www.usda.gov." TargetMode="External"/><Relationship Id="rId38" Type="http://schemas.openxmlformats.org/officeDocument/2006/relationships/footer" Target="footer6.xml"/><Relationship Id="rId46" Type="http://schemas.openxmlformats.org/officeDocument/2006/relationships/theme" Target="theme/theme1.xml"/><Relationship Id="rId20" Type="http://schemas.openxmlformats.org/officeDocument/2006/relationships/hyperlink" Target="http://portal.paymode.com/ms/" TargetMode="External"/><Relationship Id="rId41" Type="http://schemas.openxmlformats.org/officeDocument/2006/relationships/hyperlink" Target="http://www.its.ms.gov/Procurement/Pages/RFPS_Awaiting_table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5AEE4-BE9A-4702-84FB-46332C3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Boilerplate</Template>
  <TotalTime>2</TotalTime>
  <Pages>240</Pages>
  <Words>78126</Words>
  <Characters>432712</Characters>
  <Application>Microsoft Office Word</Application>
  <DocSecurity>0</DocSecurity>
  <Lines>3605</Lines>
  <Paragraphs>1019</Paragraphs>
  <ScaleCrop>false</ScaleCrop>
  <HeadingPairs>
    <vt:vector size="2" baseType="variant">
      <vt:variant>
        <vt:lpstr>Title</vt:lpstr>
      </vt:variant>
      <vt:variant>
        <vt:i4>1</vt:i4>
      </vt:variant>
    </vt:vector>
  </HeadingPairs>
  <TitlesOfParts>
    <vt:vector size="1" baseType="lpstr">
      <vt:lpstr>SECTION II</vt:lpstr>
    </vt:vector>
  </TitlesOfParts>
  <Company>Dell Computer Corporation</Company>
  <LinksUpToDate>false</LinksUpToDate>
  <CharactersWithSpaces>509819</CharactersWithSpaces>
  <SharedDoc>false</SharedDoc>
  <HLinks>
    <vt:vector size="222" baseType="variant">
      <vt:variant>
        <vt:i4>8126542</vt:i4>
      </vt:variant>
      <vt:variant>
        <vt:i4>279</vt:i4>
      </vt:variant>
      <vt:variant>
        <vt:i4>0</vt:i4>
      </vt:variant>
      <vt:variant>
        <vt:i4>5</vt:i4>
      </vt:variant>
      <vt:variant>
        <vt:lpwstr>http://www.its.ms.gov/Procurement/Pages/RFPS_Awaiting.aspx</vt:lpwstr>
      </vt:variant>
      <vt:variant>
        <vt:lpwstr/>
      </vt:variant>
      <vt:variant>
        <vt:i4>720942</vt:i4>
      </vt:variant>
      <vt:variant>
        <vt:i4>276</vt:i4>
      </vt:variant>
      <vt:variant>
        <vt:i4>0</vt:i4>
      </vt:variant>
      <vt:variant>
        <vt:i4>5</vt:i4>
      </vt:variant>
      <vt:variant>
        <vt:lpwstr>mailto:minority@mississippi.org</vt:lpwstr>
      </vt:variant>
      <vt:variant>
        <vt:lpwstr/>
      </vt:variant>
      <vt:variant>
        <vt:i4>7929969</vt:i4>
      </vt:variant>
      <vt:variant>
        <vt:i4>273</vt:i4>
      </vt:variant>
      <vt:variant>
        <vt:i4>0</vt:i4>
      </vt:variant>
      <vt:variant>
        <vt:i4>5</vt:i4>
      </vt:variant>
      <vt:variant>
        <vt:lpwstr>http://www.mississippi.org/assets/docs/minority/minority_vendor_selfcertform.pdf</vt:lpwstr>
      </vt:variant>
      <vt:variant>
        <vt:lpwstr/>
      </vt:variant>
      <vt:variant>
        <vt:i4>6357119</vt:i4>
      </vt:variant>
      <vt:variant>
        <vt:i4>270</vt:i4>
      </vt:variant>
      <vt:variant>
        <vt:i4>0</vt:i4>
      </vt:variant>
      <vt:variant>
        <vt:i4>5</vt:i4>
      </vt:variant>
      <vt:variant>
        <vt:lpwstr>http://www.mmrs.state.ms.us/vendors/index.shtml</vt:lpwstr>
      </vt:variant>
      <vt:variant>
        <vt:lpwstr/>
      </vt:variant>
      <vt:variant>
        <vt:i4>6357119</vt:i4>
      </vt:variant>
      <vt:variant>
        <vt:i4>267</vt:i4>
      </vt:variant>
      <vt:variant>
        <vt:i4>0</vt:i4>
      </vt:variant>
      <vt:variant>
        <vt:i4>5</vt:i4>
      </vt:variant>
      <vt:variant>
        <vt:lpwstr>http://www.mmrs.state.ms.us/vendors/index.shtml</vt:lpwstr>
      </vt:variant>
      <vt:variant>
        <vt:lpwstr/>
      </vt:variant>
      <vt:variant>
        <vt:i4>5111933</vt:i4>
      </vt:variant>
      <vt:variant>
        <vt:i4>264</vt:i4>
      </vt:variant>
      <vt:variant>
        <vt:i4>0</vt:i4>
      </vt:variant>
      <vt:variant>
        <vt:i4>5</vt:i4>
      </vt:variant>
      <vt:variant>
        <vt:lpwstr>https://sus.magic.ms.gov/sap/bc/webdynpro/sapsrm/wda_e_suco_sreg?sap-client=100</vt:lpwstr>
      </vt:variant>
      <vt:variant>
        <vt:lpwstr/>
      </vt:variant>
      <vt:variant>
        <vt:i4>2228272</vt:i4>
      </vt:variant>
      <vt:variant>
        <vt:i4>250</vt:i4>
      </vt:variant>
      <vt:variant>
        <vt:i4>0</vt:i4>
      </vt:variant>
      <vt:variant>
        <vt:i4>5</vt:i4>
      </vt:variant>
      <vt:variant>
        <vt:lpwstr>http://www.its.ms.gov/Procurement/Documents/ISS Procurement Manual.pdf</vt:lpwstr>
      </vt:variant>
      <vt:variant>
        <vt:lpwstr>page=173</vt:lpwstr>
      </vt:variant>
      <vt:variant>
        <vt:i4>2359346</vt:i4>
      </vt:variant>
      <vt:variant>
        <vt:i4>229</vt:i4>
      </vt:variant>
      <vt:variant>
        <vt:i4>0</vt:i4>
      </vt:variant>
      <vt:variant>
        <vt:i4>5</vt:i4>
      </vt:variant>
      <vt:variant>
        <vt:lpwstr>http://www.its.ms.gov/Procurement/Documents/ISS Procurement Manual.pdf</vt:lpwstr>
      </vt:variant>
      <vt:variant>
        <vt:lpwstr>page=155</vt:lpwstr>
      </vt:variant>
      <vt:variant>
        <vt:i4>4194371</vt:i4>
      </vt:variant>
      <vt:variant>
        <vt:i4>226</vt:i4>
      </vt:variant>
      <vt:variant>
        <vt:i4>0</vt:i4>
      </vt:variant>
      <vt:variant>
        <vt:i4>5</vt:i4>
      </vt:variant>
      <vt:variant>
        <vt:lpwstr>http://www.its.ms.gov/Services/Pages/ENTERPRISE-SECURITY-POLICY.aspx</vt:lpwstr>
      </vt:variant>
      <vt:variant>
        <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dc:title>
  <dc:creator>renee.murray</dc:creator>
  <cp:lastModifiedBy>Michelle Smith</cp:lastModifiedBy>
  <cp:revision>3</cp:revision>
  <cp:lastPrinted>2017-02-28T17:29:00Z</cp:lastPrinted>
  <dcterms:created xsi:type="dcterms:W3CDTF">2017-02-28T17:29:00Z</dcterms:created>
  <dcterms:modified xsi:type="dcterms:W3CDTF">2017-02-28T17:31:00Z</dcterms:modified>
</cp:coreProperties>
</file>