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65" w:rsidRDefault="00531B65" w:rsidP="00BC017B">
      <w:pPr>
        <w:spacing w:line="259" w:lineRule="auto"/>
        <w:jc w:val="both"/>
        <w:rPr>
          <w:sz w:val="96"/>
          <w:szCs w:val="96"/>
        </w:rPr>
      </w:pPr>
    </w:p>
    <w:p w:rsidR="00E92994" w:rsidRPr="001064D3" w:rsidRDefault="00E92994" w:rsidP="00650A0F">
      <w:pPr>
        <w:spacing w:line="259" w:lineRule="auto"/>
        <w:jc w:val="center"/>
        <w:rPr>
          <w:b/>
          <w:sz w:val="96"/>
          <w:szCs w:val="96"/>
        </w:rPr>
      </w:pPr>
      <w:r w:rsidRPr="001064D3">
        <w:rPr>
          <w:b/>
          <w:sz w:val="96"/>
          <w:szCs w:val="96"/>
        </w:rPr>
        <w:t>Attachment A</w:t>
      </w:r>
    </w:p>
    <w:p w:rsidR="004D7A37" w:rsidRDefault="004D7A37" w:rsidP="00650A0F">
      <w:pPr>
        <w:spacing w:after="0"/>
        <w:jc w:val="center"/>
        <w:rPr>
          <w:sz w:val="96"/>
          <w:szCs w:val="96"/>
        </w:rPr>
      </w:pPr>
    </w:p>
    <w:p w:rsidR="00E92994" w:rsidRPr="001064D3" w:rsidRDefault="00E92994" w:rsidP="00650A0F">
      <w:pPr>
        <w:spacing w:after="0"/>
        <w:jc w:val="center"/>
        <w:rPr>
          <w:b/>
          <w:sz w:val="96"/>
          <w:szCs w:val="96"/>
        </w:rPr>
      </w:pPr>
      <w:r w:rsidRPr="001064D3">
        <w:rPr>
          <w:b/>
          <w:sz w:val="96"/>
          <w:szCs w:val="96"/>
        </w:rPr>
        <w:t xml:space="preserve">RFP </w:t>
      </w:r>
      <w:r w:rsidR="00226CCF" w:rsidRPr="001064D3">
        <w:rPr>
          <w:b/>
          <w:sz w:val="96"/>
          <w:szCs w:val="96"/>
        </w:rPr>
        <w:t>4037</w:t>
      </w:r>
    </w:p>
    <w:p w:rsidR="00742BBD" w:rsidRPr="00742BBD" w:rsidRDefault="00742BBD" w:rsidP="00650A0F">
      <w:pPr>
        <w:spacing w:after="0"/>
        <w:jc w:val="center"/>
        <w:rPr>
          <w:sz w:val="56"/>
          <w:szCs w:val="56"/>
        </w:rPr>
      </w:pPr>
      <w:r>
        <w:rPr>
          <w:sz w:val="56"/>
          <w:szCs w:val="56"/>
        </w:rPr>
        <w:t>ITS Project No. 43838</w:t>
      </w:r>
    </w:p>
    <w:p w:rsidR="004D7A37" w:rsidRDefault="004D7A37" w:rsidP="00650A0F">
      <w:pPr>
        <w:spacing w:line="259" w:lineRule="auto"/>
        <w:jc w:val="center"/>
        <w:rPr>
          <w:sz w:val="72"/>
          <w:szCs w:val="96"/>
        </w:rPr>
      </w:pPr>
    </w:p>
    <w:p w:rsidR="00E92994" w:rsidRPr="001064D3" w:rsidRDefault="00E92994" w:rsidP="00650A0F">
      <w:pPr>
        <w:spacing w:line="259" w:lineRule="auto"/>
        <w:jc w:val="center"/>
        <w:rPr>
          <w:b/>
          <w:sz w:val="72"/>
          <w:szCs w:val="96"/>
        </w:rPr>
      </w:pPr>
      <w:r w:rsidRPr="001064D3">
        <w:rPr>
          <w:b/>
          <w:sz w:val="72"/>
          <w:szCs w:val="96"/>
        </w:rPr>
        <w:t>Technical Requirements</w:t>
      </w:r>
    </w:p>
    <w:p w:rsidR="00367631" w:rsidRDefault="003624F0" w:rsidP="00650A0F">
      <w:pPr>
        <w:spacing w:after="0"/>
        <w:jc w:val="center"/>
        <w:rPr>
          <w:sz w:val="56"/>
          <w:szCs w:val="56"/>
        </w:rPr>
      </w:pPr>
      <w:r>
        <w:rPr>
          <w:sz w:val="56"/>
          <w:szCs w:val="56"/>
        </w:rPr>
        <w:t>21</w:t>
      </w:r>
      <w:r w:rsidR="00367631" w:rsidRPr="00367631">
        <w:rPr>
          <w:sz w:val="56"/>
          <w:szCs w:val="56"/>
          <w:vertAlign w:val="superscript"/>
        </w:rPr>
        <w:t>st</w:t>
      </w:r>
      <w:r w:rsidR="00367631">
        <w:rPr>
          <w:sz w:val="56"/>
          <w:szCs w:val="56"/>
        </w:rPr>
        <w:t xml:space="preserve"> Century Community </w:t>
      </w:r>
    </w:p>
    <w:p w:rsidR="00742BBD" w:rsidRDefault="00367631" w:rsidP="00650A0F">
      <w:pPr>
        <w:spacing w:after="0"/>
        <w:jc w:val="center"/>
        <w:rPr>
          <w:sz w:val="56"/>
          <w:szCs w:val="56"/>
        </w:rPr>
      </w:pPr>
      <w:r>
        <w:rPr>
          <w:sz w:val="56"/>
          <w:szCs w:val="56"/>
        </w:rPr>
        <w:t xml:space="preserve">Learning Center </w:t>
      </w:r>
      <w:r w:rsidR="00742BBD" w:rsidRPr="00742BBD">
        <w:rPr>
          <w:sz w:val="56"/>
          <w:szCs w:val="56"/>
        </w:rPr>
        <w:t>Compliance</w:t>
      </w:r>
    </w:p>
    <w:p w:rsidR="00367631" w:rsidRPr="00742BBD" w:rsidRDefault="00367631" w:rsidP="00650A0F">
      <w:pPr>
        <w:spacing w:after="0"/>
        <w:jc w:val="center"/>
        <w:rPr>
          <w:sz w:val="56"/>
          <w:szCs w:val="56"/>
        </w:rPr>
      </w:pPr>
      <w:r>
        <w:rPr>
          <w:sz w:val="56"/>
          <w:szCs w:val="56"/>
        </w:rPr>
        <w:t>Reporting Solution</w:t>
      </w:r>
    </w:p>
    <w:p w:rsidR="00E92994" w:rsidRDefault="00E92994" w:rsidP="00BC017B">
      <w:pPr>
        <w:spacing w:line="259" w:lineRule="auto"/>
        <w:jc w:val="both"/>
      </w:pPr>
    </w:p>
    <w:p w:rsidR="00E92994" w:rsidRDefault="00E92994" w:rsidP="00BC017B">
      <w:pPr>
        <w:spacing w:line="259" w:lineRule="auto"/>
        <w:jc w:val="both"/>
      </w:pPr>
    </w:p>
    <w:p w:rsidR="00E92994" w:rsidRDefault="00E92994" w:rsidP="00BC017B">
      <w:pPr>
        <w:spacing w:line="259" w:lineRule="auto"/>
        <w:jc w:val="both"/>
      </w:pPr>
    </w:p>
    <w:p w:rsidR="00FF62FE" w:rsidRPr="00FF62FE" w:rsidRDefault="00FF62FE" w:rsidP="00BC017B">
      <w:pPr>
        <w:jc w:val="both"/>
      </w:pPr>
    </w:p>
    <w:p w:rsidR="00FF62FE" w:rsidRPr="00FF62FE" w:rsidRDefault="00FF62FE" w:rsidP="00BC017B">
      <w:pPr>
        <w:jc w:val="both"/>
      </w:pPr>
    </w:p>
    <w:p w:rsidR="00FF62FE" w:rsidRPr="00FF62FE" w:rsidRDefault="00FF62FE" w:rsidP="00BC017B">
      <w:pPr>
        <w:jc w:val="both"/>
      </w:pPr>
    </w:p>
    <w:p w:rsidR="00FF62FE" w:rsidRPr="00FF62FE" w:rsidRDefault="00FF62FE" w:rsidP="00BC017B">
      <w:pPr>
        <w:jc w:val="both"/>
      </w:pPr>
    </w:p>
    <w:p w:rsidR="00FF62FE" w:rsidRPr="00FF62FE" w:rsidRDefault="00FF62FE" w:rsidP="00BC017B">
      <w:pPr>
        <w:jc w:val="both"/>
      </w:pPr>
    </w:p>
    <w:p w:rsidR="00E92994" w:rsidRPr="00FF62FE" w:rsidRDefault="00E92994" w:rsidP="00BC017B">
      <w:pPr>
        <w:tabs>
          <w:tab w:val="left" w:pos="2670"/>
        </w:tabs>
        <w:jc w:val="both"/>
        <w:sectPr w:rsidR="00E92994" w:rsidRPr="00FF62FE" w:rsidSect="001D0A17">
          <w:pgSz w:w="12240" w:h="15840"/>
          <w:pgMar w:top="1440" w:right="1440" w:bottom="1440" w:left="1440" w:header="720" w:footer="720" w:gutter="0"/>
          <w:cols w:space="720"/>
          <w:docGrid w:linePitch="360"/>
        </w:sectPr>
      </w:pPr>
    </w:p>
    <w:p w:rsidR="00650A0F" w:rsidRDefault="00F554F7">
      <w:pPr>
        <w:pStyle w:val="TOC1"/>
        <w:rPr>
          <w:rFonts w:asciiTheme="minorHAnsi" w:eastAsiaTheme="minorEastAsia" w:hAnsiTheme="minorHAnsi" w:cstheme="minorBidi"/>
          <w:noProof/>
        </w:rPr>
      </w:pPr>
      <w:r>
        <w:rPr>
          <w:b/>
          <w:sz w:val="28"/>
        </w:rPr>
        <w:lastRenderedPageBreak/>
        <w:fldChar w:fldCharType="begin"/>
      </w:r>
      <w:r>
        <w:rPr>
          <w:b/>
          <w:sz w:val="28"/>
        </w:rPr>
        <w:instrText xml:space="preserve"> TOC \o "1-3" \h \z \u </w:instrText>
      </w:r>
      <w:r>
        <w:rPr>
          <w:b/>
          <w:sz w:val="28"/>
        </w:rPr>
        <w:fldChar w:fldCharType="separate"/>
      </w:r>
      <w:hyperlink w:anchor="_Toc521510294" w:history="1">
        <w:r w:rsidR="00650A0F" w:rsidRPr="00035DA4">
          <w:rPr>
            <w:rStyle w:val="Hyperlink"/>
            <w:noProof/>
          </w:rPr>
          <w:t>A.</w:t>
        </w:r>
        <w:r w:rsidR="00650A0F">
          <w:rPr>
            <w:rFonts w:asciiTheme="minorHAnsi" w:eastAsiaTheme="minorEastAsia" w:hAnsiTheme="minorHAnsi" w:cstheme="minorBidi"/>
            <w:noProof/>
          </w:rPr>
          <w:tab/>
        </w:r>
        <w:r w:rsidR="00650A0F" w:rsidRPr="00035DA4">
          <w:rPr>
            <w:rStyle w:val="Hyperlink"/>
            <w:noProof/>
          </w:rPr>
          <w:t>How to Respond</w:t>
        </w:r>
        <w:r w:rsidR="00650A0F">
          <w:rPr>
            <w:noProof/>
            <w:webHidden/>
          </w:rPr>
          <w:tab/>
        </w:r>
        <w:r w:rsidR="00650A0F">
          <w:rPr>
            <w:noProof/>
            <w:webHidden/>
          </w:rPr>
          <w:fldChar w:fldCharType="begin"/>
        </w:r>
        <w:r w:rsidR="00650A0F">
          <w:rPr>
            <w:noProof/>
            <w:webHidden/>
          </w:rPr>
          <w:instrText xml:space="preserve"> PAGEREF _Toc521510294 \h </w:instrText>
        </w:r>
        <w:r w:rsidR="00650A0F">
          <w:rPr>
            <w:noProof/>
            <w:webHidden/>
          </w:rPr>
        </w:r>
        <w:r w:rsidR="00650A0F">
          <w:rPr>
            <w:noProof/>
            <w:webHidden/>
          </w:rPr>
          <w:fldChar w:fldCharType="separate"/>
        </w:r>
        <w:r w:rsidR="00557E4B">
          <w:rPr>
            <w:noProof/>
            <w:webHidden/>
          </w:rPr>
          <w:t>1</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295" w:history="1">
        <w:r w:rsidR="00650A0F" w:rsidRPr="00035DA4">
          <w:rPr>
            <w:rStyle w:val="Hyperlink"/>
            <w:noProof/>
          </w:rPr>
          <w:t>B.</w:t>
        </w:r>
        <w:r w:rsidR="00650A0F">
          <w:rPr>
            <w:rFonts w:asciiTheme="minorHAnsi" w:eastAsiaTheme="minorEastAsia" w:hAnsiTheme="minorHAnsi" w:cstheme="minorBidi"/>
            <w:noProof/>
          </w:rPr>
          <w:tab/>
        </w:r>
        <w:r w:rsidR="00650A0F" w:rsidRPr="00035DA4">
          <w:rPr>
            <w:rStyle w:val="Hyperlink"/>
            <w:noProof/>
          </w:rPr>
          <w:t>Background</w:t>
        </w:r>
        <w:r w:rsidR="00650A0F">
          <w:rPr>
            <w:noProof/>
            <w:webHidden/>
          </w:rPr>
          <w:tab/>
        </w:r>
        <w:r w:rsidR="00650A0F">
          <w:rPr>
            <w:noProof/>
            <w:webHidden/>
          </w:rPr>
          <w:fldChar w:fldCharType="begin"/>
        </w:r>
        <w:r w:rsidR="00650A0F">
          <w:rPr>
            <w:noProof/>
            <w:webHidden/>
          </w:rPr>
          <w:instrText xml:space="preserve"> PAGEREF _Toc521510295 \h </w:instrText>
        </w:r>
        <w:r w:rsidR="00650A0F">
          <w:rPr>
            <w:noProof/>
            <w:webHidden/>
          </w:rPr>
        </w:r>
        <w:r w:rsidR="00650A0F">
          <w:rPr>
            <w:noProof/>
            <w:webHidden/>
          </w:rPr>
          <w:fldChar w:fldCharType="separate"/>
        </w:r>
        <w:r>
          <w:rPr>
            <w:noProof/>
            <w:webHidden/>
          </w:rPr>
          <w:t>1</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296" w:history="1">
        <w:r w:rsidR="00650A0F" w:rsidRPr="00035DA4">
          <w:rPr>
            <w:rStyle w:val="Hyperlink"/>
            <w:noProof/>
          </w:rPr>
          <w:t>C.</w:t>
        </w:r>
        <w:r w:rsidR="00650A0F">
          <w:rPr>
            <w:rFonts w:asciiTheme="minorHAnsi" w:eastAsiaTheme="minorEastAsia" w:hAnsiTheme="minorHAnsi" w:cstheme="minorBidi"/>
            <w:noProof/>
          </w:rPr>
          <w:tab/>
        </w:r>
        <w:r w:rsidR="00650A0F" w:rsidRPr="00035DA4">
          <w:rPr>
            <w:rStyle w:val="Hyperlink"/>
            <w:noProof/>
          </w:rPr>
          <w:t>Scope</w:t>
        </w:r>
        <w:r w:rsidR="00650A0F">
          <w:rPr>
            <w:noProof/>
            <w:webHidden/>
          </w:rPr>
          <w:tab/>
        </w:r>
        <w:r w:rsidR="00650A0F">
          <w:rPr>
            <w:noProof/>
            <w:webHidden/>
          </w:rPr>
          <w:fldChar w:fldCharType="begin"/>
        </w:r>
        <w:r w:rsidR="00650A0F">
          <w:rPr>
            <w:noProof/>
            <w:webHidden/>
          </w:rPr>
          <w:instrText xml:space="preserve"> PAGEREF _Toc521510296 \h </w:instrText>
        </w:r>
        <w:r w:rsidR="00650A0F">
          <w:rPr>
            <w:noProof/>
            <w:webHidden/>
          </w:rPr>
        </w:r>
        <w:r w:rsidR="00650A0F">
          <w:rPr>
            <w:noProof/>
            <w:webHidden/>
          </w:rPr>
          <w:fldChar w:fldCharType="separate"/>
        </w:r>
        <w:r>
          <w:rPr>
            <w:noProof/>
            <w:webHidden/>
          </w:rPr>
          <w:t>1</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297" w:history="1">
        <w:r w:rsidR="00650A0F" w:rsidRPr="00035DA4">
          <w:rPr>
            <w:rStyle w:val="Hyperlink"/>
            <w:noProof/>
          </w:rPr>
          <w:t>D.</w:t>
        </w:r>
        <w:r w:rsidR="00650A0F">
          <w:rPr>
            <w:rFonts w:asciiTheme="minorHAnsi" w:eastAsiaTheme="minorEastAsia" w:hAnsiTheme="minorHAnsi" w:cstheme="minorBidi"/>
            <w:noProof/>
          </w:rPr>
          <w:tab/>
        </w:r>
        <w:r w:rsidR="00650A0F" w:rsidRPr="00035DA4">
          <w:rPr>
            <w:rStyle w:val="Hyperlink"/>
            <w:noProof/>
          </w:rPr>
          <w:t>Vendor Qualifications</w:t>
        </w:r>
        <w:r w:rsidR="00650A0F">
          <w:rPr>
            <w:noProof/>
            <w:webHidden/>
          </w:rPr>
          <w:tab/>
        </w:r>
        <w:r w:rsidR="00650A0F">
          <w:rPr>
            <w:noProof/>
            <w:webHidden/>
          </w:rPr>
          <w:fldChar w:fldCharType="begin"/>
        </w:r>
        <w:r w:rsidR="00650A0F">
          <w:rPr>
            <w:noProof/>
            <w:webHidden/>
          </w:rPr>
          <w:instrText xml:space="preserve"> PAGEREF _Toc521510297 \h </w:instrText>
        </w:r>
        <w:r w:rsidR="00650A0F">
          <w:rPr>
            <w:noProof/>
            <w:webHidden/>
          </w:rPr>
        </w:r>
        <w:r w:rsidR="00650A0F">
          <w:rPr>
            <w:noProof/>
            <w:webHidden/>
          </w:rPr>
          <w:fldChar w:fldCharType="separate"/>
        </w:r>
        <w:r>
          <w:rPr>
            <w:noProof/>
            <w:webHidden/>
          </w:rPr>
          <w:t>2</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298" w:history="1">
        <w:r w:rsidR="00650A0F" w:rsidRPr="00035DA4">
          <w:rPr>
            <w:rStyle w:val="Hyperlink"/>
            <w:noProof/>
          </w:rPr>
          <w:t>E.</w:t>
        </w:r>
        <w:r w:rsidR="00650A0F">
          <w:rPr>
            <w:rFonts w:asciiTheme="minorHAnsi" w:eastAsiaTheme="minorEastAsia" w:hAnsiTheme="minorHAnsi" w:cstheme="minorBidi"/>
            <w:noProof/>
          </w:rPr>
          <w:tab/>
        </w:r>
        <w:r w:rsidR="00650A0F" w:rsidRPr="00035DA4">
          <w:rPr>
            <w:rStyle w:val="Hyperlink"/>
            <w:noProof/>
          </w:rPr>
          <w:t>Vendor Implementation Team</w:t>
        </w:r>
        <w:r w:rsidR="00650A0F">
          <w:rPr>
            <w:noProof/>
            <w:webHidden/>
          </w:rPr>
          <w:tab/>
        </w:r>
        <w:r w:rsidR="00650A0F">
          <w:rPr>
            <w:noProof/>
            <w:webHidden/>
          </w:rPr>
          <w:fldChar w:fldCharType="begin"/>
        </w:r>
        <w:r w:rsidR="00650A0F">
          <w:rPr>
            <w:noProof/>
            <w:webHidden/>
          </w:rPr>
          <w:instrText xml:space="preserve"> PAGEREF _Toc521510298 \h </w:instrText>
        </w:r>
        <w:r w:rsidR="00650A0F">
          <w:rPr>
            <w:noProof/>
            <w:webHidden/>
          </w:rPr>
        </w:r>
        <w:r w:rsidR="00650A0F">
          <w:rPr>
            <w:noProof/>
            <w:webHidden/>
          </w:rPr>
          <w:fldChar w:fldCharType="separate"/>
        </w:r>
        <w:r>
          <w:rPr>
            <w:noProof/>
            <w:webHidden/>
          </w:rPr>
          <w:t>2</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299" w:history="1">
        <w:r w:rsidR="00650A0F" w:rsidRPr="00035DA4">
          <w:rPr>
            <w:rStyle w:val="Hyperlink"/>
            <w:noProof/>
          </w:rPr>
          <w:t>F.</w:t>
        </w:r>
        <w:r w:rsidR="00650A0F">
          <w:rPr>
            <w:rFonts w:asciiTheme="minorHAnsi" w:eastAsiaTheme="minorEastAsia" w:hAnsiTheme="minorHAnsi" w:cstheme="minorBidi"/>
            <w:noProof/>
          </w:rPr>
          <w:tab/>
        </w:r>
        <w:r w:rsidR="00650A0F" w:rsidRPr="00035DA4">
          <w:rPr>
            <w:rStyle w:val="Hyperlink"/>
            <w:noProof/>
          </w:rPr>
          <w:t>Project Implementation Schedule</w:t>
        </w:r>
        <w:r w:rsidR="00650A0F">
          <w:rPr>
            <w:noProof/>
            <w:webHidden/>
          </w:rPr>
          <w:tab/>
        </w:r>
        <w:r w:rsidR="00650A0F">
          <w:rPr>
            <w:noProof/>
            <w:webHidden/>
          </w:rPr>
          <w:fldChar w:fldCharType="begin"/>
        </w:r>
        <w:r w:rsidR="00650A0F">
          <w:rPr>
            <w:noProof/>
            <w:webHidden/>
          </w:rPr>
          <w:instrText xml:space="preserve"> PAGEREF _Toc521510299 \h </w:instrText>
        </w:r>
        <w:r w:rsidR="00650A0F">
          <w:rPr>
            <w:noProof/>
            <w:webHidden/>
          </w:rPr>
        </w:r>
        <w:r w:rsidR="00650A0F">
          <w:rPr>
            <w:noProof/>
            <w:webHidden/>
          </w:rPr>
          <w:fldChar w:fldCharType="separate"/>
        </w:r>
        <w:r>
          <w:rPr>
            <w:noProof/>
            <w:webHidden/>
          </w:rPr>
          <w:t>2</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300" w:history="1">
        <w:r w:rsidR="00650A0F" w:rsidRPr="00035DA4">
          <w:rPr>
            <w:rStyle w:val="Hyperlink"/>
            <w:noProof/>
          </w:rPr>
          <w:t>G.</w:t>
        </w:r>
        <w:r w:rsidR="00650A0F">
          <w:rPr>
            <w:rFonts w:asciiTheme="minorHAnsi" w:eastAsiaTheme="minorEastAsia" w:hAnsiTheme="minorHAnsi" w:cstheme="minorBidi"/>
            <w:noProof/>
          </w:rPr>
          <w:tab/>
        </w:r>
        <w:r w:rsidR="00650A0F" w:rsidRPr="00035DA4">
          <w:rPr>
            <w:rStyle w:val="Hyperlink"/>
            <w:noProof/>
          </w:rPr>
          <w:t>General Requirements</w:t>
        </w:r>
        <w:r w:rsidR="00650A0F">
          <w:rPr>
            <w:noProof/>
            <w:webHidden/>
          </w:rPr>
          <w:tab/>
        </w:r>
        <w:r w:rsidR="00650A0F">
          <w:rPr>
            <w:noProof/>
            <w:webHidden/>
          </w:rPr>
          <w:fldChar w:fldCharType="begin"/>
        </w:r>
        <w:r w:rsidR="00650A0F">
          <w:rPr>
            <w:noProof/>
            <w:webHidden/>
          </w:rPr>
          <w:instrText xml:space="preserve"> PAGEREF _Toc521510300 \h </w:instrText>
        </w:r>
        <w:r w:rsidR="00650A0F">
          <w:rPr>
            <w:noProof/>
            <w:webHidden/>
          </w:rPr>
        </w:r>
        <w:r w:rsidR="00650A0F">
          <w:rPr>
            <w:noProof/>
            <w:webHidden/>
          </w:rPr>
          <w:fldChar w:fldCharType="separate"/>
        </w:r>
        <w:r>
          <w:rPr>
            <w:noProof/>
            <w:webHidden/>
          </w:rPr>
          <w:t>3</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301" w:history="1">
        <w:r w:rsidR="00650A0F" w:rsidRPr="00035DA4">
          <w:rPr>
            <w:rStyle w:val="Hyperlink"/>
            <w:noProof/>
          </w:rPr>
          <w:t>H.</w:t>
        </w:r>
        <w:r w:rsidR="00650A0F">
          <w:rPr>
            <w:rFonts w:asciiTheme="minorHAnsi" w:eastAsiaTheme="minorEastAsia" w:hAnsiTheme="minorHAnsi" w:cstheme="minorBidi"/>
            <w:noProof/>
          </w:rPr>
          <w:tab/>
        </w:r>
        <w:r w:rsidR="00650A0F" w:rsidRPr="00035DA4">
          <w:rPr>
            <w:rStyle w:val="Hyperlink"/>
            <w:noProof/>
          </w:rPr>
          <w:t>Data Tracking</w:t>
        </w:r>
        <w:r w:rsidR="00650A0F">
          <w:rPr>
            <w:noProof/>
            <w:webHidden/>
          </w:rPr>
          <w:tab/>
        </w:r>
        <w:r w:rsidR="00650A0F">
          <w:rPr>
            <w:noProof/>
            <w:webHidden/>
          </w:rPr>
          <w:fldChar w:fldCharType="begin"/>
        </w:r>
        <w:r w:rsidR="00650A0F">
          <w:rPr>
            <w:noProof/>
            <w:webHidden/>
          </w:rPr>
          <w:instrText xml:space="preserve"> PAGEREF _Toc521510301 \h </w:instrText>
        </w:r>
        <w:r w:rsidR="00650A0F">
          <w:rPr>
            <w:noProof/>
            <w:webHidden/>
          </w:rPr>
        </w:r>
        <w:r w:rsidR="00650A0F">
          <w:rPr>
            <w:noProof/>
            <w:webHidden/>
          </w:rPr>
          <w:fldChar w:fldCharType="separate"/>
        </w:r>
        <w:r>
          <w:rPr>
            <w:noProof/>
            <w:webHidden/>
          </w:rPr>
          <w:t>3</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302" w:history="1">
        <w:r w:rsidR="00650A0F" w:rsidRPr="00035DA4">
          <w:rPr>
            <w:rStyle w:val="Hyperlink"/>
            <w:noProof/>
          </w:rPr>
          <w:t>I.</w:t>
        </w:r>
        <w:r w:rsidR="00650A0F">
          <w:rPr>
            <w:rFonts w:asciiTheme="minorHAnsi" w:eastAsiaTheme="minorEastAsia" w:hAnsiTheme="minorHAnsi" w:cstheme="minorBidi"/>
            <w:noProof/>
          </w:rPr>
          <w:tab/>
        </w:r>
        <w:r w:rsidR="00650A0F" w:rsidRPr="00035DA4">
          <w:rPr>
            <w:rStyle w:val="Hyperlink"/>
            <w:noProof/>
          </w:rPr>
          <w:t>Data Collection</w:t>
        </w:r>
        <w:r w:rsidR="00650A0F">
          <w:rPr>
            <w:noProof/>
            <w:webHidden/>
          </w:rPr>
          <w:tab/>
        </w:r>
        <w:r w:rsidR="00650A0F">
          <w:rPr>
            <w:noProof/>
            <w:webHidden/>
          </w:rPr>
          <w:fldChar w:fldCharType="begin"/>
        </w:r>
        <w:r w:rsidR="00650A0F">
          <w:rPr>
            <w:noProof/>
            <w:webHidden/>
          </w:rPr>
          <w:instrText xml:space="preserve"> PAGEREF _Toc521510302 \h </w:instrText>
        </w:r>
        <w:r w:rsidR="00650A0F">
          <w:rPr>
            <w:noProof/>
            <w:webHidden/>
          </w:rPr>
        </w:r>
        <w:r w:rsidR="00650A0F">
          <w:rPr>
            <w:noProof/>
            <w:webHidden/>
          </w:rPr>
          <w:fldChar w:fldCharType="separate"/>
        </w:r>
        <w:r>
          <w:rPr>
            <w:noProof/>
            <w:webHidden/>
          </w:rPr>
          <w:t>4</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303" w:history="1">
        <w:r w:rsidR="00650A0F" w:rsidRPr="00035DA4">
          <w:rPr>
            <w:rStyle w:val="Hyperlink"/>
            <w:noProof/>
          </w:rPr>
          <w:t>J.</w:t>
        </w:r>
        <w:r w:rsidR="00650A0F">
          <w:rPr>
            <w:rFonts w:asciiTheme="minorHAnsi" w:eastAsiaTheme="minorEastAsia" w:hAnsiTheme="minorHAnsi" w:cstheme="minorBidi"/>
            <w:noProof/>
          </w:rPr>
          <w:tab/>
        </w:r>
        <w:r w:rsidR="00650A0F" w:rsidRPr="00035DA4">
          <w:rPr>
            <w:rStyle w:val="Hyperlink"/>
            <w:noProof/>
          </w:rPr>
          <w:t>Reporting – 21 CCLC Compliance</w:t>
        </w:r>
        <w:bookmarkStart w:id="0" w:name="_GoBack"/>
        <w:bookmarkEnd w:id="0"/>
        <w:r w:rsidR="00650A0F">
          <w:rPr>
            <w:noProof/>
            <w:webHidden/>
          </w:rPr>
          <w:tab/>
        </w:r>
        <w:r w:rsidR="00650A0F">
          <w:rPr>
            <w:noProof/>
            <w:webHidden/>
          </w:rPr>
          <w:fldChar w:fldCharType="begin"/>
        </w:r>
        <w:r w:rsidR="00650A0F">
          <w:rPr>
            <w:noProof/>
            <w:webHidden/>
          </w:rPr>
          <w:instrText xml:space="preserve"> PAGEREF _Toc521510303 \h </w:instrText>
        </w:r>
        <w:r w:rsidR="00650A0F">
          <w:rPr>
            <w:noProof/>
            <w:webHidden/>
          </w:rPr>
        </w:r>
        <w:r w:rsidR="00650A0F">
          <w:rPr>
            <w:noProof/>
            <w:webHidden/>
          </w:rPr>
          <w:fldChar w:fldCharType="separate"/>
        </w:r>
        <w:r>
          <w:rPr>
            <w:noProof/>
            <w:webHidden/>
          </w:rPr>
          <w:t>5</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304" w:history="1">
        <w:r w:rsidR="00650A0F" w:rsidRPr="00035DA4">
          <w:rPr>
            <w:rStyle w:val="Hyperlink"/>
            <w:noProof/>
          </w:rPr>
          <w:t>K.</w:t>
        </w:r>
        <w:r w:rsidR="00650A0F">
          <w:rPr>
            <w:rFonts w:asciiTheme="minorHAnsi" w:eastAsiaTheme="minorEastAsia" w:hAnsiTheme="minorHAnsi" w:cstheme="minorBidi"/>
            <w:noProof/>
          </w:rPr>
          <w:tab/>
        </w:r>
        <w:r w:rsidR="00650A0F" w:rsidRPr="00035DA4">
          <w:rPr>
            <w:rStyle w:val="Hyperlink"/>
            <w:noProof/>
          </w:rPr>
          <w:t>Reporting - General</w:t>
        </w:r>
        <w:r w:rsidR="00650A0F">
          <w:rPr>
            <w:noProof/>
            <w:webHidden/>
          </w:rPr>
          <w:tab/>
        </w:r>
        <w:r w:rsidR="00650A0F">
          <w:rPr>
            <w:noProof/>
            <w:webHidden/>
          </w:rPr>
          <w:fldChar w:fldCharType="begin"/>
        </w:r>
        <w:r w:rsidR="00650A0F">
          <w:rPr>
            <w:noProof/>
            <w:webHidden/>
          </w:rPr>
          <w:instrText xml:space="preserve"> PAGEREF _Toc521510304 \h </w:instrText>
        </w:r>
        <w:r w:rsidR="00650A0F">
          <w:rPr>
            <w:noProof/>
            <w:webHidden/>
          </w:rPr>
        </w:r>
        <w:r w:rsidR="00650A0F">
          <w:rPr>
            <w:noProof/>
            <w:webHidden/>
          </w:rPr>
          <w:fldChar w:fldCharType="separate"/>
        </w:r>
        <w:r>
          <w:rPr>
            <w:noProof/>
            <w:webHidden/>
          </w:rPr>
          <w:t>5</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305" w:history="1">
        <w:r w:rsidR="00650A0F" w:rsidRPr="00035DA4">
          <w:rPr>
            <w:rStyle w:val="Hyperlink"/>
            <w:noProof/>
          </w:rPr>
          <w:t>L.</w:t>
        </w:r>
        <w:r w:rsidR="00650A0F">
          <w:rPr>
            <w:rFonts w:asciiTheme="minorHAnsi" w:eastAsiaTheme="minorEastAsia" w:hAnsiTheme="minorHAnsi" w:cstheme="minorBidi"/>
            <w:noProof/>
          </w:rPr>
          <w:tab/>
        </w:r>
        <w:r w:rsidR="00650A0F" w:rsidRPr="00035DA4">
          <w:rPr>
            <w:rStyle w:val="Hyperlink"/>
            <w:noProof/>
          </w:rPr>
          <w:t>Sub-Grantee Evaluator Tools</w:t>
        </w:r>
        <w:r w:rsidR="00650A0F">
          <w:rPr>
            <w:noProof/>
            <w:webHidden/>
          </w:rPr>
          <w:tab/>
        </w:r>
        <w:r w:rsidR="00650A0F">
          <w:rPr>
            <w:noProof/>
            <w:webHidden/>
          </w:rPr>
          <w:fldChar w:fldCharType="begin"/>
        </w:r>
        <w:r w:rsidR="00650A0F">
          <w:rPr>
            <w:noProof/>
            <w:webHidden/>
          </w:rPr>
          <w:instrText xml:space="preserve"> PAGEREF _Toc521510305 \h </w:instrText>
        </w:r>
        <w:r w:rsidR="00650A0F">
          <w:rPr>
            <w:noProof/>
            <w:webHidden/>
          </w:rPr>
        </w:r>
        <w:r w:rsidR="00650A0F">
          <w:rPr>
            <w:noProof/>
            <w:webHidden/>
          </w:rPr>
          <w:fldChar w:fldCharType="separate"/>
        </w:r>
        <w:r>
          <w:rPr>
            <w:noProof/>
            <w:webHidden/>
          </w:rPr>
          <w:t>5</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306" w:history="1">
        <w:r w:rsidR="00650A0F" w:rsidRPr="00035DA4">
          <w:rPr>
            <w:rStyle w:val="Hyperlink"/>
            <w:noProof/>
          </w:rPr>
          <w:t>M.</w:t>
        </w:r>
        <w:r w:rsidR="00650A0F">
          <w:rPr>
            <w:rFonts w:asciiTheme="minorHAnsi" w:eastAsiaTheme="minorEastAsia" w:hAnsiTheme="minorHAnsi" w:cstheme="minorBidi"/>
            <w:noProof/>
          </w:rPr>
          <w:tab/>
        </w:r>
        <w:r w:rsidR="00650A0F" w:rsidRPr="00035DA4">
          <w:rPr>
            <w:rStyle w:val="Hyperlink"/>
            <w:noProof/>
          </w:rPr>
          <w:t>Access</w:t>
        </w:r>
        <w:r w:rsidR="00650A0F">
          <w:rPr>
            <w:noProof/>
            <w:webHidden/>
          </w:rPr>
          <w:tab/>
        </w:r>
        <w:r w:rsidR="00650A0F">
          <w:rPr>
            <w:noProof/>
            <w:webHidden/>
          </w:rPr>
          <w:fldChar w:fldCharType="begin"/>
        </w:r>
        <w:r w:rsidR="00650A0F">
          <w:rPr>
            <w:noProof/>
            <w:webHidden/>
          </w:rPr>
          <w:instrText xml:space="preserve"> PAGEREF _Toc521510306 \h </w:instrText>
        </w:r>
        <w:r w:rsidR="00650A0F">
          <w:rPr>
            <w:noProof/>
            <w:webHidden/>
          </w:rPr>
        </w:r>
        <w:r w:rsidR="00650A0F">
          <w:rPr>
            <w:noProof/>
            <w:webHidden/>
          </w:rPr>
          <w:fldChar w:fldCharType="separate"/>
        </w:r>
        <w:r>
          <w:rPr>
            <w:noProof/>
            <w:webHidden/>
          </w:rPr>
          <w:t>6</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307" w:history="1">
        <w:r w:rsidR="00650A0F" w:rsidRPr="00035DA4">
          <w:rPr>
            <w:rStyle w:val="Hyperlink"/>
            <w:noProof/>
          </w:rPr>
          <w:t>N.</w:t>
        </w:r>
        <w:r w:rsidR="00650A0F">
          <w:rPr>
            <w:rFonts w:asciiTheme="minorHAnsi" w:eastAsiaTheme="minorEastAsia" w:hAnsiTheme="minorHAnsi" w:cstheme="minorBidi"/>
            <w:noProof/>
          </w:rPr>
          <w:tab/>
        </w:r>
        <w:r w:rsidR="00650A0F" w:rsidRPr="00035DA4">
          <w:rPr>
            <w:rStyle w:val="Hyperlink"/>
            <w:noProof/>
          </w:rPr>
          <w:t>Training</w:t>
        </w:r>
        <w:r w:rsidR="00650A0F">
          <w:rPr>
            <w:noProof/>
            <w:webHidden/>
          </w:rPr>
          <w:tab/>
        </w:r>
        <w:r w:rsidR="00650A0F">
          <w:rPr>
            <w:noProof/>
            <w:webHidden/>
          </w:rPr>
          <w:fldChar w:fldCharType="begin"/>
        </w:r>
        <w:r w:rsidR="00650A0F">
          <w:rPr>
            <w:noProof/>
            <w:webHidden/>
          </w:rPr>
          <w:instrText xml:space="preserve"> PAGEREF _Toc521510307 \h </w:instrText>
        </w:r>
        <w:r w:rsidR="00650A0F">
          <w:rPr>
            <w:noProof/>
            <w:webHidden/>
          </w:rPr>
        </w:r>
        <w:r w:rsidR="00650A0F">
          <w:rPr>
            <w:noProof/>
            <w:webHidden/>
          </w:rPr>
          <w:fldChar w:fldCharType="separate"/>
        </w:r>
        <w:r>
          <w:rPr>
            <w:noProof/>
            <w:webHidden/>
          </w:rPr>
          <w:t>6</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308" w:history="1">
        <w:r w:rsidR="00650A0F" w:rsidRPr="00035DA4">
          <w:rPr>
            <w:rStyle w:val="Hyperlink"/>
            <w:noProof/>
          </w:rPr>
          <w:t>O.</w:t>
        </w:r>
        <w:r w:rsidR="00650A0F">
          <w:rPr>
            <w:rFonts w:asciiTheme="minorHAnsi" w:eastAsiaTheme="minorEastAsia" w:hAnsiTheme="minorHAnsi" w:cstheme="minorBidi"/>
            <w:noProof/>
          </w:rPr>
          <w:tab/>
        </w:r>
        <w:r w:rsidR="00650A0F" w:rsidRPr="00035DA4">
          <w:rPr>
            <w:rStyle w:val="Hyperlink"/>
            <w:noProof/>
          </w:rPr>
          <w:t>Maintenance and Support</w:t>
        </w:r>
        <w:r w:rsidR="00650A0F">
          <w:rPr>
            <w:noProof/>
            <w:webHidden/>
          </w:rPr>
          <w:tab/>
        </w:r>
        <w:r w:rsidR="00650A0F">
          <w:rPr>
            <w:noProof/>
            <w:webHidden/>
          </w:rPr>
          <w:fldChar w:fldCharType="begin"/>
        </w:r>
        <w:r w:rsidR="00650A0F">
          <w:rPr>
            <w:noProof/>
            <w:webHidden/>
          </w:rPr>
          <w:instrText xml:space="preserve"> PAGEREF _Toc521510308 \h </w:instrText>
        </w:r>
        <w:r w:rsidR="00650A0F">
          <w:rPr>
            <w:noProof/>
            <w:webHidden/>
          </w:rPr>
        </w:r>
        <w:r w:rsidR="00650A0F">
          <w:rPr>
            <w:noProof/>
            <w:webHidden/>
          </w:rPr>
          <w:fldChar w:fldCharType="separate"/>
        </w:r>
        <w:r>
          <w:rPr>
            <w:noProof/>
            <w:webHidden/>
          </w:rPr>
          <w:t>6</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309" w:history="1">
        <w:r w:rsidR="00650A0F" w:rsidRPr="00035DA4">
          <w:rPr>
            <w:rStyle w:val="Hyperlink"/>
            <w:noProof/>
          </w:rPr>
          <w:t>P.</w:t>
        </w:r>
        <w:r w:rsidR="00650A0F">
          <w:rPr>
            <w:rFonts w:asciiTheme="minorHAnsi" w:eastAsiaTheme="minorEastAsia" w:hAnsiTheme="minorHAnsi" w:cstheme="minorBidi"/>
            <w:noProof/>
          </w:rPr>
          <w:tab/>
        </w:r>
        <w:r w:rsidR="00650A0F" w:rsidRPr="00035DA4">
          <w:rPr>
            <w:rStyle w:val="Hyperlink"/>
            <w:noProof/>
          </w:rPr>
          <w:t>Additional Requirements</w:t>
        </w:r>
        <w:r w:rsidR="00650A0F">
          <w:rPr>
            <w:noProof/>
            <w:webHidden/>
          </w:rPr>
          <w:tab/>
        </w:r>
        <w:r w:rsidR="00650A0F">
          <w:rPr>
            <w:noProof/>
            <w:webHidden/>
          </w:rPr>
          <w:fldChar w:fldCharType="begin"/>
        </w:r>
        <w:r w:rsidR="00650A0F">
          <w:rPr>
            <w:noProof/>
            <w:webHidden/>
          </w:rPr>
          <w:instrText xml:space="preserve"> PAGEREF _Toc521510309 \h </w:instrText>
        </w:r>
        <w:r w:rsidR="00650A0F">
          <w:rPr>
            <w:noProof/>
            <w:webHidden/>
          </w:rPr>
        </w:r>
        <w:r w:rsidR="00650A0F">
          <w:rPr>
            <w:noProof/>
            <w:webHidden/>
          </w:rPr>
          <w:fldChar w:fldCharType="separate"/>
        </w:r>
        <w:r>
          <w:rPr>
            <w:noProof/>
            <w:webHidden/>
          </w:rPr>
          <w:t>7</w:t>
        </w:r>
        <w:r w:rsidR="00650A0F">
          <w:rPr>
            <w:noProof/>
            <w:webHidden/>
          </w:rPr>
          <w:fldChar w:fldCharType="end"/>
        </w:r>
      </w:hyperlink>
    </w:p>
    <w:p w:rsidR="00650A0F" w:rsidRDefault="00557E4B">
      <w:pPr>
        <w:pStyle w:val="TOC1"/>
        <w:rPr>
          <w:rFonts w:asciiTheme="minorHAnsi" w:eastAsiaTheme="minorEastAsia" w:hAnsiTheme="minorHAnsi" w:cstheme="minorBidi"/>
          <w:noProof/>
        </w:rPr>
      </w:pPr>
      <w:hyperlink w:anchor="_Toc521510310" w:history="1">
        <w:r w:rsidR="00650A0F" w:rsidRPr="00035DA4">
          <w:rPr>
            <w:rStyle w:val="Hyperlink"/>
            <w:noProof/>
          </w:rPr>
          <w:t>Q.</w:t>
        </w:r>
        <w:r w:rsidR="00650A0F">
          <w:rPr>
            <w:rFonts w:asciiTheme="minorHAnsi" w:eastAsiaTheme="minorEastAsia" w:hAnsiTheme="minorHAnsi" w:cstheme="minorBidi"/>
            <w:noProof/>
          </w:rPr>
          <w:tab/>
        </w:r>
        <w:r w:rsidR="00650A0F" w:rsidRPr="00035DA4">
          <w:rPr>
            <w:rStyle w:val="Hyperlink"/>
            <w:noProof/>
          </w:rPr>
          <w:t>Change Order Process</w:t>
        </w:r>
        <w:r w:rsidR="00650A0F">
          <w:rPr>
            <w:noProof/>
            <w:webHidden/>
          </w:rPr>
          <w:tab/>
        </w:r>
        <w:r w:rsidR="00650A0F">
          <w:rPr>
            <w:noProof/>
            <w:webHidden/>
          </w:rPr>
          <w:fldChar w:fldCharType="begin"/>
        </w:r>
        <w:r w:rsidR="00650A0F">
          <w:rPr>
            <w:noProof/>
            <w:webHidden/>
          </w:rPr>
          <w:instrText xml:space="preserve"> PAGEREF _Toc521510310 \h </w:instrText>
        </w:r>
        <w:r w:rsidR="00650A0F">
          <w:rPr>
            <w:noProof/>
            <w:webHidden/>
          </w:rPr>
        </w:r>
        <w:r w:rsidR="00650A0F">
          <w:rPr>
            <w:noProof/>
            <w:webHidden/>
          </w:rPr>
          <w:fldChar w:fldCharType="separate"/>
        </w:r>
        <w:r>
          <w:rPr>
            <w:noProof/>
            <w:webHidden/>
          </w:rPr>
          <w:t>7</w:t>
        </w:r>
        <w:r w:rsidR="00650A0F">
          <w:rPr>
            <w:noProof/>
            <w:webHidden/>
          </w:rPr>
          <w:fldChar w:fldCharType="end"/>
        </w:r>
      </w:hyperlink>
    </w:p>
    <w:p w:rsidR="00C34B18" w:rsidRDefault="00F554F7" w:rsidP="00BC017B">
      <w:pPr>
        <w:spacing w:line="259" w:lineRule="auto"/>
        <w:jc w:val="both"/>
        <w:sectPr w:rsidR="00C34B18" w:rsidSect="00EB08A2">
          <w:headerReference w:type="default" r:id="rId11"/>
          <w:footerReference w:type="default" r:id="rId12"/>
          <w:pgSz w:w="12240" w:h="15840"/>
          <w:pgMar w:top="1440" w:right="1440" w:bottom="1440" w:left="1440" w:header="720" w:footer="720" w:gutter="0"/>
          <w:cols w:space="720"/>
          <w:docGrid w:linePitch="360"/>
        </w:sectPr>
      </w:pPr>
      <w:r>
        <w:rPr>
          <w:b/>
          <w:sz w:val="28"/>
        </w:rPr>
        <w:fldChar w:fldCharType="end"/>
      </w:r>
    </w:p>
    <w:p w:rsidR="003E0330" w:rsidRPr="003E0330" w:rsidRDefault="003E0330" w:rsidP="00BC017B">
      <w:pPr>
        <w:pStyle w:val="Heading1"/>
        <w:jc w:val="both"/>
      </w:pPr>
      <w:bookmarkStart w:id="1" w:name="_Toc521510294"/>
      <w:r w:rsidRPr="003E0330">
        <w:lastRenderedPageBreak/>
        <w:t xml:space="preserve">How </w:t>
      </w:r>
      <w:r w:rsidRPr="00F4365D">
        <w:t>to</w:t>
      </w:r>
      <w:r w:rsidRPr="003E0330">
        <w:t xml:space="preserve"> Respond</w:t>
      </w:r>
      <w:bookmarkEnd w:id="1"/>
    </w:p>
    <w:p w:rsidR="003E0330" w:rsidRPr="002B77B7" w:rsidRDefault="003E0330" w:rsidP="00BC017B">
      <w:pPr>
        <w:pStyle w:val="RFPL2123"/>
        <w:jc w:val="both"/>
      </w:pPr>
      <w:r w:rsidRPr="002B77B7">
        <w:t xml:space="preserve">Beginning with </w:t>
      </w:r>
      <w:r w:rsidR="00F46BA1">
        <w:t xml:space="preserve">Section B, </w:t>
      </w:r>
      <w:r w:rsidRPr="00F05E7E">
        <w:t>Item</w:t>
      </w:r>
      <w:r w:rsidR="00F46BA1">
        <w:t xml:space="preserve"> </w:t>
      </w:r>
      <w:r>
        <w:t>8</w:t>
      </w:r>
      <w:r w:rsidRPr="002B77B7">
        <w:t xml:space="preserve"> of this </w:t>
      </w:r>
      <w:r w:rsidR="00F46BA1">
        <w:t>attachment</w:t>
      </w:r>
      <w:r w:rsidRPr="002B77B7">
        <w:t xml:space="preserve">, label and respond to each outline point </w:t>
      </w:r>
      <w:r w:rsidR="00F46BA1">
        <w:t xml:space="preserve">within each section </w:t>
      </w:r>
      <w:r w:rsidRPr="002B77B7">
        <w:t xml:space="preserve">as </w:t>
      </w:r>
      <w:r w:rsidR="00F46BA1">
        <w:t xml:space="preserve">described </w:t>
      </w:r>
      <w:r w:rsidRPr="002B77B7">
        <w:t>below.</w:t>
      </w:r>
    </w:p>
    <w:p w:rsidR="003E0330" w:rsidRPr="002B77B7" w:rsidRDefault="003E0330" w:rsidP="00BC017B">
      <w:pPr>
        <w:pStyle w:val="RFPL2123"/>
        <w:jc w:val="both"/>
      </w:pPr>
      <w:r w:rsidRPr="002B77B7">
        <w:t xml:space="preserve">The Vendor must respond with “ACKNOWLEDGED,” “WILL COMPLY” or “AGREED” to each point in </w:t>
      </w:r>
      <w:r w:rsidR="00F46BA1">
        <w:t>each</w:t>
      </w:r>
      <w:r w:rsidRPr="002B77B7">
        <w:t xml:space="preserve"> section</w:t>
      </w:r>
      <w:r w:rsidR="00F46BA1">
        <w:t xml:space="preserve"> of this attachment</w:t>
      </w:r>
      <w:r w:rsidRPr="002B77B7">
        <w:t xml:space="preserve">.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3E0330" w:rsidRPr="002B77B7" w:rsidRDefault="003E0330" w:rsidP="00BC017B">
      <w:pPr>
        <w:pStyle w:val="RFPL2123"/>
        <w:jc w:val="both"/>
      </w:pPr>
      <w:r w:rsidRPr="002B77B7">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3E0330" w:rsidRPr="002B77B7" w:rsidRDefault="003E0330" w:rsidP="00BC017B">
      <w:pPr>
        <w:pStyle w:val="RFPL2123"/>
        <w:jc w:val="both"/>
      </w:pPr>
      <w:r w:rsidRPr="002B77B7">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3E0330" w:rsidRPr="002B77B7" w:rsidRDefault="003E0330" w:rsidP="00BC017B">
      <w:pPr>
        <w:pStyle w:val="RFPL2123"/>
        <w:jc w:val="both"/>
      </w:pPr>
      <w:r w:rsidRPr="002B77B7">
        <w:t>If the Vendor cannot respond with “ACKNOWLEDGED,” “WILL COMPLY,” or “AGREED,” then the Vendor must respond with “EXCEPTION.”  (See Section V</w:t>
      </w:r>
      <w:r w:rsidR="00D70872">
        <w:t xml:space="preserve"> of RFP </w:t>
      </w:r>
      <w:r w:rsidR="00FA1BD1">
        <w:t>4037</w:t>
      </w:r>
      <w:r w:rsidRPr="002B77B7">
        <w:t>, for additional instructions regarding Vendor exceptions.)</w:t>
      </w:r>
    </w:p>
    <w:p w:rsidR="003E0330" w:rsidRPr="002B77B7" w:rsidRDefault="003E0330" w:rsidP="00BC017B">
      <w:pPr>
        <w:pStyle w:val="RFPL2123"/>
        <w:jc w:val="both"/>
      </w:pPr>
      <w:r w:rsidRPr="002B77B7">
        <w:t>Where an outline point asks a question or requests information, the Vendor must respond with the specific answer or information requested.</w:t>
      </w:r>
    </w:p>
    <w:p w:rsidR="003E0330" w:rsidRDefault="003E0330" w:rsidP="00BC017B">
      <w:pPr>
        <w:pStyle w:val="RFPL2123"/>
        <w:jc w:val="both"/>
      </w:pPr>
      <w:r w:rsidRPr="002B77B7">
        <w:t>In addition to the above, Vendor must provide explicit details as to the manner and degree to which the proposal meets or exceeds each specification.</w:t>
      </w:r>
    </w:p>
    <w:p w:rsidR="00C8167A" w:rsidRDefault="00C8167A" w:rsidP="00BC017B">
      <w:pPr>
        <w:pStyle w:val="Heading1"/>
        <w:jc w:val="both"/>
      </w:pPr>
      <w:bookmarkStart w:id="2" w:name="_Toc521510295"/>
      <w:r w:rsidRPr="00C8167A">
        <w:t>Background</w:t>
      </w:r>
      <w:bookmarkEnd w:id="2"/>
      <w:r>
        <w:t xml:space="preserve"> </w:t>
      </w:r>
    </w:p>
    <w:p w:rsidR="00C8167A" w:rsidRPr="000A5B6F" w:rsidRDefault="00C8167A" w:rsidP="00BC017B">
      <w:pPr>
        <w:pStyle w:val="RFPL2123"/>
        <w:jc w:val="both"/>
      </w:pPr>
      <w:r w:rsidRPr="000A5B6F">
        <w:t>The 21</w:t>
      </w:r>
      <w:r w:rsidRPr="000A5B6F">
        <w:rPr>
          <w:vertAlign w:val="superscript"/>
        </w:rPr>
        <w:t>st</w:t>
      </w:r>
      <w:r w:rsidRPr="000A5B6F">
        <w:t xml:space="preserve"> Century Community Learning Centers (</w:t>
      </w:r>
      <w:r w:rsidR="00367631">
        <w:t xml:space="preserve">21 </w:t>
      </w:r>
      <w:r w:rsidRPr="000A5B6F">
        <w:t xml:space="preserve">CCLC) Program was established by Congress as Title IV, Part B of the Elementary and Secondary Education Act (ESEA), as amended by the </w:t>
      </w:r>
      <w:r w:rsidRPr="000A5B6F">
        <w:rPr>
          <w:i/>
        </w:rPr>
        <w:t>Every Student Succeeds Act, 2015</w:t>
      </w:r>
      <w:r w:rsidRPr="000A5B6F">
        <w:t xml:space="preserve">.  </w:t>
      </w:r>
      <w:r w:rsidRPr="000A5B6F">
        <w:rPr>
          <w:spacing w:val="2"/>
        </w:rPr>
        <w:t>T</w:t>
      </w:r>
      <w:r w:rsidRPr="000A5B6F">
        <w:t>he</w:t>
      </w:r>
      <w:r w:rsidRPr="000A5B6F">
        <w:rPr>
          <w:spacing w:val="-2"/>
        </w:rPr>
        <w:t xml:space="preserve"> </w:t>
      </w:r>
      <w:r w:rsidRPr="000A5B6F">
        <w:t>pu</w:t>
      </w:r>
      <w:r w:rsidRPr="000A5B6F">
        <w:rPr>
          <w:spacing w:val="-2"/>
        </w:rPr>
        <w:t>r</w:t>
      </w:r>
      <w:r w:rsidRPr="000A5B6F">
        <w:t>pose</w:t>
      </w:r>
      <w:r w:rsidRPr="000A5B6F">
        <w:rPr>
          <w:spacing w:val="-2"/>
        </w:rPr>
        <w:t xml:space="preserve"> </w:t>
      </w:r>
      <w:r w:rsidRPr="000A5B6F">
        <w:t>of</w:t>
      </w:r>
      <w:r w:rsidRPr="000A5B6F">
        <w:rPr>
          <w:spacing w:val="-2"/>
        </w:rPr>
        <w:t xml:space="preserve"> </w:t>
      </w:r>
      <w:r w:rsidRPr="000A5B6F">
        <w:rPr>
          <w:spacing w:val="1"/>
        </w:rPr>
        <w:t>t</w:t>
      </w:r>
      <w:r w:rsidRPr="000A5B6F">
        <w:t>he</w:t>
      </w:r>
      <w:r w:rsidRPr="000A5B6F">
        <w:rPr>
          <w:spacing w:val="1"/>
        </w:rPr>
        <w:t xml:space="preserve"> </w:t>
      </w:r>
      <w:r w:rsidRPr="000A5B6F">
        <w:rPr>
          <w:spacing w:val="-2"/>
        </w:rPr>
        <w:t>p</w:t>
      </w:r>
      <w:r w:rsidRPr="000A5B6F">
        <w:rPr>
          <w:spacing w:val="1"/>
        </w:rPr>
        <w:t>r</w:t>
      </w:r>
      <w:r w:rsidRPr="000A5B6F">
        <w:t>o</w:t>
      </w:r>
      <w:r w:rsidRPr="000A5B6F">
        <w:rPr>
          <w:spacing w:val="-2"/>
        </w:rPr>
        <w:t>g</w:t>
      </w:r>
      <w:r w:rsidRPr="000A5B6F">
        <w:rPr>
          <w:spacing w:val="1"/>
        </w:rPr>
        <w:t>r</w:t>
      </w:r>
      <w:r w:rsidRPr="000A5B6F">
        <w:t>am</w:t>
      </w:r>
      <w:r w:rsidRPr="000A5B6F">
        <w:rPr>
          <w:spacing w:val="-3"/>
        </w:rPr>
        <w:t xml:space="preserve"> </w:t>
      </w:r>
      <w:r w:rsidRPr="000A5B6F">
        <w:rPr>
          <w:spacing w:val="1"/>
        </w:rPr>
        <w:t>i</w:t>
      </w:r>
      <w:r w:rsidRPr="000A5B6F">
        <w:t>s</w:t>
      </w:r>
      <w:r w:rsidRPr="000A5B6F">
        <w:rPr>
          <w:spacing w:val="-2"/>
        </w:rPr>
        <w:t xml:space="preserve"> </w:t>
      </w:r>
      <w:r w:rsidRPr="000A5B6F">
        <w:rPr>
          <w:spacing w:val="1"/>
        </w:rPr>
        <w:t>t</w:t>
      </w:r>
      <w:r w:rsidRPr="000A5B6F">
        <w:t>o p</w:t>
      </w:r>
      <w:r w:rsidRPr="000A5B6F">
        <w:rPr>
          <w:spacing w:val="-2"/>
        </w:rPr>
        <w:t>r</w:t>
      </w:r>
      <w:r w:rsidRPr="000A5B6F">
        <w:t>o</w:t>
      </w:r>
      <w:r w:rsidRPr="000A5B6F">
        <w:rPr>
          <w:spacing w:val="-2"/>
        </w:rPr>
        <w:t>v</w:t>
      </w:r>
      <w:r w:rsidRPr="000A5B6F">
        <w:rPr>
          <w:spacing w:val="1"/>
        </w:rPr>
        <w:t>i</w:t>
      </w:r>
      <w:r w:rsidRPr="000A5B6F">
        <w:t>de</w:t>
      </w:r>
      <w:r w:rsidRPr="000A5B6F">
        <w:rPr>
          <w:spacing w:val="2"/>
        </w:rPr>
        <w:t xml:space="preserve"> </w:t>
      </w:r>
      <w:r w:rsidRPr="000A5B6F">
        <w:t>opp</w:t>
      </w:r>
      <w:r w:rsidRPr="000A5B6F">
        <w:rPr>
          <w:spacing w:val="-2"/>
        </w:rPr>
        <w:t>o</w:t>
      </w:r>
      <w:r w:rsidRPr="000A5B6F">
        <w:rPr>
          <w:spacing w:val="1"/>
        </w:rPr>
        <w:t>r</w:t>
      </w:r>
      <w:r w:rsidRPr="000A5B6F">
        <w:rPr>
          <w:spacing w:val="-1"/>
        </w:rPr>
        <w:t>t</w:t>
      </w:r>
      <w:r w:rsidRPr="000A5B6F">
        <w:t>un</w:t>
      </w:r>
      <w:r w:rsidRPr="000A5B6F">
        <w:rPr>
          <w:spacing w:val="-1"/>
        </w:rPr>
        <w:t>i</w:t>
      </w:r>
      <w:r w:rsidRPr="000A5B6F">
        <w:rPr>
          <w:spacing w:val="1"/>
        </w:rPr>
        <w:t>t</w:t>
      </w:r>
      <w:r w:rsidRPr="000A5B6F">
        <w:rPr>
          <w:spacing w:val="-1"/>
        </w:rPr>
        <w:t>i</w:t>
      </w:r>
      <w:r w:rsidRPr="000A5B6F">
        <w:t>es</w:t>
      </w:r>
      <w:r w:rsidRPr="000A5B6F">
        <w:rPr>
          <w:spacing w:val="-2"/>
        </w:rPr>
        <w:t xml:space="preserve"> </w:t>
      </w:r>
      <w:r w:rsidRPr="000A5B6F">
        <w:rPr>
          <w:spacing w:val="1"/>
        </w:rPr>
        <w:t>f</w:t>
      </w:r>
      <w:r w:rsidRPr="000A5B6F">
        <w:t>or</w:t>
      </w:r>
      <w:r w:rsidRPr="000A5B6F">
        <w:rPr>
          <w:spacing w:val="1"/>
        </w:rPr>
        <w:t xml:space="preserve"> </w:t>
      </w:r>
      <w:r w:rsidRPr="000A5B6F">
        <w:rPr>
          <w:spacing w:val="-2"/>
        </w:rPr>
        <w:t>a</w:t>
      </w:r>
      <w:r w:rsidRPr="000A5B6F">
        <w:t>ca</w:t>
      </w:r>
      <w:r w:rsidRPr="000A5B6F">
        <w:rPr>
          <w:spacing w:val="-2"/>
        </w:rPr>
        <w:t>d</w:t>
      </w:r>
      <w:r w:rsidRPr="000A5B6F">
        <w:t>e</w:t>
      </w:r>
      <w:r w:rsidRPr="000A5B6F">
        <w:rPr>
          <w:spacing w:val="-3"/>
        </w:rPr>
        <w:t>m</w:t>
      </w:r>
      <w:r w:rsidRPr="000A5B6F">
        <w:rPr>
          <w:spacing w:val="1"/>
        </w:rPr>
        <w:t>i</w:t>
      </w:r>
      <w:r w:rsidRPr="000A5B6F">
        <w:t>c en</w:t>
      </w:r>
      <w:r w:rsidRPr="000A5B6F">
        <w:rPr>
          <w:spacing w:val="-2"/>
        </w:rPr>
        <w:t>r</w:t>
      </w:r>
      <w:r w:rsidRPr="000A5B6F">
        <w:rPr>
          <w:spacing w:val="1"/>
        </w:rPr>
        <w:t>i</w:t>
      </w:r>
      <w:r w:rsidRPr="000A5B6F">
        <w:t>ch</w:t>
      </w:r>
      <w:r w:rsidRPr="000A5B6F">
        <w:rPr>
          <w:spacing w:val="-3"/>
        </w:rPr>
        <w:t>m</w:t>
      </w:r>
      <w:r w:rsidRPr="000A5B6F">
        <w:t>ent</w:t>
      </w:r>
      <w:r w:rsidRPr="000A5B6F">
        <w:rPr>
          <w:spacing w:val="1"/>
        </w:rPr>
        <w:t xml:space="preserve"> </w:t>
      </w:r>
      <w:r w:rsidRPr="000A5B6F">
        <w:rPr>
          <w:spacing w:val="-2"/>
        </w:rPr>
        <w:t>ac</w:t>
      </w:r>
      <w:r w:rsidRPr="000A5B6F">
        <w:rPr>
          <w:spacing w:val="1"/>
        </w:rPr>
        <w:t>ti</w:t>
      </w:r>
      <w:r w:rsidRPr="000A5B6F">
        <w:rPr>
          <w:spacing w:val="-2"/>
        </w:rPr>
        <w:t>v</w:t>
      </w:r>
      <w:r w:rsidRPr="000A5B6F">
        <w:rPr>
          <w:spacing w:val="1"/>
        </w:rPr>
        <w:t>i</w:t>
      </w:r>
      <w:r w:rsidRPr="000A5B6F">
        <w:rPr>
          <w:spacing w:val="-1"/>
        </w:rPr>
        <w:t>t</w:t>
      </w:r>
      <w:r w:rsidRPr="000A5B6F">
        <w:rPr>
          <w:spacing w:val="1"/>
        </w:rPr>
        <w:t>i</w:t>
      </w:r>
      <w:r w:rsidRPr="000A5B6F">
        <w:t>es</w:t>
      </w:r>
      <w:r w:rsidRPr="000A5B6F">
        <w:rPr>
          <w:spacing w:val="2"/>
        </w:rPr>
        <w:t xml:space="preserve"> </w:t>
      </w:r>
      <w:r w:rsidRPr="000A5B6F">
        <w:t>du</w:t>
      </w:r>
      <w:r w:rsidRPr="000A5B6F">
        <w:rPr>
          <w:spacing w:val="-2"/>
        </w:rPr>
        <w:t>r</w:t>
      </w:r>
      <w:r w:rsidRPr="000A5B6F">
        <w:rPr>
          <w:spacing w:val="1"/>
        </w:rPr>
        <w:t>i</w:t>
      </w:r>
      <w:r w:rsidRPr="000A5B6F">
        <w:t>ng</w:t>
      </w:r>
      <w:r w:rsidRPr="000A5B6F">
        <w:rPr>
          <w:spacing w:val="-2"/>
        </w:rPr>
        <w:t xml:space="preserve"> </w:t>
      </w:r>
      <w:r w:rsidRPr="000A5B6F">
        <w:t>non-s</w:t>
      </w:r>
      <w:r w:rsidRPr="000A5B6F">
        <w:rPr>
          <w:spacing w:val="1"/>
        </w:rPr>
        <w:t>c</w:t>
      </w:r>
      <w:r w:rsidRPr="000A5B6F">
        <w:t>ho</w:t>
      </w:r>
      <w:r w:rsidRPr="000A5B6F">
        <w:rPr>
          <w:spacing w:val="-2"/>
        </w:rPr>
        <w:t>o</w:t>
      </w:r>
      <w:r w:rsidRPr="000A5B6F">
        <w:t>l</w:t>
      </w:r>
      <w:r w:rsidRPr="000A5B6F">
        <w:rPr>
          <w:spacing w:val="1"/>
        </w:rPr>
        <w:t xml:space="preserve"> </w:t>
      </w:r>
      <w:r w:rsidRPr="000A5B6F">
        <w:t>ho</w:t>
      </w:r>
      <w:r w:rsidRPr="000A5B6F">
        <w:rPr>
          <w:spacing w:val="-2"/>
        </w:rPr>
        <w:t>u</w:t>
      </w:r>
      <w:r w:rsidRPr="000A5B6F">
        <w:rPr>
          <w:spacing w:val="1"/>
        </w:rPr>
        <w:t>r</w:t>
      </w:r>
      <w:r w:rsidRPr="000A5B6F">
        <w:t xml:space="preserve">s </w:t>
      </w:r>
      <w:r w:rsidRPr="000A5B6F">
        <w:rPr>
          <w:spacing w:val="-2"/>
        </w:rPr>
        <w:t>o</w:t>
      </w:r>
      <w:r w:rsidRPr="000A5B6F">
        <w:t>r</w:t>
      </w:r>
      <w:r w:rsidRPr="000A5B6F">
        <w:rPr>
          <w:spacing w:val="1"/>
        </w:rPr>
        <w:t xml:space="preserve"> </w:t>
      </w:r>
      <w:r w:rsidRPr="000A5B6F">
        <w:t>p</w:t>
      </w:r>
      <w:r w:rsidRPr="000A5B6F">
        <w:rPr>
          <w:spacing w:val="-2"/>
        </w:rPr>
        <w:t>e</w:t>
      </w:r>
      <w:r w:rsidRPr="000A5B6F">
        <w:rPr>
          <w:spacing w:val="1"/>
        </w:rPr>
        <w:t>ri</w:t>
      </w:r>
      <w:r w:rsidRPr="000A5B6F">
        <w:rPr>
          <w:spacing w:val="-2"/>
        </w:rPr>
        <w:t>o</w:t>
      </w:r>
      <w:r w:rsidRPr="000A5B6F">
        <w:t>ds</w:t>
      </w:r>
      <w:r w:rsidRPr="000A5B6F">
        <w:rPr>
          <w:spacing w:val="2"/>
        </w:rPr>
        <w:t xml:space="preserve"> </w:t>
      </w:r>
      <w:r w:rsidRPr="000A5B6F">
        <w:rPr>
          <w:spacing w:val="-1"/>
        </w:rPr>
        <w:t>w</w:t>
      </w:r>
      <w:r w:rsidRPr="000A5B6F">
        <w:rPr>
          <w:spacing w:val="-2"/>
        </w:rPr>
        <w:t>h</w:t>
      </w:r>
      <w:r w:rsidRPr="000A5B6F">
        <w:t xml:space="preserve">en </w:t>
      </w:r>
      <w:r w:rsidRPr="000A5B6F">
        <w:rPr>
          <w:spacing w:val="1"/>
        </w:rPr>
        <w:t>s</w:t>
      </w:r>
      <w:r w:rsidRPr="000A5B6F">
        <w:t>c</w:t>
      </w:r>
      <w:r w:rsidRPr="000A5B6F">
        <w:rPr>
          <w:spacing w:val="-2"/>
        </w:rPr>
        <w:t>h</w:t>
      </w:r>
      <w:r w:rsidRPr="000A5B6F">
        <w:t>ool</w:t>
      </w:r>
      <w:r w:rsidRPr="000A5B6F">
        <w:rPr>
          <w:spacing w:val="-1"/>
        </w:rPr>
        <w:t xml:space="preserve"> </w:t>
      </w:r>
      <w:r w:rsidRPr="000A5B6F">
        <w:rPr>
          <w:spacing w:val="1"/>
        </w:rPr>
        <w:t>i</w:t>
      </w:r>
      <w:r w:rsidRPr="000A5B6F">
        <w:t xml:space="preserve">s </w:t>
      </w:r>
      <w:r w:rsidRPr="000A5B6F">
        <w:rPr>
          <w:spacing w:val="-2"/>
        </w:rPr>
        <w:t>n</w:t>
      </w:r>
      <w:r w:rsidRPr="000A5B6F">
        <w:t>ot</w:t>
      </w:r>
      <w:r w:rsidRPr="000A5B6F">
        <w:rPr>
          <w:spacing w:val="-1"/>
        </w:rPr>
        <w:t xml:space="preserve"> </w:t>
      </w:r>
      <w:r w:rsidRPr="000A5B6F">
        <w:rPr>
          <w:spacing w:val="1"/>
        </w:rPr>
        <w:t>i</w:t>
      </w:r>
      <w:r w:rsidRPr="000A5B6F">
        <w:t xml:space="preserve">n </w:t>
      </w:r>
      <w:r w:rsidRPr="000A5B6F">
        <w:rPr>
          <w:spacing w:val="-2"/>
        </w:rPr>
        <w:t>s</w:t>
      </w:r>
      <w:r w:rsidRPr="000A5B6F">
        <w:t>e</w:t>
      </w:r>
      <w:r w:rsidRPr="000A5B6F">
        <w:rPr>
          <w:spacing w:val="1"/>
        </w:rPr>
        <w:t>s</w:t>
      </w:r>
      <w:r w:rsidRPr="000A5B6F">
        <w:rPr>
          <w:spacing w:val="-2"/>
        </w:rPr>
        <w:t>s</w:t>
      </w:r>
      <w:r w:rsidRPr="000A5B6F">
        <w:rPr>
          <w:spacing w:val="1"/>
        </w:rPr>
        <w:t>i</w:t>
      </w:r>
      <w:r w:rsidRPr="000A5B6F">
        <w:t>on, su</w:t>
      </w:r>
      <w:r w:rsidRPr="000A5B6F">
        <w:rPr>
          <w:spacing w:val="1"/>
        </w:rPr>
        <w:t>c</w:t>
      </w:r>
      <w:r w:rsidRPr="000A5B6F">
        <w:t xml:space="preserve">h </w:t>
      </w:r>
      <w:r w:rsidRPr="000A5B6F">
        <w:rPr>
          <w:spacing w:val="-2"/>
        </w:rPr>
        <w:t>a</w:t>
      </w:r>
      <w:r w:rsidRPr="000A5B6F">
        <w:t>s b</w:t>
      </w:r>
      <w:r w:rsidRPr="000A5B6F">
        <w:rPr>
          <w:spacing w:val="-2"/>
        </w:rPr>
        <w:t>e</w:t>
      </w:r>
      <w:r w:rsidRPr="000A5B6F">
        <w:rPr>
          <w:spacing w:val="1"/>
        </w:rPr>
        <w:t>f</w:t>
      </w:r>
      <w:r w:rsidRPr="000A5B6F">
        <w:t>o</w:t>
      </w:r>
      <w:r w:rsidRPr="000A5B6F">
        <w:rPr>
          <w:spacing w:val="-2"/>
        </w:rPr>
        <w:t>r</w:t>
      </w:r>
      <w:r w:rsidRPr="000A5B6F">
        <w:t>e and</w:t>
      </w:r>
      <w:r w:rsidRPr="000A5B6F">
        <w:rPr>
          <w:spacing w:val="-2"/>
        </w:rPr>
        <w:t xml:space="preserve"> </w:t>
      </w:r>
      <w:r w:rsidRPr="000A5B6F">
        <w:t>a</w:t>
      </w:r>
      <w:r w:rsidRPr="000A5B6F">
        <w:rPr>
          <w:spacing w:val="-1"/>
        </w:rPr>
        <w:t>f</w:t>
      </w:r>
      <w:r w:rsidRPr="000A5B6F">
        <w:rPr>
          <w:spacing w:val="1"/>
        </w:rPr>
        <w:t>t</w:t>
      </w:r>
      <w:r w:rsidRPr="000A5B6F">
        <w:rPr>
          <w:spacing w:val="-2"/>
        </w:rPr>
        <w:t>e</w:t>
      </w:r>
      <w:r w:rsidRPr="000A5B6F">
        <w:t>r</w:t>
      </w:r>
      <w:r w:rsidRPr="000A5B6F">
        <w:rPr>
          <w:spacing w:val="1"/>
        </w:rPr>
        <w:t xml:space="preserve"> </w:t>
      </w:r>
      <w:r w:rsidRPr="000A5B6F">
        <w:t>s</w:t>
      </w:r>
      <w:r w:rsidRPr="000A5B6F">
        <w:rPr>
          <w:spacing w:val="1"/>
        </w:rPr>
        <w:t>c</w:t>
      </w:r>
      <w:r w:rsidRPr="000A5B6F">
        <w:rPr>
          <w:spacing w:val="-2"/>
        </w:rPr>
        <w:t>h</w:t>
      </w:r>
      <w:r w:rsidRPr="000A5B6F">
        <w:t>ool</w:t>
      </w:r>
      <w:r w:rsidRPr="000A5B6F">
        <w:rPr>
          <w:spacing w:val="1"/>
        </w:rPr>
        <w:t xml:space="preserve"> </w:t>
      </w:r>
      <w:r w:rsidRPr="000A5B6F">
        <w:rPr>
          <w:spacing w:val="-2"/>
        </w:rPr>
        <w:t>o</w:t>
      </w:r>
      <w:r w:rsidRPr="000A5B6F">
        <w:t>r</w:t>
      </w:r>
      <w:r w:rsidRPr="000A5B6F">
        <w:rPr>
          <w:spacing w:val="1"/>
        </w:rPr>
        <w:t xml:space="preserve"> </w:t>
      </w:r>
      <w:r w:rsidRPr="000A5B6F">
        <w:t>du</w:t>
      </w:r>
      <w:r w:rsidRPr="000A5B6F">
        <w:rPr>
          <w:spacing w:val="-2"/>
        </w:rPr>
        <w:t>r</w:t>
      </w:r>
      <w:r w:rsidRPr="000A5B6F">
        <w:rPr>
          <w:spacing w:val="1"/>
        </w:rPr>
        <w:t>i</w:t>
      </w:r>
      <w:r w:rsidRPr="000A5B6F">
        <w:t>ng</w:t>
      </w:r>
      <w:r w:rsidRPr="000A5B6F">
        <w:rPr>
          <w:spacing w:val="-2"/>
        </w:rPr>
        <w:t xml:space="preserve"> </w:t>
      </w:r>
      <w:r w:rsidRPr="000A5B6F">
        <w:t>su</w:t>
      </w:r>
      <w:r w:rsidRPr="000A5B6F">
        <w:rPr>
          <w:spacing w:val="-1"/>
        </w:rPr>
        <w:t>m</w:t>
      </w:r>
      <w:r w:rsidRPr="000A5B6F">
        <w:rPr>
          <w:spacing w:val="-4"/>
        </w:rPr>
        <w:t>m</w:t>
      </w:r>
      <w:r w:rsidRPr="000A5B6F">
        <w:t xml:space="preserve">er </w:t>
      </w:r>
      <w:r w:rsidRPr="000A5B6F">
        <w:rPr>
          <w:spacing w:val="1"/>
        </w:rPr>
        <w:t>r</w:t>
      </w:r>
      <w:r w:rsidRPr="000A5B6F">
        <w:t>ec</w:t>
      </w:r>
      <w:r w:rsidRPr="000A5B6F">
        <w:rPr>
          <w:spacing w:val="-2"/>
        </w:rPr>
        <w:t>e</w:t>
      </w:r>
      <w:r w:rsidRPr="000A5B6F">
        <w:t>s</w:t>
      </w:r>
      <w:r w:rsidRPr="000A5B6F">
        <w:rPr>
          <w:spacing w:val="1"/>
        </w:rPr>
        <w:t>s</w:t>
      </w:r>
      <w:r w:rsidRPr="000A5B6F">
        <w:t>, particularly for students who attend low-performing schools.</w:t>
      </w:r>
    </w:p>
    <w:p w:rsidR="00C8167A" w:rsidRDefault="00C8167A" w:rsidP="00BC017B">
      <w:pPr>
        <w:pStyle w:val="RFPL2123"/>
        <w:jc w:val="both"/>
      </w:pPr>
      <w:r>
        <w:t>21 CCLC is subject to the Government Performance and Results Act (GPRA), which requires agencies to set goals, measure results, and report progress.  The Mississippi Department of Education, hereafter MDE, oversees the funding of 21 CCLC sub-grantee programs and is therefore required to collect and report performance measurement data in accordance with GPRA requirements.</w:t>
      </w:r>
    </w:p>
    <w:p w:rsidR="00C8167A" w:rsidRDefault="00C8167A" w:rsidP="00BC017B">
      <w:pPr>
        <w:pStyle w:val="Heading1"/>
        <w:jc w:val="both"/>
      </w:pPr>
      <w:bookmarkStart w:id="3" w:name="_Toc521510296"/>
      <w:r>
        <w:t>Scope</w:t>
      </w:r>
      <w:bookmarkEnd w:id="3"/>
    </w:p>
    <w:p w:rsidR="00C8167A" w:rsidRDefault="0015197D" w:rsidP="00BC017B">
      <w:pPr>
        <w:pStyle w:val="RFPL2123"/>
        <w:jc w:val="both"/>
      </w:pPr>
      <w:r>
        <w:t>MDE</w:t>
      </w:r>
      <w:r w:rsidR="00C8167A">
        <w:t xml:space="preserve"> is seeking a vendor-hosted, web-</w:t>
      </w:r>
      <w:r w:rsidR="001064D3">
        <w:t xml:space="preserve">based, commercial-off-the-shelf </w:t>
      </w:r>
      <w:r w:rsidR="00C8167A">
        <w:t>data collection and reporting solution to collect and manage compliance data for the 21</w:t>
      </w:r>
      <w:r w:rsidR="00367631">
        <w:t>st</w:t>
      </w:r>
      <w:r w:rsidR="00C8167A">
        <w:t xml:space="preserve"> Century Community Learning Center federal grant program. </w:t>
      </w:r>
    </w:p>
    <w:p w:rsidR="00C8167A" w:rsidRDefault="00C8167A" w:rsidP="00BC017B">
      <w:pPr>
        <w:pStyle w:val="RFPL2123"/>
        <w:jc w:val="both"/>
      </w:pPr>
      <w:r>
        <w:t xml:space="preserve">MDE is seeking a single vendor to </w:t>
      </w:r>
      <w:r w:rsidR="00124829">
        <w:t xml:space="preserve">design and </w:t>
      </w:r>
      <w:r>
        <w:t>implement</w:t>
      </w:r>
      <w:r w:rsidR="00124829">
        <w:t xml:space="preserve"> the proposed solution</w:t>
      </w:r>
      <w:r>
        <w:t xml:space="preserve">, </w:t>
      </w:r>
      <w:r w:rsidR="00124829">
        <w:t xml:space="preserve">provide user training, and provide </w:t>
      </w:r>
      <w:r>
        <w:t>ongoing maintenance</w:t>
      </w:r>
      <w:r w:rsidR="00124829">
        <w:t xml:space="preserve"> and support</w:t>
      </w:r>
      <w:r>
        <w:t>.</w:t>
      </w:r>
    </w:p>
    <w:p w:rsidR="00086877" w:rsidRDefault="00086877" w:rsidP="00BC017B">
      <w:pPr>
        <w:pStyle w:val="RFPL2123"/>
        <w:jc w:val="both"/>
      </w:pPr>
      <w:r>
        <w:t>MDE is seeking a solution to accommodate 21 CCLC compliance for 35 to 50 sub-grantees and their related programs.</w:t>
      </w:r>
    </w:p>
    <w:p w:rsidR="00124829" w:rsidRDefault="00124829" w:rsidP="00BC017B">
      <w:pPr>
        <w:pStyle w:val="Heading1"/>
        <w:jc w:val="both"/>
      </w:pPr>
      <w:bookmarkStart w:id="4" w:name="_Toc521510297"/>
      <w:r>
        <w:t>Vendor Qualifications</w:t>
      </w:r>
      <w:bookmarkEnd w:id="4"/>
    </w:p>
    <w:p w:rsidR="00124829" w:rsidRDefault="00124829" w:rsidP="00BC017B">
      <w:pPr>
        <w:pStyle w:val="RFPL2123"/>
        <w:jc w:val="both"/>
      </w:pPr>
      <w:r>
        <w:t>Vendor must be capable of and have previous experience in providing vendor hosted, web-accessible 21 CCLC data collection and APR compliance reporting software.</w:t>
      </w:r>
    </w:p>
    <w:p w:rsidR="00124829" w:rsidRDefault="00124829" w:rsidP="00BC017B">
      <w:pPr>
        <w:pStyle w:val="RFPL3abc"/>
        <w:numPr>
          <w:ilvl w:val="0"/>
          <w:numId w:val="9"/>
        </w:numPr>
        <w:jc w:val="both"/>
      </w:pPr>
      <w:r>
        <w:t>Vendor must have provided and supported such software for at least the past three years.</w:t>
      </w:r>
    </w:p>
    <w:p w:rsidR="00124829" w:rsidRDefault="00124829" w:rsidP="00BC017B">
      <w:pPr>
        <w:pStyle w:val="RFPL2123"/>
        <w:jc w:val="both"/>
      </w:pPr>
      <w:r>
        <w:t>Vendor must provide an introduction and general description of its company's background and years in business pr</w:t>
      </w:r>
      <w:r w:rsidR="004C6596">
        <w:t>oviding vendor hosted solutions of similar size and scope.</w:t>
      </w:r>
    </w:p>
    <w:p w:rsidR="00124829" w:rsidRDefault="00124829" w:rsidP="00BC017B">
      <w:pPr>
        <w:pStyle w:val="RFPL2123"/>
        <w:jc w:val="both"/>
      </w:pPr>
      <w:r>
        <w:t>Vendor must specify the location of the organization's principal office and the number of executive and professional personnel employed at this office.</w:t>
      </w:r>
    </w:p>
    <w:p w:rsidR="00124829" w:rsidRDefault="00124829" w:rsidP="00BC017B">
      <w:pPr>
        <w:pStyle w:val="RFPL2123"/>
        <w:jc w:val="both"/>
      </w:pPr>
      <w:r>
        <w:t>Vendor must specify the organization's size in terms of the number of full-time employees, the number of contract personnel used at any one time, the number of offices and their locations, and structure (for example, state, national, or international organization).</w:t>
      </w:r>
    </w:p>
    <w:p w:rsidR="00124829" w:rsidRPr="001C044B" w:rsidRDefault="00124829" w:rsidP="00BC017B">
      <w:pPr>
        <w:pStyle w:val="RFPL2123"/>
        <w:jc w:val="both"/>
      </w:pPr>
      <w:r>
        <w:t xml:space="preserve">Vendor must disclose any company restructurings, mergers, and acquisitions over the past three (3) years. </w:t>
      </w:r>
    </w:p>
    <w:p w:rsidR="00124829" w:rsidRDefault="00124829" w:rsidP="00BC017B">
      <w:pPr>
        <w:pStyle w:val="Heading1"/>
        <w:jc w:val="both"/>
      </w:pPr>
      <w:bookmarkStart w:id="5" w:name="_Toc521510298"/>
      <w:r>
        <w:t>Vendor Implementation Team</w:t>
      </w:r>
      <w:bookmarkEnd w:id="5"/>
    </w:p>
    <w:p w:rsidR="00124829" w:rsidRPr="00502785" w:rsidRDefault="00124829" w:rsidP="00BC017B">
      <w:pPr>
        <w:pStyle w:val="RFPL2123"/>
        <w:jc w:val="both"/>
      </w:pPr>
      <w:bookmarkStart w:id="6" w:name="OLE_LINK4"/>
      <w:r w:rsidRPr="00502785">
        <w:t>Vendor must demonstrate that all team members have the necessary experience to implement, host, and maintain web-accessible, 21 CCLC APR solutions as required by this RFP.</w:t>
      </w:r>
    </w:p>
    <w:p w:rsidR="00124829" w:rsidRPr="001E3368" w:rsidRDefault="001064D3" w:rsidP="00BC017B">
      <w:pPr>
        <w:pStyle w:val="RFPL2123"/>
        <w:jc w:val="both"/>
      </w:pPr>
      <w:r>
        <w:t>Vendor must i</w:t>
      </w:r>
      <w:r w:rsidR="00124829" w:rsidRPr="001E3368">
        <w:t xml:space="preserve">dentify the primary, key staff members who will be responsible for the execution of the various aspects of the project, including but not limited to project management, development, implementation, testing, and training. </w:t>
      </w:r>
    </w:p>
    <w:p w:rsidR="00124829" w:rsidRPr="001E3368" w:rsidRDefault="00124829" w:rsidP="00BC017B">
      <w:pPr>
        <w:pStyle w:val="RFPL2123"/>
        <w:jc w:val="both"/>
      </w:pPr>
      <w:r w:rsidRPr="001E3368">
        <w:t>Describe team member roles, functional responsibilities</w:t>
      </w:r>
      <w:r w:rsidR="001064D3">
        <w:t>,</w:t>
      </w:r>
      <w:r w:rsidRPr="001E3368">
        <w:t xml:space="preserve"> and experience with projects similar in size and scope to the services required by this procurement.</w:t>
      </w:r>
    </w:p>
    <w:p w:rsidR="00124829" w:rsidRPr="001E3368" w:rsidRDefault="00124829" w:rsidP="00BC017B">
      <w:pPr>
        <w:pStyle w:val="RFPL2123"/>
        <w:jc w:val="both"/>
      </w:pPr>
      <w:r w:rsidRPr="001E3368">
        <w:t xml:space="preserve">For each team member assigned to the design and implementation of this project, provide a resume or a list of qualifications that shows readiness for this project.  Indicate years of experience and length of employment with your company. </w:t>
      </w:r>
    </w:p>
    <w:p w:rsidR="00124829" w:rsidRPr="001E3368" w:rsidRDefault="00124829" w:rsidP="00BC017B">
      <w:pPr>
        <w:pStyle w:val="RFPL2123"/>
        <w:jc w:val="both"/>
      </w:pPr>
      <w:r w:rsidRPr="001E3368">
        <w:t>Vendor must ensure that each team member assigned to this project has the ability to communicate clearly in the English language, both verbally and in writing</w:t>
      </w:r>
      <w:bookmarkEnd w:id="6"/>
      <w:r w:rsidRPr="001E3368">
        <w:t>.</w:t>
      </w:r>
    </w:p>
    <w:p w:rsidR="00124829" w:rsidRDefault="00124829" w:rsidP="00BC017B">
      <w:pPr>
        <w:pStyle w:val="Heading1"/>
        <w:jc w:val="both"/>
      </w:pPr>
      <w:bookmarkStart w:id="7" w:name="_Toc521510299"/>
      <w:r>
        <w:t>Project Implementation Schedule</w:t>
      </w:r>
      <w:bookmarkEnd w:id="7"/>
    </w:p>
    <w:p w:rsidR="00124829" w:rsidRPr="007D34AC" w:rsidRDefault="00124829" w:rsidP="00BC017B">
      <w:pPr>
        <w:pStyle w:val="RFPL2123"/>
        <w:jc w:val="both"/>
      </w:pPr>
      <w:r w:rsidRPr="007D34AC">
        <w:t xml:space="preserve">MDE intends to implement the proposed solution no later than </w:t>
      </w:r>
      <w:r w:rsidR="00181406" w:rsidRPr="007D34AC">
        <w:t>December 12, 2018.</w:t>
      </w:r>
      <w:r w:rsidRPr="007D34AC">
        <w:t xml:space="preserve">  All system functionality, user acceptance testing, and MDE staff training must be completed in order to go-live by </w:t>
      </w:r>
      <w:r w:rsidR="00AD2096" w:rsidRPr="007D34AC">
        <w:t>December 12, 2018</w:t>
      </w:r>
      <w:r w:rsidRPr="007D34AC">
        <w:t xml:space="preserve">.  </w:t>
      </w:r>
    </w:p>
    <w:p w:rsidR="00124829" w:rsidRPr="007D34AC" w:rsidRDefault="001064D3" w:rsidP="00BC017B">
      <w:pPr>
        <w:pStyle w:val="RFPL2123"/>
        <w:jc w:val="both"/>
      </w:pPr>
      <w:r>
        <w:t>Vendor must p</w:t>
      </w:r>
      <w:r w:rsidR="00124829" w:rsidRPr="007D34AC">
        <w:t>rovide the implementation milestones and estimate the amount of time you will require for each one so that MDE can assess your ability to implement the proposed solution by</w:t>
      </w:r>
      <w:r w:rsidR="00181406" w:rsidRPr="007D34AC">
        <w:t xml:space="preserve"> December 12, 2018.</w:t>
      </w:r>
      <w:r w:rsidR="00AD2096" w:rsidRPr="007D34AC">
        <w:t xml:space="preserve"> </w:t>
      </w:r>
    </w:p>
    <w:p w:rsidR="00124829" w:rsidRPr="00025E8C" w:rsidRDefault="00124829" w:rsidP="00BC017B">
      <w:pPr>
        <w:pStyle w:val="RFPL2123"/>
        <w:jc w:val="both"/>
      </w:pPr>
      <w:r w:rsidRPr="00025E8C">
        <w:t>Present the details of your implementation plan, which must include, but not be limited to development, user testing and acceptance processes, user training</w:t>
      </w:r>
      <w:r w:rsidR="00367631">
        <w:t>,</w:t>
      </w:r>
      <w:r w:rsidRPr="00025E8C">
        <w:t xml:space="preserve"> and production.</w:t>
      </w:r>
    </w:p>
    <w:p w:rsidR="00124829" w:rsidRPr="00025E8C" w:rsidRDefault="00124829" w:rsidP="00BC017B">
      <w:pPr>
        <w:pStyle w:val="RFPL3abc"/>
        <w:numPr>
          <w:ilvl w:val="0"/>
          <w:numId w:val="12"/>
        </w:numPr>
        <w:jc w:val="both"/>
      </w:pPr>
      <w:r w:rsidRPr="00025E8C">
        <w:t>In your implementation plan, all customizations, integrations, interfaces, and hosting services must be tested and validated.</w:t>
      </w:r>
    </w:p>
    <w:p w:rsidR="00124829" w:rsidRPr="00025E8C" w:rsidRDefault="00124829" w:rsidP="00BC017B">
      <w:pPr>
        <w:pStyle w:val="RFPL2123"/>
        <w:jc w:val="both"/>
      </w:pPr>
      <w:r w:rsidRPr="00025E8C">
        <w:t>M</w:t>
      </w:r>
      <w:r>
        <w:t>DE</w:t>
      </w:r>
      <w:r w:rsidRPr="00025E8C">
        <w:t xml:space="preserve"> expects the Vendor to work with the </w:t>
      </w:r>
      <w:r>
        <w:t>MDE</w:t>
      </w:r>
      <w:r w:rsidRPr="00025E8C">
        <w:t xml:space="preserve"> project manager to ensure effective project management during all project phases.</w:t>
      </w:r>
    </w:p>
    <w:p w:rsidR="00124829" w:rsidRPr="00025E8C" w:rsidRDefault="00124829" w:rsidP="00BC017B">
      <w:pPr>
        <w:pStyle w:val="RFPL2123"/>
        <w:jc w:val="both"/>
      </w:pPr>
      <w:r w:rsidRPr="00025E8C">
        <w:t>As it relates to this procurement, state all Vendor assumptions or constraints regarding the proposed solution and overall project plan, timeline, and project management.</w:t>
      </w:r>
    </w:p>
    <w:p w:rsidR="00124829" w:rsidRPr="00025E8C" w:rsidRDefault="00367631" w:rsidP="00BC017B">
      <w:pPr>
        <w:pStyle w:val="RFPL2123"/>
        <w:jc w:val="both"/>
      </w:pPr>
      <w:r>
        <w:t>Vendor must i</w:t>
      </w:r>
      <w:r w:rsidR="00124829" w:rsidRPr="00025E8C">
        <w:t>dentify any potential risks, roadblocks and challenges you have encountered in similar implementations that could negatively affect a timely and successful completion of the project. Recommend a high-level strategy to mitigate these risks.</w:t>
      </w:r>
    </w:p>
    <w:p w:rsidR="007067BE" w:rsidRPr="003E0330" w:rsidRDefault="00A2353B" w:rsidP="00BC017B">
      <w:pPr>
        <w:pStyle w:val="Heading1"/>
        <w:jc w:val="both"/>
      </w:pPr>
      <w:bookmarkStart w:id="8" w:name="_Toc521510300"/>
      <w:r>
        <w:t>General</w:t>
      </w:r>
      <w:r w:rsidR="003B17D5">
        <w:t xml:space="preserve"> Requirements</w:t>
      </w:r>
      <w:bookmarkEnd w:id="8"/>
    </w:p>
    <w:p w:rsidR="00280F51" w:rsidRPr="00466B5C" w:rsidRDefault="00221E22" w:rsidP="00BC017B">
      <w:pPr>
        <w:pStyle w:val="RFPL2123"/>
        <w:jc w:val="both"/>
      </w:pPr>
      <w:bookmarkStart w:id="9" w:name="OLE_LINK1"/>
      <w:bookmarkStart w:id="10" w:name="OLE_LINK2"/>
      <w:bookmarkStart w:id="11" w:name="OLE_LINK3"/>
      <w:r w:rsidRPr="00466B5C">
        <w:rPr>
          <w:b/>
          <w:caps/>
        </w:rPr>
        <w:t>Mandatory</w:t>
      </w:r>
      <w:r w:rsidRPr="00466B5C">
        <w:rPr>
          <w:b/>
        </w:rPr>
        <w:t>:</w:t>
      </w:r>
      <w:r w:rsidRPr="00466B5C">
        <w:t xml:space="preserve"> </w:t>
      </w:r>
      <w:r w:rsidR="00866981" w:rsidRPr="00466B5C">
        <w:t xml:space="preserve">Proposed solution must </w:t>
      </w:r>
      <w:r w:rsidR="008450F0" w:rsidRPr="00466B5C">
        <w:t>meet all</w:t>
      </w:r>
      <w:r w:rsidR="00866981" w:rsidRPr="00466B5C">
        <w:t xml:space="preserve"> current requirements for </w:t>
      </w:r>
      <w:r w:rsidR="00A2353B" w:rsidRPr="00466B5C">
        <w:t xml:space="preserve">data </w:t>
      </w:r>
      <w:r w:rsidR="00866981" w:rsidRPr="00466B5C">
        <w:t xml:space="preserve">collection and reporting </w:t>
      </w:r>
      <w:r w:rsidR="008450F0" w:rsidRPr="00466B5C">
        <w:t xml:space="preserve">to 21 APR, the </w:t>
      </w:r>
      <w:r w:rsidR="00E84E29" w:rsidRPr="00466B5C">
        <w:t>US</w:t>
      </w:r>
      <w:r w:rsidR="009325B6" w:rsidRPr="00466B5C">
        <w:t xml:space="preserve"> </w:t>
      </w:r>
      <w:r w:rsidR="00E84E29" w:rsidRPr="00466B5C">
        <w:t>D</w:t>
      </w:r>
      <w:r w:rsidR="009325B6" w:rsidRPr="00466B5C">
        <w:t xml:space="preserve">epartment of </w:t>
      </w:r>
      <w:r w:rsidR="00E84E29" w:rsidRPr="00466B5C">
        <w:t>E</w:t>
      </w:r>
      <w:r w:rsidR="009325B6" w:rsidRPr="00466B5C">
        <w:t>ducation (USDE)</w:t>
      </w:r>
      <w:r w:rsidR="00E84E29" w:rsidRPr="00466B5C">
        <w:t xml:space="preserve"> </w:t>
      </w:r>
      <w:r w:rsidR="008450F0" w:rsidRPr="00466B5C">
        <w:t>web</w:t>
      </w:r>
      <w:r w:rsidR="00E84E29" w:rsidRPr="00466B5C">
        <w:t>-based collection system for 21 </w:t>
      </w:r>
      <w:r w:rsidR="008450F0" w:rsidRPr="00466B5C">
        <w:t>CCLC.</w:t>
      </w:r>
      <w:r w:rsidR="00E84E29" w:rsidRPr="00466B5C">
        <w:t xml:space="preserve">  For purposes of this requirement, </w:t>
      </w:r>
      <w:r w:rsidR="00E84E29" w:rsidRPr="00466B5C">
        <w:rPr>
          <w:i/>
        </w:rPr>
        <w:t>current</w:t>
      </w:r>
      <w:r w:rsidR="00E84E29" w:rsidRPr="00466B5C">
        <w:t xml:space="preserve"> refers to requirements known at this time and the most recent new requirements made known by the USDE. </w:t>
      </w:r>
    </w:p>
    <w:bookmarkEnd w:id="9"/>
    <w:bookmarkEnd w:id="10"/>
    <w:bookmarkEnd w:id="11"/>
    <w:p w:rsidR="00F74973" w:rsidRDefault="008C51AF" w:rsidP="00BC017B">
      <w:pPr>
        <w:pStyle w:val="RFPL2123"/>
        <w:jc w:val="both"/>
      </w:pPr>
      <w:r>
        <w:t>When the US</w:t>
      </w:r>
      <w:r w:rsidR="009325B6">
        <w:t>DE</w:t>
      </w:r>
      <w:r>
        <w:t xml:space="preserve"> </w:t>
      </w:r>
      <w:r w:rsidR="008450F0">
        <w:t xml:space="preserve">makes changes to 21 </w:t>
      </w:r>
      <w:r w:rsidR="004A6477">
        <w:t>APR</w:t>
      </w:r>
      <w:r w:rsidR="00A52D9E">
        <w:t>,</w:t>
      </w:r>
      <w:r w:rsidR="004A6477">
        <w:t xml:space="preserve"> </w:t>
      </w:r>
      <w:r w:rsidR="008450F0">
        <w:t xml:space="preserve">the proposed solution must be updated to reflect the new and/or revised requirements.  Vendor must commit to updating the proposed solution in </w:t>
      </w:r>
      <w:r>
        <w:t>accordance with the</w:t>
      </w:r>
      <w:r w:rsidR="008450F0">
        <w:t xml:space="preserve"> appropriate reporting period</w:t>
      </w:r>
      <w:r>
        <w:t>(s)</w:t>
      </w:r>
      <w:r w:rsidR="008450F0">
        <w:t>, at no additional cost to MDE.</w:t>
      </w:r>
    </w:p>
    <w:p w:rsidR="008C51AF" w:rsidRDefault="008C51AF" w:rsidP="00BC017B">
      <w:pPr>
        <w:pStyle w:val="RFPL2123"/>
        <w:jc w:val="both"/>
      </w:pPr>
      <w:r>
        <w:t>When the US</w:t>
      </w:r>
      <w:r w:rsidR="009325B6">
        <w:t>DE</w:t>
      </w:r>
      <w:r>
        <w:t xml:space="preserve"> makes changes in the way that it intakes compliance data, the proposed solution must be updated in such a way that collected data can be properly submitted.  Vendor must commit to updating the proposed solution in accordance with the appropriate reporting period(s) at no additional cost to </w:t>
      </w:r>
      <w:r w:rsidR="00466B5C">
        <w:t xml:space="preserve">the </w:t>
      </w:r>
      <w:r>
        <w:t>MDE</w:t>
      </w:r>
      <w:r w:rsidR="000A5B6F">
        <w:t>.</w:t>
      </w:r>
    </w:p>
    <w:p w:rsidR="00FA062B" w:rsidRDefault="00466B5C" w:rsidP="00BC017B">
      <w:pPr>
        <w:pStyle w:val="RFPL2123"/>
        <w:jc w:val="both"/>
      </w:pPr>
      <w:r>
        <w:t>Vendor must agree that a</w:t>
      </w:r>
      <w:r w:rsidR="00FA062B">
        <w:t xml:space="preserve">ll data stored within the proposed solution must </w:t>
      </w:r>
      <w:r w:rsidR="007342AA">
        <w:t xml:space="preserve">be subject to all </w:t>
      </w:r>
      <w:r w:rsidR="00FA062B">
        <w:t>data privacy laws, including but not limited to FERPA and HIP</w:t>
      </w:r>
      <w:r w:rsidR="009325B6" w:rsidRPr="00466B5C">
        <w:t>A</w:t>
      </w:r>
      <w:r w:rsidR="00FA062B">
        <w:t>A.</w:t>
      </w:r>
    </w:p>
    <w:p w:rsidR="000F0862" w:rsidRDefault="000F0862" w:rsidP="00367631">
      <w:pPr>
        <w:pStyle w:val="RFPL2123"/>
        <w:jc w:val="both"/>
      </w:pPr>
      <w:r>
        <w:t>Vendor must agree that a</w:t>
      </w:r>
      <w:r w:rsidRPr="000F0862">
        <w:t>ll MDE data must remain within the continental United States borders.</w:t>
      </w:r>
      <w:r w:rsidRPr="000F0862">
        <w:tab/>
        <w:t>At no time will the transmission or storage of any MDE data be permitted to any resource outside of the United States.</w:t>
      </w:r>
    </w:p>
    <w:p w:rsidR="00B24DC2" w:rsidRDefault="00074561" w:rsidP="00BC017B">
      <w:pPr>
        <w:pStyle w:val="Heading1"/>
        <w:jc w:val="both"/>
      </w:pPr>
      <w:bookmarkStart w:id="12" w:name="_Toc521510301"/>
      <w:r>
        <w:t xml:space="preserve">Data </w:t>
      </w:r>
      <w:r w:rsidR="00B24DC2">
        <w:t>Tracking</w:t>
      </w:r>
      <w:bookmarkEnd w:id="12"/>
    </w:p>
    <w:p w:rsidR="00A2353B" w:rsidRDefault="00A2353B" w:rsidP="00BC017B">
      <w:pPr>
        <w:pStyle w:val="RFPL2123"/>
        <w:jc w:val="both"/>
      </w:pPr>
      <w:r>
        <w:rPr>
          <w:b/>
        </w:rPr>
        <w:t xml:space="preserve">MANDATORY:  </w:t>
      </w:r>
      <w:r>
        <w:t>Proposed solution must track participation for every activity and/or indicator required by the 21 CCLC compliance reporting requir</w:t>
      </w:r>
      <w:r w:rsidR="00E84E29">
        <w:t>ements.</w:t>
      </w:r>
      <w:r>
        <w:t xml:space="preserve"> </w:t>
      </w:r>
    </w:p>
    <w:p w:rsidR="006E543F" w:rsidRDefault="006E543F" w:rsidP="00BC017B">
      <w:pPr>
        <w:pStyle w:val="RFPL2123"/>
        <w:jc w:val="both"/>
      </w:pPr>
      <w:r>
        <w:t>Proposed solution must create a unique identifying number per student enrolled in CCLC programs for the purpose of tracking, reporting</w:t>
      </w:r>
      <w:r w:rsidR="00A748BF">
        <w:t>,</w:t>
      </w:r>
      <w:r>
        <w:t xml:space="preserve"> and managing programs and participation.</w:t>
      </w:r>
    </w:p>
    <w:p w:rsidR="004355BF" w:rsidRPr="00CC01FC" w:rsidRDefault="004355BF" w:rsidP="00BC017B">
      <w:pPr>
        <w:pStyle w:val="RFPL2123"/>
        <w:jc w:val="both"/>
      </w:pPr>
      <w:r w:rsidRPr="00CC01FC">
        <w:t>MDE desires a solution that uses automation to build site level participant records from public school</w:t>
      </w:r>
      <w:r w:rsidR="00762A57" w:rsidRPr="00CC01FC">
        <w:t>/other</w:t>
      </w:r>
      <w:r w:rsidRPr="00CC01FC">
        <w:t xml:space="preserve"> student records.  Vendor must describe its method of using automation to build site level participant records from public school</w:t>
      </w:r>
      <w:r w:rsidR="00762A57" w:rsidRPr="00CC01FC">
        <w:t>/other</w:t>
      </w:r>
      <w:r w:rsidRPr="00CC01FC">
        <w:t xml:space="preserve"> student records.</w:t>
      </w:r>
    </w:p>
    <w:p w:rsidR="004355BF" w:rsidRPr="00CC01FC" w:rsidRDefault="004355BF" w:rsidP="00BC017B">
      <w:pPr>
        <w:pStyle w:val="RFPL3abc"/>
        <w:jc w:val="both"/>
      </w:pPr>
      <w:r w:rsidRPr="00CC01FC">
        <w:t>Vendor must briefly describe other automations that simplify participant tracking, management reporting, and compliance reporting to 21 APR</w:t>
      </w:r>
      <w:r w:rsidR="00CC01FC">
        <w:t>.</w:t>
      </w:r>
    </w:p>
    <w:p w:rsidR="00022718" w:rsidRDefault="00B24DC2" w:rsidP="00BC017B">
      <w:pPr>
        <w:pStyle w:val="RFPL2123"/>
        <w:jc w:val="both"/>
      </w:pPr>
      <w:r>
        <w:t xml:space="preserve">Proposed solution must accommodate a recurrence schedule for each </w:t>
      </w:r>
      <w:r w:rsidR="00A702E8">
        <w:t xml:space="preserve">21 </w:t>
      </w:r>
      <w:r w:rsidR="00022718">
        <w:t xml:space="preserve">CCLC </w:t>
      </w:r>
      <w:r>
        <w:t>program activity, and must track participation</w:t>
      </w:r>
      <w:r w:rsidR="00FC313E">
        <w:t xml:space="preserve"> by activity, student participants, and participating </w:t>
      </w:r>
      <w:r w:rsidR="0062027C">
        <w:t>family members</w:t>
      </w:r>
      <w:r w:rsidR="00FC313E">
        <w:t>.</w:t>
      </w:r>
    </w:p>
    <w:p w:rsidR="001E3368" w:rsidRDefault="001E3368" w:rsidP="00BC017B">
      <w:pPr>
        <w:pStyle w:val="RFPL2123"/>
        <w:jc w:val="both"/>
      </w:pPr>
      <w:r>
        <w:t>Proposed solution must accommodate custom defined recurrence schedules which may require tracking participation by total number of days, total number of hours, total number of sessions, etc.</w:t>
      </w:r>
    </w:p>
    <w:p w:rsidR="000C6FFD" w:rsidRDefault="000C6FFD" w:rsidP="00BC017B">
      <w:pPr>
        <w:pStyle w:val="RFPL2123"/>
        <w:jc w:val="both"/>
      </w:pPr>
      <w:r w:rsidRPr="00466B5C">
        <w:t xml:space="preserve">21 CCLC </w:t>
      </w:r>
      <w:r w:rsidR="00D60AB2" w:rsidRPr="00466B5C">
        <w:t xml:space="preserve">considers attendance </w:t>
      </w:r>
      <w:r w:rsidR="001E3368" w:rsidRPr="00466B5C">
        <w:t xml:space="preserve">to be </w:t>
      </w:r>
      <w:r w:rsidR="00D60AB2" w:rsidRPr="00466B5C">
        <w:t xml:space="preserve">an outcome indicator in program monitoring variables.  Proposed solution must track attendance in accordance with </w:t>
      </w:r>
      <w:r w:rsidR="00AA47F1" w:rsidRPr="00466B5C">
        <w:t xml:space="preserve">known </w:t>
      </w:r>
      <w:r w:rsidR="00A52D9E" w:rsidRPr="00466B5C">
        <w:t>present-</w:t>
      </w:r>
      <w:r w:rsidR="00D60AB2" w:rsidRPr="00466B5C">
        <w:t>day 21 CCLC reporting requirements related to attendance</w:t>
      </w:r>
      <w:r w:rsidR="00466B5C">
        <w:t>.</w:t>
      </w:r>
    </w:p>
    <w:p w:rsidR="00466B5C" w:rsidRDefault="00466B5C" w:rsidP="00BC017B">
      <w:pPr>
        <w:pStyle w:val="RFPL3abc"/>
        <w:numPr>
          <w:ilvl w:val="0"/>
          <w:numId w:val="15"/>
        </w:numPr>
        <w:jc w:val="both"/>
      </w:pPr>
      <w:r>
        <w:t xml:space="preserve">21 CCLC outcomes are reported </w:t>
      </w:r>
      <w:r w:rsidRPr="00167F21">
        <w:t>in the spring</w:t>
      </w:r>
      <w:r w:rsidR="00AD2096" w:rsidRPr="00167F21">
        <w:t>, summer, and fall</w:t>
      </w:r>
      <w:r w:rsidRPr="00167F21">
        <w:t xml:space="preserve"> reporting</w:t>
      </w:r>
      <w:r>
        <w:t xml:space="preserve"> window</w:t>
      </w:r>
      <w:r w:rsidR="00AD2096">
        <w:t>s</w:t>
      </w:r>
      <w:r w:rsidR="00167F21">
        <w:t xml:space="preserve"> </w:t>
      </w:r>
      <w:r>
        <w:t>by participation bands</w:t>
      </w:r>
      <w:r w:rsidR="00167F21">
        <w:t xml:space="preserve"> </w:t>
      </w:r>
      <w:r>
        <w:t>designated by days of attendance.  Therefore, data should be collected and/or aggregated in the following way to ensure ease of input for compliance reporting:</w:t>
      </w:r>
    </w:p>
    <w:p w:rsidR="000234D1" w:rsidRPr="00CC01FC" w:rsidRDefault="00466B5C" w:rsidP="00BC017B">
      <w:pPr>
        <w:pStyle w:val="RFPL41a1"/>
        <w:jc w:val="both"/>
      </w:pPr>
      <w:r w:rsidRPr="00CC01FC">
        <w:t>Participation</w:t>
      </w:r>
      <w:r>
        <w:t xml:space="preserve"> Band:  30-59, 60-89, 90+ days of attendance</w:t>
      </w:r>
      <w:r w:rsidR="00CC01FC" w:rsidRPr="00CC01FC">
        <w:rPr>
          <w:b/>
        </w:rPr>
        <w:t>.</w:t>
      </w:r>
      <w:r w:rsidR="00086041">
        <w:rPr>
          <w:color w:val="FF0000"/>
          <w:sz w:val="18"/>
        </w:rPr>
        <w:t xml:space="preserve"> </w:t>
      </w:r>
    </w:p>
    <w:p w:rsidR="00466B5C" w:rsidRPr="00CC01FC" w:rsidRDefault="00466B5C" w:rsidP="00BC017B">
      <w:pPr>
        <w:pStyle w:val="RFPL3abc"/>
        <w:jc w:val="both"/>
      </w:pPr>
      <w:r w:rsidRPr="00CC01FC">
        <w:t xml:space="preserve">Vendor must agree to keep the proposed solution updated in response to Federal program changes. </w:t>
      </w:r>
    </w:p>
    <w:p w:rsidR="00A2353B" w:rsidRDefault="00A2353B" w:rsidP="00BC017B">
      <w:pPr>
        <w:pStyle w:val="RFPL2123"/>
        <w:jc w:val="both"/>
      </w:pPr>
      <w:r>
        <w:t xml:space="preserve">MDE desires a solution that eases the burden on data entry personnel at the </w:t>
      </w:r>
      <w:r w:rsidR="001E3368">
        <w:t xml:space="preserve">program </w:t>
      </w:r>
      <w:r>
        <w:t>site level.  Preference will be given to solutions that excel in this area.  Describe or demonstrate how your solution accommodates data entry at the site level.</w:t>
      </w:r>
    </w:p>
    <w:p w:rsidR="00022718" w:rsidRDefault="00022718" w:rsidP="00BC017B">
      <w:pPr>
        <w:pStyle w:val="RFPL2123"/>
        <w:jc w:val="both"/>
      </w:pPr>
      <w:r>
        <w:t xml:space="preserve">Proposed solution must </w:t>
      </w:r>
      <w:r w:rsidR="006278B4">
        <w:t>allow administrators to add unforeseen activities</w:t>
      </w:r>
      <w:r w:rsidR="001E3368">
        <w:t>, such as field trips,</w:t>
      </w:r>
      <w:r w:rsidR="006278B4">
        <w:t xml:space="preserve"> that may occur during the semester</w:t>
      </w:r>
      <w:r w:rsidR="001E3368">
        <w:t>.</w:t>
      </w:r>
      <w:r w:rsidR="006278B4">
        <w:t xml:space="preserve"> </w:t>
      </w:r>
    </w:p>
    <w:p w:rsidR="006278B4" w:rsidRDefault="006278B4" w:rsidP="00BC017B">
      <w:pPr>
        <w:pStyle w:val="RFPL3abc"/>
        <w:numPr>
          <w:ilvl w:val="0"/>
          <w:numId w:val="16"/>
        </w:numPr>
        <w:jc w:val="both"/>
      </w:pPr>
      <w:r>
        <w:t xml:space="preserve">For each </w:t>
      </w:r>
      <w:r w:rsidR="001E3368">
        <w:t xml:space="preserve">unforeseen </w:t>
      </w:r>
      <w:r>
        <w:t xml:space="preserve">activity </w:t>
      </w:r>
      <w:r w:rsidR="001E3368">
        <w:t xml:space="preserve">that is added by program sites </w:t>
      </w:r>
      <w:r>
        <w:t>during a semester, proposed solution must fully track and report student and parent participation in the same way core programs are tracked and reported.</w:t>
      </w:r>
      <w:r w:rsidR="00FC313E" w:rsidRPr="00B24DC2">
        <w:t xml:space="preserve"> </w:t>
      </w:r>
    </w:p>
    <w:p w:rsidR="000634A3" w:rsidRDefault="000634A3" w:rsidP="00BC017B">
      <w:pPr>
        <w:pStyle w:val="Heading1"/>
        <w:jc w:val="both"/>
      </w:pPr>
      <w:bookmarkStart w:id="13" w:name="_Toc521510302"/>
      <w:r>
        <w:t>Data Collection</w:t>
      </w:r>
      <w:bookmarkEnd w:id="13"/>
    </w:p>
    <w:p w:rsidR="00A2353B" w:rsidRDefault="00A2353B" w:rsidP="00BC017B">
      <w:pPr>
        <w:pStyle w:val="RFPL2123"/>
        <w:jc w:val="both"/>
      </w:pPr>
      <w:r>
        <w:rPr>
          <w:b/>
        </w:rPr>
        <w:t xml:space="preserve">MANDATORY:  </w:t>
      </w:r>
      <w:r>
        <w:t>Proposed solution must collect data for every known requirement of 21 CCLC compliance reporting.</w:t>
      </w:r>
    </w:p>
    <w:p w:rsidR="006E543F" w:rsidRDefault="006E543F" w:rsidP="00BC017B">
      <w:pPr>
        <w:pStyle w:val="RFPL2123"/>
        <w:jc w:val="both"/>
      </w:pPr>
      <w:r>
        <w:t>Proposed solution must be pre-loaded with 21 CCLC program categories so that program administrators can build their curriculums from approved activity types.</w:t>
      </w:r>
    </w:p>
    <w:p w:rsidR="006E543F" w:rsidRDefault="006E543F" w:rsidP="00BC017B">
      <w:pPr>
        <w:pStyle w:val="RFPL3abc"/>
        <w:numPr>
          <w:ilvl w:val="0"/>
          <w:numId w:val="7"/>
        </w:numPr>
        <w:jc w:val="both"/>
      </w:pPr>
      <w:r>
        <w:t xml:space="preserve">Proposed solution must allow program administrators to add customized activities to their curriculums, and data for all such programs must be subject to all 21 CCLC data collection, tracking, and reporting requirements. </w:t>
      </w:r>
    </w:p>
    <w:p w:rsidR="000634A3" w:rsidRPr="004E6A6F" w:rsidRDefault="00A43F2E" w:rsidP="00BC017B">
      <w:pPr>
        <w:pStyle w:val="RFPL2123"/>
        <w:jc w:val="both"/>
      </w:pPr>
      <w:r w:rsidRPr="004E6A6F">
        <w:t xml:space="preserve">Proposed solution must </w:t>
      </w:r>
      <w:r w:rsidR="004C6596">
        <w:t>be</w:t>
      </w:r>
      <w:r w:rsidRPr="004E6A6F">
        <w:t xml:space="preserve"> pre-loaded with templates for collecting the required information for settin</w:t>
      </w:r>
      <w:r w:rsidR="000D7113">
        <w:t>g up individual student records, e.g., name, address, etc.</w:t>
      </w:r>
    </w:p>
    <w:p w:rsidR="00904F5E" w:rsidRPr="00466B5C" w:rsidRDefault="00904F5E" w:rsidP="00BC017B">
      <w:pPr>
        <w:pStyle w:val="RFPL3abc"/>
        <w:numPr>
          <w:ilvl w:val="0"/>
          <w:numId w:val="6"/>
        </w:numPr>
        <w:jc w:val="both"/>
      </w:pPr>
      <w:r w:rsidRPr="00466B5C">
        <w:t xml:space="preserve">In addition to general student identification information, proposed solution should collect the following demographic information per student:  </w:t>
      </w:r>
    </w:p>
    <w:p w:rsidR="00904F5E" w:rsidRPr="00466B5C" w:rsidRDefault="00904F5E" w:rsidP="00BC017B">
      <w:pPr>
        <w:pStyle w:val="RFPL41a1"/>
        <w:jc w:val="both"/>
      </w:pPr>
      <w:r w:rsidRPr="00466B5C">
        <w:t>Race/Ethnicity</w:t>
      </w:r>
    </w:p>
    <w:p w:rsidR="00904F5E" w:rsidRPr="00466B5C" w:rsidRDefault="00904F5E" w:rsidP="00BC017B">
      <w:pPr>
        <w:pStyle w:val="RFPL41a1"/>
        <w:jc w:val="both"/>
      </w:pPr>
      <w:r w:rsidRPr="00466B5C">
        <w:t>Sex</w:t>
      </w:r>
    </w:p>
    <w:p w:rsidR="00904F5E" w:rsidRPr="00466B5C" w:rsidRDefault="00904F5E" w:rsidP="00BC017B">
      <w:pPr>
        <w:pStyle w:val="RFPL41a1"/>
        <w:jc w:val="both"/>
      </w:pPr>
      <w:r w:rsidRPr="00466B5C">
        <w:t>ELL status</w:t>
      </w:r>
    </w:p>
    <w:p w:rsidR="00904F5E" w:rsidRPr="00466B5C" w:rsidRDefault="00904F5E" w:rsidP="00BC017B">
      <w:pPr>
        <w:pStyle w:val="RFPL41a1"/>
        <w:jc w:val="both"/>
      </w:pPr>
      <w:r w:rsidRPr="00466B5C">
        <w:t>Free and reduced lunch status</w:t>
      </w:r>
    </w:p>
    <w:p w:rsidR="00904F5E" w:rsidRPr="00466B5C" w:rsidRDefault="00904F5E" w:rsidP="00BC017B">
      <w:pPr>
        <w:pStyle w:val="RFPL41a1"/>
        <w:jc w:val="both"/>
      </w:pPr>
      <w:r w:rsidRPr="00466B5C">
        <w:t>Special Ed status</w:t>
      </w:r>
    </w:p>
    <w:p w:rsidR="00904F5E" w:rsidRDefault="00904F5E" w:rsidP="00BC017B">
      <w:pPr>
        <w:pStyle w:val="RFPL2123"/>
        <w:jc w:val="both"/>
      </w:pPr>
      <w:r>
        <w:t>Proposed solution must collect the necessary reporting data for adult family members who participate in center programs.</w:t>
      </w:r>
    </w:p>
    <w:p w:rsidR="000234D1" w:rsidRPr="00502785" w:rsidRDefault="00A43F2E" w:rsidP="00BC017B">
      <w:pPr>
        <w:pStyle w:val="RFPL2123"/>
        <w:jc w:val="both"/>
      </w:pPr>
      <w:r>
        <w:t>Data collection templates must be customizable to allow site administrators to add or delete fields as appropriate for their individual use.</w:t>
      </w:r>
    </w:p>
    <w:p w:rsidR="008C51AF" w:rsidRDefault="008C51AF" w:rsidP="00BC017B">
      <w:pPr>
        <w:pStyle w:val="Heading1"/>
        <w:jc w:val="both"/>
      </w:pPr>
      <w:bookmarkStart w:id="14" w:name="_Toc521510303"/>
      <w:r>
        <w:t>Reporting</w:t>
      </w:r>
      <w:r w:rsidR="00AA47F1">
        <w:t xml:space="preserve"> </w:t>
      </w:r>
      <w:r w:rsidR="001E3368">
        <w:t>–</w:t>
      </w:r>
      <w:r w:rsidR="00AA47F1">
        <w:t xml:space="preserve"> </w:t>
      </w:r>
      <w:r w:rsidR="001E3368">
        <w:t xml:space="preserve">21 CCLC </w:t>
      </w:r>
      <w:r w:rsidR="00AA47F1">
        <w:t>Compliance</w:t>
      </w:r>
      <w:bookmarkEnd w:id="14"/>
    </w:p>
    <w:p w:rsidR="000634A3" w:rsidRDefault="000634A3" w:rsidP="00BC017B">
      <w:pPr>
        <w:pStyle w:val="RFPL2123"/>
        <w:jc w:val="both"/>
      </w:pPr>
      <w:r>
        <w:rPr>
          <w:b/>
        </w:rPr>
        <w:t>MANDATORY:</w:t>
      </w:r>
      <w:r>
        <w:t xml:space="preserve">  Proposed solution must </w:t>
      </w:r>
      <w:r w:rsidR="004C6596">
        <w:t>be</w:t>
      </w:r>
      <w:r w:rsidR="006E543F">
        <w:t xml:space="preserve"> pre-loaded with </w:t>
      </w:r>
      <w:r>
        <w:t xml:space="preserve">all </w:t>
      </w:r>
      <w:r w:rsidR="006E543F">
        <w:t xml:space="preserve">detail and </w:t>
      </w:r>
      <w:r>
        <w:t>summary reports necessary to respond to the 21 CCLC compliance reporting requirements.</w:t>
      </w:r>
    </w:p>
    <w:p w:rsidR="000634A3" w:rsidRDefault="006E543F" w:rsidP="00BC017B">
      <w:pPr>
        <w:pStyle w:val="RFPL2123"/>
        <w:jc w:val="both"/>
      </w:pPr>
      <w:r>
        <w:t>To facilitate compliance data entry to 21 CCLC, r</w:t>
      </w:r>
      <w:r w:rsidR="000634A3">
        <w:t xml:space="preserve">eport output must be formatted to match the intake requirements of </w:t>
      </w:r>
      <w:r>
        <w:t>21 CCLC compliance reporting</w:t>
      </w:r>
      <w:r w:rsidR="004C6596">
        <w:t>.</w:t>
      </w:r>
      <w:r>
        <w:t xml:space="preserve">  </w:t>
      </w:r>
    </w:p>
    <w:p w:rsidR="000634A3" w:rsidRDefault="000634A3" w:rsidP="00BC017B">
      <w:pPr>
        <w:pStyle w:val="RFPL2123"/>
        <w:jc w:val="both"/>
      </w:pPr>
      <w:r>
        <w:t xml:space="preserve">Proposed solution must offer detailed </w:t>
      </w:r>
      <w:r w:rsidR="004C6596">
        <w:t>and</w:t>
      </w:r>
      <w:r>
        <w:t xml:space="preserve"> summary reports from the data collected by site.</w:t>
      </w:r>
    </w:p>
    <w:p w:rsidR="000634A3" w:rsidRDefault="000634A3" w:rsidP="00BC017B">
      <w:pPr>
        <w:pStyle w:val="RFPL2123"/>
        <w:jc w:val="both"/>
      </w:pPr>
      <w:r>
        <w:t>Proposed solution must offer roll-up reports that aggregate the data collected by multiple sites into district-wide and/or state-wide</w:t>
      </w:r>
      <w:r w:rsidR="001E3368">
        <w:t>,</w:t>
      </w:r>
      <w:r>
        <w:t xml:space="preserve"> consolidated reports.</w:t>
      </w:r>
    </w:p>
    <w:p w:rsidR="006E543F" w:rsidRDefault="006E543F" w:rsidP="00BC017B">
      <w:pPr>
        <w:pStyle w:val="RFPL2123"/>
        <w:jc w:val="both"/>
      </w:pPr>
      <w:r>
        <w:t xml:space="preserve">For each tracked program activity, proposed solution must provide reports in summary form </w:t>
      </w:r>
      <w:r w:rsidR="004C6596">
        <w:t>and</w:t>
      </w:r>
      <w:r>
        <w:t xml:space="preserve"> by </w:t>
      </w:r>
      <w:r w:rsidRPr="003D1E79">
        <w:t xml:space="preserve">individual </w:t>
      </w:r>
      <w:r w:rsidR="004C6596" w:rsidRPr="003D1E79">
        <w:t>activity</w:t>
      </w:r>
      <w:r w:rsidRPr="003D1E79">
        <w:t>.</w:t>
      </w:r>
      <w:r w:rsidR="004C6596">
        <w:t xml:space="preserve"> </w:t>
      </w:r>
    </w:p>
    <w:p w:rsidR="000634A3" w:rsidRDefault="00904F5E" w:rsidP="00BC017B">
      <w:pPr>
        <w:pStyle w:val="RFPL2123"/>
        <w:jc w:val="both"/>
      </w:pPr>
      <w:r>
        <w:t>Proposed solution must report non-duplicated participation by adult family members.  Non-duplicated means no individual is counted twice.</w:t>
      </w:r>
    </w:p>
    <w:p w:rsidR="00FA062B" w:rsidRPr="000634A3" w:rsidRDefault="00FA062B" w:rsidP="00BC017B">
      <w:pPr>
        <w:pStyle w:val="RFPL2123"/>
        <w:jc w:val="both"/>
      </w:pPr>
      <w:r>
        <w:t xml:space="preserve">All system generated </w:t>
      </w:r>
      <w:r w:rsidR="007342AA">
        <w:t xml:space="preserve">compliance </w:t>
      </w:r>
      <w:r>
        <w:t xml:space="preserve">reports from the proposed solution must </w:t>
      </w:r>
      <w:r w:rsidR="007342AA">
        <w:t xml:space="preserve">reveal only </w:t>
      </w:r>
      <w:r>
        <w:t>aggregated data and must adhere to all privacy laws including but limited to FERPA and HIP</w:t>
      </w:r>
      <w:r w:rsidR="00D70177">
        <w:t>A</w:t>
      </w:r>
      <w:r>
        <w:t>A.</w:t>
      </w:r>
    </w:p>
    <w:p w:rsidR="008C51AF" w:rsidRDefault="008C51AF" w:rsidP="00BC017B">
      <w:pPr>
        <w:pStyle w:val="Heading1"/>
        <w:jc w:val="both"/>
      </w:pPr>
      <w:bookmarkStart w:id="15" w:name="_Toc521510304"/>
      <w:r>
        <w:t>Reporting</w:t>
      </w:r>
      <w:r w:rsidR="00AA47F1">
        <w:t xml:space="preserve"> - General</w:t>
      </w:r>
      <w:bookmarkEnd w:id="15"/>
    </w:p>
    <w:p w:rsidR="008C51AF" w:rsidRDefault="008C51AF" w:rsidP="00BC017B">
      <w:pPr>
        <w:pStyle w:val="RFPL2123"/>
        <w:jc w:val="both"/>
      </w:pPr>
      <w:r>
        <w:t xml:space="preserve">Proposed solution must </w:t>
      </w:r>
      <w:r w:rsidR="00AA47F1">
        <w:t xml:space="preserve">provide </w:t>
      </w:r>
      <w:r w:rsidR="00502785">
        <w:t xml:space="preserve">automated </w:t>
      </w:r>
      <w:r w:rsidR="00AA47F1">
        <w:t xml:space="preserve">detailed and summary reports for site and </w:t>
      </w:r>
      <w:r w:rsidR="00AA47F1" w:rsidRPr="00481840">
        <w:t>district level</w:t>
      </w:r>
      <w:r w:rsidR="00AA47F1">
        <w:t xml:space="preserve"> management in analyzing program effectiveness, student participation, program activities, staff, etc. </w:t>
      </w:r>
    </w:p>
    <w:p w:rsidR="0062027C" w:rsidRDefault="0062027C" w:rsidP="00BC017B">
      <w:pPr>
        <w:pStyle w:val="RFPL2123"/>
        <w:jc w:val="both"/>
      </w:pPr>
      <w:r>
        <w:t xml:space="preserve">Proposed solution must offer user defined reporting so that </w:t>
      </w:r>
      <w:r w:rsidR="00AA47F1">
        <w:t>program</w:t>
      </w:r>
      <w:r>
        <w:t xml:space="preserve"> sites can customize reports for their individual purposes.</w:t>
      </w:r>
    </w:p>
    <w:p w:rsidR="00AA47F1" w:rsidRDefault="00AA47F1" w:rsidP="00BC017B">
      <w:pPr>
        <w:pStyle w:val="RFPL2123"/>
        <w:jc w:val="both"/>
      </w:pPr>
      <w:r>
        <w:t xml:space="preserve">Reports must be exportable in common </w:t>
      </w:r>
      <w:r w:rsidR="001E3368">
        <w:t xml:space="preserve">Microsoft </w:t>
      </w:r>
      <w:r>
        <w:t xml:space="preserve">formats such as </w:t>
      </w:r>
      <w:r w:rsidR="001E3368">
        <w:t>Word, E</w:t>
      </w:r>
      <w:r>
        <w:t>xcel</w:t>
      </w:r>
      <w:r w:rsidR="00367631">
        <w:t>,</w:t>
      </w:r>
      <w:r>
        <w:t xml:space="preserve"> and/or .csv.  Define the formats to which your reports are exportable.</w:t>
      </w:r>
    </w:p>
    <w:p w:rsidR="0062027C" w:rsidRDefault="007342AA" w:rsidP="00BC017B">
      <w:pPr>
        <w:pStyle w:val="RFPL2123"/>
        <w:jc w:val="both"/>
      </w:pPr>
      <w:r>
        <w:t>All system generated reports from the proposed solution must reveal only aggregated data and must adhere to all privacy laws including but limited to FERPA and HIP</w:t>
      </w:r>
      <w:r w:rsidR="00D70177">
        <w:t>A</w:t>
      </w:r>
      <w:r>
        <w:t>A.</w:t>
      </w:r>
    </w:p>
    <w:p w:rsidR="000D7113" w:rsidRDefault="00D70177" w:rsidP="00BC017B">
      <w:pPr>
        <w:pStyle w:val="Heading1"/>
        <w:jc w:val="both"/>
      </w:pPr>
      <w:bookmarkStart w:id="16" w:name="_Toc521510305"/>
      <w:r>
        <w:t xml:space="preserve">Sub-Grantee </w:t>
      </w:r>
      <w:r w:rsidR="000D7113">
        <w:t>Evaluator Tools</w:t>
      </w:r>
      <w:bookmarkEnd w:id="16"/>
    </w:p>
    <w:p w:rsidR="000D7113" w:rsidRDefault="000D7113" w:rsidP="00BC017B">
      <w:pPr>
        <w:pStyle w:val="RFPL2123"/>
        <w:jc w:val="both"/>
      </w:pPr>
      <w:r>
        <w:t xml:space="preserve">In accordance with </w:t>
      </w:r>
      <w:r w:rsidR="00F275B9">
        <w:t>21 CCL</w:t>
      </w:r>
      <w:r>
        <w:t>C program objectives, proposed solution must provide tools</w:t>
      </w:r>
      <w:r w:rsidR="00B159E8">
        <w:t xml:space="preserve"> and </w:t>
      </w:r>
      <w:r>
        <w:t xml:space="preserve">reports for district level evaluation </w:t>
      </w:r>
      <w:r w:rsidR="000A79C7">
        <w:t xml:space="preserve">and analysis </w:t>
      </w:r>
      <w:r>
        <w:t>of sub-grantee programs and activities.</w:t>
      </w:r>
      <w:r w:rsidR="00502785">
        <w:t xml:space="preserve">  For the proposed solution, Vendor must describe the tools and reports available for district level evaluation and analysis of sub-grantee programs and activities.</w:t>
      </w:r>
    </w:p>
    <w:p w:rsidR="00D01267" w:rsidRDefault="000D7113" w:rsidP="00BC017B">
      <w:pPr>
        <w:pStyle w:val="RFPL2123"/>
        <w:jc w:val="both"/>
      </w:pPr>
      <w:r>
        <w:t>Access to evaluator tools and reports must be configu</w:t>
      </w:r>
      <w:r w:rsidR="005A7C98">
        <w:t xml:space="preserve">rable by role-based permissions as determined by </w:t>
      </w:r>
      <w:r w:rsidR="000A79C7">
        <w:t>the MDE</w:t>
      </w:r>
      <w:r w:rsidR="005A7C98">
        <w:t>.</w:t>
      </w:r>
    </w:p>
    <w:p w:rsidR="00502785" w:rsidRPr="00481840" w:rsidRDefault="00502785" w:rsidP="00BC017B">
      <w:pPr>
        <w:pStyle w:val="Heading1"/>
        <w:jc w:val="both"/>
      </w:pPr>
      <w:bookmarkStart w:id="17" w:name="_Toc521510306"/>
      <w:r w:rsidRPr="00481840">
        <w:t>Access</w:t>
      </w:r>
      <w:bookmarkEnd w:id="17"/>
      <w:r w:rsidR="00D70177" w:rsidRPr="00481840">
        <w:t xml:space="preserve"> </w:t>
      </w:r>
    </w:p>
    <w:p w:rsidR="00502785" w:rsidRPr="00481840" w:rsidRDefault="00224D03" w:rsidP="00BC017B">
      <w:pPr>
        <w:pStyle w:val="RFPL2123"/>
        <w:jc w:val="both"/>
      </w:pPr>
      <w:r w:rsidRPr="00481840">
        <w:t>Proposed solution must be compatible with the current version and two preceding versions of common browsers including Chrome, Internet Explorer, Microsoft Edge, Firefox, and Safari.</w:t>
      </w:r>
    </w:p>
    <w:p w:rsidR="00224D03" w:rsidRPr="00481840" w:rsidRDefault="00224D03" w:rsidP="00BC017B">
      <w:pPr>
        <w:pStyle w:val="RFPL2123"/>
        <w:jc w:val="both"/>
      </w:pPr>
      <w:r w:rsidRPr="00481840">
        <w:t xml:space="preserve">Vendor must recommend the minimum hardware </w:t>
      </w:r>
      <w:r w:rsidR="00D70177" w:rsidRPr="00481840">
        <w:t xml:space="preserve">and bandwidth </w:t>
      </w:r>
      <w:r w:rsidRPr="00481840">
        <w:t xml:space="preserve">specifications necessary to access and </w:t>
      </w:r>
      <w:r w:rsidR="00F30502" w:rsidRPr="00481840">
        <w:t>effectively navigate</w:t>
      </w:r>
      <w:r w:rsidRPr="00481840">
        <w:t xml:space="preserve"> </w:t>
      </w:r>
      <w:r w:rsidR="00F30502" w:rsidRPr="00481840">
        <w:t xml:space="preserve">within </w:t>
      </w:r>
      <w:r w:rsidRPr="00481840">
        <w:t>the proposed solution.</w:t>
      </w:r>
    </w:p>
    <w:p w:rsidR="007C3B86" w:rsidRPr="00481840" w:rsidRDefault="007C3B86" w:rsidP="00BC017B">
      <w:pPr>
        <w:pStyle w:val="RFPL2123"/>
        <w:jc w:val="both"/>
      </w:pPr>
      <w:r w:rsidRPr="00481840">
        <w:t xml:space="preserve">Vendor must </w:t>
      </w:r>
      <w:r w:rsidR="000A5B6F" w:rsidRPr="00481840">
        <w:t xml:space="preserve">confirm </w:t>
      </w:r>
      <w:r w:rsidRPr="00481840">
        <w:t xml:space="preserve">that </w:t>
      </w:r>
      <w:r w:rsidR="000A5B6F" w:rsidRPr="00481840">
        <w:t xml:space="preserve">measures are in place to prevent degradation to </w:t>
      </w:r>
      <w:r w:rsidRPr="00481840">
        <w:t>a</w:t>
      </w:r>
      <w:r w:rsidR="000A5B6F" w:rsidRPr="00481840">
        <w:t xml:space="preserve">ccess, performance, and response times </w:t>
      </w:r>
      <w:r w:rsidRPr="00481840">
        <w:t>during mandatory, high volume reporting periods.</w:t>
      </w:r>
    </w:p>
    <w:p w:rsidR="007C3B86" w:rsidRPr="00481840" w:rsidRDefault="007C3B86" w:rsidP="00BC017B">
      <w:pPr>
        <w:pStyle w:val="RFPL3abc"/>
        <w:numPr>
          <w:ilvl w:val="0"/>
          <w:numId w:val="14"/>
        </w:numPr>
        <w:jc w:val="both"/>
        <w:rPr>
          <w:color w:val="0070C0"/>
        </w:rPr>
      </w:pPr>
      <w:r w:rsidRPr="00481840">
        <w:t xml:space="preserve">Vendor must describe measures that are in place to </w:t>
      </w:r>
      <w:r w:rsidR="000A5B6F" w:rsidRPr="00481840">
        <w:t>prevent degradation to access, performance, and response time during mandatory, high volume reporting periods.</w:t>
      </w:r>
      <w:r w:rsidRPr="00481840">
        <w:t xml:space="preserve"> </w:t>
      </w:r>
    </w:p>
    <w:p w:rsidR="00F275B9" w:rsidRDefault="00F275B9" w:rsidP="00BC017B">
      <w:pPr>
        <w:pStyle w:val="Heading1"/>
        <w:jc w:val="both"/>
      </w:pPr>
      <w:bookmarkStart w:id="18" w:name="_Toc521510307"/>
      <w:r>
        <w:t>Training</w:t>
      </w:r>
      <w:bookmarkEnd w:id="18"/>
    </w:p>
    <w:p w:rsidR="00F275B9" w:rsidRDefault="00F275B9" w:rsidP="00BC017B">
      <w:pPr>
        <w:pStyle w:val="RFPL2123"/>
        <w:jc w:val="both"/>
      </w:pPr>
      <w:r>
        <w:t xml:space="preserve">Vendor must provide in-depth </w:t>
      </w:r>
      <w:r w:rsidR="004C6596">
        <w:t xml:space="preserve">user </w:t>
      </w:r>
      <w:r>
        <w:t>training for MDE and sub-grantee staff.</w:t>
      </w:r>
    </w:p>
    <w:p w:rsidR="00F275B9" w:rsidRDefault="00F275B9" w:rsidP="00BC017B">
      <w:pPr>
        <w:pStyle w:val="RFPL3abc"/>
        <w:numPr>
          <w:ilvl w:val="0"/>
          <w:numId w:val="10"/>
        </w:numPr>
        <w:jc w:val="both"/>
      </w:pPr>
      <w:r>
        <w:t>Vendor must gear training to the specific needs of the different levels of users for MDE and sub-grantee staff.</w:t>
      </w:r>
    </w:p>
    <w:p w:rsidR="00F275B9" w:rsidRDefault="00F275B9" w:rsidP="00BC017B">
      <w:pPr>
        <w:pStyle w:val="RFPL3abc"/>
        <w:jc w:val="both"/>
      </w:pPr>
      <w:r>
        <w:t>For each level of training provided, Vendor must indicate the minimum knowledge and skill level required by each participant to successfully complete the training.</w:t>
      </w:r>
    </w:p>
    <w:p w:rsidR="00F275B9" w:rsidRDefault="00F275B9" w:rsidP="00BC017B">
      <w:pPr>
        <w:pStyle w:val="RFPL2123"/>
        <w:jc w:val="both"/>
      </w:pPr>
      <w:r>
        <w:t xml:space="preserve">Vendor must describe the methods used to deliver the various </w:t>
      </w:r>
      <w:r w:rsidR="003A20FD">
        <w:t>levels of training, e.g., one-on-one, classroom, on-line, etc.</w:t>
      </w:r>
    </w:p>
    <w:p w:rsidR="003A20FD" w:rsidRDefault="003A20FD" w:rsidP="00BC017B">
      <w:pPr>
        <w:pStyle w:val="RFPL2123"/>
        <w:jc w:val="both"/>
      </w:pPr>
      <w:r>
        <w:t>For all training sessions, whether on-site or on-line, Vendor must provide adequate documentation for reference purposes.</w:t>
      </w:r>
    </w:p>
    <w:p w:rsidR="006E7E2A" w:rsidRPr="000D7113" w:rsidRDefault="003A20FD" w:rsidP="00BC017B">
      <w:pPr>
        <w:pStyle w:val="RFPL3abc"/>
        <w:numPr>
          <w:ilvl w:val="0"/>
          <w:numId w:val="11"/>
        </w:numPr>
        <w:jc w:val="both"/>
      </w:pPr>
      <w:r>
        <w:t>Vendor must commit to keeping all training documentation update-to-date and in accord with the ongoing operation of the proposed solution.</w:t>
      </w:r>
    </w:p>
    <w:p w:rsidR="00861682" w:rsidRDefault="00861682" w:rsidP="00BC017B">
      <w:pPr>
        <w:pStyle w:val="Heading1"/>
        <w:jc w:val="both"/>
      </w:pPr>
      <w:bookmarkStart w:id="19" w:name="_Toc521510308"/>
      <w:r>
        <w:t>Maintenance and Support</w:t>
      </w:r>
      <w:bookmarkEnd w:id="19"/>
    </w:p>
    <w:p w:rsidR="00EC7E75" w:rsidRDefault="00EC7E75" w:rsidP="00BC017B">
      <w:pPr>
        <w:pStyle w:val="RFPL2123"/>
        <w:jc w:val="both"/>
      </w:pPr>
      <w:r>
        <w:t xml:space="preserve">Vendor must commit to maintaining active support for all current and proposed solution components. </w:t>
      </w:r>
    </w:p>
    <w:p w:rsidR="00EC7E75" w:rsidRDefault="00EC7E75" w:rsidP="00BC017B">
      <w:pPr>
        <w:pStyle w:val="RFPL2123"/>
        <w:jc w:val="both"/>
      </w:pPr>
      <w:r>
        <w:t xml:space="preserve">For critical issues, MDE must have direct access, by phone and email, to a vendor service representative during regular business hours, Monday-Friday from 8:00 a.m. to 5:00 p.m. Central Standard Time.  </w:t>
      </w:r>
    </w:p>
    <w:p w:rsidR="00EC7E75" w:rsidRDefault="00EC7E75" w:rsidP="00BC017B">
      <w:pPr>
        <w:pStyle w:val="RFPL2123"/>
        <w:jc w:val="both"/>
      </w:pPr>
      <w:r>
        <w:t xml:space="preserve">For critical service issues, MDE requires Vendor’s response within one hour of intake and trouble resolution within four hours of intake by Vendor. </w:t>
      </w:r>
    </w:p>
    <w:p w:rsidR="00EC7E75" w:rsidRPr="009D5E73" w:rsidRDefault="00EC7E75" w:rsidP="00BC017B">
      <w:pPr>
        <w:pStyle w:val="RFPL2123"/>
        <w:jc w:val="both"/>
      </w:pPr>
      <w:r>
        <w:t>For non-critical service issues, MDE requires Vendor’s response within four hours of intake and resolution within 24 hours of intake by Vendor.</w:t>
      </w:r>
    </w:p>
    <w:p w:rsidR="00EC7E75" w:rsidRDefault="00EC7E75" w:rsidP="00BC017B">
      <w:pPr>
        <w:pStyle w:val="RFPL2123"/>
        <w:jc w:val="both"/>
      </w:pPr>
      <w:r>
        <w:t>Describe how trouble and support issues are reported.</w:t>
      </w:r>
    </w:p>
    <w:p w:rsidR="00EC7E75" w:rsidRDefault="00EC7E75" w:rsidP="00BC017B">
      <w:pPr>
        <w:pStyle w:val="RFPL2123"/>
        <w:jc w:val="both"/>
      </w:pPr>
      <w:r>
        <w:t xml:space="preserve">Describe your trouble resolution process.  </w:t>
      </w:r>
    </w:p>
    <w:p w:rsidR="00EC7E75" w:rsidRPr="00B9139F" w:rsidRDefault="00EC7E75" w:rsidP="00BC017B">
      <w:pPr>
        <w:pStyle w:val="RFPL2123"/>
        <w:jc w:val="both"/>
      </w:pPr>
      <w:r>
        <w:t xml:space="preserve">Detail your process for receiving, recording, tracking and resolving issues </w:t>
      </w:r>
      <w:r w:rsidRPr="00B9139F">
        <w:t>identified by the users of the software.</w:t>
      </w:r>
    </w:p>
    <w:p w:rsidR="00EC7E75" w:rsidRDefault="00EC7E75" w:rsidP="00BC017B">
      <w:pPr>
        <w:pStyle w:val="RFPL2123"/>
        <w:jc w:val="both"/>
      </w:pPr>
      <w:r w:rsidRPr="00B9139F">
        <w:t>Detail your service levels and</w:t>
      </w:r>
      <w:r>
        <w:t xml:space="preserve"> trouble escalation procedures.</w:t>
      </w:r>
    </w:p>
    <w:p w:rsidR="00EC7E75" w:rsidRDefault="00EC7E75" w:rsidP="00BC017B">
      <w:pPr>
        <w:pStyle w:val="RFPL2123"/>
        <w:jc w:val="both"/>
      </w:pPr>
      <w:r>
        <w:t>Upon implementation, Vendor is required to provide complete documentation of all support processes and keep it updated at all times.  Web-accessible format is acceptable to MDE.</w:t>
      </w:r>
    </w:p>
    <w:p w:rsidR="00EC7E75" w:rsidRDefault="00EC7E75" w:rsidP="00BC017B">
      <w:pPr>
        <w:pStyle w:val="RFPL2123"/>
        <w:jc w:val="both"/>
      </w:pPr>
      <w:r>
        <w:t xml:space="preserve">Describe your policies and procedures for notifying users of scheduled maintenance, unscheduled maintenance, emergency maintenance, downtime, system errors, or degraded performance. </w:t>
      </w:r>
    </w:p>
    <w:p w:rsidR="00EC7E75" w:rsidRDefault="00EC7E75" w:rsidP="00BC017B">
      <w:pPr>
        <w:pStyle w:val="RFPL2123"/>
        <w:jc w:val="both"/>
      </w:pPr>
      <w:r>
        <w:t>Vendor must provide advance notice on all scheduled maintenance activities.</w:t>
      </w:r>
    </w:p>
    <w:p w:rsidR="00EC7E75" w:rsidRDefault="00EC7E75" w:rsidP="00BC017B">
      <w:pPr>
        <w:pStyle w:val="RFPL2123"/>
        <w:jc w:val="both"/>
      </w:pPr>
      <w:r>
        <w:t>Proposed s</w:t>
      </w:r>
      <w:r w:rsidRPr="00AD672B">
        <w:t>olution</w:t>
      </w:r>
      <w:r>
        <w:t xml:space="preserve"> must maintain the production environment at a 99</w:t>
      </w:r>
      <w:r w:rsidRPr="00FE4EC7">
        <w:t xml:space="preserve">% </w:t>
      </w:r>
      <w:r>
        <w:t>availability rate, including scheduled maintenance. All maintenance and updates must be completed in a test environment prior to go-live.</w:t>
      </w:r>
    </w:p>
    <w:p w:rsidR="00EC7E75" w:rsidRPr="00EC7E75" w:rsidRDefault="00EC7E75" w:rsidP="00BC017B">
      <w:pPr>
        <w:pStyle w:val="RFPL2123"/>
        <w:jc w:val="both"/>
      </w:pPr>
      <w:r>
        <w:t>Vendor's Cost Information Submission, Section VIII of this RFP, must specify costs to provide the proposed support on an annual basis, for up to five years.</w:t>
      </w:r>
    </w:p>
    <w:p w:rsidR="001A57B5" w:rsidRPr="00BD475B" w:rsidRDefault="001A57B5" w:rsidP="00BC017B">
      <w:pPr>
        <w:pStyle w:val="Heading1"/>
        <w:jc w:val="both"/>
      </w:pPr>
      <w:bookmarkStart w:id="20" w:name="_Toc503954359"/>
      <w:bookmarkStart w:id="21" w:name="_Toc521510309"/>
      <w:r w:rsidRPr="00BD475B">
        <w:t>Additional Requirements</w:t>
      </w:r>
      <w:bookmarkEnd w:id="20"/>
      <w:bookmarkEnd w:id="21"/>
    </w:p>
    <w:p w:rsidR="00D9409B" w:rsidRDefault="001A57B5" w:rsidP="00BC017B">
      <w:pPr>
        <w:pStyle w:val="RFPL2123"/>
        <w:jc w:val="both"/>
      </w:pPr>
      <w:proofErr w:type="gramStart"/>
      <w:r w:rsidRPr="00BD475B">
        <w:t>ITS acknowledges</w:t>
      </w:r>
      <w:proofErr w:type="gramEnd"/>
      <w:r w:rsidRPr="00BD475B">
        <w:t xml:space="preserve"> that the specifications within this RFP are not exhaustive. Rather, they reflect the known requirements that must be met by the proposed </w:t>
      </w:r>
      <w:r>
        <w:t>solution</w:t>
      </w:r>
      <w:r w:rsidRPr="00BD475B">
        <w:t>.  Vendors must specify, here, what additional components may be needed and are proposed in order to complete each configuration.</w:t>
      </w:r>
    </w:p>
    <w:p w:rsidR="008C7CB3" w:rsidRDefault="008C7CB3" w:rsidP="00BC017B">
      <w:pPr>
        <w:pStyle w:val="RFPL2123"/>
        <w:jc w:val="both"/>
      </w:pPr>
      <w:r>
        <w:t>If any components necessary for the successful operation of the proposed solution are omitted from the Vendor’s proposal, Vendor must be willing to provide the component(s) at no additional cost.  This includes, but is not limited to all components necessary for vendor hosting, secure web portals, web application servers, web services, mobile and non-mobile access, mobile and hybrid applications, database/servers, networking, technologies, and support and maintenance of the proposed solution.</w:t>
      </w:r>
    </w:p>
    <w:p w:rsidR="001A57B5" w:rsidRPr="00B72678" w:rsidRDefault="001A57B5" w:rsidP="00BC017B">
      <w:pPr>
        <w:pStyle w:val="Heading1"/>
        <w:jc w:val="both"/>
      </w:pPr>
      <w:bookmarkStart w:id="22" w:name="_Toc503954360"/>
      <w:bookmarkStart w:id="23" w:name="_Toc521510310"/>
      <w:r w:rsidRPr="00B72678">
        <w:t>Change Order Process</w:t>
      </w:r>
      <w:bookmarkEnd w:id="22"/>
      <w:bookmarkEnd w:id="23"/>
    </w:p>
    <w:p w:rsidR="002A07BC" w:rsidRDefault="001A57B5" w:rsidP="00BC017B">
      <w:pPr>
        <w:pStyle w:val="RFPL2123"/>
        <w:jc w:val="both"/>
      </w:pPr>
      <w:r w:rsidRPr="00B72678">
        <w:t xml:space="preserve">After implementation and acceptance of the services procured by this RFP, </w:t>
      </w:r>
      <w:r>
        <w:t xml:space="preserve">MDE </w:t>
      </w:r>
      <w:r w:rsidRPr="00B72678">
        <w:t>may require additional services</w:t>
      </w:r>
      <w:r>
        <w:t>,</w:t>
      </w:r>
      <w:r w:rsidRPr="00B72678">
        <w:t xml:space="preserve"> such as enhancements or other system related needs.  Vendor must include a fully loaded change order rate as a separate line </w:t>
      </w:r>
      <w:r>
        <w:t xml:space="preserve">in the Vendor’s </w:t>
      </w:r>
      <w:r w:rsidRPr="00B72678">
        <w:t>Cost Information Submission</w:t>
      </w:r>
      <w:r>
        <w:t xml:space="preserve">, </w:t>
      </w:r>
      <w:r w:rsidRPr="00B72678">
        <w:t>Section VIII</w:t>
      </w:r>
      <w:r>
        <w:t xml:space="preserve"> of this RFP.</w:t>
      </w:r>
      <w:r w:rsidR="00BC75D4">
        <w:t xml:space="preserve"> </w:t>
      </w:r>
    </w:p>
    <w:sectPr w:rsidR="002A07BC" w:rsidSect="00B32BCC">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E7" w:rsidRDefault="008213E7" w:rsidP="00C12177">
      <w:pPr>
        <w:spacing w:after="0"/>
      </w:pPr>
      <w:r>
        <w:separator/>
      </w:r>
    </w:p>
  </w:endnote>
  <w:endnote w:type="continuationSeparator" w:id="0">
    <w:p w:rsidR="008213E7" w:rsidRDefault="008213E7" w:rsidP="00C12177">
      <w:pPr>
        <w:spacing w:after="0"/>
      </w:pPr>
      <w:r>
        <w:continuationSeparator/>
      </w:r>
    </w:p>
  </w:endnote>
  <w:endnote w:type="continuationNotice" w:id="1">
    <w:p w:rsidR="008213E7" w:rsidRDefault="008213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C0" w:rsidRDefault="009C4DC0" w:rsidP="00C34B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630"/>
    </w:tblGrid>
    <w:tr w:rsidR="00D10313" w:rsidRPr="00D10313" w:rsidTr="00D10313">
      <w:tc>
        <w:tcPr>
          <w:tcW w:w="4815" w:type="dxa"/>
        </w:tcPr>
        <w:p w:rsidR="00D10313" w:rsidRPr="00D10313" w:rsidRDefault="00D10313" w:rsidP="00CA79DA">
          <w:pPr>
            <w:pStyle w:val="Footer"/>
          </w:pPr>
        </w:p>
      </w:tc>
      <w:tc>
        <w:tcPr>
          <w:tcW w:w="4630" w:type="dxa"/>
        </w:tcPr>
        <w:p w:rsidR="00D10313" w:rsidRPr="00D10313" w:rsidRDefault="009273CA" w:rsidP="009273CA">
          <w:pPr>
            <w:pStyle w:val="Footer"/>
            <w:jc w:val="right"/>
          </w:pPr>
          <w:r>
            <w:fldChar w:fldCharType="begin"/>
          </w:r>
          <w:r>
            <w:instrText xml:space="preserve"> PAGE   \* MERGEFORMAT </w:instrText>
          </w:r>
          <w:r>
            <w:fldChar w:fldCharType="separate"/>
          </w:r>
          <w:r w:rsidR="00557E4B">
            <w:rPr>
              <w:noProof/>
            </w:rPr>
            <w:t>7</w:t>
          </w:r>
          <w:r>
            <w:fldChar w:fldCharType="end"/>
          </w:r>
          <w:r>
            <w:t xml:space="preserve"> of </w:t>
          </w:r>
          <w:r w:rsidR="00C442B7">
            <w:rPr>
              <w:noProof/>
            </w:rPr>
            <w:fldChar w:fldCharType="begin"/>
          </w:r>
          <w:r w:rsidR="00C442B7">
            <w:rPr>
              <w:noProof/>
            </w:rPr>
            <w:instrText xml:space="preserve"> SECTIONPAGES   \* MERGEFORMAT </w:instrText>
          </w:r>
          <w:r w:rsidR="00C442B7">
            <w:rPr>
              <w:noProof/>
            </w:rPr>
            <w:fldChar w:fldCharType="separate"/>
          </w:r>
          <w:r w:rsidR="00557E4B">
            <w:rPr>
              <w:noProof/>
            </w:rPr>
            <w:t>7</w:t>
          </w:r>
          <w:r w:rsidR="00C442B7">
            <w:rPr>
              <w:noProof/>
            </w:rPr>
            <w:fldChar w:fldCharType="end"/>
          </w:r>
        </w:p>
      </w:tc>
    </w:tr>
  </w:tbl>
  <w:p w:rsidR="009C4DC0" w:rsidRDefault="009C4DC0" w:rsidP="00D103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E7" w:rsidRDefault="008213E7" w:rsidP="00C12177">
      <w:pPr>
        <w:spacing w:after="0"/>
      </w:pPr>
      <w:r>
        <w:separator/>
      </w:r>
    </w:p>
  </w:footnote>
  <w:footnote w:type="continuationSeparator" w:id="0">
    <w:p w:rsidR="008213E7" w:rsidRDefault="008213E7" w:rsidP="00C12177">
      <w:pPr>
        <w:spacing w:after="0"/>
      </w:pPr>
      <w:r>
        <w:continuationSeparator/>
      </w:r>
    </w:p>
  </w:footnote>
  <w:footnote w:type="continuationNotice" w:id="1">
    <w:p w:rsidR="008213E7" w:rsidRDefault="008213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C0" w:rsidRPr="008C020C" w:rsidRDefault="008C020C" w:rsidP="00CE19A2">
    <w:pPr>
      <w:pStyle w:val="Header"/>
      <w:rPr>
        <w:szCs w:val="36"/>
      </w:rPr>
    </w:pPr>
    <w:r>
      <w:rPr>
        <w:color w:val="0070C0"/>
        <w:sz w:val="36"/>
        <w:szCs w:val="36"/>
      </w:rPr>
      <w:t>TABLE OF CONTENTS</w:t>
    </w:r>
    <w:r w:rsidR="00557E4B">
      <w:rPr>
        <w:sz w:val="36"/>
        <w:szCs w:val="36"/>
      </w:rPr>
      <w:pict w14:anchorId="794CEAFF">
        <v:rect id="_x0000_i1025" style="width:463.5pt;height:2pt" o:hralign="center" o:hrstd="t" o:hrnoshade="t" o:hr="t" fillcolor="#404040 [2429]" stroked="f"/>
      </w:pict>
    </w:r>
  </w:p>
  <w:p w:rsidR="009C4DC0" w:rsidRDefault="009C4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C0" w:rsidRPr="00AE7C38" w:rsidRDefault="009C4DC0" w:rsidP="00CE19A2">
    <w:pPr>
      <w:pStyle w:val="Header"/>
      <w:jc w:val="center"/>
      <w:rPr>
        <w:sz w:val="32"/>
      </w:rPr>
    </w:pPr>
    <w:r w:rsidRPr="00AE7C38">
      <w:rPr>
        <w:sz w:val="32"/>
      </w:rPr>
      <w:t>Attachment A</w:t>
    </w:r>
  </w:p>
  <w:p w:rsidR="009C4DC0" w:rsidRDefault="009C4DC0" w:rsidP="00CE19A2">
    <w:pPr>
      <w:pStyle w:val="Header"/>
      <w:jc w:val="center"/>
      <w:rPr>
        <w:sz w:val="32"/>
      </w:rPr>
    </w:pPr>
    <w:r w:rsidRPr="00AE7C38">
      <w:rPr>
        <w:sz w:val="32"/>
      </w:rPr>
      <w:t xml:space="preserve">RFP </w:t>
    </w:r>
    <w:r w:rsidR="00C5136E">
      <w:rPr>
        <w:sz w:val="32"/>
      </w:rPr>
      <w:t>4037</w:t>
    </w:r>
    <w:r w:rsidR="00D70872">
      <w:rPr>
        <w:sz w:val="32"/>
      </w:rPr>
      <w:t xml:space="preserve"> </w:t>
    </w:r>
    <w:r w:rsidRPr="00AE7C38">
      <w:rPr>
        <w:sz w:val="32"/>
      </w:rPr>
      <w:t>Technical Requirements</w:t>
    </w:r>
  </w:p>
  <w:p w:rsidR="009C4DC0" w:rsidRDefault="00557E4B" w:rsidP="00CE19A2">
    <w:pPr>
      <w:pStyle w:val="Header"/>
    </w:pPr>
    <w:r>
      <w:pict w14:anchorId="2F7C09B0">
        <v:rect id="_x0000_i1026" style="width:463.5pt;height:2pt" o:hralign="center" o:hrstd="t" o:hrnoshade="t" o:hr="t" fillcolor="#404040 [2429]" stroked="f"/>
      </w:pict>
    </w:r>
  </w:p>
  <w:p w:rsidR="009C4DC0" w:rsidRDefault="009C4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A61"/>
    <w:multiLevelType w:val="multilevel"/>
    <w:tmpl w:val="191A6604"/>
    <w:lvl w:ilvl="0">
      <w:start w:val="1"/>
      <w:numFmt w:val="decimal"/>
      <w:pStyle w:val="ListParagraph"/>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60" w:hanging="360"/>
      </w:p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 w15:restartNumberingAfterBreak="0">
    <w:nsid w:val="10582782"/>
    <w:multiLevelType w:val="multilevel"/>
    <w:tmpl w:val="8CDC59D8"/>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1782110C"/>
    <w:multiLevelType w:val="hybridMultilevel"/>
    <w:tmpl w:val="7D18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D2AC8"/>
    <w:multiLevelType w:val="multilevel"/>
    <w:tmpl w:val="7D64D2BC"/>
    <w:lvl w:ilvl="0">
      <w:start w:val="1"/>
      <w:numFmt w:val="lowerLetter"/>
      <w:pStyle w:val="RFPL3abc"/>
      <w:lvlText w:val="%1."/>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FPL41a1"/>
      <w:lvlText w:val="%2."/>
      <w:lvlJc w:val="left"/>
      <w:pPr>
        <w:ind w:left="1800" w:hanging="360"/>
      </w:pPr>
      <w:rPr>
        <w:b w:val="0"/>
        <w:color w:val="auto"/>
      </w:rPr>
    </w:lvl>
    <w:lvl w:ilvl="2">
      <w:start w:val="1"/>
      <w:numFmt w:val="lowerLetter"/>
      <w:pStyle w:val="RFPL51a1a"/>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4577396F"/>
    <w:multiLevelType w:val="hybridMultilevel"/>
    <w:tmpl w:val="0B202542"/>
    <w:lvl w:ilvl="0" w:tplc="B1EE82B2">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CB"/>
    <w:rsid w:val="00011B02"/>
    <w:rsid w:val="00016672"/>
    <w:rsid w:val="00022718"/>
    <w:rsid w:val="000234D1"/>
    <w:rsid w:val="00023D0E"/>
    <w:rsid w:val="000241D9"/>
    <w:rsid w:val="00025E8C"/>
    <w:rsid w:val="000267B8"/>
    <w:rsid w:val="00033188"/>
    <w:rsid w:val="00035BE7"/>
    <w:rsid w:val="000378FE"/>
    <w:rsid w:val="00042ADB"/>
    <w:rsid w:val="00045521"/>
    <w:rsid w:val="000634A3"/>
    <w:rsid w:val="00063823"/>
    <w:rsid w:val="00065A77"/>
    <w:rsid w:val="00071B1D"/>
    <w:rsid w:val="00074561"/>
    <w:rsid w:val="00086041"/>
    <w:rsid w:val="00086877"/>
    <w:rsid w:val="0009415F"/>
    <w:rsid w:val="000A147A"/>
    <w:rsid w:val="000A2DF0"/>
    <w:rsid w:val="000A5B6F"/>
    <w:rsid w:val="000A79C7"/>
    <w:rsid w:val="000B6D42"/>
    <w:rsid w:val="000C14F2"/>
    <w:rsid w:val="000C3E73"/>
    <w:rsid w:val="000C6FFD"/>
    <w:rsid w:val="000D3D1A"/>
    <w:rsid w:val="000D60C0"/>
    <w:rsid w:val="000D7113"/>
    <w:rsid w:val="000E4CC4"/>
    <w:rsid w:val="000E7B39"/>
    <w:rsid w:val="000F0862"/>
    <w:rsid w:val="000F11D4"/>
    <w:rsid w:val="000F329C"/>
    <w:rsid w:val="000F5149"/>
    <w:rsid w:val="000F67A7"/>
    <w:rsid w:val="00100C8A"/>
    <w:rsid w:val="0010573C"/>
    <w:rsid w:val="001064D3"/>
    <w:rsid w:val="00110B83"/>
    <w:rsid w:val="0011155E"/>
    <w:rsid w:val="00116246"/>
    <w:rsid w:val="00117D63"/>
    <w:rsid w:val="0012057F"/>
    <w:rsid w:val="00124829"/>
    <w:rsid w:val="001323B6"/>
    <w:rsid w:val="00135570"/>
    <w:rsid w:val="00136A0D"/>
    <w:rsid w:val="00141E2D"/>
    <w:rsid w:val="001428DD"/>
    <w:rsid w:val="00142CC5"/>
    <w:rsid w:val="0014713B"/>
    <w:rsid w:val="00147F23"/>
    <w:rsid w:val="00151108"/>
    <w:rsid w:val="0015197D"/>
    <w:rsid w:val="00151A44"/>
    <w:rsid w:val="00157673"/>
    <w:rsid w:val="00161D94"/>
    <w:rsid w:val="00167F21"/>
    <w:rsid w:val="0017094A"/>
    <w:rsid w:val="00172325"/>
    <w:rsid w:val="00173060"/>
    <w:rsid w:val="00181406"/>
    <w:rsid w:val="00186F2F"/>
    <w:rsid w:val="001945BF"/>
    <w:rsid w:val="00195935"/>
    <w:rsid w:val="001A0ACB"/>
    <w:rsid w:val="001A3161"/>
    <w:rsid w:val="001A4F84"/>
    <w:rsid w:val="001A57B5"/>
    <w:rsid w:val="001B2EAB"/>
    <w:rsid w:val="001B412E"/>
    <w:rsid w:val="001B4BE4"/>
    <w:rsid w:val="001B5FC5"/>
    <w:rsid w:val="001C044B"/>
    <w:rsid w:val="001C39D6"/>
    <w:rsid w:val="001D0A17"/>
    <w:rsid w:val="001D1DEF"/>
    <w:rsid w:val="001D215B"/>
    <w:rsid w:val="001D38B2"/>
    <w:rsid w:val="001E086C"/>
    <w:rsid w:val="001E11BB"/>
    <w:rsid w:val="001E3368"/>
    <w:rsid w:val="001E7742"/>
    <w:rsid w:val="001F0D81"/>
    <w:rsid w:val="001F4A04"/>
    <w:rsid w:val="001F6613"/>
    <w:rsid w:val="00202EDA"/>
    <w:rsid w:val="00204786"/>
    <w:rsid w:val="00207C1C"/>
    <w:rsid w:val="00207C4F"/>
    <w:rsid w:val="00221E22"/>
    <w:rsid w:val="0022211B"/>
    <w:rsid w:val="00224D03"/>
    <w:rsid w:val="00225D11"/>
    <w:rsid w:val="00226CCF"/>
    <w:rsid w:val="00227884"/>
    <w:rsid w:val="00231BF3"/>
    <w:rsid w:val="00237952"/>
    <w:rsid w:val="00241E3C"/>
    <w:rsid w:val="002436E1"/>
    <w:rsid w:val="0025049A"/>
    <w:rsid w:val="002552AD"/>
    <w:rsid w:val="00260162"/>
    <w:rsid w:val="00261197"/>
    <w:rsid w:val="0026133B"/>
    <w:rsid w:val="00263CE6"/>
    <w:rsid w:val="00280F51"/>
    <w:rsid w:val="00281094"/>
    <w:rsid w:val="00285EC2"/>
    <w:rsid w:val="0029094E"/>
    <w:rsid w:val="0029238B"/>
    <w:rsid w:val="00294181"/>
    <w:rsid w:val="00295370"/>
    <w:rsid w:val="00295920"/>
    <w:rsid w:val="0029799A"/>
    <w:rsid w:val="002A07BC"/>
    <w:rsid w:val="002A22A6"/>
    <w:rsid w:val="002A329C"/>
    <w:rsid w:val="002A38E8"/>
    <w:rsid w:val="002B4A0C"/>
    <w:rsid w:val="002B66B0"/>
    <w:rsid w:val="002B77B7"/>
    <w:rsid w:val="002C2FC1"/>
    <w:rsid w:val="002C464A"/>
    <w:rsid w:val="002C4EEB"/>
    <w:rsid w:val="002D0F36"/>
    <w:rsid w:val="002D2294"/>
    <w:rsid w:val="002D47AE"/>
    <w:rsid w:val="002D79FD"/>
    <w:rsid w:val="002E2B3E"/>
    <w:rsid w:val="002E4722"/>
    <w:rsid w:val="002E7CF4"/>
    <w:rsid w:val="002F17B6"/>
    <w:rsid w:val="002F4100"/>
    <w:rsid w:val="002F5329"/>
    <w:rsid w:val="00300908"/>
    <w:rsid w:val="0030557D"/>
    <w:rsid w:val="00307396"/>
    <w:rsid w:val="00316231"/>
    <w:rsid w:val="00336A78"/>
    <w:rsid w:val="00343911"/>
    <w:rsid w:val="0034449A"/>
    <w:rsid w:val="0034684C"/>
    <w:rsid w:val="003470C6"/>
    <w:rsid w:val="003525FA"/>
    <w:rsid w:val="003532DA"/>
    <w:rsid w:val="003568C7"/>
    <w:rsid w:val="00357806"/>
    <w:rsid w:val="00357EA9"/>
    <w:rsid w:val="003624F0"/>
    <w:rsid w:val="00364548"/>
    <w:rsid w:val="00365084"/>
    <w:rsid w:val="00367631"/>
    <w:rsid w:val="00372D0C"/>
    <w:rsid w:val="003867FC"/>
    <w:rsid w:val="00387ABD"/>
    <w:rsid w:val="003A126D"/>
    <w:rsid w:val="003A20FD"/>
    <w:rsid w:val="003A6C67"/>
    <w:rsid w:val="003B17D5"/>
    <w:rsid w:val="003B3089"/>
    <w:rsid w:val="003B7617"/>
    <w:rsid w:val="003C3CE5"/>
    <w:rsid w:val="003C5195"/>
    <w:rsid w:val="003D0456"/>
    <w:rsid w:val="003D1E79"/>
    <w:rsid w:val="003D4BC1"/>
    <w:rsid w:val="003E0330"/>
    <w:rsid w:val="003E3742"/>
    <w:rsid w:val="003E39DA"/>
    <w:rsid w:val="003E4E5E"/>
    <w:rsid w:val="003F28B5"/>
    <w:rsid w:val="003F6E88"/>
    <w:rsid w:val="00411AC7"/>
    <w:rsid w:val="0041503B"/>
    <w:rsid w:val="004166F5"/>
    <w:rsid w:val="00423DC9"/>
    <w:rsid w:val="00424A3D"/>
    <w:rsid w:val="00424AF5"/>
    <w:rsid w:val="00424DBA"/>
    <w:rsid w:val="00425753"/>
    <w:rsid w:val="00427869"/>
    <w:rsid w:val="004355BF"/>
    <w:rsid w:val="00441D54"/>
    <w:rsid w:val="00450A8B"/>
    <w:rsid w:val="00451A5C"/>
    <w:rsid w:val="004666E5"/>
    <w:rsid w:val="00466B5C"/>
    <w:rsid w:val="00473451"/>
    <w:rsid w:val="004746B9"/>
    <w:rsid w:val="00481840"/>
    <w:rsid w:val="00484617"/>
    <w:rsid w:val="00485624"/>
    <w:rsid w:val="00494DB4"/>
    <w:rsid w:val="004A5AEC"/>
    <w:rsid w:val="004A6477"/>
    <w:rsid w:val="004B2B4B"/>
    <w:rsid w:val="004C3140"/>
    <w:rsid w:val="004C6596"/>
    <w:rsid w:val="004D17E5"/>
    <w:rsid w:val="004D4141"/>
    <w:rsid w:val="004D5A22"/>
    <w:rsid w:val="004D6B03"/>
    <w:rsid w:val="004D7A37"/>
    <w:rsid w:val="004E0E8C"/>
    <w:rsid w:val="004E1896"/>
    <w:rsid w:val="004E1955"/>
    <w:rsid w:val="004E4024"/>
    <w:rsid w:val="004E48C0"/>
    <w:rsid w:val="004E5848"/>
    <w:rsid w:val="004E6A6F"/>
    <w:rsid w:val="00502785"/>
    <w:rsid w:val="005106B0"/>
    <w:rsid w:val="00511191"/>
    <w:rsid w:val="005126C8"/>
    <w:rsid w:val="005172B6"/>
    <w:rsid w:val="00523CA6"/>
    <w:rsid w:val="00523EAF"/>
    <w:rsid w:val="00531B65"/>
    <w:rsid w:val="005364F9"/>
    <w:rsid w:val="00536B9E"/>
    <w:rsid w:val="00537B10"/>
    <w:rsid w:val="00557E4B"/>
    <w:rsid w:val="005620F9"/>
    <w:rsid w:val="00566BE9"/>
    <w:rsid w:val="005709D6"/>
    <w:rsid w:val="0057255E"/>
    <w:rsid w:val="00581D31"/>
    <w:rsid w:val="005860D2"/>
    <w:rsid w:val="00590F2C"/>
    <w:rsid w:val="00596971"/>
    <w:rsid w:val="005971B6"/>
    <w:rsid w:val="00597D5F"/>
    <w:rsid w:val="005A7C98"/>
    <w:rsid w:val="005B0FD4"/>
    <w:rsid w:val="005B7C1C"/>
    <w:rsid w:val="005C1704"/>
    <w:rsid w:val="005C6353"/>
    <w:rsid w:val="005D6222"/>
    <w:rsid w:val="005D7CD9"/>
    <w:rsid w:val="005E035F"/>
    <w:rsid w:val="005E2751"/>
    <w:rsid w:val="005E342D"/>
    <w:rsid w:val="005F1CE9"/>
    <w:rsid w:val="005F60BA"/>
    <w:rsid w:val="0060220E"/>
    <w:rsid w:val="006054D4"/>
    <w:rsid w:val="006114C2"/>
    <w:rsid w:val="00615142"/>
    <w:rsid w:val="00616D23"/>
    <w:rsid w:val="0062027C"/>
    <w:rsid w:val="0062698F"/>
    <w:rsid w:val="006278B4"/>
    <w:rsid w:val="00630AAD"/>
    <w:rsid w:val="00650A0F"/>
    <w:rsid w:val="0065335C"/>
    <w:rsid w:val="00657FE8"/>
    <w:rsid w:val="00664718"/>
    <w:rsid w:val="00665B09"/>
    <w:rsid w:val="00665B15"/>
    <w:rsid w:val="00665B74"/>
    <w:rsid w:val="0066625F"/>
    <w:rsid w:val="00666A47"/>
    <w:rsid w:val="0067100C"/>
    <w:rsid w:val="006775E3"/>
    <w:rsid w:val="00680DDD"/>
    <w:rsid w:val="00681492"/>
    <w:rsid w:val="00682243"/>
    <w:rsid w:val="0068598D"/>
    <w:rsid w:val="00694600"/>
    <w:rsid w:val="006967CA"/>
    <w:rsid w:val="006A01BF"/>
    <w:rsid w:val="006A3A40"/>
    <w:rsid w:val="006A3F9A"/>
    <w:rsid w:val="006B12A1"/>
    <w:rsid w:val="006B13DA"/>
    <w:rsid w:val="006B263D"/>
    <w:rsid w:val="006B6E50"/>
    <w:rsid w:val="006C62AB"/>
    <w:rsid w:val="006E1CB3"/>
    <w:rsid w:val="006E3BA0"/>
    <w:rsid w:val="006E543F"/>
    <w:rsid w:val="006E603A"/>
    <w:rsid w:val="006E7E2A"/>
    <w:rsid w:val="006F1817"/>
    <w:rsid w:val="006F1B41"/>
    <w:rsid w:val="006F70A5"/>
    <w:rsid w:val="006F79B5"/>
    <w:rsid w:val="007067BE"/>
    <w:rsid w:val="00707C68"/>
    <w:rsid w:val="00711C43"/>
    <w:rsid w:val="00717837"/>
    <w:rsid w:val="007235E3"/>
    <w:rsid w:val="00731049"/>
    <w:rsid w:val="00731F29"/>
    <w:rsid w:val="0073209E"/>
    <w:rsid w:val="007342AA"/>
    <w:rsid w:val="00736664"/>
    <w:rsid w:val="00742BBD"/>
    <w:rsid w:val="00746918"/>
    <w:rsid w:val="00750A22"/>
    <w:rsid w:val="00762A57"/>
    <w:rsid w:val="00776DDC"/>
    <w:rsid w:val="00784BE4"/>
    <w:rsid w:val="00794E7F"/>
    <w:rsid w:val="007A45C2"/>
    <w:rsid w:val="007A6A26"/>
    <w:rsid w:val="007B0421"/>
    <w:rsid w:val="007B7317"/>
    <w:rsid w:val="007C3B86"/>
    <w:rsid w:val="007C3CF7"/>
    <w:rsid w:val="007D1A19"/>
    <w:rsid w:val="007D2666"/>
    <w:rsid w:val="007D34AC"/>
    <w:rsid w:val="007E0386"/>
    <w:rsid w:val="007E0874"/>
    <w:rsid w:val="007E3CB2"/>
    <w:rsid w:val="007F24EA"/>
    <w:rsid w:val="007F4F8F"/>
    <w:rsid w:val="007F54E5"/>
    <w:rsid w:val="008036ED"/>
    <w:rsid w:val="0080413B"/>
    <w:rsid w:val="008058D7"/>
    <w:rsid w:val="00811C70"/>
    <w:rsid w:val="008156C7"/>
    <w:rsid w:val="008166D8"/>
    <w:rsid w:val="008213E7"/>
    <w:rsid w:val="0082158F"/>
    <w:rsid w:val="00821894"/>
    <w:rsid w:val="00833CD9"/>
    <w:rsid w:val="0084036B"/>
    <w:rsid w:val="00841EA9"/>
    <w:rsid w:val="008450F0"/>
    <w:rsid w:val="00846CF7"/>
    <w:rsid w:val="00851765"/>
    <w:rsid w:val="00856162"/>
    <w:rsid w:val="00856D87"/>
    <w:rsid w:val="00861682"/>
    <w:rsid w:val="008645D7"/>
    <w:rsid w:val="00866981"/>
    <w:rsid w:val="00871715"/>
    <w:rsid w:val="008764CC"/>
    <w:rsid w:val="00881489"/>
    <w:rsid w:val="00886656"/>
    <w:rsid w:val="008958C4"/>
    <w:rsid w:val="008A09D6"/>
    <w:rsid w:val="008A2DB5"/>
    <w:rsid w:val="008A34BA"/>
    <w:rsid w:val="008A3AE1"/>
    <w:rsid w:val="008A3E7F"/>
    <w:rsid w:val="008B3628"/>
    <w:rsid w:val="008C020C"/>
    <w:rsid w:val="008C07EE"/>
    <w:rsid w:val="008C301F"/>
    <w:rsid w:val="008C51AF"/>
    <w:rsid w:val="008C5572"/>
    <w:rsid w:val="008C7CB3"/>
    <w:rsid w:val="008D2DA6"/>
    <w:rsid w:val="008D38C6"/>
    <w:rsid w:val="008E0C11"/>
    <w:rsid w:val="008E33C1"/>
    <w:rsid w:val="008E73FC"/>
    <w:rsid w:val="008F6047"/>
    <w:rsid w:val="0090346C"/>
    <w:rsid w:val="00904F5E"/>
    <w:rsid w:val="009055E4"/>
    <w:rsid w:val="009214FB"/>
    <w:rsid w:val="00921538"/>
    <w:rsid w:val="00921C55"/>
    <w:rsid w:val="00921CB3"/>
    <w:rsid w:val="009238E3"/>
    <w:rsid w:val="009273CA"/>
    <w:rsid w:val="009325B6"/>
    <w:rsid w:val="00941995"/>
    <w:rsid w:val="009462C0"/>
    <w:rsid w:val="009466BB"/>
    <w:rsid w:val="00955EEA"/>
    <w:rsid w:val="009573A9"/>
    <w:rsid w:val="00961435"/>
    <w:rsid w:val="00964A36"/>
    <w:rsid w:val="00965108"/>
    <w:rsid w:val="00976775"/>
    <w:rsid w:val="00991E54"/>
    <w:rsid w:val="00994B57"/>
    <w:rsid w:val="00997689"/>
    <w:rsid w:val="009A4641"/>
    <w:rsid w:val="009A7722"/>
    <w:rsid w:val="009B04A3"/>
    <w:rsid w:val="009B5D19"/>
    <w:rsid w:val="009C0713"/>
    <w:rsid w:val="009C0904"/>
    <w:rsid w:val="009C3A74"/>
    <w:rsid w:val="009C4DC0"/>
    <w:rsid w:val="009C5FDF"/>
    <w:rsid w:val="009C6AEC"/>
    <w:rsid w:val="009D2982"/>
    <w:rsid w:val="009D5E73"/>
    <w:rsid w:val="009E13D0"/>
    <w:rsid w:val="009E3E2C"/>
    <w:rsid w:val="009F0EA9"/>
    <w:rsid w:val="00A0241C"/>
    <w:rsid w:val="00A032C9"/>
    <w:rsid w:val="00A10241"/>
    <w:rsid w:val="00A11917"/>
    <w:rsid w:val="00A205B5"/>
    <w:rsid w:val="00A20698"/>
    <w:rsid w:val="00A226B5"/>
    <w:rsid w:val="00A2353B"/>
    <w:rsid w:val="00A23BE8"/>
    <w:rsid w:val="00A43F2E"/>
    <w:rsid w:val="00A50A17"/>
    <w:rsid w:val="00A52D9E"/>
    <w:rsid w:val="00A53075"/>
    <w:rsid w:val="00A61555"/>
    <w:rsid w:val="00A61FFC"/>
    <w:rsid w:val="00A6410F"/>
    <w:rsid w:val="00A65C18"/>
    <w:rsid w:val="00A702E8"/>
    <w:rsid w:val="00A72D1A"/>
    <w:rsid w:val="00A748BF"/>
    <w:rsid w:val="00A8353E"/>
    <w:rsid w:val="00A90ACB"/>
    <w:rsid w:val="00A95DFC"/>
    <w:rsid w:val="00AA47F1"/>
    <w:rsid w:val="00AA6FF6"/>
    <w:rsid w:val="00AB144F"/>
    <w:rsid w:val="00AC0385"/>
    <w:rsid w:val="00AC05C1"/>
    <w:rsid w:val="00AC4218"/>
    <w:rsid w:val="00AD2096"/>
    <w:rsid w:val="00AD5951"/>
    <w:rsid w:val="00AD672B"/>
    <w:rsid w:val="00AE38E8"/>
    <w:rsid w:val="00AE7C38"/>
    <w:rsid w:val="00AE7F92"/>
    <w:rsid w:val="00AF3E25"/>
    <w:rsid w:val="00AF516F"/>
    <w:rsid w:val="00B039C6"/>
    <w:rsid w:val="00B11F37"/>
    <w:rsid w:val="00B159E8"/>
    <w:rsid w:val="00B21F02"/>
    <w:rsid w:val="00B24DC2"/>
    <w:rsid w:val="00B32BCC"/>
    <w:rsid w:val="00B34A4E"/>
    <w:rsid w:val="00B40B91"/>
    <w:rsid w:val="00B4379D"/>
    <w:rsid w:val="00B460DB"/>
    <w:rsid w:val="00B53E3A"/>
    <w:rsid w:val="00B55CAC"/>
    <w:rsid w:val="00B6251E"/>
    <w:rsid w:val="00B65F8D"/>
    <w:rsid w:val="00B72678"/>
    <w:rsid w:val="00B75242"/>
    <w:rsid w:val="00B76FA2"/>
    <w:rsid w:val="00B844A0"/>
    <w:rsid w:val="00B9139F"/>
    <w:rsid w:val="00B919CF"/>
    <w:rsid w:val="00B9259B"/>
    <w:rsid w:val="00BA0F3B"/>
    <w:rsid w:val="00BB299B"/>
    <w:rsid w:val="00BB7295"/>
    <w:rsid w:val="00BB7A0E"/>
    <w:rsid w:val="00BC017B"/>
    <w:rsid w:val="00BC084D"/>
    <w:rsid w:val="00BC0CF1"/>
    <w:rsid w:val="00BC3DFA"/>
    <w:rsid w:val="00BC72C1"/>
    <w:rsid w:val="00BC75D4"/>
    <w:rsid w:val="00BC7C55"/>
    <w:rsid w:val="00BC7F7C"/>
    <w:rsid w:val="00BD26E4"/>
    <w:rsid w:val="00BD380C"/>
    <w:rsid w:val="00BD3D43"/>
    <w:rsid w:val="00BD475B"/>
    <w:rsid w:val="00BD59BC"/>
    <w:rsid w:val="00C03CB2"/>
    <w:rsid w:val="00C10AA7"/>
    <w:rsid w:val="00C12177"/>
    <w:rsid w:val="00C13B8E"/>
    <w:rsid w:val="00C23E31"/>
    <w:rsid w:val="00C32BBF"/>
    <w:rsid w:val="00C33743"/>
    <w:rsid w:val="00C34B18"/>
    <w:rsid w:val="00C36528"/>
    <w:rsid w:val="00C36D0B"/>
    <w:rsid w:val="00C442B7"/>
    <w:rsid w:val="00C5136E"/>
    <w:rsid w:val="00C51D7F"/>
    <w:rsid w:val="00C549EC"/>
    <w:rsid w:val="00C573A4"/>
    <w:rsid w:val="00C644A1"/>
    <w:rsid w:val="00C709DD"/>
    <w:rsid w:val="00C71F24"/>
    <w:rsid w:val="00C76836"/>
    <w:rsid w:val="00C76CF9"/>
    <w:rsid w:val="00C80FD2"/>
    <w:rsid w:val="00C8167A"/>
    <w:rsid w:val="00C82203"/>
    <w:rsid w:val="00C829F9"/>
    <w:rsid w:val="00C8779D"/>
    <w:rsid w:val="00C9311B"/>
    <w:rsid w:val="00C93C82"/>
    <w:rsid w:val="00C946E3"/>
    <w:rsid w:val="00CA194A"/>
    <w:rsid w:val="00CA79DA"/>
    <w:rsid w:val="00CA7FAD"/>
    <w:rsid w:val="00CB0293"/>
    <w:rsid w:val="00CB07C5"/>
    <w:rsid w:val="00CB0AB3"/>
    <w:rsid w:val="00CB1F74"/>
    <w:rsid w:val="00CB359E"/>
    <w:rsid w:val="00CB4627"/>
    <w:rsid w:val="00CC01FC"/>
    <w:rsid w:val="00CC086D"/>
    <w:rsid w:val="00CC3A17"/>
    <w:rsid w:val="00CC729A"/>
    <w:rsid w:val="00CD0FA2"/>
    <w:rsid w:val="00CD750C"/>
    <w:rsid w:val="00CE19A2"/>
    <w:rsid w:val="00CE3E87"/>
    <w:rsid w:val="00CE6574"/>
    <w:rsid w:val="00CF1135"/>
    <w:rsid w:val="00CF4433"/>
    <w:rsid w:val="00D00460"/>
    <w:rsid w:val="00D00DD8"/>
    <w:rsid w:val="00D0120E"/>
    <w:rsid w:val="00D01267"/>
    <w:rsid w:val="00D02908"/>
    <w:rsid w:val="00D03AC6"/>
    <w:rsid w:val="00D05BA1"/>
    <w:rsid w:val="00D073DC"/>
    <w:rsid w:val="00D10313"/>
    <w:rsid w:val="00D118FD"/>
    <w:rsid w:val="00D12127"/>
    <w:rsid w:val="00D13B27"/>
    <w:rsid w:val="00D229B1"/>
    <w:rsid w:val="00D23454"/>
    <w:rsid w:val="00D24143"/>
    <w:rsid w:val="00D25DFD"/>
    <w:rsid w:val="00D36A05"/>
    <w:rsid w:val="00D42499"/>
    <w:rsid w:val="00D50B36"/>
    <w:rsid w:val="00D5262E"/>
    <w:rsid w:val="00D55994"/>
    <w:rsid w:val="00D602EC"/>
    <w:rsid w:val="00D60AB2"/>
    <w:rsid w:val="00D6526A"/>
    <w:rsid w:val="00D70177"/>
    <w:rsid w:val="00D70872"/>
    <w:rsid w:val="00D81F6E"/>
    <w:rsid w:val="00D9409B"/>
    <w:rsid w:val="00D965EF"/>
    <w:rsid w:val="00DA0D3C"/>
    <w:rsid w:val="00DA4771"/>
    <w:rsid w:val="00DB0028"/>
    <w:rsid w:val="00DC0BF0"/>
    <w:rsid w:val="00DC1CEA"/>
    <w:rsid w:val="00DC4F37"/>
    <w:rsid w:val="00DD20F6"/>
    <w:rsid w:val="00DD2D36"/>
    <w:rsid w:val="00DD35DA"/>
    <w:rsid w:val="00DD4EDD"/>
    <w:rsid w:val="00DE3FB0"/>
    <w:rsid w:val="00DF2E4D"/>
    <w:rsid w:val="00DF4DB5"/>
    <w:rsid w:val="00E000F5"/>
    <w:rsid w:val="00E053A3"/>
    <w:rsid w:val="00E2376D"/>
    <w:rsid w:val="00E27558"/>
    <w:rsid w:val="00E32F09"/>
    <w:rsid w:val="00E51B69"/>
    <w:rsid w:val="00E579BF"/>
    <w:rsid w:val="00E63488"/>
    <w:rsid w:val="00E67F1B"/>
    <w:rsid w:val="00E71BC3"/>
    <w:rsid w:val="00E72F3F"/>
    <w:rsid w:val="00E73058"/>
    <w:rsid w:val="00E73CFD"/>
    <w:rsid w:val="00E73FED"/>
    <w:rsid w:val="00E7621E"/>
    <w:rsid w:val="00E80CA8"/>
    <w:rsid w:val="00E828F5"/>
    <w:rsid w:val="00E84E29"/>
    <w:rsid w:val="00E90AE2"/>
    <w:rsid w:val="00E92994"/>
    <w:rsid w:val="00E95211"/>
    <w:rsid w:val="00EA4094"/>
    <w:rsid w:val="00EA5ED0"/>
    <w:rsid w:val="00EA6DDC"/>
    <w:rsid w:val="00EB08A2"/>
    <w:rsid w:val="00EC2550"/>
    <w:rsid w:val="00EC3E8F"/>
    <w:rsid w:val="00EC7E75"/>
    <w:rsid w:val="00ED54C3"/>
    <w:rsid w:val="00EE0B3D"/>
    <w:rsid w:val="00EF01E4"/>
    <w:rsid w:val="00EF4F70"/>
    <w:rsid w:val="00F00490"/>
    <w:rsid w:val="00F04FE1"/>
    <w:rsid w:val="00F05E7E"/>
    <w:rsid w:val="00F0630C"/>
    <w:rsid w:val="00F070B5"/>
    <w:rsid w:val="00F11543"/>
    <w:rsid w:val="00F13857"/>
    <w:rsid w:val="00F13C16"/>
    <w:rsid w:val="00F16049"/>
    <w:rsid w:val="00F216C8"/>
    <w:rsid w:val="00F24899"/>
    <w:rsid w:val="00F275B9"/>
    <w:rsid w:val="00F27838"/>
    <w:rsid w:val="00F30502"/>
    <w:rsid w:val="00F36DC0"/>
    <w:rsid w:val="00F4365D"/>
    <w:rsid w:val="00F46BA1"/>
    <w:rsid w:val="00F554F7"/>
    <w:rsid w:val="00F5698D"/>
    <w:rsid w:val="00F56B81"/>
    <w:rsid w:val="00F74973"/>
    <w:rsid w:val="00F77DFC"/>
    <w:rsid w:val="00F77E16"/>
    <w:rsid w:val="00F80F97"/>
    <w:rsid w:val="00F87BD7"/>
    <w:rsid w:val="00F96BA0"/>
    <w:rsid w:val="00F974B7"/>
    <w:rsid w:val="00FA062B"/>
    <w:rsid w:val="00FA0E04"/>
    <w:rsid w:val="00FA1BD1"/>
    <w:rsid w:val="00FB0FBC"/>
    <w:rsid w:val="00FB4E0A"/>
    <w:rsid w:val="00FC04DA"/>
    <w:rsid w:val="00FC2482"/>
    <w:rsid w:val="00FC313E"/>
    <w:rsid w:val="00FC38F6"/>
    <w:rsid w:val="00FD005A"/>
    <w:rsid w:val="00FD20D6"/>
    <w:rsid w:val="00FD2FBF"/>
    <w:rsid w:val="00FE0A38"/>
    <w:rsid w:val="00FE49E2"/>
    <w:rsid w:val="00FE4B47"/>
    <w:rsid w:val="00FE4EC7"/>
    <w:rsid w:val="00FE566F"/>
    <w:rsid w:val="00FF0A0C"/>
    <w:rsid w:val="00FF0E22"/>
    <w:rsid w:val="00FF28C0"/>
    <w:rsid w:val="00FF62FE"/>
    <w:rsid w:val="00FF6A24"/>
    <w:rsid w:val="2DF1EAB6"/>
    <w:rsid w:val="7F33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8CCBD1BB-EE57-4C6A-ACF2-7046A191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3DC"/>
    <w:pPr>
      <w:spacing w:line="240" w:lineRule="auto"/>
    </w:pPr>
  </w:style>
  <w:style w:type="paragraph" w:styleId="Heading1">
    <w:name w:val="heading 1"/>
    <w:basedOn w:val="ListParagraph"/>
    <w:next w:val="Normal"/>
    <w:link w:val="Heading1Char"/>
    <w:uiPriority w:val="1"/>
    <w:qFormat/>
    <w:rsid w:val="00D03AC6"/>
    <w:pPr>
      <w:numPr>
        <w:numId w:val="4"/>
      </w:numPr>
      <w:ind w:left="540" w:hanging="540"/>
      <w:outlineLvl w:val="0"/>
    </w:pPr>
    <w:rPr>
      <w:b/>
      <w:color w:val="2E74B5" w:themeColor="accent1" w:themeShade="BF"/>
      <w:sz w:val="24"/>
    </w:rPr>
  </w:style>
  <w:style w:type="paragraph" w:styleId="Heading2">
    <w:name w:val="heading 2"/>
    <w:basedOn w:val="Normal"/>
    <w:next w:val="Normal"/>
    <w:link w:val="Heading2Char"/>
    <w:uiPriority w:val="9"/>
    <w:unhideWhenUsed/>
    <w:rsid w:val="00F21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F216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3AC6"/>
    <w:rPr>
      <w:b/>
      <w:color w:val="2E74B5" w:themeColor="accent1" w:themeShade="BF"/>
      <w:sz w:val="24"/>
    </w:rPr>
  </w:style>
  <w:style w:type="paragraph" w:styleId="ListParagraph">
    <w:name w:val="List Paragraph"/>
    <w:basedOn w:val="Normal"/>
    <w:link w:val="ListParagraphChar"/>
    <w:uiPriority w:val="34"/>
    <w:qFormat/>
    <w:rsid w:val="0073209E"/>
    <w:pPr>
      <w:numPr>
        <w:numId w:val="2"/>
      </w:numPr>
      <w:spacing w:before="120" w:after="120"/>
    </w:pPr>
  </w:style>
  <w:style w:type="paragraph" w:styleId="Header">
    <w:name w:val="header"/>
    <w:basedOn w:val="Normal"/>
    <w:link w:val="HeaderChar"/>
    <w:uiPriority w:val="99"/>
    <w:unhideWhenUsed/>
    <w:rsid w:val="00C12177"/>
    <w:pPr>
      <w:tabs>
        <w:tab w:val="center" w:pos="4680"/>
        <w:tab w:val="right" w:pos="9360"/>
      </w:tabs>
      <w:spacing w:after="0"/>
    </w:pPr>
  </w:style>
  <w:style w:type="character" w:customStyle="1" w:styleId="HeaderChar">
    <w:name w:val="Header Char"/>
    <w:basedOn w:val="DefaultParagraphFont"/>
    <w:link w:val="Header"/>
    <w:uiPriority w:val="99"/>
    <w:rsid w:val="00C12177"/>
  </w:style>
  <w:style w:type="paragraph" w:styleId="Footer">
    <w:name w:val="footer"/>
    <w:basedOn w:val="Normal"/>
    <w:link w:val="FooterChar"/>
    <w:uiPriority w:val="99"/>
    <w:unhideWhenUsed/>
    <w:rsid w:val="00C12177"/>
    <w:pPr>
      <w:tabs>
        <w:tab w:val="center" w:pos="4680"/>
        <w:tab w:val="right" w:pos="9360"/>
      </w:tabs>
      <w:spacing w:after="0"/>
    </w:pPr>
  </w:style>
  <w:style w:type="character" w:customStyle="1" w:styleId="FooterChar">
    <w:name w:val="Footer Char"/>
    <w:basedOn w:val="DefaultParagraphFont"/>
    <w:link w:val="Footer"/>
    <w:uiPriority w:val="99"/>
    <w:rsid w:val="00C12177"/>
  </w:style>
  <w:style w:type="paragraph" w:styleId="BalloonText">
    <w:name w:val="Balloon Text"/>
    <w:basedOn w:val="Normal"/>
    <w:link w:val="BalloonTextChar"/>
    <w:uiPriority w:val="99"/>
    <w:semiHidden/>
    <w:unhideWhenUsed/>
    <w:rsid w:val="00A205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B5"/>
    <w:rPr>
      <w:rFonts w:ascii="Segoe UI" w:hAnsi="Segoe UI" w:cs="Segoe UI"/>
      <w:sz w:val="18"/>
      <w:szCs w:val="18"/>
    </w:rPr>
  </w:style>
  <w:style w:type="character" w:customStyle="1" w:styleId="Heading2Char">
    <w:name w:val="Heading 2 Char"/>
    <w:basedOn w:val="DefaultParagraphFont"/>
    <w:link w:val="Heading2"/>
    <w:uiPriority w:val="9"/>
    <w:rsid w:val="00F216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216C8"/>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F554F7"/>
    <w:pPr>
      <w:tabs>
        <w:tab w:val="left" w:pos="0"/>
        <w:tab w:val="left" w:pos="540"/>
        <w:tab w:val="right" w:leader="dot" w:pos="9260"/>
      </w:tabs>
      <w:spacing w:before="240" w:after="240"/>
    </w:pPr>
  </w:style>
  <w:style w:type="character" w:styleId="Hyperlink">
    <w:name w:val="Hyperlink"/>
    <w:basedOn w:val="DefaultParagraphFont"/>
    <w:uiPriority w:val="99"/>
    <w:unhideWhenUsed/>
    <w:rsid w:val="00F216C8"/>
    <w:rPr>
      <w:color w:val="0563C1" w:themeColor="hyperlink"/>
      <w:u w:val="single"/>
    </w:rPr>
  </w:style>
  <w:style w:type="paragraph" w:customStyle="1" w:styleId="Level5">
    <w:name w:val="Level 5"/>
    <w:rsid w:val="00CB4627"/>
    <w:pPr>
      <w:numPr>
        <w:ilvl w:val="4"/>
        <w:numId w:val="1"/>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CB4627"/>
    <w:pPr>
      <w:numPr>
        <w:ilvl w:val="5"/>
        <w:numId w:val="1"/>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link w:val="Level1Char"/>
    <w:rsid w:val="00CB4627"/>
    <w:pPr>
      <w:numPr>
        <w:numId w:val="1"/>
      </w:numPr>
      <w:spacing w:before="240" w:after="0" w:line="240" w:lineRule="auto"/>
      <w:outlineLvl w:val="0"/>
    </w:pPr>
    <w:rPr>
      <w:rFonts w:ascii="Times New Roman" w:eastAsia="Times New Roman" w:hAnsi="Times New Roman" w:cs="Times New Roman"/>
      <w:sz w:val="24"/>
      <w:szCs w:val="20"/>
    </w:rPr>
  </w:style>
  <w:style w:type="paragraph" w:customStyle="1" w:styleId="Level2">
    <w:name w:val="Level 2"/>
    <w:link w:val="Level2Char"/>
    <w:autoRedefine/>
    <w:rsid w:val="00CB4627"/>
    <w:pPr>
      <w:numPr>
        <w:ilvl w:val="1"/>
        <w:numId w:val="1"/>
      </w:numPr>
      <w:tabs>
        <w:tab w:val="left" w:pos="1800"/>
      </w:tabs>
      <w:spacing w:before="240" w:after="0" w:line="240" w:lineRule="auto"/>
      <w:ind w:left="1800" w:hanging="1080"/>
      <w:jc w:val="both"/>
      <w:outlineLvl w:val="1"/>
    </w:pPr>
    <w:rPr>
      <w:rFonts w:eastAsia="Times New Roman"/>
      <w:color w:val="000000"/>
    </w:rPr>
  </w:style>
  <w:style w:type="paragraph" w:customStyle="1" w:styleId="Level3">
    <w:name w:val="Level 3"/>
    <w:rsid w:val="00CB4627"/>
    <w:pPr>
      <w:numPr>
        <w:ilvl w:val="2"/>
        <w:numId w:val="1"/>
      </w:numPr>
      <w:spacing w:before="240" w:after="0" w:line="240" w:lineRule="auto"/>
      <w:outlineLvl w:val="2"/>
    </w:pPr>
    <w:rPr>
      <w:rFonts w:ascii="Times New Roman" w:eastAsia="Times New Roman" w:hAnsi="Times New Roman" w:cs="Times New Roman"/>
      <w:sz w:val="24"/>
      <w:szCs w:val="20"/>
    </w:rPr>
  </w:style>
  <w:style w:type="paragraph" w:customStyle="1" w:styleId="Level4">
    <w:name w:val="Level 4"/>
    <w:basedOn w:val="Level3"/>
    <w:rsid w:val="00CB4627"/>
    <w:pPr>
      <w:numPr>
        <w:ilvl w:val="3"/>
      </w:numPr>
      <w:tabs>
        <w:tab w:val="left" w:pos="3600"/>
      </w:tabs>
    </w:pPr>
  </w:style>
  <w:style w:type="character" w:customStyle="1" w:styleId="Level2Char">
    <w:name w:val="Level 2 Char"/>
    <w:link w:val="Level2"/>
    <w:locked/>
    <w:rsid w:val="00CB4627"/>
    <w:rPr>
      <w:rFonts w:eastAsia="Times New Roman"/>
      <w:color w:val="000000"/>
    </w:rPr>
  </w:style>
  <w:style w:type="paragraph" w:styleId="TOC2">
    <w:name w:val="toc 2"/>
    <w:basedOn w:val="Normal"/>
    <w:next w:val="Normal"/>
    <w:autoRedefine/>
    <w:uiPriority w:val="39"/>
    <w:semiHidden/>
    <w:unhideWhenUsed/>
    <w:rsid w:val="005620F9"/>
    <w:pPr>
      <w:spacing w:after="100"/>
      <w:ind w:left="220"/>
    </w:pPr>
  </w:style>
  <w:style w:type="paragraph" w:customStyle="1" w:styleId="RFPL2123">
    <w:name w:val="RFP L2 123"/>
    <w:basedOn w:val="ListParagraph"/>
    <w:link w:val="RFPL2123Char"/>
    <w:uiPriority w:val="2"/>
    <w:qFormat/>
    <w:rsid w:val="00C33743"/>
    <w:pPr>
      <w:tabs>
        <w:tab w:val="left" w:pos="1080"/>
      </w:tabs>
      <w:ind w:left="1080" w:hanging="540"/>
    </w:pPr>
  </w:style>
  <w:style w:type="paragraph" w:customStyle="1" w:styleId="RFPL3abc">
    <w:name w:val="RFP L3 abc"/>
    <w:basedOn w:val="ListParagraph"/>
    <w:link w:val="RFPL3abcChar"/>
    <w:uiPriority w:val="3"/>
    <w:qFormat/>
    <w:rsid w:val="009D2982"/>
    <w:pPr>
      <w:numPr>
        <w:numId w:val="3"/>
      </w:numPr>
      <w:spacing w:before="60" w:after="60"/>
    </w:pPr>
  </w:style>
  <w:style w:type="character" w:customStyle="1" w:styleId="ListParagraphChar">
    <w:name w:val="List Paragraph Char"/>
    <w:basedOn w:val="DefaultParagraphFont"/>
    <w:link w:val="ListParagraph"/>
    <w:uiPriority w:val="34"/>
    <w:rsid w:val="005E2751"/>
  </w:style>
  <w:style w:type="character" w:customStyle="1" w:styleId="RFPL2123Char">
    <w:name w:val="RFP L2 123 Char"/>
    <w:basedOn w:val="ListParagraphChar"/>
    <w:link w:val="RFPL2123"/>
    <w:uiPriority w:val="2"/>
    <w:rsid w:val="00C33743"/>
  </w:style>
  <w:style w:type="paragraph" w:customStyle="1" w:styleId="RFPL41a1">
    <w:name w:val="RFP L4 1a1"/>
    <w:basedOn w:val="RFPL3abc"/>
    <w:link w:val="RFPL41a1Char"/>
    <w:uiPriority w:val="4"/>
    <w:qFormat/>
    <w:rsid w:val="00CC01FC"/>
    <w:pPr>
      <w:numPr>
        <w:ilvl w:val="1"/>
      </w:numPr>
    </w:pPr>
  </w:style>
  <w:style w:type="character" w:customStyle="1" w:styleId="RFPL3abcChar">
    <w:name w:val="RFP L3 abc Char"/>
    <w:basedOn w:val="ListParagraphChar"/>
    <w:link w:val="RFPL3abc"/>
    <w:uiPriority w:val="3"/>
    <w:rsid w:val="009D2982"/>
  </w:style>
  <w:style w:type="paragraph" w:customStyle="1" w:styleId="RFPL51a1a">
    <w:name w:val="RFP L5 1a1a"/>
    <w:basedOn w:val="RFPL41a1"/>
    <w:link w:val="RFPL51a1aChar"/>
    <w:uiPriority w:val="5"/>
    <w:qFormat/>
    <w:rsid w:val="00A61555"/>
    <w:pPr>
      <w:numPr>
        <w:ilvl w:val="2"/>
      </w:numPr>
      <w:ind w:left="2160" w:hanging="270"/>
    </w:pPr>
  </w:style>
  <w:style w:type="character" w:customStyle="1" w:styleId="RFPL41a1Char">
    <w:name w:val="RFP L4 1a1 Char"/>
    <w:basedOn w:val="RFPL3abcChar"/>
    <w:link w:val="RFPL41a1"/>
    <w:uiPriority w:val="4"/>
    <w:rsid w:val="00CC01FC"/>
  </w:style>
  <w:style w:type="character" w:styleId="IntenseEmphasis">
    <w:name w:val="Intense Emphasis"/>
    <w:basedOn w:val="DefaultParagraphFont"/>
    <w:uiPriority w:val="21"/>
    <w:rsid w:val="00336A78"/>
    <w:rPr>
      <w:b/>
      <w:bCs/>
      <w:i/>
      <w:iCs/>
      <w:color w:val="5B9BD5" w:themeColor="accent1"/>
    </w:rPr>
  </w:style>
  <w:style w:type="character" w:customStyle="1" w:styleId="RFPL51a1aChar">
    <w:name w:val="RFP L5 1a1a Char"/>
    <w:basedOn w:val="RFPL41a1Char"/>
    <w:link w:val="RFPL51a1a"/>
    <w:uiPriority w:val="5"/>
    <w:rsid w:val="00D073DC"/>
  </w:style>
  <w:style w:type="character" w:styleId="Strong">
    <w:name w:val="Strong"/>
    <w:basedOn w:val="DefaultParagraphFont"/>
    <w:uiPriority w:val="22"/>
    <w:rsid w:val="00336A78"/>
    <w:rPr>
      <w:b/>
      <w:bCs/>
    </w:rPr>
  </w:style>
  <w:style w:type="paragraph" w:customStyle="1" w:styleId="Default">
    <w:name w:val="Default"/>
    <w:rsid w:val="00F974B7"/>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39"/>
    <w:rsid w:val="00E9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Char">
    <w:name w:val="Level 1 Char"/>
    <w:link w:val="Level1"/>
    <w:rsid w:val="00BC084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106B0"/>
    <w:rPr>
      <w:sz w:val="16"/>
      <w:szCs w:val="16"/>
    </w:rPr>
  </w:style>
  <w:style w:type="paragraph" w:styleId="CommentText">
    <w:name w:val="annotation text"/>
    <w:basedOn w:val="Normal"/>
    <w:link w:val="CommentTextChar"/>
    <w:uiPriority w:val="99"/>
    <w:semiHidden/>
    <w:unhideWhenUsed/>
    <w:rsid w:val="005106B0"/>
    <w:rPr>
      <w:sz w:val="20"/>
      <w:szCs w:val="20"/>
    </w:rPr>
  </w:style>
  <w:style w:type="character" w:customStyle="1" w:styleId="CommentTextChar">
    <w:name w:val="Comment Text Char"/>
    <w:basedOn w:val="DefaultParagraphFont"/>
    <w:link w:val="CommentText"/>
    <w:uiPriority w:val="99"/>
    <w:semiHidden/>
    <w:rsid w:val="005106B0"/>
    <w:rPr>
      <w:sz w:val="20"/>
      <w:szCs w:val="20"/>
    </w:rPr>
  </w:style>
  <w:style w:type="paragraph" w:styleId="CommentSubject">
    <w:name w:val="annotation subject"/>
    <w:basedOn w:val="CommentText"/>
    <w:next w:val="CommentText"/>
    <w:link w:val="CommentSubjectChar"/>
    <w:uiPriority w:val="99"/>
    <w:semiHidden/>
    <w:unhideWhenUsed/>
    <w:rsid w:val="005106B0"/>
    <w:rPr>
      <w:b/>
      <w:bCs/>
    </w:rPr>
  </w:style>
  <w:style w:type="character" w:customStyle="1" w:styleId="CommentSubjectChar">
    <w:name w:val="Comment Subject Char"/>
    <w:basedOn w:val="CommentTextChar"/>
    <w:link w:val="CommentSubject"/>
    <w:uiPriority w:val="99"/>
    <w:semiHidden/>
    <w:rsid w:val="005106B0"/>
    <w:rPr>
      <w:b/>
      <w:bCs/>
      <w:sz w:val="20"/>
      <w:szCs w:val="20"/>
    </w:rPr>
  </w:style>
  <w:style w:type="paragraph" w:styleId="NormalWeb">
    <w:name w:val="Normal (Web)"/>
    <w:basedOn w:val="Normal"/>
    <w:uiPriority w:val="99"/>
    <w:semiHidden/>
    <w:unhideWhenUsed/>
    <w:rsid w:val="006B12A1"/>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1931">
      <w:bodyDiv w:val="1"/>
      <w:marLeft w:val="0"/>
      <w:marRight w:val="0"/>
      <w:marTop w:val="0"/>
      <w:marBottom w:val="0"/>
      <w:divBdr>
        <w:top w:val="none" w:sz="0" w:space="0" w:color="auto"/>
        <w:left w:val="none" w:sz="0" w:space="0" w:color="auto"/>
        <w:bottom w:val="none" w:sz="0" w:space="0" w:color="auto"/>
        <w:right w:val="none" w:sz="0" w:space="0" w:color="auto"/>
      </w:divBdr>
    </w:div>
    <w:div w:id="385180727">
      <w:bodyDiv w:val="1"/>
      <w:marLeft w:val="0"/>
      <w:marRight w:val="0"/>
      <w:marTop w:val="0"/>
      <w:marBottom w:val="0"/>
      <w:divBdr>
        <w:top w:val="none" w:sz="0" w:space="0" w:color="auto"/>
        <w:left w:val="none" w:sz="0" w:space="0" w:color="auto"/>
        <w:bottom w:val="none" w:sz="0" w:space="0" w:color="auto"/>
        <w:right w:val="none" w:sz="0" w:space="0" w:color="auto"/>
      </w:divBdr>
    </w:div>
    <w:div w:id="681712372">
      <w:bodyDiv w:val="1"/>
      <w:marLeft w:val="0"/>
      <w:marRight w:val="0"/>
      <w:marTop w:val="0"/>
      <w:marBottom w:val="0"/>
      <w:divBdr>
        <w:top w:val="none" w:sz="0" w:space="0" w:color="auto"/>
        <w:left w:val="none" w:sz="0" w:space="0" w:color="auto"/>
        <w:bottom w:val="none" w:sz="0" w:space="0" w:color="auto"/>
        <w:right w:val="none" w:sz="0" w:space="0" w:color="auto"/>
      </w:divBdr>
    </w:div>
    <w:div w:id="876426743">
      <w:bodyDiv w:val="1"/>
      <w:marLeft w:val="0"/>
      <w:marRight w:val="0"/>
      <w:marTop w:val="0"/>
      <w:marBottom w:val="0"/>
      <w:divBdr>
        <w:top w:val="none" w:sz="0" w:space="0" w:color="auto"/>
        <w:left w:val="none" w:sz="0" w:space="0" w:color="auto"/>
        <w:bottom w:val="none" w:sz="0" w:space="0" w:color="auto"/>
        <w:right w:val="none" w:sz="0" w:space="0" w:color="auto"/>
      </w:divBdr>
    </w:div>
    <w:div w:id="983047755">
      <w:bodyDiv w:val="1"/>
      <w:marLeft w:val="0"/>
      <w:marRight w:val="0"/>
      <w:marTop w:val="0"/>
      <w:marBottom w:val="0"/>
      <w:divBdr>
        <w:top w:val="none" w:sz="0" w:space="0" w:color="auto"/>
        <w:left w:val="none" w:sz="0" w:space="0" w:color="auto"/>
        <w:bottom w:val="none" w:sz="0" w:space="0" w:color="auto"/>
        <w:right w:val="none" w:sz="0" w:space="0" w:color="auto"/>
      </w:divBdr>
      <w:divsChild>
        <w:div w:id="595673093">
          <w:marLeft w:val="0"/>
          <w:marRight w:val="0"/>
          <w:marTop w:val="0"/>
          <w:marBottom w:val="0"/>
          <w:divBdr>
            <w:top w:val="none" w:sz="0" w:space="0" w:color="auto"/>
            <w:left w:val="none" w:sz="0" w:space="0" w:color="auto"/>
            <w:bottom w:val="none" w:sz="0" w:space="0" w:color="auto"/>
            <w:right w:val="none" w:sz="0" w:space="0" w:color="auto"/>
          </w:divBdr>
        </w:div>
        <w:div w:id="217522629">
          <w:marLeft w:val="0"/>
          <w:marRight w:val="0"/>
          <w:marTop w:val="0"/>
          <w:marBottom w:val="0"/>
          <w:divBdr>
            <w:top w:val="none" w:sz="0" w:space="0" w:color="auto"/>
            <w:left w:val="none" w:sz="0" w:space="0" w:color="auto"/>
            <w:bottom w:val="none" w:sz="0" w:space="0" w:color="auto"/>
            <w:right w:val="none" w:sz="0" w:space="0" w:color="auto"/>
          </w:divBdr>
        </w:div>
        <w:div w:id="529729192">
          <w:marLeft w:val="0"/>
          <w:marRight w:val="0"/>
          <w:marTop w:val="0"/>
          <w:marBottom w:val="0"/>
          <w:divBdr>
            <w:top w:val="none" w:sz="0" w:space="0" w:color="auto"/>
            <w:left w:val="none" w:sz="0" w:space="0" w:color="auto"/>
            <w:bottom w:val="none" w:sz="0" w:space="0" w:color="auto"/>
            <w:right w:val="none" w:sz="0" w:space="0" w:color="auto"/>
          </w:divBdr>
        </w:div>
        <w:div w:id="1672374180">
          <w:marLeft w:val="0"/>
          <w:marRight w:val="0"/>
          <w:marTop w:val="0"/>
          <w:marBottom w:val="0"/>
          <w:divBdr>
            <w:top w:val="none" w:sz="0" w:space="0" w:color="auto"/>
            <w:left w:val="none" w:sz="0" w:space="0" w:color="auto"/>
            <w:bottom w:val="none" w:sz="0" w:space="0" w:color="auto"/>
            <w:right w:val="none" w:sz="0" w:space="0" w:color="auto"/>
          </w:divBdr>
        </w:div>
        <w:div w:id="858156001">
          <w:marLeft w:val="0"/>
          <w:marRight w:val="0"/>
          <w:marTop w:val="0"/>
          <w:marBottom w:val="0"/>
          <w:divBdr>
            <w:top w:val="none" w:sz="0" w:space="0" w:color="auto"/>
            <w:left w:val="none" w:sz="0" w:space="0" w:color="auto"/>
            <w:bottom w:val="none" w:sz="0" w:space="0" w:color="auto"/>
            <w:right w:val="none" w:sz="0" w:space="0" w:color="auto"/>
          </w:divBdr>
        </w:div>
      </w:divsChild>
    </w:div>
    <w:div w:id="1263295851">
      <w:bodyDiv w:val="1"/>
      <w:marLeft w:val="0"/>
      <w:marRight w:val="0"/>
      <w:marTop w:val="0"/>
      <w:marBottom w:val="0"/>
      <w:divBdr>
        <w:top w:val="none" w:sz="0" w:space="0" w:color="auto"/>
        <w:left w:val="none" w:sz="0" w:space="0" w:color="auto"/>
        <w:bottom w:val="none" w:sz="0" w:space="0" w:color="auto"/>
        <w:right w:val="none" w:sz="0" w:space="0" w:color="auto"/>
      </w:divBdr>
    </w:div>
    <w:div w:id="12849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21F34C36B064D8D35E794D33CACD3" ma:contentTypeVersion="6" ma:contentTypeDescription="Create a new document." ma:contentTypeScope="" ma:versionID="2e6865f47b07e57efb7c66efc65115db">
  <xsd:schema xmlns:xsd="http://www.w3.org/2001/XMLSchema" xmlns:xs="http://www.w3.org/2001/XMLSchema" xmlns:p="http://schemas.microsoft.com/office/2006/metadata/properties" xmlns:ns2="5cc57a83-1223-4507-ab42-5855edfa90ac" xmlns:ns3="c495a569-0bc3-45a1-9377-4f5c3897df44" targetNamespace="http://schemas.microsoft.com/office/2006/metadata/properties" ma:root="true" ma:fieldsID="f4a8a94a60f297e1c896ac661c0d5bdf" ns2:_="" ns3:_="">
    <xsd:import namespace="5cc57a83-1223-4507-ab42-5855edfa90ac"/>
    <xsd:import namespace="c495a569-0bc3-45a1-9377-4f5c3897df4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57a83-1223-4507-ab42-5855edfa90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5a569-0bc3-45a1-9377-4f5c3897df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495a569-0bc3-45a1-9377-4f5c3897df44">
      <UserInfo>
        <DisplayName>Brian Sherwood</DisplayName>
        <AccountId>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1C6E-EA49-45C9-836D-96DF2B97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57a83-1223-4507-ab42-5855edfa90ac"/>
    <ds:schemaRef ds:uri="c495a569-0bc3-45a1-9377-4f5c3897d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F52FF-EB74-475D-888B-9146C5FD0D71}">
  <ds:schemaRefs>
    <ds:schemaRef ds:uri="http://schemas.microsoft.com/sharepoint/v3/contenttype/forms"/>
  </ds:schemaRefs>
</ds:datastoreItem>
</file>

<file path=customXml/itemProps3.xml><?xml version="1.0" encoding="utf-8"?>
<ds:datastoreItem xmlns:ds="http://schemas.openxmlformats.org/officeDocument/2006/customXml" ds:itemID="{B8CC16E3-22DD-4DA5-8252-CF9A351575FA}">
  <ds:schemaRefs>
    <ds:schemaRef ds:uri="http://schemas.microsoft.com/office/2006/documentManagement/types"/>
    <ds:schemaRef ds:uri="5cc57a83-1223-4507-ab42-5855edfa90ac"/>
    <ds:schemaRef ds:uri="http://schemas.microsoft.com/office/infopath/2007/PartnerControls"/>
    <ds:schemaRef ds:uri="http://purl.org/dc/dcmitype/"/>
    <ds:schemaRef ds:uri="c495a569-0bc3-45a1-9377-4f5c3897df44"/>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7F6353D-D4CC-42B9-A418-338513AC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Williford</dc:creator>
  <cp:lastModifiedBy>Jeannie Williford</cp:lastModifiedBy>
  <cp:revision>6</cp:revision>
  <cp:lastPrinted>2018-08-14T14:55:00Z</cp:lastPrinted>
  <dcterms:created xsi:type="dcterms:W3CDTF">2018-08-14T14:36:00Z</dcterms:created>
  <dcterms:modified xsi:type="dcterms:W3CDTF">2018-08-14T15:49:00Z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0x0101009D021F34C36B064D8D35E794D33CACD3</vt:lpwstr>
  </property>
</Properties>
</file>