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18F24" w14:textId="77777777" w:rsidR="004D7A37" w:rsidRDefault="004D7A37" w:rsidP="00B044C1">
      <w:pPr>
        <w:pStyle w:val="MTGTableText"/>
      </w:pPr>
    </w:p>
    <w:p w14:paraId="3DBD4BFE" w14:textId="77777777" w:rsidR="00E92994" w:rsidRPr="00E92994" w:rsidRDefault="00E92994" w:rsidP="00647173">
      <w:pPr>
        <w:spacing w:line="259" w:lineRule="auto"/>
        <w:jc w:val="center"/>
        <w:rPr>
          <w:sz w:val="96"/>
          <w:szCs w:val="96"/>
        </w:rPr>
      </w:pPr>
      <w:r w:rsidRPr="00E92994">
        <w:rPr>
          <w:sz w:val="96"/>
          <w:szCs w:val="96"/>
        </w:rPr>
        <w:t>Attachment A</w:t>
      </w:r>
    </w:p>
    <w:p w14:paraId="2219290A" w14:textId="77777777" w:rsidR="004D7A37" w:rsidRPr="004F3B2C" w:rsidRDefault="00E74CBC" w:rsidP="004F3B2C">
      <w:pPr>
        <w:jc w:val="center"/>
        <w:rPr>
          <w:sz w:val="56"/>
          <w:szCs w:val="96"/>
        </w:rPr>
      </w:pPr>
      <w:r>
        <w:rPr>
          <w:sz w:val="56"/>
          <w:szCs w:val="96"/>
        </w:rPr>
        <w:t>to</w:t>
      </w:r>
    </w:p>
    <w:p w14:paraId="3A482F56" w14:textId="7C821B8D" w:rsidR="00E92994" w:rsidRPr="006B320A" w:rsidRDefault="003356E5" w:rsidP="00647173">
      <w:pPr>
        <w:spacing w:line="259" w:lineRule="auto"/>
        <w:jc w:val="center"/>
        <w:rPr>
          <w:sz w:val="72"/>
          <w:szCs w:val="72"/>
        </w:rPr>
      </w:pPr>
      <w:r w:rsidRPr="006B320A">
        <w:rPr>
          <w:sz w:val="72"/>
          <w:szCs w:val="72"/>
        </w:rPr>
        <w:t xml:space="preserve">RFP </w:t>
      </w:r>
      <w:r w:rsidR="00E74CBC" w:rsidRPr="006B320A">
        <w:rPr>
          <w:sz w:val="72"/>
          <w:szCs w:val="72"/>
        </w:rPr>
        <w:t xml:space="preserve">No. </w:t>
      </w:r>
      <w:r w:rsidR="00302B87">
        <w:rPr>
          <w:sz w:val="72"/>
          <w:szCs w:val="72"/>
        </w:rPr>
        <w:t>44</w:t>
      </w:r>
      <w:r w:rsidR="00B554F5">
        <w:rPr>
          <w:sz w:val="72"/>
          <w:szCs w:val="72"/>
        </w:rPr>
        <w:t>59</w:t>
      </w:r>
    </w:p>
    <w:p w14:paraId="7E4CD3C0" w14:textId="77777777" w:rsidR="004D7A37" w:rsidRPr="006C65F3" w:rsidRDefault="004D7A37" w:rsidP="00647173">
      <w:pPr>
        <w:spacing w:line="259" w:lineRule="auto"/>
        <w:jc w:val="center"/>
        <w:rPr>
          <w:sz w:val="72"/>
          <w:szCs w:val="96"/>
        </w:rPr>
      </w:pPr>
    </w:p>
    <w:p w14:paraId="646460F6" w14:textId="77777777" w:rsidR="004F3B2C" w:rsidRPr="009D50C4" w:rsidRDefault="004F3B2C" w:rsidP="00D5746A">
      <w:pPr>
        <w:jc w:val="center"/>
        <w:rPr>
          <w:sz w:val="72"/>
          <w:szCs w:val="144"/>
        </w:rPr>
      </w:pPr>
      <w:r w:rsidRPr="009D50C4">
        <w:rPr>
          <w:sz w:val="72"/>
          <w:szCs w:val="144"/>
        </w:rPr>
        <w:t>Mississippi Department</w:t>
      </w:r>
    </w:p>
    <w:p w14:paraId="79E8B314" w14:textId="77777777" w:rsidR="004F3B2C" w:rsidRPr="009D50C4" w:rsidRDefault="000909CB" w:rsidP="00D5746A">
      <w:pPr>
        <w:jc w:val="center"/>
        <w:rPr>
          <w:sz w:val="72"/>
          <w:szCs w:val="144"/>
        </w:rPr>
      </w:pPr>
      <w:r w:rsidRPr="009D50C4">
        <w:rPr>
          <w:sz w:val="72"/>
          <w:szCs w:val="144"/>
        </w:rPr>
        <w:t>Of Education</w:t>
      </w:r>
    </w:p>
    <w:p w14:paraId="6F2AEDD0" w14:textId="77777777" w:rsidR="004F3B2C" w:rsidRPr="00B949A3" w:rsidRDefault="004F3B2C" w:rsidP="00647173">
      <w:pPr>
        <w:spacing w:line="259" w:lineRule="auto"/>
        <w:jc w:val="center"/>
        <w:rPr>
          <w:strike/>
          <w:sz w:val="56"/>
          <w:szCs w:val="96"/>
        </w:rPr>
      </w:pPr>
    </w:p>
    <w:p w14:paraId="5CF245F6" w14:textId="77777777" w:rsidR="00D5746A" w:rsidRPr="00B949A3" w:rsidRDefault="00D5746A" w:rsidP="00647173">
      <w:pPr>
        <w:spacing w:line="259" w:lineRule="auto"/>
        <w:jc w:val="center"/>
        <w:rPr>
          <w:strike/>
          <w:sz w:val="56"/>
          <w:szCs w:val="96"/>
        </w:rPr>
      </w:pPr>
    </w:p>
    <w:p w14:paraId="5572E2E1" w14:textId="77777777" w:rsidR="00E92994" w:rsidRPr="009D50C4" w:rsidRDefault="000909CB" w:rsidP="00D5746A">
      <w:pPr>
        <w:jc w:val="center"/>
        <w:rPr>
          <w:sz w:val="68"/>
          <w:szCs w:val="68"/>
        </w:rPr>
      </w:pPr>
      <w:r w:rsidRPr="009D50C4">
        <w:rPr>
          <w:sz w:val="68"/>
          <w:szCs w:val="68"/>
        </w:rPr>
        <w:t>Food Distribution Software</w:t>
      </w:r>
    </w:p>
    <w:p w14:paraId="3376BCE3" w14:textId="77777777" w:rsidR="004F3B2C" w:rsidRDefault="004F3B2C" w:rsidP="00647173">
      <w:pPr>
        <w:spacing w:before="600" w:line="259" w:lineRule="auto"/>
        <w:jc w:val="center"/>
        <w:rPr>
          <w:sz w:val="44"/>
          <w:szCs w:val="96"/>
        </w:rPr>
      </w:pPr>
    </w:p>
    <w:p w14:paraId="6D392090" w14:textId="77777777" w:rsidR="00647173" w:rsidRPr="00647173" w:rsidRDefault="007A5D04" w:rsidP="00647173">
      <w:pPr>
        <w:spacing w:before="600" w:line="259" w:lineRule="auto"/>
        <w:jc w:val="center"/>
        <w:rPr>
          <w:sz w:val="44"/>
          <w:szCs w:val="96"/>
        </w:rPr>
      </w:pPr>
      <w:r>
        <w:rPr>
          <w:sz w:val="44"/>
          <w:szCs w:val="96"/>
        </w:rPr>
        <w:t xml:space="preserve">ITS Project No. </w:t>
      </w:r>
      <w:r w:rsidR="000909CB">
        <w:rPr>
          <w:sz w:val="44"/>
          <w:szCs w:val="96"/>
        </w:rPr>
        <w:t>45687</w:t>
      </w:r>
    </w:p>
    <w:p w14:paraId="43A314D2" w14:textId="77777777" w:rsidR="00FF62FE" w:rsidRPr="00FF62FE" w:rsidRDefault="00FF62FE" w:rsidP="00870CB7">
      <w:pPr>
        <w:jc w:val="both"/>
      </w:pPr>
    </w:p>
    <w:p w14:paraId="62629454" w14:textId="77777777" w:rsidR="00FF62FE" w:rsidRPr="00FF62FE" w:rsidRDefault="00FF62FE" w:rsidP="00870CB7">
      <w:pPr>
        <w:jc w:val="both"/>
      </w:pPr>
    </w:p>
    <w:p w14:paraId="7AE144C3" w14:textId="77777777" w:rsidR="00E92994" w:rsidRPr="00FF62FE" w:rsidRDefault="00E92994" w:rsidP="00870CB7">
      <w:pPr>
        <w:tabs>
          <w:tab w:val="left" w:pos="2670"/>
        </w:tabs>
        <w:jc w:val="both"/>
        <w:sectPr w:rsidR="00E92994" w:rsidRPr="00FF62FE" w:rsidSect="00E866DE">
          <w:pgSz w:w="12240" w:h="15840" w:code="1"/>
          <w:pgMar w:top="1440" w:right="1440" w:bottom="1440" w:left="1440" w:header="720" w:footer="720" w:gutter="0"/>
          <w:cols w:space="720"/>
          <w:vAlign w:val="center"/>
          <w:docGrid w:linePitch="360"/>
        </w:sectPr>
      </w:pPr>
    </w:p>
    <w:p w14:paraId="2D1D56CB" w14:textId="4CF5AFCC" w:rsidR="00E910D4" w:rsidRDefault="00E34E90">
      <w:pPr>
        <w:pStyle w:val="TOC1"/>
        <w:rPr>
          <w:rFonts w:asciiTheme="minorHAnsi" w:eastAsiaTheme="minorEastAsia" w:hAnsiTheme="minorHAnsi" w:cstheme="minorBidi"/>
          <w:b w:val="0"/>
          <w:noProof/>
        </w:rPr>
      </w:pPr>
      <w:r>
        <w:rPr>
          <w:sz w:val="28"/>
        </w:rPr>
        <w:lastRenderedPageBreak/>
        <w:fldChar w:fldCharType="begin"/>
      </w:r>
      <w:r>
        <w:rPr>
          <w:sz w:val="28"/>
        </w:rPr>
        <w:instrText xml:space="preserve"> TOC \o "1-2" \h \z \t "RFP Heading 2,2" </w:instrText>
      </w:r>
      <w:r>
        <w:rPr>
          <w:sz w:val="28"/>
        </w:rPr>
        <w:fldChar w:fldCharType="separate"/>
      </w:r>
      <w:hyperlink w:anchor="_Toc97651672" w:history="1">
        <w:r w:rsidR="00E910D4" w:rsidRPr="001C4B5C">
          <w:rPr>
            <w:rStyle w:val="Hyperlink"/>
            <w:noProof/>
          </w:rPr>
          <w:t>I.</w:t>
        </w:r>
        <w:r w:rsidR="00E910D4">
          <w:rPr>
            <w:rFonts w:asciiTheme="minorHAnsi" w:eastAsiaTheme="minorEastAsia" w:hAnsiTheme="minorHAnsi" w:cstheme="minorBidi"/>
            <w:b w:val="0"/>
            <w:noProof/>
          </w:rPr>
          <w:tab/>
        </w:r>
        <w:r w:rsidR="00E910D4" w:rsidRPr="001C4B5C">
          <w:rPr>
            <w:rStyle w:val="Hyperlink"/>
            <w:noProof/>
          </w:rPr>
          <w:t>General</w:t>
        </w:r>
        <w:r w:rsidR="00E910D4">
          <w:rPr>
            <w:noProof/>
            <w:webHidden/>
          </w:rPr>
          <w:tab/>
        </w:r>
        <w:r w:rsidR="00E910D4">
          <w:rPr>
            <w:noProof/>
            <w:webHidden/>
          </w:rPr>
          <w:fldChar w:fldCharType="begin"/>
        </w:r>
        <w:r w:rsidR="00E910D4">
          <w:rPr>
            <w:noProof/>
            <w:webHidden/>
          </w:rPr>
          <w:instrText xml:space="preserve"> PAGEREF _Toc97651672 \h </w:instrText>
        </w:r>
        <w:r w:rsidR="00E910D4">
          <w:rPr>
            <w:noProof/>
            <w:webHidden/>
          </w:rPr>
        </w:r>
        <w:r w:rsidR="00E910D4">
          <w:rPr>
            <w:noProof/>
            <w:webHidden/>
          </w:rPr>
          <w:fldChar w:fldCharType="separate"/>
        </w:r>
        <w:r w:rsidR="00EE0F53">
          <w:rPr>
            <w:noProof/>
            <w:webHidden/>
          </w:rPr>
          <w:t>1</w:t>
        </w:r>
        <w:r w:rsidR="00E910D4">
          <w:rPr>
            <w:noProof/>
            <w:webHidden/>
          </w:rPr>
          <w:fldChar w:fldCharType="end"/>
        </w:r>
      </w:hyperlink>
    </w:p>
    <w:p w14:paraId="5997871B" w14:textId="6E58989E" w:rsidR="00E910D4" w:rsidRDefault="00EE0F53">
      <w:pPr>
        <w:pStyle w:val="TOC2"/>
        <w:rPr>
          <w:rFonts w:asciiTheme="minorHAnsi" w:eastAsiaTheme="minorEastAsia" w:hAnsiTheme="minorHAnsi" w:cstheme="minorBidi"/>
          <w:noProof/>
        </w:rPr>
      </w:pPr>
      <w:hyperlink w:anchor="_Toc97651673" w:history="1">
        <w:r w:rsidR="00E910D4" w:rsidRPr="001C4B5C">
          <w:rPr>
            <w:rStyle w:val="Hyperlink"/>
            <w:rFonts w:ascii="Arial Bold" w:hAnsi="Arial Bold"/>
            <w:bCs/>
            <w:noProof/>
            <w14:scene3d>
              <w14:camera w14:prst="orthographicFront"/>
              <w14:lightRig w14:rig="threePt" w14:dir="t">
                <w14:rot w14:lat="0" w14:lon="0" w14:rev="0"/>
              </w14:lightRig>
            </w14:scene3d>
          </w:rPr>
          <w:t>A.</w:t>
        </w:r>
        <w:r w:rsidR="00E910D4">
          <w:rPr>
            <w:rFonts w:asciiTheme="minorHAnsi" w:eastAsiaTheme="minorEastAsia" w:hAnsiTheme="minorHAnsi" w:cstheme="minorBidi"/>
            <w:noProof/>
          </w:rPr>
          <w:tab/>
        </w:r>
        <w:r w:rsidR="00E910D4" w:rsidRPr="001C4B5C">
          <w:rPr>
            <w:rStyle w:val="Hyperlink"/>
            <w:noProof/>
          </w:rPr>
          <w:t>How to Respond to this Section</w:t>
        </w:r>
        <w:r w:rsidR="00E910D4">
          <w:rPr>
            <w:noProof/>
            <w:webHidden/>
          </w:rPr>
          <w:tab/>
        </w:r>
        <w:r w:rsidR="00E910D4">
          <w:rPr>
            <w:noProof/>
            <w:webHidden/>
          </w:rPr>
          <w:fldChar w:fldCharType="begin"/>
        </w:r>
        <w:r w:rsidR="00E910D4">
          <w:rPr>
            <w:noProof/>
            <w:webHidden/>
          </w:rPr>
          <w:instrText xml:space="preserve"> PAGEREF _Toc97651673 \h </w:instrText>
        </w:r>
        <w:r w:rsidR="00E910D4">
          <w:rPr>
            <w:noProof/>
            <w:webHidden/>
          </w:rPr>
        </w:r>
        <w:r w:rsidR="00E910D4">
          <w:rPr>
            <w:noProof/>
            <w:webHidden/>
          </w:rPr>
          <w:fldChar w:fldCharType="separate"/>
        </w:r>
        <w:r>
          <w:rPr>
            <w:noProof/>
            <w:webHidden/>
          </w:rPr>
          <w:t>1</w:t>
        </w:r>
        <w:r w:rsidR="00E910D4">
          <w:rPr>
            <w:noProof/>
            <w:webHidden/>
          </w:rPr>
          <w:fldChar w:fldCharType="end"/>
        </w:r>
      </w:hyperlink>
    </w:p>
    <w:p w14:paraId="2526FD16" w14:textId="584EABC5" w:rsidR="00E910D4" w:rsidRDefault="00EE0F53">
      <w:pPr>
        <w:pStyle w:val="TOC2"/>
        <w:rPr>
          <w:rFonts w:asciiTheme="minorHAnsi" w:eastAsiaTheme="minorEastAsia" w:hAnsiTheme="minorHAnsi" w:cstheme="minorBidi"/>
          <w:noProof/>
        </w:rPr>
      </w:pPr>
      <w:hyperlink w:anchor="_Toc97651674" w:history="1">
        <w:r w:rsidR="00E910D4" w:rsidRPr="001C4B5C">
          <w:rPr>
            <w:rStyle w:val="Hyperlink"/>
            <w:rFonts w:ascii="Arial Bold" w:hAnsi="Arial Bold"/>
            <w:bCs/>
            <w:noProof/>
            <w14:scene3d>
              <w14:camera w14:prst="orthographicFront"/>
              <w14:lightRig w14:rig="threePt" w14:dir="t">
                <w14:rot w14:lat="0" w14:lon="0" w14:rev="0"/>
              </w14:lightRig>
            </w14:scene3d>
          </w:rPr>
          <w:t>B.</w:t>
        </w:r>
        <w:r w:rsidR="00E910D4">
          <w:rPr>
            <w:rFonts w:asciiTheme="minorHAnsi" w:eastAsiaTheme="minorEastAsia" w:hAnsiTheme="minorHAnsi" w:cstheme="minorBidi"/>
            <w:noProof/>
          </w:rPr>
          <w:tab/>
        </w:r>
        <w:r w:rsidR="00E910D4" w:rsidRPr="001C4B5C">
          <w:rPr>
            <w:rStyle w:val="Hyperlink"/>
            <w:noProof/>
          </w:rPr>
          <w:t>General Overview and Background</w:t>
        </w:r>
        <w:r w:rsidR="00E910D4">
          <w:rPr>
            <w:noProof/>
            <w:webHidden/>
          </w:rPr>
          <w:tab/>
        </w:r>
        <w:r w:rsidR="00E910D4">
          <w:rPr>
            <w:noProof/>
            <w:webHidden/>
          </w:rPr>
          <w:fldChar w:fldCharType="begin"/>
        </w:r>
        <w:r w:rsidR="00E910D4">
          <w:rPr>
            <w:noProof/>
            <w:webHidden/>
          </w:rPr>
          <w:instrText xml:space="preserve"> PAGEREF _Toc97651674 \h </w:instrText>
        </w:r>
        <w:r w:rsidR="00E910D4">
          <w:rPr>
            <w:noProof/>
            <w:webHidden/>
          </w:rPr>
        </w:r>
        <w:r w:rsidR="00E910D4">
          <w:rPr>
            <w:noProof/>
            <w:webHidden/>
          </w:rPr>
          <w:fldChar w:fldCharType="separate"/>
        </w:r>
        <w:r>
          <w:rPr>
            <w:noProof/>
            <w:webHidden/>
          </w:rPr>
          <w:t>1</w:t>
        </w:r>
        <w:r w:rsidR="00E910D4">
          <w:rPr>
            <w:noProof/>
            <w:webHidden/>
          </w:rPr>
          <w:fldChar w:fldCharType="end"/>
        </w:r>
      </w:hyperlink>
    </w:p>
    <w:p w14:paraId="63C80C82" w14:textId="436A4445" w:rsidR="00E910D4" w:rsidRDefault="00EE0F53">
      <w:pPr>
        <w:pStyle w:val="TOC2"/>
        <w:rPr>
          <w:rFonts w:asciiTheme="minorHAnsi" w:eastAsiaTheme="minorEastAsia" w:hAnsiTheme="minorHAnsi" w:cstheme="minorBidi"/>
          <w:noProof/>
        </w:rPr>
      </w:pPr>
      <w:hyperlink w:anchor="_Toc97651675" w:history="1">
        <w:r w:rsidR="00E910D4" w:rsidRPr="001C4B5C">
          <w:rPr>
            <w:rStyle w:val="Hyperlink"/>
            <w:rFonts w:ascii="Arial Bold" w:hAnsi="Arial Bold"/>
            <w:bCs/>
            <w:noProof/>
            <w14:scene3d>
              <w14:camera w14:prst="orthographicFront"/>
              <w14:lightRig w14:rig="threePt" w14:dir="t">
                <w14:rot w14:lat="0" w14:lon="0" w14:rev="0"/>
              </w14:lightRig>
            </w14:scene3d>
          </w:rPr>
          <w:t>C.</w:t>
        </w:r>
        <w:r w:rsidR="00E910D4">
          <w:rPr>
            <w:rFonts w:asciiTheme="minorHAnsi" w:eastAsiaTheme="minorEastAsia" w:hAnsiTheme="minorHAnsi" w:cstheme="minorBidi"/>
            <w:noProof/>
          </w:rPr>
          <w:tab/>
        </w:r>
        <w:r w:rsidR="00E910D4" w:rsidRPr="001C4B5C">
          <w:rPr>
            <w:rStyle w:val="Hyperlink"/>
            <w:noProof/>
          </w:rPr>
          <w:t>Procurement Goals and Objectives</w:t>
        </w:r>
        <w:r w:rsidR="00E910D4">
          <w:rPr>
            <w:noProof/>
            <w:webHidden/>
          </w:rPr>
          <w:tab/>
        </w:r>
        <w:r w:rsidR="00E910D4">
          <w:rPr>
            <w:noProof/>
            <w:webHidden/>
          </w:rPr>
          <w:fldChar w:fldCharType="begin"/>
        </w:r>
        <w:r w:rsidR="00E910D4">
          <w:rPr>
            <w:noProof/>
            <w:webHidden/>
          </w:rPr>
          <w:instrText xml:space="preserve"> PAGEREF _Toc97651675 \h </w:instrText>
        </w:r>
        <w:r w:rsidR="00E910D4">
          <w:rPr>
            <w:noProof/>
            <w:webHidden/>
          </w:rPr>
        </w:r>
        <w:r w:rsidR="00E910D4">
          <w:rPr>
            <w:noProof/>
            <w:webHidden/>
          </w:rPr>
          <w:fldChar w:fldCharType="separate"/>
        </w:r>
        <w:r>
          <w:rPr>
            <w:noProof/>
            <w:webHidden/>
          </w:rPr>
          <w:t>2</w:t>
        </w:r>
        <w:r w:rsidR="00E910D4">
          <w:rPr>
            <w:noProof/>
            <w:webHidden/>
          </w:rPr>
          <w:fldChar w:fldCharType="end"/>
        </w:r>
      </w:hyperlink>
    </w:p>
    <w:p w14:paraId="0C94B710" w14:textId="04733208" w:rsidR="00E910D4" w:rsidRDefault="00EE0F53">
      <w:pPr>
        <w:pStyle w:val="TOC2"/>
        <w:rPr>
          <w:rFonts w:asciiTheme="minorHAnsi" w:eastAsiaTheme="minorEastAsia" w:hAnsiTheme="minorHAnsi" w:cstheme="minorBidi"/>
          <w:noProof/>
        </w:rPr>
      </w:pPr>
      <w:hyperlink w:anchor="_Toc97651676" w:history="1">
        <w:r w:rsidR="00E910D4" w:rsidRPr="001C4B5C">
          <w:rPr>
            <w:rStyle w:val="Hyperlink"/>
            <w:rFonts w:ascii="Arial Bold" w:hAnsi="Arial Bold"/>
            <w:bCs/>
            <w:noProof/>
            <w14:scene3d>
              <w14:camera w14:prst="orthographicFront"/>
              <w14:lightRig w14:rig="threePt" w14:dir="t">
                <w14:rot w14:lat="0" w14:lon="0" w14:rev="0"/>
              </w14:lightRig>
            </w14:scene3d>
          </w:rPr>
          <w:t>D.</w:t>
        </w:r>
        <w:r w:rsidR="00E910D4">
          <w:rPr>
            <w:rFonts w:asciiTheme="minorHAnsi" w:eastAsiaTheme="minorEastAsia" w:hAnsiTheme="minorHAnsi" w:cstheme="minorBidi"/>
            <w:noProof/>
          </w:rPr>
          <w:tab/>
        </w:r>
        <w:r w:rsidR="00E910D4" w:rsidRPr="001C4B5C">
          <w:rPr>
            <w:rStyle w:val="Hyperlink"/>
            <w:noProof/>
          </w:rPr>
          <w:t>Statement of Understanding</w:t>
        </w:r>
        <w:r w:rsidR="00E910D4">
          <w:rPr>
            <w:noProof/>
            <w:webHidden/>
          </w:rPr>
          <w:tab/>
        </w:r>
        <w:r w:rsidR="00E910D4">
          <w:rPr>
            <w:noProof/>
            <w:webHidden/>
          </w:rPr>
          <w:fldChar w:fldCharType="begin"/>
        </w:r>
        <w:r w:rsidR="00E910D4">
          <w:rPr>
            <w:noProof/>
            <w:webHidden/>
          </w:rPr>
          <w:instrText xml:space="preserve"> PAGEREF _Toc97651676 \h </w:instrText>
        </w:r>
        <w:r w:rsidR="00E910D4">
          <w:rPr>
            <w:noProof/>
            <w:webHidden/>
          </w:rPr>
        </w:r>
        <w:r w:rsidR="00E910D4">
          <w:rPr>
            <w:noProof/>
            <w:webHidden/>
          </w:rPr>
          <w:fldChar w:fldCharType="separate"/>
        </w:r>
        <w:r>
          <w:rPr>
            <w:noProof/>
            <w:webHidden/>
          </w:rPr>
          <w:t>2</w:t>
        </w:r>
        <w:r w:rsidR="00E910D4">
          <w:rPr>
            <w:noProof/>
            <w:webHidden/>
          </w:rPr>
          <w:fldChar w:fldCharType="end"/>
        </w:r>
      </w:hyperlink>
    </w:p>
    <w:p w14:paraId="403FA080" w14:textId="5851E9A4" w:rsidR="00E910D4" w:rsidRDefault="00EE0F53">
      <w:pPr>
        <w:pStyle w:val="TOC2"/>
        <w:rPr>
          <w:rFonts w:asciiTheme="minorHAnsi" w:eastAsiaTheme="minorEastAsia" w:hAnsiTheme="minorHAnsi" w:cstheme="minorBidi"/>
          <w:noProof/>
        </w:rPr>
      </w:pPr>
      <w:hyperlink w:anchor="_Toc97651677" w:history="1">
        <w:r w:rsidR="00E910D4" w:rsidRPr="001C4B5C">
          <w:rPr>
            <w:rStyle w:val="Hyperlink"/>
            <w:rFonts w:ascii="Arial Bold" w:hAnsi="Arial Bold"/>
            <w:bCs/>
            <w:noProof/>
            <w14:scene3d>
              <w14:camera w14:prst="orthographicFront"/>
              <w14:lightRig w14:rig="threePt" w14:dir="t">
                <w14:rot w14:lat="0" w14:lon="0" w14:rev="0"/>
              </w14:lightRig>
            </w14:scene3d>
          </w:rPr>
          <w:t>E.</w:t>
        </w:r>
        <w:r w:rsidR="00E910D4">
          <w:rPr>
            <w:rFonts w:asciiTheme="minorHAnsi" w:eastAsiaTheme="minorEastAsia" w:hAnsiTheme="minorHAnsi" w:cstheme="minorBidi"/>
            <w:noProof/>
          </w:rPr>
          <w:tab/>
        </w:r>
        <w:r w:rsidR="00E910D4" w:rsidRPr="001C4B5C">
          <w:rPr>
            <w:rStyle w:val="Hyperlink"/>
            <w:noProof/>
          </w:rPr>
          <w:t>Hosting Environment</w:t>
        </w:r>
        <w:r w:rsidR="00E910D4">
          <w:rPr>
            <w:noProof/>
            <w:webHidden/>
          </w:rPr>
          <w:tab/>
        </w:r>
        <w:r w:rsidR="00E910D4">
          <w:rPr>
            <w:noProof/>
            <w:webHidden/>
          </w:rPr>
          <w:fldChar w:fldCharType="begin"/>
        </w:r>
        <w:r w:rsidR="00E910D4">
          <w:rPr>
            <w:noProof/>
            <w:webHidden/>
          </w:rPr>
          <w:instrText xml:space="preserve"> PAGEREF _Toc97651677 \h </w:instrText>
        </w:r>
        <w:r w:rsidR="00E910D4">
          <w:rPr>
            <w:noProof/>
            <w:webHidden/>
          </w:rPr>
        </w:r>
        <w:r w:rsidR="00E910D4">
          <w:rPr>
            <w:noProof/>
            <w:webHidden/>
          </w:rPr>
          <w:fldChar w:fldCharType="separate"/>
        </w:r>
        <w:r>
          <w:rPr>
            <w:noProof/>
            <w:webHidden/>
          </w:rPr>
          <w:t>3</w:t>
        </w:r>
        <w:r w:rsidR="00E910D4">
          <w:rPr>
            <w:noProof/>
            <w:webHidden/>
          </w:rPr>
          <w:fldChar w:fldCharType="end"/>
        </w:r>
      </w:hyperlink>
    </w:p>
    <w:p w14:paraId="63FD3779" w14:textId="31F5997B" w:rsidR="00E910D4" w:rsidRDefault="00EE0F53">
      <w:pPr>
        <w:pStyle w:val="TOC2"/>
        <w:rPr>
          <w:rFonts w:asciiTheme="minorHAnsi" w:eastAsiaTheme="minorEastAsia" w:hAnsiTheme="minorHAnsi" w:cstheme="minorBidi"/>
          <w:noProof/>
        </w:rPr>
      </w:pPr>
      <w:hyperlink w:anchor="_Toc97651678" w:history="1">
        <w:r w:rsidR="00E910D4" w:rsidRPr="001C4B5C">
          <w:rPr>
            <w:rStyle w:val="Hyperlink"/>
            <w:rFonts w:ascii="Arial Bold" w:hAnsi="Arial Bold"/>
            <w:bCs/>
            <w:noProof/>
            <w14:scene3d>
              <w14:camera w14:prst="orthographicFront"/>
              <w14:lightRig w14:rig="threePt" w14:dir="t">
                <w14:rot w14:lat="0" w14:lon="0" w14:rev="0"/>
              </w14:lightRig>
            </w14:scene3d>
          </w:rPr>
          <w:t>F.</w:t>
        </w:r>
        <w:r w:rsidR="00E910D4">
          <w:rPr>
            <w:rFonts w:asciiTheme="minorHAnsi" w:eastAsiaTheme="minorEastAsia" w:hAnsiTheme="minorHAnsi" w:cstheme="minorBidi"/>
            <w:noProof/>
          </w:rPr>
          <w:tab/>
        </w:r>
        <w:r w:rsidR="00E910D4" w:rsidRPr="001C4B5C">
          <w:rPr>
            <w:rStyle w:val="Hyperlink"/>
            <w:noProof/>
          </w:rPr>
          <w:t>Current Overview and Configuration</w:t>
        </w:r>
        <w:r w:rsidR="00E910D4">
          <w:rPr>
            <w:noProof/>
            <w:webHidden/>
          </w:rPr>
          <w:tab/>
        </w:r>
        <w:r w:rsidR="00E910D4">
          <w:rPr>
            <w:noProof/>
            <w:webHidden/>
          </w:rPr>
          <w:fldChar w:fldCharType="begin"/>
        </w:r>
        <w:r w:rsidR="00E910D4">
          <w:rPr>
            <w:noProof/>
            <w:webHidden/>
          </w:rPr>
          <w:instrText xml:space="preserve"> PAGEREF _Toc97651678 \h </w:instrText>
        </w:r>
        <w:r w:rsidR="00E910D4">
          <w:rPr>
            <w:noProof/>
            <w:webHidden/>
          </w:rPr>
        </w:r>
        <w:r w:rsidR="00E910D4">
          <w:rPr>
            <w:noProof/>
            <w:webHidden/>
          </w:rPr>
          <w:fldChar w:fldCharType="separate"/>
        </w:r>
        <w:r>
          <w:rPr>
            <w:noProof/>
            <w:webHidden/>
          </w:rPr>
          <w:t>3</w:t>
        </w:r>
        <w:r w:rsidR="00E910D4">
          <w:rPr>
            <w:noProof/>
            <w:webHidden/>
          </w:rPr>
          <w:fldChar w:fldCharType="end"/>
        </w:r>
      </w:hyperlink>
    </w:p>
    <w:p w14:paraId="04460928" w14:textId="48778336" w:rsidR="00E910D4" w:rsidRDefault="00EE0F53">
      <w:pPr>
        <w:pStyle w:val="TOC2"/>
        <w:rPr>
          <w:rFonts w:asciiTheme="minorHAnsi" w:eastAsiaTheme="minorEastAsia" w:hAnsiTheme="minorHAnsi" w:cstheme="minorBidi"/>
          <w:noProof/>
        </w:rPr>
      </w:pPr>
      <w:hyperlink w:anchor="_Toc97651679" w:history="1">
        <w:r w:rsidR="00E910D4" w:rsidRPr="001C4B5C">
          <w:rPr>
            <w:rStyle w:val="Hyperlink"/>
            <w:rFonts w:ascii="Arial Bold" w:hAnsi="Arial Bold"/>
            <w:bCs/>
            <w:noProof/>
            <w14:scene3d>
              <w14:camera w14:prst="orthographicFront"/>
              <w14:lightRig w14:rig="threePt" w14:dir="t">
                <w14:rot w14:lat="0" w14:lon="0" w14:rev="0"/>
              </w14:lightRig>
            </w14:scene3d>
          </w:rPr>
          <w:t>G.</w:t>
        </w:r>
        <w:r w:rsidR="00E910D4">
          <w:rPr>
            <w:rFonts w:asciiTheme="minorHAnsi" w:eastAsiaTheme="minorEastAsia" w:hAnsiTheme="minorHAnsi" w:cstheme="minorBidi"/>
            <w:noProof/>
          </w:rPr>
          <w:tab/>
        </w:r>
        <w:r w:rsidR="00E910D4" w:rsidRPr="001C4B5C">
          <w:rPr>
            <w:rStyle w:val="Hyperlink"/>
            <w:noProof/>
          </w:rPr>
          <w:t>Vendor Qualifications</w:t>
        </w:r>
        <w:r w:rsidR="00E910D4">
          <w:rPr>
            <w:noProof/>
            <w:webHidden/>
          </w:rPr>
          <w:tab/>
        </w:r>
        <w:r w:rsidR="00E910D4">
          <w:rPr>
            <w:noProof/>
            <w:webHidden/>
          </w:rPr>
          <w:fldChar w:fldCharType="begin"/>
        </w:r>
        <w:r w:rsidR="00E910D4">
          <w:rPr>
            <w:noProof/>
            <w:webHidden/>
          </w:rPr>
          <w:instrText xml:space="preserve"> PAGEREF _Toc97651679 \h </w:instrText>
        </w:r>
        <w:r w:rsidR="00E910D4">
          <w:rPr>
            <w:noProof/>
            <w:webHidden/>
          </w:rPr>
        </w:r>
        <w:r w:rsidR="00E910D4">
          <w:rPr>
            <w:noProof/>
            <w:webHidden/>
          </w:rPr>
          <w:fldChar w:fldCharType="separate"/>
        </w:r>
        <w:r>
          <w:rPr>
            <w:noProof/>
            <w:webHidden/>
          </w:rPr>
          <w:t>3</w:t>
        </w:r>
        <w:r w:rsidR="00E910D4">
          <w:rPr>
            <w:noProof/>
            <w:webHidden/>
          </w:rPr>
          <w:fldChar w:fldCharType="end"/>
        </w:r>
      </w:hyperlink>
    </w:p>
    <w:p w14:paraId="0DDA021A" w14:textId="6C6B9DE8" w:rsidR="00E910D4" w:rsidRDefault="00EE0F53">
      <w:pPr>
        <w:pStyle w:val="TOC2"/>
        <w:rPr>
          <w:rFonts w:asciiTheme="minorHAnsi" w:eastAsiaTheme="minorEastAsia" w:hAnsiTheme="minorHAnsi" w:cstheme="minorBidi"/>
          <w:noProof/>
        </w:rPr>
      </w:pPr>
      <w:hyperlink w:anchor="_Toc97651680" w:history="1">
        <w:r w:rsidR="00E910D4" w:rsidRPr="001C4B5C">
          <w:rPr>
            <w:rStyle w:val="Hyperlink"/>
            <w:rFonts w:ascii="Arial Bold" w:hAnsi="Arial Bold"/>
            <w:bCs/>
            <w:noProof/>
            <w14:scene3d>
              <w14:camera w14:prst="orthographicFront"/>
              <w14:lightRig w14:rig="threePt" w14:dir="t">
                <w14:rot w14:lat="0" w14:lon="0" w14:rev="0"/>
              </w14:lightRig>
            </w14:scene3d>
          </w:rPr>
          <w:t>H.</w:t>
        </w:r>
        <w:r w:rsidR="00E910D4">
          <w:rPr>
            <w:rFonts w:asciiTheme="minorHAnsi" w:eastAsiaTheme="minorEastAsia" w:hAnsiTheme="minorHAnsi" w:cstheme="minorBidi"/>
            <w:noProof/>
          </w:rPr>
          <w:tab/>
        </w:r>
        <w:r w:rsidR="00E910D4" w:rsidRPr="001C4B5C">
          <w:rPr>
            <w:rStyle w:val="Hyperlink"/>
            <w:noProof/>
          </w:rPr>
          <w:t>Vendor Implementation Team</w:t>
        </w:r>
        <w:r w:rsidR="00E910D4">
          <w:rPr>
            <w:noProof/>
            <w:webHidden/>
          </w:rPr>
          <w:tab/>
        </w:r>
        <w:r w:rsidR="00E910D4">
          <w:rPr>
            <w:noProof/>
            <w:webHidden/>
          </w:rPr>
          <w:fldChar w:fldCharType="begin"/>
        </w:r>
        <w:r w:rsidR="00E910D4">
          <w:rPr>
            <w:noProof/>
            <w:webHidden/>
          </w:rPr>
          <w:instrText xml:space="preserve"> PAGEREF _Toc97651680 \h </w:instrText>
        </w:r>
        <w:r w:rsidR="00E910D4">
          <w:rPr>
            <w:noProof/>
            <w:webHidden/>
          </w:rPr>
        </w:r>
        <w:r w:rsidR="00E910D4">
          <w:rPr>
            <w:noProof/>
            <w:webHidden/>
          </w:rPr>
          <w:fldChar w:fldCharType="separate"/>
        </w:r>
        <w:r>
          <w:rPr>
            <w:noProof/>
            <w:webHidden/>
          </w:rPr>
          <w:t>4</w:t>
        </w:r>
        <w:r w:rsidR="00E910D4">
          <w:rPr>
            <w:noProof/>
            <w:webHidden/>
          </w:rPr>
          <w:fldChar w:fldCharType="end"/>
        </w:r>
      </w:hyperlink>
    </w:p>
    <w:p w14:paraId="7F8F4641" w14:textId="45C5A4BA" w:rsidR="00E910D4" w:rsidRDefault="00EE0F53">
      <w:pPr>
        <w:pStyle w:val="TOC2"/>
        <w:rPr>
          <w:rFonts w:asciiTheme="minorHAnsi" w:eastAsiaTheme="minorEastAsia" w:hAnsiTheme="minorHAnsi" w:cstheme="minorBidi"/>
          <w:noProof/>
        </w:rPr>
      </w:pPr>
      <w:hyperlink w:anchor="_Toc97651681" w:history="1">
        <w:r w:rsidR="00E910D4" w:rsidRPr="001C4B5C">
          <w:rPr>
            <w:rStyle w:val="Hyperlink"/>
            <w:rFonts w:ascii="Arial Bold" w:hAnsi="Arial Bold"/>
            <w:bCs/>
            <w:noProof/>
            <w14:scene3d>
              <w14:camera w14:prst="orthographicFront"/>
              <w14:lightRig w14:rig="threePt" w14:dir="t">
                <w14:rot w14:lat="0" w14:lon="0" w14:rev="0"/>
              </w14:lightRig>
            </w14:scene3d>
          </w:rPr>
          <w:t>I.</w:t>
        </w:r>
        <w:r w:rsidR="00E910D4">
          <w:rPr>
            <w:rFonts w:asciiTheme="minorHAnsi" w:eastAsiaTheme="minorEastAsia" w:hAnsiTheme="minorHAnsi" w:cstheme="minorBidi"/>
            <w:noProof/>
          </w:rPr>
          <w:tab/>
        </w:r>
        <w:r w:rsidR="00E910D4" w:rsidRPr="001C4B5C">
          <w:rPr>
            <w:rStyle w:val="Hyperlink"/>
            <w:noProof/>
          </w:rPr>
          <w:t>Glossary of Terms</w:t>
        </w:r>
        <w:r w:rsidR="00E910D4">
          <w:rPr>
            <w:noProof/>
            <w:webHidden/>
          </w:rPr>
          <w:tab/>
        </w:r>
        <w:r w:rsidR="00E910D4">
          <w:rPr>
            <w:noProof/>
            <w:webHidden/>
          </w:rPr>
          <w:fldChar w:fldCharType="begin"/>
        </w:r>
        <w:r w:rsidR="00E910D4">
          <w:rPr>
            <w:noProof/>
            <w:webHidden/>
          </w:rPr>
          <w:instrText xml:space="preserve"> PAGEREF _Toc97651681 \h </w:instrText>
        </w:r>
        <w:r w:rsidR="00E910D4">
          <w:rPr>
            <w:noProof/>
            <w:webHidden/>
          </w:rPr>
        </w:r>
        <w:r w:rsidR="00E910D4">
          <w:rPr>
            <w:noProof/>
            <w:webHidden/>
          </w:rPr>
          <w:fldChar w:fldCharType="separate"/>
        </w:r>
        <w:r>
          <w:rPr>
            <w:noProof/>
            <w:webHidden/>
          </w:rPr>
          <w:t>4</w:t>
        </w:r>
        <w:r w:rsidR="00E910D4">
          <w:rPr>
            <w:noProof/>
            <w:webHidden/>
          </w:rPr>
          <w:fldChar w:fldCharType="end"/>
        </w:r>
      </w:hyperlink>
    </w:p>
    <w:p w14:paraId="36872F43" w14:textId="127188E4" w:rsidR="00E910D4" w:rsidRDefault="00EE0F53">
      <w:pPr>
        <w:pStyle w:val="TOC1"/>
        <w:rPr>
          <w:rFonts w:asciiTheme="minorHAnsi" w:eastAsiaTheme="minorEastAsia" w:hAnsiTheme="minorHAnsi" w:cstheme="minorBidi"/>
          <w:b w:val="0"/>
          <w:noProof/>
        </w:rPr>
      </w:pPr>
      <w:hyperlink w:anchor="_Toc97651682" w:history="1">
        <w:r w:rsidR="00E910D4" w:rsidRPr="001C4B5C">
          <w:rPr>
            <w:rStyle w:val="Hyperlink"/>
            <w:noProof/>
          </w:rPr>
          <w:t>II.</w:t>
        </w:r>
        <w:r w:rsidR="00E910D4">
          <w:rPr>
            <w:rFonts w:asciiTheme="minorHAnsi" w:eastAsiaTheme="minorEastAsia" w:hAnsiTheme="minorHAnsi" w:cstheme="minorBidi"/>
            <w:b w:val="0"/>
            <w:noProof/>
          </w:rPr>
          <w:tab/>
        </w:r>
        <w:r w:rsidR="00E910D4" w:rsidRPr="001C4B5C">
          <w:rPr>
            <w:rStyle w:val="Hyperlink"/>
            <w:noProof/>
          </w:rPr>
          <w:t>Functional/Technical Requirements</w:t>
        </w:r>
        <w:r w:rsidR="00E910D4">
          <w:rPr>
            <w:noProof/>
            <w:webHidden/>
          </w:rPr>
          <w:tab/>
        </w:r>
        <w:r w:rsidR="00E910D4">
          <w:rPr>
            <w:noProof/>
            <w:webHidden/>
          </w:rPr>
          <w:fldChar w:fldCharType="begin"/>
        </w:r>
        <w:r w:rsidR="00E910D4">
          <w:rPr>
            <w:noProof/>
            <w:webHidden/>
          </w:rPr>
          <w:instrText xml:space="preserve"> PAGEREF _Toc97651682 \h </w:instrText>
        </w:r>
        <w:r w:rsidR="00E910D4">
          <w:rPr>
            <w:noProof/>
            <w:webHidden/>
          </w:rPr>
        </w:r>
        <w:r w:rsidR="00E910D4">
          <w:rPr>
            <w:noProof/>
            <w:webHidden/>
          </w:rPr>
          <w:fldChar w:fldCharType="separate"/>
        </w:r>
        <w:r>
          <w:rPr>
            <w:noProof/>
            <w:webHidden/>
          </w:rPr>
          <w:t>5</w:t>
        </w:r>
        <w:r w:rsidR="00E910D4">
          <w:rPr>
            <w:noProof/>
            <w:webHidden/>
          </w:rPr>
          <w:fldChar w:fldCharType="end"/>
        </w:r>
      </w:hyperlink>
    </w:p>
    <w:p w14:paraId="7B2CFCB8" w14:textId="32EFC368" w:rsidR="00E910D4" w:rsidRDefault="00EE0F53">
      <w:pPr>
        <w:pStyle w:val="TOC2"/>
        <w:rPr>
          <w:rFonts w:asciiTheme="minorHAnsi" w:eastAsiaTheme="minorEastAsia" w:hAnsiTheme="minorHAnsi" w:cstheme="minorBidi"/>
          <w:noProof/>
        </w:rPr>
      </w:pPr>
      <w:hyperlink w:anchor="_Toc97651683" w:history="1">
        <w:r w:rsidR="00E910D4" w:rsidRPr="001C4B5C">
          <w:rPr>
            <w:rStyle w:val="Hyperlink"/>
            <w:rFonts w:ascii="Arial Bold" w:hAnsi="Arial Bold"/>
            <w:bCs/>
            <w:noProof/>
            <w14:scene3d>
              <w14:camera w14:prst="orthographicFront"/>
              <w14:lightRig w14:rig="threePt" w14:dir="t">
                <w14:rot w14:lat="0" w14:lon="0" w14:rev="0"/>
              </w14:lightRig>
            </w14:scene3d>
          </w:rPr>
          <w:t>A.</w:t>
        </w:r>
        <w:r w:rsidR="00E910D4">
          <w:rPr>
            <w:rFonts w:asciiTheme="minorHAnsi" w:eastAsiaTheme="minorEastAsia" w:hAnsiTheme="minorHAnsi" w:cstheme="minorBidi"/>
            <w:noProof/>
          </w:rPr>
          <w:tab/>
        </w:r>
        <w:r w:rsidR="00E910D4" w:rsidRPr="001C4B5C">
          <w:rPr>
            <w:rStyle w:val="Hyperlink"/>
            <w:noProof/>
          </w:rPr>
          <w:t>Web Access</w:t>
        </w:r>
        <w:r w:rsidR="00E910D4">
          <w:rPr>
            <w:noProof/>
            <w:webHidden/>
          </w:rPr>
          <w:tab/>
        </w:r>
        <w:r w:rsidR="00E910D4">
          <w:rPr>
            <w:noProof/>
            <w:webHidden/>
          </w:rPr>
          <w:fldChar w:fldCharType="begin"/>
        </w:r>
        <w:r w:rsidR="00E910D4">
          <w:rPr>
            <w:noProof/>
            <w:webHidden/>
          </w:rPr>
          <w:instrText xml:space="preserve"> PAGEREF _Toc97651683 \h </w:instrText>
        </w:r>
        <w:r w:rsidR="00E910D4">
          <w:rPr>
            <w:noProof/>
            <w:webHidden/>
          </w:rPr>
        </w:r>
        <w:r w:rsidR="00E910D4">
          <w:rPr>
            <w:noProof/>
            <w:webHidden/>
          </w:rPr>
          <w:fldChar w:fldCharType="separate"/>
        </w:r>
        <w:r>
          <w:rPr>
            <w:noProof/>
            <w:webHidden/>
          </w:rPr>
          <w:t>5</w:t>
        </w:r>
        <w:r w:rsidR="00E910D4">
          <w:rPr>
            <w:noProof/>
            <w:webHidden/>
          </w:rPr>
          <w:fldChar w:fldCharType="end"/>
        </w:r>
      </w:hyperlink>
    </w:p>
    <w:p w14:paraId="07E827D1" w14:textId="2BBF8CB6" w:rsidR="00E910D4" w:rsidRDefault="00EE0F53">
      <w:pPr>
        <w:pStyle w:val="TOC2"/>
        <w:rPr>
          <w:rFonts w:asciiTheme="minorHAnsi" w:eastAsiaTheme="minorEastAsia" w:hAnsiTheme="minorHAnsi" w:cstheme="minorBidi"/>
          <w:noProof/>
        </w:rPr>
      </w:pPr>
      <w:hyperlink w:anchor="_Toc97651684" w:history="1">
        <w:r w:rsidR="00E910D4" w:rsidRPr="001C4B5C">
          <w:rPr>
            <w:rStyle w:val="Hyperlink"/>
            <w:rFonts w:ascii="Arial Bold" w:hAnsi="Arial Bold"/>
            <w:bCs/>
            <w:noProof/>
            <w14:scene3d>
              <w14:camera w14:prst="orthographicFront"/>
              <w14:lightRig w14:rig="threePt" w14:dir="t">
                <w14:rot w14:lat="0" w14:lon="0" w14:rev="0"/>
              </w14:lightRig>
            </w14:scene3d>
          </w:rPr>
          <w:t>B.</w:t>
        </w:r>
        <w:r w:rsidR="00E910D4">
          <w:rPr>
            <w:rFonts w:asciiTheme="minorHAnsi" w:eastAsiaTheme="minorEastAsia" w:hAnsiTheme="minorHAnsi" w:cstheme="minorBidi"/>
            <w:noProof/>
          </w:rPr>
          <w:tab/>
        </w:r>
        <w:r w:rsidR="00E910D4" w:rsidRPr="001C4B5C">
          <w:rPr>
            <w:rStyle w:val="Hyperlink"/>
            <w:noProof/>
          </w:rPr>
          <w:t>Mobile Access</w:t>
        </w:r>
        <w:r w:rsidR="00E910D4">
          <w:rPr>
            <w:noProof/>
            <w:webHidden/>
          </w:rPr>
          <w:tab/>
        </w:r>
        <w:r w:rsidR="00E910D4">
          <w:rPr>
            <w:noProof/>
            <w:webHidden/>
          </w:rPr>
          <w:fldChar w:fldCharType="begin"/>
        </w:r>
        <w:r w:rsidR="00E910D4">
          <w:rPr>
            <w:noProof/>
            <w:webHidden/>
          </w:rPr>
          <w:instrText xml:space="preserve"> PAGEREF _Toc97651684 \h </w:instrText>
        </w:r>
        <w:r w:rsidR="00E910D4">
          <w:rPr>
            <w:noProof/>
            <w:webHidden/>
          </w:rPr>
        </w:r>
        <w:r w:rsidR="00E910D4">
          <w:rPr>
            <w:noProof/>
            <w:webHidden/>
          </w:rPr>
          <w:fldChar w:fldCharType="separate"/>
        </w:r>
        <w:r>
          <w:rPr>
            <w:noProof/>
            <w:webHidden/>
          </w:rPr>
          <w:t>6</w:t>
        </w:r>
        <w:r w:rsidR="00E910D4">
          <w:rPr>
            <w:noProof/>
            <w:webHidden/>
          </w:rPr>
          <w:fldChar w:fldCharType="end"/>
        </w:r>
      </w:hyperlink>
    </w:p>
    <w:p w14:paraId="704C31E6" w14:textId="21B01F40" w:rsidR="00E910D4" w:rsidRDefault="00EE0F53">
      <w:pPr>
        <w:pStyle w:val="TOC2"/>
        <w:rPr>
          <w:rFonts w:asciiTheme="minorHAnsi" w:eastAsiaTheme="minorEastAsia" w:hAnsiTheme="minorHAnsi" w:cstheme="minorBidi"/>
          <w:noProof/>
        </w:rPr>
      </w:pPr>
      <w:hyperlink w:anchor="_Toc97651685" w:history="1">
        <w:r w:rsidR="00E910D4" w:rsidRPr="001C4B5C">
          <w:rPr>
            <w:rStyle w:val="Hyperlink"/>
            <w:rFonts w:ascii="Arial Bold" w:hAnsi="Arial Bold"/>
            <w:bCs/>
            <w:noProof/>
            <w14:scene3d>
              <w14:camera w14:prst="orthographicFront"/>
              <w14:lightRig w14:rig="threePt" w14:dir="t">
                <w14:rot w14:lat="0" w14:lon="0" w14:rev="0"/>
              </w14:lightRig>
            </w14:scene3d>
          </w:rPr>
          <w:t>C.</w:t>
        </w:r>
        <w:r w:rsidR="00E910D4">
          <w:rPr>
            <w:rFonts w:asciiTheme="minorHAnsi" w:eastAsiaTheme="minorEastAsia" w:hAnsiTheme="minorHAnsi" w:cstheme="minorBidi"/>
            <w:noProof/>
          </w:rPr>
          <w:tab/>
        </w:r>
        <w:r w:rsidR="00E910D4" w:rsidRPr="001C4B5C">
          <w:rPr>
            <w:rStyle w:val="Hyperlink"/>
            <w:noProof/>
          </w:rPr>
          <w:t>General</w:t>
        </w:r>
        <w:r w:rsidR="00E910D4">
          <w:rPr>
            <w:noProof/>
            <w:webHidden/>
          </w:rPr>
          <w:tab/>
        </w:r>
        <w:r w:rsidR="00E910D4">
          <w:rPr>
            <w:noProof/>
            <w:webHidden/>
          </w:rPr>
          <w:fldChar w:fldCharType="begin"/>
        </w:r>
        <w:r w:rsidR="00E910D4">
          <w:rPr>
            <w:noProof/>
            <w:webHidden/>
          </w:rPr>
          <w:instrText xml:space="preserve"> PAGEREF _Toc97651685 \h </w:instrText>
        </w:r>
        <w:r w:rsidR="00E910D4">
          <w:rPr>
            <w:noProof/>
            <w:webHidden/>
          </w:rPr>
        </w:r>
        <w:r w:rsidR="00E910D4">
          <w:rPr>
            <w:noProof/>
            <w:webHidden/>
          </w:rPr>
          <w:fldChar w:fldCharType="separate"/>
        </w:r>
        <w:r>
          <w:rPr>
            <w:noProof/>
            <w:webHidden/>
          </w:rPr>
          <w:t>6</w:t>
        </w:r>
        <w:r w:rsidR="00E910D4">
          <w:rPr>
            <w:noProof/>
            <w:webHidden/>
          </w:rPr>
          <w:fldChar w:fldCharType="end"/>
        </w:r>
      </w:hyperlink>
    </w:p>
    <w:p w14:paraId="36232E81" w14:textId="6159B156" w:rsidR="00E910D4" w:rsidRDefault="00EE0F53">
      <w:pPr>
        <w:pStyle w:val="TOC2"/>
        <w:rPr>
          <w:rFonts w:asciiTheme="minorHAnsi" w:eastAsiaTheme="minorEastAsia" w:hAnsiTheme="minorHAnsi" w:cstheme="minorBidi"/>
          <w:noProof/>
        </w:rPr>
      </w:pPr>
      <w:hyperlink w:anchor="_Toc97651686" w:history="1">
        <w:r w:rsidR="00E910D4" w:rsidRPr="001C4B5C">
          <w:rPr>
            <w:rStyle w:val="Hyperlink"/>
            <w:rFonts w:ascii="Arial Bold" w:hAnsi="Arial Bold"/>
            <w:bCs/>
            <w:noProof/>
            <w14:scene3d>
              <w14:camera w14:prst="orthographicFront"/>
              <w14:lightRig w14:rig="threePt" w14:dir="t">
                <w14:rot w14:lat="0" w14:lon="0" w14:rev="0"/>
              </w14:lightRig>
            </w14:scene3d>
          </w:rPr>
          <w:t>D.</w:t>
        </w:r>
        <w:r w:rsidR="00E910D4">
          <w:rPr>
            <w:rFonts w:asciiTheme="minorHAnsi" w:eastAsiaTheme="minorEastAsia" w:hAnsiTheme="minorHAnsi" w:cstheme="minorBidi"/>
            <w:noProof/>
          </w:rPr>
          <w:tab/>
        </w:r>
        <w:r w:rsidR="00E910D4" w:rsidRPr="001C4B5C">
          <w:rPr>
            <w:rStyle w:val="Hyperlink"/>
            <w:noProof/>
          </w:rPr>
          <w:t>Administrative Management</w:t>
        </w:r>
        <w:r w:rsidR="00E910D4">
          <w:rPr>
            <w:noProof/>
            <w:webHidden/>
          </w:rPr>
          <w:tab/>
        </w:r>
        <w:r w:rsidR="00E910D4">
          <w:rPr>
            <w:noProof/>
            <w:webHidden/>
          </w:rPr>
          <w:fldChar w:fldCharType="begin"/>
        </w:r>
        <w:r w:rsidR="00E910D4">
          <w:rPr>
            <w:noProof/>
            <w:webHidden/>
          </w:rPr>
          <w:instrText xml:space="preserve"> PAGEREF _Toc97651686 \h </w:instrText>
        </w:r>
        <w:r w:rsidR="00E910D4">
          <w:rPr>
            <w:noProof/>
            <w:webHidden/>
          </w:rPr>
        </w:r>
        <w:r w:rsidR="00E910D4">
          <w:rPr>
            <w:noProof/>
            <w:webHidden/>
          </w:rPr>
          <w:fldChar w:fldCharType="separate"/>
        </w:r>
        <w:r>
          <w:rPr>
            <w:noProof/>
            <w:webHidden/>
          </w:rPr>
          <w:t>8</w:t>
        </w:r>
        <w:r w:rsidR="00E910D4">
          <w:rPr>
            <w:noProof/>
            <w:webHidden/>
          </w:rPr>
          <w:fldChar w:fldCharType="end"/>
        </w:r>
      </w:hyperlink>
    </w:p>
    <w:p w14:paraId="7EBBDEB4" w14:textId="7FBDE930" w:rsidR="00E910D4" w:rsidRDefault="00EE0F53">
      <w:pPr>
        <w:pStyle w:val="TOC2"/>
        <w:rPr>
          <w:rFonts w:asciiTheme="minorHAnsi" w:eastAsiaTheme="minorEastAsia" w:hAnsiTheme="minorHAnsi" w:cstheme="minorBidi"/>
          <w:noProof/>
        </w:rPr>
      </w:pPr>
      <w:hyperlink w:anchor="_Toc97651687" w:history="1">
        <w:r w:rsidR="00E910D4" w:rsidRPr="001C4B5C">
          <w:rPr>
            <w:rStyle w:val="Hyperlink"/>
            <w:rFonts w:ascii="Arial Bold" w:hAnsi="Arial Bold"/>
            <w:bCs/>
            <w:noProof/>
            <w14:scene3d>
              <w14:camera w14:prst="orthographicFront"/>
              <w14:lightRig w14:rig="threePt" w14:dir="t">
                <w14:rot w14:lat="0" w14:lon="0" w14:rev="0"/>
              </w14:lightRig>
            </w14:scene3d>
          </w:rPr>
          <w:t>E.</w:t>
        </w:r>
        <w:r w:rsidR="00E910D4">
          <w:rPr>
            <w:rFonts w:asciiTheme="minorHAnsi" w:eastAsiaTheme="minorEastAsia" w:hAnsiTheme="minorHAnsi" w:cstheme="minorBidi"/>
            <w:noProof/>
          </w:rPr>
          <w:tab/>
        </w:r>
        <w:r w:rsidR="00E910D4" w:rsidRPr="001C4B5C">
          <w:rPr>
            <w:rStyle w:val="Hyperlink"/>
            <w:noProof/>
          </w:rPr>
          <w:t>Workflow</w:t>
        </w:r>
        <w:r w:rsidR="00E910D4">
          <w:rPr>
            <w:noProof/>
            <w:webHidden/>
          </w:rPr>
          <w:tab/>
        </w:r>
        <w:r w:rsidR="00E910D4">
          <w:rPr>
            <w:noProof/>
            <w:webHidden/>
          </w:rPr>
          <w:fldChar w:fldCharType="begin"/>
        </w:r>
        <w:r w:rsidR="00E910D4">
          <w:rPr>
            <w:noProof/>
            <w:webHidden/>
          </w:rPr>
          <w:instrText xml:space="preserve"> PAGEREF _Toc97651687 \h </w:instrText>
        </w:r>
        <w:r w:rsidR="00E910D4">
          <w:rPr>
            <w:noProof/>
            <w:webHidden/>
          </w:rPr>
        </w:r>
        <w:r w:rsidR="00E910D4">
          <w:rPr>
            <w:noProof/>
            <w:webHidden/>
          </w:rPr>
          <w:fldChar w:fldCharType="separate"/>
        </w:r>
        <w:r>
          <w:rPr>
            <w:noProof/>
            <w:webHidden/>
          </w:rPr>
          <w:t>8</w:t>
        </w:r>
        <w:r w:rsidR="00E910D4">
          <w:rPr>
            <w:noProof/>
            <w:webHidden/>
          </w:rPr>
          <w:fldChar w:fldCharType="end"/>
        </w:r>
      </w:hyperlink>
    </w:p>
    <w:p w14:paraId="085BA96A" w14:textId="490A6184" w:rsidR="00E910D4" w:rsidRDefault="00EE0F53">
      <w:pPr>
        <w:pStyle w:val="TOC2"/>
        <w:rPr>
          <w:rFonts w:asciiTheme="minorHAnsi" w:eastAsiaTheme="minorEastAsia" w:hAnsiTheme="minorHAnsi" w:cstheme="minorBidi"/>
          <w:noProof/>
        </w:rPr>
      </w:pPr>
      <w:hyperlink w:anchor="_Toc97651688" w:history="1">
        <w:r w:rsidR="00E910D4" w:rsidRPr="001C4B5C">
          <w:rPr>
            <w:rStyle w:val="Hyperlink"/>
            <w:rFonts w:ascii="Arial Bold" w:hAnsi="Arial Bold"/>
            <w:bCs/>
            <w:noProof/>
            <w14:scene3d>
              <w14:camera w14:prst="orthographicFront"/>
              <w14:lightRig w14:rig="threePt" w14:dir="t">
                <w14:rot w14:lat="0" w14:lon="0" w14:rev="0"/>
              </w14:lightRig>
            </w14:scene3d>
          </w:rPr>
          <w:t>F.</w:t>
        </w:r>
        <w:r w:rsidR="00E910D4">
          <w:rPr>
            <w:rFonts w:asciiTheme="minorHAnsi" w:eastAsiaTheme="minorEastAsia" w:hAnsiTheme="minorHAnsi" w:cstheme="minorBidi"/>
            <w:noProof/>
          </w:rPr>
          <w:tab/>
        </w:r>
        <w:r w:rsidR="00E910D4" w:rsidRPr="001C4B5C">
          <w:rPr>
            <w:rStyle w:val="Hyperlink"/>
            <w:noProof/>
          </w:rPr>
          <w:t>Notifications and Alerts</w:t>
        </w:r>
        <w:r w:rsidR="00E910D4">
          <w:rPr>
            <w:noProof/>
            <w:webHidden/>
          </w:rPr>
          <w:tab/>
        </w:r>
        <w:r w:rsidR="00E910D4">
          <w:rPr>
            <w:noProof/>
            <w:webHidden/>
          </w:rPr>
          <w:fldChar w:fldCharType="begin"/>
        </w:r>
        <w:r w:rsidR="00E910D4">
          <w:rPr>
            <w:noProof/>
            <w:webHidden/>
          </w:rPr>
          <w:instrText xml:space="preserve"> PAGEREF _Toc97651688 \h </w:instrText>
        </w:r>
        <w:r w:rsidR="00E910D4">
          <w:rPr>
            <w:noProof/>
            <w:webHidden/>
          </w:rPr>
        </w:r>
        <w:r w:rsidR="00E910D4">
          <w:rPr>
            <w:noProof/>
            <w:webHidden/>
          </w:rPr>
          <w:fldChar w:fldCharType="separate"/>
        </w:r>
        <w:r>
          <w:rPr>
            <w:noProof/>
            <w:webHidden/>
          </w:rPr>
          <w:t>9</w:t>
        </w:r>
        <w:r w:rsidR="00E910D4">
          <w:rPr>
            <w:noProof/>
            <w:webHidden/>
          </w:rPr>
          <w:fldChar w:fldCharType="end"/>
        </w:r>
      </w:hyperlink>
    </w:p>
    <w:p w14:paraId="3F7EEB19" w14:textId="2DC35989" w:rsidR="00E910D4" w:rsidRDefault="00EE0F53">
      <w:pPr>
        <w:pStyle w:val="TOC2"/>
        <w:rPr>
          <w:rFonts w:asciiTheme="minorHAnsi" w:eastAsiaTheme="minorEastAsia" w:hAnsiTheme="minorHAnsi" w:cstheme="minorBidi"/>
          <w:noProof/>
        </w:rPr>
      </w:pPr>
      <w:hyperlink w:anchor="_Toc97651689" w:history="1">
        <w:r w:rsidR="00E910D4" w:rsidRPr="001C4B5C">
          <w:rPr>
            <w:rStyle w:val="Hyperlink"/>
            <w:rFonts w:ascii="Arial Bold" w:hAnsi="Arial Bold"/>
            <w:bCs/>
            <w:noProof/>
            <w14:scene3d>
              <w14:camera w14:prst="orthographicFront"/>
              <w14:lightRig w14:rig="threePt" w14:dir="t">
                <w14:rot w14:lat="0" w14:lon="0" w14:rev="0"/>
              </w14:lightRig>
            </w14:scene3d>
          </w:rPr>
          <w:t>G.</w:t>
        </w:r>
        <w:r w:rsidR="00E910D4">
          <w:rPr>
            <w:rFonts w:asciiTheme="minorHAnsi" w:eastAsiaTheme="minorEastAsia" w:hAnsiTheme="minorHAnsi" w:cstheme="minorBidi"/>
            <w:noProof/>
          </w:rPr>
          <w:tab/>
        </w:r>
        <w:r w:rsidR="00E910D4" w:rsidRPr="001C4B5C">
          <w:rPr>
            <w:rStyle w:val="Hyperlink"/>
            <w:noProof/>
          </w:rPr>
          <w:t>Search Function</w:t>
        </w:r>
        <w:r w:rsidR="00E910D4">
          <w:rPr>
            <w:noProof/>
            <w:webHidden/>
          </w:rPr>
          <w:tab/>
        </w:r>
        <w:r w:rsidR="00E910D4">
          <w:rPr>
            <w:noProof/>
            <w:webHidden/>
          </w:rPr>
          <w:fldChar w:fldCharType="begin"/>
        </w:r>
        <w:r w:rsidR="00E910D4">
          <w:rPr>
            <w:noProof/>
            <w:webHidden/>
          </w:rPr>
          <w:instrText xml:space="preserve"> PAGEREF _Toc97651689 \h </w:instrText>
        </w:r>
        <w:r w:rsidR="00E910D4">
          <w:rPr>
            <w:noProof/>
            <w:webHidden/>
          </w:rPr>
        </w:r>
        <w:r w:rsidR="00E910D4">
          <w:rPr>
            <w:noProof/>
            <w:webHidden/>
          </w:rPr>
          <w:fldChar w:fldCharType="separate"/>
        </w:r>
        <w:r>
          <w:rPr>
            <w:noProof/>
            <w:webHidden/>
          </w:rPr>
          <w:t>9</w:t>
        </w:r>
        <w:r w:rsidR="00E910D4">
          <w:rPr>
            <w:noProof/>
            <w:webHidden/>
          </w:rPr>
          <w:fldChar w:fldCharType="end"/>
        </w:r>
      </w:hyperlink>
    </w:p>
    <w:p w14:paraId="030E02A4" w14:textId="750E9AE4" w:rsidR="00E910D4" w:rsidRDefault="00EE0F53">
      <w:pPr>
        <w:pStyle w:val="TOC2"/>
        <w:rPr>
          <w:rFonts w:asciiTheme="minorHAnsi" w:eastAsiaTheme="minorEastAsia" w:hAnsiTheme="minorHAnsi" w:cstheme="minorBidi"/>
          <w:noProof/>
        </w:rPr>
      </w:pPr>
      <w:hyperlink w:anchor="_Toc97651690" w:history="1">
        <w:r w:rsidR="00E910D4" w:rsidRPr="001C4B5C">
          <w:rPr>
            <w:rStyle w:val="Hyperlink"/>
            <w:rFonts w:ascii="Arial Bold" w:hAnsi="Arial Bold"/>
            <w:bCs/>
            <w:noProof/>
            <w14:scene3d>
              <w14:camera w14:prst="orthographicFront"/>
              <w14:lightRig w14:rig="threePt" w14:dir="t">
                <w14:rot w14:lat="0" w14:lon="0" w14:rev="0"/>
              </w14:lightRig>
            </w14:scene3d>
          </w:rPr>
          <w:t>H.</w:t>
        </w:r>
        <w:r w:rsidR="00E910D4">
          <w:rPr>
            <w:rFonts w:asciiTheme="minorHAnsi" w:eastAsiaTheme="minorEastAsia" w:hAnsiTheme="minorHAnsi" w:cstheme="minorBidi"/>
            <w:noProof/>
          </w:rPr>
          <w:tab/>
        </w:r>
        <w:r w:rsidR="00E910D4" w:rsidRPr="001C4B5C">
          <w:rPr>
            <w:rStyle w:val="Hyperlink"/>
            <w:noProof/>
          </w:rPr>
          <w:t>Calendar Function</w:t>
        </w:r>
        <w:r w:rsidR="00E910D4">
          <w:rPr>
            <w:noProof/>
            <w:webHidden/>
          </w:rPr>
          <w:tab/>
        </w:r>
        <w:r w:rsidR="00E910D4">
          <w:rPr>
            <w:noProof/>
            <w:webHidden/>
          </w:rPr>
          <w:fldChar w:fldCharType="begin"/>
        </w:r>
        <w:r w:rsidR="00E910D4">
          <w:rPr>
            <w:noProof/>
            <w:webHidden/>
          </w:rPr>
          <w:instrText xml:space="preserve"> PAGEREF _Toc97651690 \h </w:instrText>
        </w:r>
        <w:r w:rsidR="00E910D4">
          <w:rPr>
            <w:noProof/>
            <w:webHidden/>
          </w:rPr>
        </w:r>
        <w:r w:rsidR="00E910D4">
          <w:rPr>
            <w:noProof/>
            <w:webHidden/>
          </w:rPr>
          <w:fldChar w:fldCharType="separate"/>
        </w:r>
        <w:r>
          <w:rPr>
            <w:noProof/>
            <w:webHidden/>
          </w:rPr>
          <w:t>10</w:t>
        </w:r>
        <w:r w:rsidR="00E910D4">
          <w:rPr>
            <w:noProof/>
            <w:webHidden/>
          </w:rPr>
          <w:fldChar w:fldCharType="end"/>
        </w:r>
      </w:hyperlink>
    </w:p>
    <w:p w14:paraId="4B87F7EA" w14:textId="0DE199F1" w:rsidR="00E910D4" w:rsidRDefault="00EE0F53">
      <w:pPr>
        <w:pStyle w:val="TOC2"/>
        <w:rPr>
          <w:rFonts w:asciiTheme="minorHAnsi" w:eastAsiaTheme="minorEastAsia" w:hAnsiTheme="minorHAnsi" w:cstheme="minorBidi"/>
          <w:noProof/>
        </w:rPr>
      </w:pPr>
      <w:hyperlink w:anchor="_Toc97651691" w:history="1">
        <w:r w:rsidR="00E910D4" w:rsidRPr="001C4B5C">
          <w:rPr>
            <w:rStyle w:val="Hyperlink"/>
            <w:rFonts w:ascii="Arial Bold" w:hAnsi="Arial Bold"/>
            <w:bCs/>
            <w:noProof/>
            <w14:scene3d>
              <w14:camera w14:prst="orthographicFront"/>
              <w14:lightRig w14:rig="threePt" w14:dir="t">
                <w14:rot w14:lat="0" w14:lon="0" w14:rev="0"/>
              </w14:lightRig>
            </w14:scene3d>
          </w:rPr>
          <w:t>I.</w:t>
        </w:r>
        <w:r w:rsidR="00E910D4">
          <w:rPr>
            <w:rFonts w:asciiTheme="minorHAnsi" w:eastAsiaTheme="minorEastAsia" w:hAnsiTheme="minorHAnsi" w:cstheme="minorBidi"/>
            <w:noProof/>
          </w:rPr>
          <w:tab/>
        </w:r>
        <w:r w:rsidR="00E910D4" w:rsidRPr="001C4B5C">
          <w:rPr>
            <w:rStyle w:val="Hyperlink"/>
            <w:noProof/>
          </w:rPr>
          <w:t>Audit Function</w:t>
        </w:r>
        <w:r w:rsidR="00E910D4">
          <w:rPr>
            <w:noProof/>
            <w:webHidden/>
          </w:rPr>
          <w:tab/>
        </w:r>
        <w:r w:rsidR="00E910D4">
          <w:rPr>
            <w:noProof/>
            <w:webHidden/>
          </w:rPr>
          <w:fldChar w:fldCharType="begin"/>
        </w:r>
        <w:r w:rsidR="00E910D4">
          <w:rPr>
            <w:noProof/>
            <w:webHidden/>
          </w:rPr>
          <w:instrText xml:space="preserve"> PAGEREF _Toc97651691 \h </w:instrText>
        </w:r>
        <w:r w:rsidR="00E910D4">
          <w:rPr>
            <w:noProof/>
            <w:webHidden/>
          </w:rPr>
        </w:r>
        <w:r w:rsidR="00E910D4">
          <w:rPr>
            <w:noProof/>
            <w:webHidden/>
          </w:rPr>
          <w:fldChar w:fldCharType="separate"/>
        </w:r>
        <w:r>
          <w:rPr>
            <w:noProof/>
            <w:webHidden/>
          </w:rPr>
          <w:t>10</w:t>
        </w:r>
        <w:r w:rsidR="00E910D4">
          <w:rPr>
            <w:noProof/>
            <w:webHidden/>
          </w:rPr>
          <w:fldChar w:fldCharType="end"/>
        </w:r>
      </w:hyperlink>
    </w:p>
    <w:p w14:paraId="3A3E978A" w14:textId="54F19735" w:rsidR="00E910D4" w:rsidRDefault="00EE0F53">
      <w:pPr>
        <w:pStyle w:val="TOC2"/>
        <w:rPr>
          <w:rFonts w:asciiTheme="minorHAnsi" w:eastAsiaTheme="minorEastAsia" w:hAnsiTheme="minorHAnsi" w:cstheme="minorBidi"/>
          <w:noProof/>
        </w:rPr>
      </w:pPr>
      <w:hyperlink w:anchor="_Toc97651692" w:history="1">
        <w:r w:rsidR="00E910D4" w:rsidRPr="001C4B5C">
          <w:rPr>
            <w:rStyle w:val="Hyperlink"/>
            <w:rFonts w:ascii="Arial Bold" w:hAnsi="Arial Bold"/>
            <w:bCs/>
            <w:noProof/>
            <w14:scene3d>
              <w14:camera w14:prst="orthographicFront"/>
              <w14:lightRig w14:rig="threePt" w14:dir="t">
                <w14:rot w14:lat="0" w14:lon="0" w14:rev="0"/>
              </w14:lightRig>
            </w14:scene3d>
          </w:rPr>
          <w:t>J.</w:t>
        </w:r>
        <w:r w:rsidR="00E910D4">
          <w:rPr>
            <w:rFonts w:asciiTheme="minorHAnsi" w:eastAsiaTheme="minorEastAsia" w:hAnsiTheme="minorHAnsi" w:cstheme="minorBidi"/>
            <w:noProof/>
          </w:rPr>
          <w:tab/>
        </w:r>
        <w:r w:rsidR="00E910D4" w:rsidRPr="001C4B5C">
          <w:rPr>
            <w:rStyle w:val="Hyperlink"/>
            <w:noProof/>
          </w:rPr>
          <w:t>Document Manager</w:t>
        </w:r>
        <w:r w:rsidR="00E910D4">
          <w:rPr>
            <w:noProof/>
            <w:webHidden/>
          </w:rPr>
          <w:tab/>
        </w:r>
        <w:r w:rsidR="00E910D4">
          <w:rPr>
            <w:noProof/>
            <w:webHidden/>
          </w:rPr>
          <w:fldChar w:fldCharType="begin"/>
        </w:r>
        <w:r w:rsidR="00E910D4">
          <w:rPr>
            <w:noProof/>
            <w:webHidden/>
          </w:rPr>
          <w:instrText xml:space="preserve"> PAGEREF _Toc97651692 \h </w:instrText>
        </w:r>
        <w:r w:rsidR="00E910D4">
          <w:rPr>
            <w:noProof/>
            <w:webHidden/>
          </w:rPr>
        </w:r>
        <w:r w:rsidR="00E910D4">
          <w:rPr>
            <w:noProof/>
            <w:webHidden/>
          </w:rPr>
          <w:fldChar w:fldCharType="separate"/>
        </w:r>
        <w:r>
          <w:rPr>
            <w:noProof/>
            <w:webHidden/>
          </w:rPr>
          <w:t>10</w:t>
        </w:r>
        <w:r w:rsidR="00E910D4">
          <w:rPr>
            <w:noProof/>
            <w:webHidden/>
          </w:rPr>
          <w:fldChar w:fldCharType="end"/>
        </w:r>
      </w:hyperlink>
    </w:p>
    <w:p w14:paraId="0E485736" w14:textId="3F9A1081" w:rsidR="00E910D4" w:rsidRDefault="00EE0F53">
      <w:pPr>
        <w:pStyle w:val="TOC2"/>
        <w:rPr>
          <w:rFonts w:asciiTheme="minorHAnsi" w:eastAsiaTheme="minorEastAsia" w:hAnsiTheme="minorHAnsi" w:cstheme="minorBidi"/>
          <w:noProof/>
        </w:rPr>
      </w:pPr>
      <w:hyperlink w:anchor="_Toc97651693" w:history="1">
        <w:r w:rsidR="00E910D4" w:rsidRPr="001C4B5C">
          <w:rPr>
            <w:rStyle w:val="Hyperlink"/>
            <w:rFonts w:ascii="Arial Bold" w:hAnsi="Arial Bold"/>
            <w:bCs/>
            <w:noProof/>
            <w14:scene3d>
              <w14:camera w14:prst="orthographicFront"/>
              <w14:lightRig w14:rig="threePt" w14:dir="t">
                <w14:rot w14:lat="0" w14:lon="0" w14:rev="0"/>
              </w14:lightRig>
            </w14:scene3d>
          </w:rPr>
          <w:t>K.</w:t>
        </w:r>
        <w:r w:rsidR="00E910D4">
          <w:rPr>
            <w:rFonts w:asciiTheme="minorHAnsi" w:eastAsiaTheme="minorEastAsia" w:hAnsiTheme="minorHAnsi" w:cstheme="minorBidi"/>
            <w:noProof/>
          </w:rPr>
          <w:tab/>
        </w:r>
        <w:r w:rsidR="00E910D4" w:rsidRPr="001C4B5C">
          <w:rPr>
            <w:rStyle w:val="Hyperlink"/>
            <w:noProof/>
          </w:rPr>
          <w:t>Reports and Dashboards</w:t>
        </w:r>
        <w:r w:rsidR="00E910D4">
          <w:rPr>
            <w:noProof/>
            <w:webHidden/>
          </w:rPr>
          <w:tab/>
        </w:r>
        <w:r w:rsidR="00E910D4">
          <w:rPr>
            <w:noProof/>
            <w:webHidden/>
          </w:rPr>
          <w:fldChar w:fldCharType="begin"/>
        </w:r>
        <w:r w:rsidR="00E910D4">
          <w:rPr>
            <w:noProof/>
            <w:webHidden/>
          </w:rPr>
          <w:instrText xml:space="preserve"> PAGEREF _Toc97651693 \h </w:instrText>
        </w:r>
        <w:r w:rsidR="00E910D4">
          <w:rPr>
            <w:noProof/>
            <w:webHidden/>
          </w:rPr>
        </w:r>
        <w:r w:rsidR="00E910D4">
          <w:rPr>
            <w:noProof/>
            <w:webHidden/>
          </w:rPr>
          <w:fldChar w:fldCharType="separate"/>
        </w:r>
        <w:r>
          <w:rPr>
            <w:noProof/>
            <w:webHidden/>
          </w:rPr>
          <w:t>11</w:t>
        </w:r>
        <w:r w:rsidR="00E910D4">
          <w:rPr>
            <w:noProof/>
            <w:webHidden/>
          </w:rPr>
          <w:fldChar w:fldCharType="end"/>
        </w:r>
      </w:hyperlink>
    </w:p>
    <w:p w14:paraId="08467070" w14:textId="57345670" w:rsidR="00E910D4" w:rsidRDefault="00EE0F53">
      <w:pPr>
        <w:pStyle w:val="TOC2"/>
        <w:rPr>
          <w:rFonts w:asciiTheme="minorHAnsi" w:eastAsiaTheme="minorEastAsia" w:hAnsiTheme="minorHAnsi" w:cstheme="minorBidi"/>
          <w:noProof/>
        </w:rPr>
      </w:pPr>
      <w:hyperlink w:anchor="_Toc97651694" w:history="1">
        <w:r w:rsidR="00E910D4" w:rsidRPr="001C4B5C">
          <w:rPr>
            <w:rStyle w:val="Hyperlink"/>
            <w:rFonts w:ascii="Arial Bold" w:hAnsi="Arial Bold"/>
            <w:bCs/>
            <w:noProof/>
            <w14:scene3d>
              <w14:camera w14:prst="orthographicFront"/>
              <w14:lightRig w14:rig="threePt" w14:dir="t">
                <w14:rot w14:lat="0" w14:lon="0" w14:rev="0"/>
              </w14:lightRig>
            </w14:scene3d>
          </w:rPr>
          <w:t>L.</w:t>
        </w:r>
        <w:r w:rsidR="00E910D4">
          <w:rPr>
            <w:rFonts w:asciiTheme="minorHAnsi" w:eastAsiaTheme="minorEastAsia" w:hAnsiTheme="minorHAnsi" w:cstheme="minorBidi"/>
            <w:noProof/>
          </w:rPr>
          <w:tab/>
        </w:r>
        <w:r w:rsidR="00E910D4" w:rsidRPr="001C4B5C">
          <w:rPr>
            <w:rStyle w:val="Hyperlink"/>
            <w:noProof/>
          </w:rPr>
          <w:t>Archival</w:t>
        </w:r>
        <w:r w:rsidR="00E910D4">
          <w:rPr>
            <w:noProof/>
            <w:webHidden/>
          </w:rPr>
          <w:tab/>
        </w:r>
        <w:r w:rsidR="00E910D4">
          <w:rPr>
            <w:noProof/>
            <w:webHidden/>
          </w:rPr>
          <w:fldChar w:fldCharType="begin"/>
        </w:r>
        <w:r w:rsidR="00E910D4">
          <w:rPr>
            <w:noProof/>
            <w:webHidden/>
          </w:rPr>
          <w:instrText xml:space="preserve"> PAGEREF _Toc97651694 \h </w:instrText>
        </w:r>
        <w:r w:rsidR="00E910D4">
          <w:rPr>
            <w:noProof/>
            <w:webHidden/>
          </w:rPr>
        </w:r>
        <w:r w:rsidR="00E910D4">
          <w:rPr>
            <w:noProof/>
            <w:webHidden/>
          </w:rPr>
          <w:fldChar w:fldCharType="separate"/>
        </w:r>
        <w:r>
          <w:rPr>
            <w:noProof/>
            <w:webHidden/>
          </w:rPr>
          <w:t>12</w:t>
        </w:r>
        <w:r w:rsidR="00E910D4">
          <w:rPr>
            <w:noProof/>
            <w:webHidden/>
          </w:rPr>
          <w:fldChar w:fldCharType="end"/>
        </w:r>
      </w:hyperlink>
    </w:p>
    <w:p w14:paraId="1154268C" w14:textId="20B74A85" w:rsidR="00E910D4" w:rsidRDefault="00EE0F53">
      <w:pPr>
        <w:pStyle w:val="TOC1"/>
        <w:rPr>
          <w:rFonts w:asciiTheme="minorHAnsi" w:eastAsiaTheme="minorEastAsia" w:hAnsiTheme="minorHAnsi" w:cstheme="minorBidi"/>
          <w:b w:val="0"/>
          <w:noProof/>
        </w:rPr>
      </w:pPr>
      <w:hyperlink w:anchor="_Toc97651695" w:history="1">
        <w:r w:rsidR="00E910D4" w:rsidRPr="001C4B5C">
          <w:rPr>
            <w:rStyle w:val="Hyperlink"/>
            <w:noProof/>
          </w:rPr>
          <w:t>III.</w:t>
        </w:r>
        <w:r w:rsidR="00E910D4">
          <w:rPr>
            <w:rFonts w:asciiTheme="minorHAnsi" w:eastAsiaTheme="minorEastAsia" w:hAnsiTheme="minorHAnsi" w:cstheme="minorBidi"/>
            <w:b w:val="0"/>
            <w:noProof/>
          </w:rPr>
          <w:tab/>
        </w:r>
        <w:r w:rsidR="00E910D4" w:rsidRPr="001C4B5C">
          <w:rPr>
            <w:rStyle w:val="Hyperlink"/>
            <w:noProof/>
          </w:rPr>
          <w:t>Functional/Technical Requirements Specific to FDP Solution</w:t>
        </w:r>
        <w:r w:rsidR="00E910D4">
          <w:rPr>
            <w:noProof/>
            <w:webHidden/>
          </w:rPr>
          <w:tab/>
        </w:r>
        <w:r w:rsidR="00E910D4">
          <w:rPr>
            <w:noProof/>
            <w:webHidden/>
          </w:rPr>
          <w:fldChar w:fldCharType="begin"/>
        </w:r>
        <w:r w:rsidR="00E910D4">
          <w:rPr>
            <w:noProof/>
            <w:webHidden/>
          </w:rPr>
          <w:instrText xml:space="preserve"> PAGEREF _Toc97651695 \h </w:instrText>
        </w:r>
        <w:r w:rsidR="00E910D4">
          <w:rPr>
            <w:noProof/>
            <w:webHidden/>
          </w:rPr>
        </w:r>
        <w:r w:rsidR="00E910D4">
          <w:rPr>
            <w:noProof/>
            <w:webHidden/>
          </w:rPr>
          <w:fldChar w:fldCharType="separate"/>
        </w:r>
        <w:r>
          <w:rPr>
            <w:noProof/>
            <w:webHidden/>
          </w:rPr>
          <w:t>12</w:t>
        </w:r>
        <w:r w:rsidR="00E910D4">
          <w:rPr>
            <w:noProof/>
            <w:webHidden/>
          </w:rPr>
          <w:fldChar w:fldCharType="end"/>
        </w:r>
      </w:hyperlink>
    </w:p>
    <w:p w14:paraId="645782A1" w14:textId="066569B0" w:rsidR="00E910D4" w:rsidRDefault="00EE0F53">
      <w:pPr>
        <w:pStyle w:val="TOC2"/>
        <w:rPr>
          <w:rFonts w:asciiTheme="minorHAnsi" w:eastAsiaTheme="minorEastAsia" w:hAnsiTheme="minorHAnsi" w:cstheme="minorBidi"/>
          <w:noProof/>
        </w:rPr>
      </w:pPr>
      <w:hyperlink w:anchor="_Toc97651696" w:history="1">
        <w:r w:rsidR="00E910D4" w:rsidRPr="001C4B5C">
          <w:rPr>
            <w:rStyle w:val="Hyperlink"/>
            <w:rFonts w:ascii="Arial Bold" w:hAnsi="Arial Bold"/>
            <w:bCs/>
            <w:noProof/>
            <w14:scene3d>
              <w14:camera w14:prst="orthographicFront"/>
              <w14:lightRig w14:rig="threePt" w14:dir="t">
                <w14:rot w14:lat="0" w14:lon="0" w14:rev="0"/>
              </w14:lightRig>
            </w14:scene3d>
          </w:rPr>
          <w:t>A.</w:t>
        </w:r>
        <w:r w:rsidR="00E910D4">
          <w:rPr>
            <w:rFonts w:asciiTheme="minorHAnsi" w:eastAsiaTheme="minorEastAsia" w:hAnsiTheme="minorHAnsi" w:cstheme="minorBidi"/>
            <w:noProof/>
          </w:rPr>
          <w:tab/>
        </w:r>
        <w:r w:rsidR="00E910D4" w:rsidRPr="001C4B5C">
          <w:rPr>
            <w:rStyle w:val="Hyperlink"/>
            <w:noProof/>
          </w:rPr>
          <w:t>Catalog/Survey Requirements</w:t>
        </w:r>
        <w:r w:rsidR="00E910D4">
          <w:rPr>
            <w:noProof/>
            <w:webHidden/>
          </w:rPr>
          <w:tab/>
        </w:r>
        <w:r w:rsidR="00E910D4">
          <w:rPr>
            <w:noProof/>
            <w:webHidden/>
          </w:rPr>
          <w:fldChar w:fldCharType="begin"/>
        </w:r>
        <w:r w:rsidR="00E910D4">
          <w:rPr>
            <w:noProof/>
            <w:webHidden/>
          </w:rPr>
          <w:instrText xml:space="preserve"> PAGEREF _Toc97651696 \h </w:instrText>
        </w:r>
        <w:r w:rsidR="00E910D4">
          <w:rPr>
            <w:noProof/>
            <w:webHidden/>
          </w:rPr>
        </w:r>
        <w:r w:rsidR="00E910D4">
          <w:rPr>
            <w:noProof/>
            <w:webHidden/>
          </w:rPr>
          <w:fldChar w:fldCharType="separate"/>
        </w:r>
        <w:r>
          <w:rPr>
            <w:noProof/>
            <w:webHidden/>
          </w:rPr>
          <w:t>13</w:t>
        </w:r>
        <w:r w:rsidR="00E910D4">
          <w:rPr>
            <w:noProof/>
            <w:webHidden/>
          </w:rPr>
          <w:fldChar w:fldCharType="end"/>
        </w:r>
      </w:hyperlink>
    </w:p>
    <w:p w14:paraId="0C3B360E" w14:textId="00AF6766" w:rsidR="00E910D4" w:rsidRDefault="00EE0F53">
      <w:pPr>
        <w:pStyle w:val="TOC2"/>
        <w:rPr>
          <w:rFonts w:asciiTheme="minorHAnsi" w:eastAsiaTheme="minorEastAsia" w:hAnsiTheme="minorHAnsi" w:cstheme="minorBidi"/>
          <w:noProof/>
        </w:rPr>
      </w:pPr>
      <w:hyperlink w:anchor="_Toc97651697" w:history="1">
        <w:r w:rsidR="00E910D4" w:rsidRPr="001C4B5C">
          <w:rPr>
            <w:rStyle w:val="Hyperlink"/>
            <w:rFonts w:ascii="Arial Bold" w:hAnsi="Arial Bold"/>
            <w:bCs/>
            <w:noProof/>
            <w14:scene3d>
              <w14:camera w14:prst="orthographicFront"/>
              <w14:lightRig w14:rig="threePt" w14:dir="t">
                <w14:rot w14:lat="0" w14:lon="0" w14:rev="0"/>
              </w14:lightRig>
            </w14:scene3d>
          </w:rPr>
          <w:t>B.</w:t>
        </w:r>
        <w:r w:rsidR="00E910D4">
          <w:rPr>
            <w:rFonts w:asciiTheme="minorHAnsi" w:eastAsiaTheme="minorEastAsia" w:hAnsiTheme="minorHAnsi" w:cstheme="minorBidi"/>
            <w:noProof/>
          </w:rPr>
          <w:tab/>
        </w:r>
        <w:r w:rsidR="00E910D4" w:rsidRPr="001C4B5C">
          <w:rPr>
            <w:rStyle w:val="Hyperlink"/>
            <w:noProof/>
          </w:rPr>
          <w:t>Recipient Agency (RA) Functions</w:t>
        </w:r>
        <w:r w:rsidR="00E910D4">
          <w:rPr>
            <w:noProof/>
            <w:webHidden/>
          </w:rPr>
          <w:tab/>
        </w:r>
        <w:r w:rsidR="00E910D4">
          <w:rPr>
            <w:noProof/>
            <w:webHidden/>
          </w:rPr>
          <w:fldChar w:fldCharType="begin"/>
        </w:r>
        <w:r w:rsidR="00E910D4">
          <w:rPr>
            <w:noProof/>
            <w:webHidden/>
          </w:rPr>
          <w:instrText xml:space="preserve"> PAGEREF _Toc97651697 \h </w:instrText>
        </w:r>
        <w:r w:rsidR="00E910D4">
          <w:rPr>
            <w:noProof/>
            <w:webHidden/>
          </w:rPr>
        </w:r>
        <w:r w:rsidR="00E910D4">
          <w:rPr>
            <w:noProof/>
            <w:webHidden/>
          </w:rPr>
          <w:fldChar w:fldCharType="separate"/>
        </w:r>
        <w:r>
          <w:rPr>
            <w:noProof/>
            <w:webHidden/>
          </w:rPr>
          <w:t>13</w:t>
        </w:r>
        <w:r w:rsidR="00E910D4">
          <w:rPr>
            <w:noProof/>
            <w:webHidden/>
          </w:rPr>
          <w:fldChar w:fldCharType="end"/>
        </w:r>
      </w:hyperlink>
    </w:p>
    <w:p w14:paraId="56956936" w14:textId="7D8D9D0B" w:rsidR="00E910D4" w:rsidRDefault="00EE0F53">
      <w:pPr>
        <w:pStyle w:val="TOC2"/>
        <w:rPr>
          <w:rFonts w:asciiTheme="minorHAnsi" w:eastAsiaTheme="minorEastAsia" w:hAnsiTheme="minorHAnsi" w:cstheme="minorBidi"/>
          <w:noProof/>
        </w:rPr>
      </w:pPr>
      <w:hyperlink w:anchor="_Toc97651698" w:history="1">
        <w:r w:rsidR="00E910D4" w:rsidRPr="001C4B5C">
          <w:rPr>
            <w:rStyle w:val="Hyperlink"/>
            <w:rFonts w:ascii="Arial Bold" w:hAnsi="Arial Bold"/>
            <w:bCs/>
            <w:noProof/>
            <w14:scene3d>
              <w14:camera w14:prst="orthographicFront"/>
              <w14:lightRig w14:rig="threePt" w14:dir="t">
                <w14:rot w14:lat="0" w14:lon="0" w14:rev="0"/>
              </w14:lightRig>
            </w14:scene3d>
          </w:rPr>
          <w:t>C.</w:t>
        </w:r>
        <w:r w:rsidR="00E910D4">
          <w:rPr>
            <w:rFonts w:asciiTheme="minorHAnsi" w:eastAsiaTheme="minorEastAsia" w:hAnsiTheme="minorHAnsi" w:cstheme="minorBidi"/>
            <w:noProof/>
          </w:rPr>
          <w:tab/>
        </w:r>
        <w:r w:rsidR="00E910D4" w:rsidRPr="001C4B5C">
          <w:rPr>
            <w:rStyle w:val="Hyperlink"/>
            <w:noProof/>
          </w:rPr>
          <w:t>Recipient Agency (RA) Orders</w:t>
        </w:r>
        <w:r w:rsidR="00E910D4">
          <w:rPr>
            <w:noProof/>
            <w:webHidden/>
          </w:rPr>
          <w:tab/>
        </w:r>
        <w:r w:rsidR="00E910D4">
          <w:rPr>
            <w:noProof/>
            <w:webHidden/>
          </w:rPr>
          <w:fldChar w:fldCharType="begin"/>
        </w:r>
        <w:r w:rsidR="00E910D4">
          <w:rPr>
            <w:noProof/>
            <w:webHidden/>
          </w:rPr>
          <w:instrText xml:space="preserve"> PAGEREF _Toc97651698 \h </w:instrText>
        </w:r>
        <w:r w:rsidR="00E910D4">
          <w:rPr>
            <w:noProof/>
            <w:webHidden/>
          </w:rPr>
        </w:r>
        <w:r w:rsidR="00E910D4">
          <w:rPr>
            <w:noProof/>
            <w:webHidden/>
          </w:rPr>
          <w:fldChar w:fldCharType="separate"/>
        </w:r>
        <w:r>
          <w:rPr>
            <w:noProof/>
            <w:webHidden/>
          </w:rPr>
          <w:t>14</w:t>
        </w:r>
        <w:r w:rsidR="00E910D4">
          <w:rPr>
            <w:noProof/>
            <w:webHidden/>
          </w:rPr>
          <w:fldChar w:fldCharType="end"/>
        </w:r>
      </w:hyperlink>
    </w:p>
    <w:p w14:paraId="3CF22A50" w14:textId="5CD9CF3D" w:rsidR="00E910D4" w:rsidRDefault="00EE0F53">
      <w:pPr>
        <w:pStyle w:val="TOC2"/>
        <w:rPr>
          <w:rFonts w:asciiTheme="minorHAnsi" w:eastAsiaTheme="minorEastAsia" w:hAnsiTheme="minorHAnsi" w:cstheme="minorBidi"/>
          <w:noProof/>
        </w:rPr>
      </w:pPr>
      <w:hyperlink w:anchor="_Toc97651699" w:history="1">
        <w:r w:rsidR="00E910D4" w:rsidRPr="001C4B5C">
          <w:rPr>
            <w:rStyle w:val="Hyperlink"/>
            <w:rFonts w:ascii="Arial Bold" w:hAnsi="Arial Bold"/>
            <w:bCs/>
            <w:noProof/>
            <w14:scene3d>
              <w14:camera w14:prst="orthographicFront"/>
              <w14:lightRig w14:rig="threePt" w14:dir="t">
                <w14:rot w14:lat="0" w14:lon="0" w14:rev="0"/>
              </w14:lightRig>
            </w14:scene3d>
          </w:rPr>
          <w:t>D.</w:t>
        </w:r>
        <w:r w:rsidR="00E910D4">
          <w:rPr>
            <w:rFonts w:asciiTheme="minorHAnsi" w:eastAsiaTheme="minorEastAsia" w:hAnsiTheme="minorHAnsi" w:cstheme="minorBidi"/>
            <w:noProof/>
          </w:rPr>
          <w:tab/>
        </w:r>
        <w:r w:rsidR="00E910D4" w:rsidRPr="001C4B5C">
          <w:rPr>
            <w:rStyle w:val="Hyperlink"/>
            <w:noProof/>
          </w:rPr>
          <w:t>Distributor Functions</w:t>
        </w:r>
        <w:r w:rsidR="00E910D4">
          <w:rPr>
            <w:noProof/>
            <w:webHidden/>
          </w:rPr>
          <w:tab/>
        </w:r>
        <w:r w:rsidR="00E910D4">
          <w:rPr>
            <w:noProof/>
            <w:webHidden/>
          </w:rPr>
          <w:fldChar w:fldCharType="begin"/>
        </w:r>
        <w:r w:rsidR="00E910D4">
          <w:rPr>
            <w:noProof/>
            <w:webHidden/>
          </w:rPr>
          <w:instrText xml:space="preserve"> PAGEREF _Toc97651699 \h </w:instrText>
        </w:r>
        <w:r w:rsidR="00E910D4">
          <w:rPr>
            <w:noProof/>
            <w:webHidden/>
          </w:rPr>
        </w:r>
        <w:r w:rsidR="00E910D4">
          <w:rPr>
            <w:noProof/>
            <w:webHidden/>
          </w:rPr>
          <w:fldChar w:fldCharType="separate"/>
        </w:r>
        <w:r>
          <w:rPr>
            <w:noProof/>
            <w:webHidden/>
          </w:rPr>
          <w:t>14</w:t>
        </w:r>
        <w:r w:rsidR="00E910D4">
          <w:rPr>
            <w:noProof/>
            <w:webHidden/>
          </w:rPr>
          <w:fldChar w:fldCharType="end"/>
        </w:r>
      </w:hyperlink>
    </w:p>
    <w:p w14:paraId="314E15E8" w14:textId="605487F7" w:rsidR="00E910D4" w:rsidRDefault="00EE0F53">
      <w:pPr>
        <w:pStyle w:val="TOC2"/>
        <w:rPr>
          <w:rFonts w:asciiTheme="minorHAnsi" w:eastAsiaTheme="minorEastAsia" w:hAnsiTheme="minorHAnsi" w:cstheme="minorBidi"/>
          <w:noProof/>
        </w:rPr>
      </w:pPr>
      <w:hyperlink w:anchor="_Toc97651700" w:history="1">
        <w:r w:rsidR="00E910D4" w:rsidRPr="001C4B5C">
          <w:rPr>
            <w:rStyle w:val="Hyperlink"/>
            <w:rFonts w:ascii="Arial Bold" w:hAnsi="Arial Bold"/>
            <w:bCs/>
            <w:noProof/>
            <w14:scene3d>
              <w14:camera w14:prst="orthographicFront"/>
              <w14:lightRig w14:rig="threePt" w14:dir="t">
                <w14:rot w14:lat="0" w14:lon="0" w14:rev="0"/>
              </w14:lightRig>
            </w14:scene3d>
          </w:rPr>
          <w:t>E.</w:t>
        </w:r>
        <w:r w:rsidR="00E910D4">
          <w:rPr>
            <w:rFonts w:asciiTheme="minorHAnsi" w:eastAsiaTheme="minorEastAsia" w:hAnsiTheme="minorHAnsi" w:cstheme="minorBidi"/>
            <w:noProof/>
          </w:rPr>
          <w:tab/>
        </w:r>
        <w:r w:rsidR="00E910D4" w:rsidRPr="001C4B5C">
          <w:rPr>
            <w:rStyle w:val="Hyperlink"/>
            <w:noProof/>
          </w:rPr>
          <w:t>USDA Bonus Offerings</w:t>
        </w:r>
        <w:r w:rsidR="00E910D4">
          <w:rPr>
            <w:noProof/>
            <w:webHidden/>
          </w:rPr>
          <w:tab/>
        </w:r>
        <w:r w:rsidR="00E910D4">
          <w:rPr>
            <w:noProof/>
            <w:webHidden/>
          </w:rPr>
          <w:fldChar w:fldCharType="begin"/>
        </w:r>
        <w:r w:rsidR="00E910D4">
          <w:rPr>
            <w:noProof/>
            <w:webHidden/>
          </w:rPr>
          <w:instrText xml:space="preserve"> PAGEREF _Toc97651700 \h </w:instrText>
        </w:r>
        <w:r w:rsidR="00E910D4">
          <w:rPr>
            <w:noProof/>
            <w:webHidden/>
          </w:rPr>
        </w:r>
        <w:r w:rsidR="00E910D4">
          <w:rPr>
            <w:noProof/>
            <w:webHidden/>
          </w:rPr>
          <w:fldChar w:fldCharType="separate"/>
        </w:r>
        <w:r>
          <w:rPr>
            <w:noProof/>
            <w:webHidden/>
          </w:rPr>
          <w:t>16</w:t>
        </w:r>
        <w:r w:rsidR="00E910D4">
          <w:rPr>
            <w:noProof/>
            <w:webHidden/>
          </w:rPr>
          <w:fldChar w:fldCharType="end"/>
        </w:r>
      </w:hyperlink>
    </w:p>
    <w:p w14:paraId="1BAB2CC4" w14:textId="293EB65F" w:rsidR="00E910D4" w:rsidRDefault="00EE0F53">
      <w:pPr>
        <w:pStyle w:val="TOC2"/>
        <w:rPr>
          <w:rFonts w:asciiTheme="minorHAnsi" w:eastAsiaTheme="minorEastAsia" w:hAnsiTheme="minorHAnsi" w:cstheme="minorBidi"/>
          <w:noProof/>
        </w:rPr>
      </w:pPr>
      <w:hyperlink w:anchor="_Toc97651701" w:history="1">
        <w:r w:rsidR="00E910D4" w:rsidRPr="001C4B5C">
          <w:rPr>
            <w:rStyle w:val="Hyperlink"/>
            <w:rFonts w:ascii="Arial Bold" w:hAnsi="Arial Bold"/>
            <w:bCs/>
            <w:noProof/>
            <w14:scene3d>
              <w14:camera w14:prst="orthographicFront"/>
              <w14:lightRig w14:rig="threePt" w14:dir="t">
                <w14:rot w14:lat="0" w14:lon="0" w14:rev="0"/>
              </w14:lightRig>
            </w14:scene3d>
          </w:rPr>
          <w:t>F.</w:t>
        </w:r>
        <w:r w:rsidR="00E910D4">
          <w:rPr>
            <w:rFonts w:asciiTheme="minorHAnsi" w:eastAsiaTheme="minorEastAsia" w:hAnsiTheme="minorHAnsi" w:cstheme="minorBidi"/>
            <w:noProof/>
          </w:rPr>
          <w:tab/>
        </w:r>
        <w:r w:rsidR="00E910D4" w:rsidRPr="001C4B5C">
          <w:rPr>
            <w:rStyle w:val="Hyperlink"/>
            <w:noProof/>
          </w:rPr>
          <w:t>Transfer Process – Surplus Offerings</w:t>
        </w:r>
        <w:r w:rsidR="00E910D4">
          <w:rPr>
            <w:noProof/>
            <w:webHidden/>
          </w:rPr>
          <w:tab/>
        </w:r>
        <w:r w:rsidR="00E910D4">
          <w:rPr>
            <w:noProof/>
            <w:webHidden/>
          </w:rPr>
          <w:fldChar w:fldCharType="begin"/>
        </w:r>
        <w:r w:rsidR="00E910D4">
          <w:rPr>
            <w:noProof/>
            <w:webHidden/>
          </w:rPr>
          <w:instrText xml:space="preserve"> PAGEREF _Toc97651701 \h </w:instrText>
        </w:r>
        <w:r w:rsidR="00E910D4">
          <w:rPr>
            <w:noProof/>
            <w:webHidden/>
          </w:rPr>
        </w:r>
        <w:r w:rsidR="00E910D4">
          <w:rPr>
            <w:noProof/>
            <w:webHidden/>
          </w:rPr>
          <w:fldChar w:fldCharType="separate"/>
        </w:r>
        <w:r>
          <w:rPr>
            <w:noProof/>
            <w:webHidden/>
          </w:rPr>
          <w:t>16</w:t>
        </w:r>
        <w:r w:rsidR="00E910D4">
          <w:rPr>
            <w:noProof/>
            <w:webHidden/>
          </w:rPr>
          <w:fldChar w:fldCharType="end"/>
        </w:r>
      </w:hyperlink>
    </w:p>
    <w:p w14:paraId="10E1199F" w14:textId="70ADDF6D" w:rsidR="00E910D4" w:rsidRDefault="00EE0F53">
      <w:pPr>
        <w:pStyle w:val="TOC2"/>
        <w:rPr>
          <w:rFonts w:asciiTheme="minorHAnsi" w:eastAsiaTheme="minorEastAsia" w:hAnsiTheme="minorHAnsi" w:cstheme="minorBidi"/>
          <w:noProof/>
        </w:rPr>
      </w:pPr>
      <w:hyperlink w:anchor="_Toc97651702" w:history="1">
        <w:r w:rsidR="00E910D4" w:rsidRPr="001C4B5C">
          <w:rPr>
            <w:rStyle w:val="Hyperlink"/>
            <w:rFonts w:ascii="Arial Bold" w:hAnsi="Arial Bold"/>
            <w:bCs/>
            <w:noProof/>
            <w14:scene3d>
              <w14:camera w14:prst="orthographicFront"/>
              <w14:lightRig w14:rig="threePt" w14:dir="t">
                <w14:rot w14:lat="0" w14:lon="0" w14:rev="0"/>
              </w14:lightRig>
            </w14:scene3d>
          </w:rPr>
          <w:t>G.</w:t>
        </w:r>
        <w:r w:rsidR="00E910D4">
          <w:rPr>
            <w:rFonts w:asciiTheme="minorHAnsi" w:eastAsiaTheme="minorEastAsia" w:hAnsiTheme="minorHAnsi" w:cstheme="minorBidi"/>
            <w:noProof/>
          </w:rPr>
          <w:tab/>
        </w:r>
        <w:r w:rsidR="00E910D4" w:rsidRPr="001C4B5C">
          <w:rPr>
            <w:rStyle w:val="Hyperlink"/>
            <w:noProof/>
          </w:rPr>
          <w:t>FDP Accounting Requirements</w:t>
        </w:r>
        <w:r w:rsidR="00E910D4">
          <w:rPr>
            <w:noProof/>
            <w:webHidden/>
          </w:rPr>
          <w:tab/>
        </w:r>
        <w:r w:rsidR="00E910D4">
          <w:rPr>
            <w:noProof/>
            <w:webHidden/>
          </w:rPr>
          <w:fldChar w:fldCharType="begin"/>
        </w:r>
        <w:r w:rsidR="00E910D4">
          <w:rPr>
            <w:noProof/>
            <w:webHidden/>
          </w:rPr>
          <w:instrText xml:space="preserve"> PAGEREF _Toc97651702 \h </w:instrText>
        </w:r>
        <w:r w:rsidR="00E910D4">
          <w:rPr>
            <w:noProof/>
            <w:webHidden/>
          </w:rPr>
        </w:r>
        <w:r w:rsidR="00E910D4">
          <w:rPr>
            <w:noProof/>
            <w:webHidden/>
          </w:rPr>
          <w:fldChar w:fldCharType="separate"/>
        </w:r>
        <w:r>
          <w:rPr>
            <w:noProof/>
            <w:webHidden/>
          </w:rPr>
          <w:t>16</w:t>
        </w:r>
        <w:r w:rsidR="00E910D4">
          <w:rPr>
            <w:noProof/>
            <w:webHidden/>
          </w:rPr>
          <w:fldChar w:fldCharType="end"/>
        </w:r>
      </w:hyperlink>
    </w:p>
    <w:p w14:paraId="26A0A801" w14:textId="05A9ECE2" w:rsidR="00E910D4" w:rsidRDefault="00EE0F53">
      <w:pPr>
        <w:pStyle w:val="TOC1"/>
        <w:rPr>
          <w:rFonts w:asciiTheme="minorHAnsi" w:eastAsiaTheme="minorEastAsia" w:hAnsiTheme="minorHAnsi" w:cstheme="minorBidi"/>
          <w:b w:val="0"/>
          <w:noProof/>
        </w:rPr>
      </w:pPr>
      <w:hyperlink w:anchor="_Toc97651703" w:history="1">
        <w:r w:rsidR="00E910D4" w:rsidRPr="001C4B5C">
          <w:rPr>
            <w:rStyle w:val="Hyperlink"/>
            <w:noProof/>
          </w:rPr>
          <w:t>IV.</w:t>
        </w:r>
        <w:r w:rsidR="00E910D4">
          <w:rPr>
            <w:rFonts w:asciiTheme="minorHAnsi" w:eastAsiaTheme="minorEastAsia" w:hAnsiTheme="minorHAnsi" w:cstheme="minorBidi"/>
            <w:b w:val="0"/>
            <w:noProof/>
          </w:rPr>
          <w:tab/>
        </w:r>
        <w:r w:rsidR="00E910D4" w:rsidRPr="001C4B5C">
          <w:rPr>
            <w:rStyle w:val="Hyperlink"/>
            <w:noProof/>
          </w:rPr>
          <w:t>System/Solution Design</w:t>
        </w:r>
        <w:r w:rsidR="00E910D4">
          <w:rPr>
            <w:noProof/>
            <w:webHidden/>
          </w:rPr>
          <w:tab/>
        </w:r>
        <w:r w:rsidR="00E910D4">
          <w:rPr>
            <w:noProof/>
            <w:webHidden/>
          </w:rPr>
          <w:fldChar w:fldCharType="begin"/>
        </w:r>
        <w:r w:rsidR="00E910D4">
          <w:rPr>
            <w:noProof/>
            <w:webHidden/>
          </w:rPr>
          <w:instrText xml:space="preserve"> PAGEREF _Toc97651703 \h </w:instrText>
        </w:r>
        <w:r w:rsidR="00E910D4">
          <w:rPr>
            <w:noProof/>
            <w:webHidden/>
          </w:rPr>
        </w:r>
        <w:r w:rsidR="00E910D4">
          <w:rPr>
            <w:noProof/>
            <w:webHidden/>
          </w:rPr>
          <w:fldChar w:fldCharType="separate"/>
        </w:r>
        <w:r>
          <w:rPr>
            <w:noProof/>
            <w:webHidden/>
          </w:rPr>
          <w:t>17</w:t>
        </w:r>
        <w:r w:rsidR="00E910D4">
          <w:rPr>
            <w:noProof/>
            <w:webHidden/>
          </w:rPr>
          <w:fldChar w:fldCharType="end"/>
        </w:r>
      </w:hyperlink>
    </w:p>
    <w:p w14:paraId="7C59ED86" w14:textId="5DAD1EC6" w:rsidR="00E910D4" w:rsidRDefault="00EE0F53">
      <w:pPr>
        <w:pStyle w:val="TOC2"/>
        <w:rPr>
          <w:rFonts w:asciiTheme="minorHAnsi" w:eastAsiaTheme="minorEastAsia" w:hAnsiTheme="minorHAnsi" w:cstheme="minorBidi"/>
          <w:noProof/>
        </w:rPr>
      </w:pPr>
      <w:hyperlink w:anchor="_Toc97651704" w:history="1">
        <w:r w:rsidR="00E910D4" w:rsidRPr="001C4B5C">
          <w:rPr>
            <w:rStyle w:val="Hyperlink"/>
            <w:rFonts w:ascii="Arial Bold" w:hAnsi="Arial Bold"/>
            <w:bCs/>
            <w:noProof/>
            <w14:scene3d>
              <w14:camera w14:prst="orthographicFront"/>
              <w14:lightRig w14:rig="threePt" w14:dir="t">
                <w14:rot w14:lat="0" w14:lon="0" w14:rev="0"/>
              </w14:lightRig>
            </w14:scene3d>
          </w:rPr>
          <w:t>A.</w:t>
        </w:r>
        <w:r w:rsidR="00E910D4">
          <w:rPr>
            <w:rFonts w:asciiTheme="minorHAnsi" w:eastAsiaTheme="minorEastAsia" w:hAnsiTheme="minorHAnsi" w:cstheme="minorBidi"/>
            <w:noProof/>
          </w:rPr>
          <w:tab/>
        </w:r>
        <w:r w:rsidR="00E910D4" w:rsidRPr="001C4B5C">
          <w:rPr>
            <w:rStyle w:val="Hyperlink"/>
            <w:noProof/>
          </w:rPr>
          <w:t>Data Migration</w:t>
        </w:r>
        <w:r w:rsidR="00E910D4">
          <w:rPr>
            <w:noProof/>
            <w:webHidden/>
          </w:rPr>
          <w:tab/>
        </w:r>
        <w:r w:rsidR="00E910D4">
          <w:rPr>
            <w:noProof/>
            <w:webHidden/>
          </w:rPr>
          <w:fldChar w:fldCharType="begin"/>
        </w:r>
        <w:r w:rsidR="00E910D4">
          <w:rPr>
            <w:noProof/>
            <w:webHidden/>
          </w:rPr>
          <w:instrText xml:space="preserve"> PAGEREF _Toc97651704 \h </w:instrText>
        </w:r>
        <w:r w:rsidR="00E910D4">
          <w:rPr>
            <w:noProof/>
            <w:webHidden/>
          </w:rPr>
        </w:r>
        <w:r w:rsidR="00E910D4">
          <w:rPr>
            <w:noProof/>
            <w:webHidden/>
          </w:rPr>
          <w:fldChar w:fldCharType="separate"/>
        </w:r>
        <w:r>
          <w:rPr>
            <w:noProof/>
            <w:webHidden/>
          </w:rPr>
          <w:t>17</w:t>
        </w:r>
        <w:r w:rsidR="00E910D4">
          <w:rPr>
            <w:noProof/>
            <w:webHidden/>
          </w:rPr>
          <w:fldChar w:fldCharType="end"/>
        </w:r>
      </w:hyperlink>
    </w:p>
    <w:p w14:paraId="20FA329B" w14:textId="08E0058F" w:rsidR="00E910D4" w:rsidRDefault="00EE0F53">
      <w:pPr>
        <w:pStyle w:val="TOC2"/>
        <w:rPr>
          <w:rFonts w:asciiTheme="minorHAnsi" w:eastAsiaTheme="minorEastAsia" w:hAnsiTheme="minorHAnsi" w:cstheme="minorBidi"/>
          <w:noProof/>
        </w:rPr>
      </w:pPr>
      <w:hyperlink w:anchor="_Toc97651705" w:history="1">
        <w:r w:rsidR="00E910D4" w:rsidRPr="001C4B5C">
          <w:rPr>
            <w:rStyle w:val="Hyperlink"/>
            <w:rFonts w:ascii="Arial Bold" w:hAnsi="Arial Bold"/>
            <w:bCs/>
            <w:noProof/>
            <w14:scene3d>
              <w14:camera w14:prst="orthographicFront"/>
              <w14:lightRig w14:rig="threePt" w14:dir="t">
                <w14:rot w14:lat="0" w14:lon="0" w14:rev="0"/>
              </w14:lightRig>
            </w14:scene3d>
          </w:rPr>
          <w:t>B.</w:t>
        </w:r>
        <w:r w:rsidR="00E910D4">
          <w:rPr>
            <w:rFonts w:asciiTheme="minorHAnsi" w:eastAsiaTheme="minorEastAsia" w:hAnsiTheme="minorHAnsi" w:cstheme="minorBidi"/>
            <w:noProof/>
          </w:rPr>
          <w:tab/>
        </w:r>
        <w:r w:rsidR="00E910D4" w:rsidRPr="001C4B5C">
          <w:rPr>
            <w:rStyle w:val="Hyperlink"/>
            <w:noProof/>
          </w:rPr>
          <w:t>Data Management</w:t>
        </w:r>
        <w:r w:rsidR="00E910D4">
          <w:rPr>
            <w:noProof/>
            <w:webHidden/>
          </w:rPr>
          <w:tab/>
        </w:r>
        <w:r w:rsidR="00E910D4">
          <w:rPr>
            <w:noProof/>
            <w:webHidden/>
          </w:rPr>
          <w:fldChar w:fldCharType="begin"/>
        </w:r>
        <w:r w:rsidR="00E910D4">
          <w:rPr>
            <w:noProof/>
            <w:webHidden/>
          </w:rPr>
          <w:instrText xml:space="preserve"> PAGEREF _Toc97651705 \h </w:instrText>
        </w:r>
        <w:r w:rsidR="00E910D4">
          <w:rPr>
            <w:noProof/>
            <w:webHidden/>
          </w:rPr>
        </w:r>
        <w:r w:rsidR="00E910D4">
          <w:rPr>
            <w:noProof/>
            <w:webHidden/>
          </w:rPr>
          <w:fldChar w:fldCharType="separate"/>
        </w:r>
        <w:r>
          <w:rPr>
            <w:noProof/>
            <w:webHidden/>
          </w:rPr>
          <w:t>17</w:t>
        </w:r>
        <w:r w:rsidR="00E910D4">
          <w:rPr>
            <w:noProof/>
            <w:webHidden/>
          </w:rPr>
          <w:fldChar w:fldCharType="end"/>
        </w:r>
      </w:hyperlink>
    </w:p>
    <w:p w14:paraId="397420C7" w14:textId="1EBEA89B" w:rsidR="00E910D4" w:rsidRDefault="00EE0F53">
      <w:pPr>
        <w:pStyle w:val="TOC2"/>
        <w:rPr>
          <w:rFonts w:asciiTheme="minorHAnsi" w:eastAsiaTheme="minorEastAsia" w:hAnsiTheme="minorHAnsi" w:cstheme="minorBidi"/>
          <w:noProof/>
        </w:rPr>
      </w:pPr>
      <w:hyperlink w:anchor="_Toc97651706" w:history="1">
        <w:r w:rsidR="00E910D4" w:rsidRPr="001C4B5C">
          <w:rPr>
            <w:rStyle w:val="Hyperlink"/>
            <w:rFonts w:ascii="Arial Bold" w:hAnsi="Arial Bold"/>
            <w:bCs/>
            <w:noProof/>
            <w14:scene3d>
              <w14:camera w14:prst="orthographicFront"/>
              <w14:lightRig w14:rig="threePt" w14:dir="t">
                <w14:rot w14:lat="0" w14:lon="0" w14:rev="0"/>
              </w14:lightRig>
            </w14:scene3d>
          </w:rPr>
          <w:t>C.</w:t>
        </w:r>
        <w:r w:rsidR="00E910D4">
          <w:rPr>
            <w:rFonts w:asciiTheme="minorHAnsi" w:eastAsiaTheme="minorEastAsia" w:hAnsiTheme="minorHAnsi" w:cstheme="minorBidi"/>
            <w:noProof/>
          </w:rPr>
          <w:tab/>
        </w:r>
        <w:r w:rsidR="00E910D4" w:rsidRPr="001C4B5C">
          <w:rPr>
            <w:rStyle w:val="Hyperlink"/>
            <w:noProof/>
          </w:rPr>
          <w:t>Backup Services</w:t>
        </w:r>
        <w:r w:rsidR="00E910D4">
          <w:rPr>
            <w:noProof/>
            <w:webHidden/>
          </w:rPr>
          <w:tab/>
        </w:r>
        <w:r w:rsidR="00E910D4">
          <w:rPr>
            <w:noProof/>
            <w:webHidden/>
          </w:rPr>
          <w:fldChar w:fldCharType="begin"/>
        </w:r>
        <w:r w:rsidR="00E910D4">
          <w:rPr>
            <w:noProof/>
            <w:webHidden/>
          </w:rPr>
          <w:instrText xml:space="preserve"> PAGEREF _Toc97651706 \h </w:instrText>
        </w:r>
        <w:r w:rsidR="00E910D4">
          <w:rPr>
            <w:noProof/>
            <w:webHidden/>
          </w:rPr>
        </w:r>
        <w:r w:rsidR="00E910D4">
          <w:rPr>
            <w:noProof/>
            <w:webHidden/>
          </w:rPr>
          <w:fldChar w:fldCharType="separate"/>
        </w:r>
        <w:r>
          <w:rPr>
            <w:noProof/>
            <w:webHidden/>
          </w:rPr>
          <w:t>18</w:t>
        </w:r>
        <w:r w:rsidR="00E910D4">
          <w:rPr>
            <w:noProof/>
            <w:webHidden/>
          </w:rPr>
          <w:fldChar w:fldCharType="end"/>
        </w:r>
      </w:hyperlink>
    </w:p>
    <w:p w14:paraId="371A3C2C" w14:textId="0EAC1D51" w:rsidR="00E910D4" w:rsidRDefault="00EE0F53">
      <w:pPr>
        <w:pStyle w:val="TOC2"/>
        <w:rPr>
          <w:rFonts w:asciiTheme="minorHAnsi" w:eastAsiaTheme="minorEastAsia" w:hAnsiTheme="minorHAnsi" w:cstheme="minorBidi"/>
          <w:noProof/>
        </w:rPr>
      </w:pPr>
      <w:hyperlink w:anchor="_Toc97651707" w:history="1">
        <w:r w:rsidR="00E910D4" w:rsidRPr="001C4B5C">
          <w:rPr>
            <w:rStyle w:val="Hyperlink"/>
            <w:rFonts w:ascii="Arial Bold" w:hAnsi="Arial Bold"/>
            <w:bCs/>
            <w:noProof/>
            <w14:scene3d>
              <w14:camera w14:prst="orthographicFront"/>
              <w14:lightRig w14:rig="threePt" w14:dir="t">
                <w14:rot w14:lat="0" w14:lon="0" w14:rev="0"/>
              </w14:lightRig>
            </w14:scene3d>
          </w:rPr>
          <w:t>D.</w:t>
        </w:r>
        <w:r w:rsidR="00E910D4">
          <w:rPr>
            <w:rFonts w:asciiTheme="minorHAnsi" w:eastAsiaTheme="minorEastAsia" w:hAnsiTheme="minorHAnsi" w:cstheme="minorBidi"/>
            <w:noProof/>
          </w:rPr>
          <w:tab/>
        </w:r>
        <w:r w:rsidR="00E910D4" w:rsidRPr="001C4B5C">
          <w:rPr>
            <w:rStyle w:val="Hyperlink"/>
            <w:noProof/>
          </w:rPr>
          <w:t>Business Continuity/Disaster Recovery</w:t>
        </w:r>
        <w:r w:rsidR="00E910D4">
          <w:rPr>
            <w:noProof/>
            <w:webHidden/>
          </w:rPr>
          <w:tab/>
        </w:r>
        <w:r w:rsidR="00E910D4">
          <w:rPr>
            <w:noProof/>
            <w:webHidden/>
          </w:rPr>
          <w:fldChar w:fldCharType="begin"/>
        </w:r>
        <w:r w:rsidR="00E910D4">
          <w:rPr>
            <w:noProof/>
            <w:webHidden/>
          </w:rPr>
          <w:instrText xml:space="preserve"> PAGEREF _Toc97651707 \h </w:instrText>
        </w:r>
        <w:r w:rsidR="00E910D4">
          <w:rPr>
            <w:noProof/>
            <w:webHidden/>
          </w:rPr>
        </w:r>
        <w:r w:rsidR="00E910D4">
          <w:rPr>
            <w:noProof/>
            <w:webHidden/>
          </w:rPr>
          <w:fldChar w:fldCharType="separate"/>
        </w:r>
        <w:r>
          <w:rPr>
            <w:noProof/>
            <w:webHidden/>
          </w:rPr>
          <w:t>18</w:t>
        </w:r>
        <w:r w:rsidR="00E910D4">
          <w:rPr>
            <w:noProof/>
            <w:webHidden/>
          </w:rPr>
          <w:fldChar w:fldCharType="end"/>
        </w:r>
      </w:hyperlink>
    </w:p>
    <w:p w14:paraId="04834193" w14:textId="5F4AF2A5" w:rsidR="00E910D4" w:rsidRDefault="00EE0F53">
      <w:pPr>
        <w:pStyle w:val="TOC1"/>
        <w:rPr>
          <w:rFonts w:asciiTheme="minorHAnsi" w:eastAsiaTheme="minorEastAsia" w:hAnsiTheme="minorHAnsi" w:cstheme="minorBidi"/>
          <w:b w:val="0"/>
          <w:noProof/>
        </w:rPr>
      </w:pPr>
      <w:hyperlink w:anchor="_Toc97651708" w:history="1">
        <w:r w:rsidR="00E910D4" w:rsidRPr="001C4B5C">
          <w:rPr>
            <w:rStyle w:val="Hyperlink"/>
            <w:noProof/>
          </w:rPr>
          <w:t>V.</w:t>
        </w:r>
        <w:r w:rsidR="00E910D4">
          <w:rPr>
            <w:rFonts w:asciiTheme="minorHAnsi" w:eastAsiaTheme="minorEastAsia" w:hAnsiTheme="minorHAnsi" w:cstheme="minorBidi"/>
            <w:b w:val="0"/>
            <w:noProof/>
          </w:rPr>
          <w:tab/>
        </w:r>
        <w:r w:rsidR="00E910D4" w:rsidRPr="001C4B5C">
          <w:rPr>
            <w:rStyle w:val="Hyperlink"/>
            <w:noProof/>
          </w:rPr>
          <w:t>Implementation Requirements – Statements of Work</w:t>
        </w:r>
        <w:r w:rsidR="00E910D4">
          <w:rPr>
            <w:noProof/>
            <w:webHidden/>
          </w:rPr>
          <w:tab/>
        </w:r>
        <w:r w:rsidR="00E910D4">
          <w:rPr>
            <w:noProof/>
            <w:webHidden/>
          </w:rPr>
          <w:fldChar w:fldCharType="begin"/>
        </w:r>
        <w:r w:rsidR="00E910D4">
          <w:rPr>
            <w:noProof/>
            <w:webHidden/>
          </w:rPr>
          <w:instrText xml:space="preserve"> PAGEREF _Toc97651708 \h </w:instrText>
        </w:r>
        <w:r w:rsidR="00E910D4">
          <w:rPr>
            <w:noProof/>
            <w:webHidden/>
          </w:rPr>
        </w:r>
        <w:r w:rsidR="00E910D4">
          <w:rPr>
            <w:noProof/>
            <w:webHidden/>
          </w:rPr>
          <w:fldChar w:fldCharType="separate"/>
        </w:r>
        <w:r>
          <w:rPr>
            <w:noProof/>
            <w:webHidden/>
          </w:rPr>
          <w:t>19</w:t>
        </w:r>
        <w:r w:rsidR="00E910D4">
          <w:rPr>
            <w:noProof/>
            <w:webHidden/>
          </w:rPr>
          <w:fldChar w:fldCharType="end"/>
        </w:r>
      </w:hyperlink>
    </w:p>
    <w:p w14:paraId="3A7752DC" w14:textId="42C5D511" w:rsidR="00E910D4" w:rsidRDefault="00EE0F53">
      <w:pPr>
        <w:pStyle w:val="TOC2"/>
        <w:rPr>
          <w:rFonts w:asciiTheme="minorHAnsi" w:eastAsiaTheme="minorEastAsia" w:hAnsiTheme="minorHAnsi" w:cstheme="minorBidi"/>
          <w:noProof/>
        </w:rPr>
      </w:pPr>
      <w:hyperlink w:anchor="_Toc97651709" w:history="1">
        <w:r w:rsidR="00E910D4" w:rsidRPr="001C4B5C">
          <w:rPr>
            <w:rStyle w:val="Hyperlink"/>
            <w:rFonts w:ascii="Arial Bold" w:hAnsi="Arial Bold"/>
            <w:bCs/>
            <w:noProof/>
            <w14:scene3d>
              <w14:camera w14:prst="orthographicFront"/>
              <w14:lightRig w14:rig="threePt" w14:dir="t">
                <w14:rot w14:lat="0" w14:lon="0" w14:rev="0"/>
              </w14:lightRig>
            </w14:scene3d>
          </w:rPr>
          <w:t>A.</w:t>
        </w:r>
        <w:r w:rsidR="00E910D4">
          <w:rPr>
            <w:rFonts w:asciiTheme="minorHAnsi" w:eastAsiaTheme="minorEastAsia" w:hAnsiTheme="minorHAnsi" w:cstheme="minorBidi"/>
            <w:noProof/>
          </w:rPr>
          <w:tab/>
        </w:r>
        <w:r w:rsidR="00E910D4" w:rsidRPr="001C4B5C">
          <w:rPr>
            <w:rStyle w:val="Hyperlink"/>
            <w:noProof/>
          </w:rPr>
          <w:t>Vendor Acknowledgement</w:t>
        </w:r>
        <w:r w:rsidR="00E910D4">
          <w:rPr>
            <w:noProof/>
            <w:webHidden/>
          </w:rPr>
          <w:tab/>
        </w:r>
        <w:r w:rsidR="00E910D4">
          <w:rPr>
            <w:noProof/>
            <w:webHidden/>
          </w:rPr>
          <w:fldChar w:fldCharType="begin"/>
        </w:r>
        <w:r w:rsidR="00E910D4">
          <w:rPr>
            <w:noProof/>
            <w:webHidden/>
          </w:rPr>
          <w:instrText xml:space="preserve"> PAGEREF _Toc97651709 \h </w:instrText>
        </w:r>
        <w:r w:rsidR="00E910D4">
          <w:rPr>
            <w:noProof/>
            <w:webHidden/>
          </w:rPr>
        </w:r>
        <w:r w:rsidR="00E910D4">
          <w:rPr>
            <w:noProof/>
            <w:webHidden/>
          </w:rPr>
          <w:fldChar w:fldCharType="separate"/>
        </w:r>
        <w:r>
          <w:rPr>
            <w:noProof/>
            <w:webHidden/>
          </w:rPr>
          <w:t>19</w:t>
        </w:r>
        <w:r w:rsidR="00E910D4">
          <w:rPr>
            <w:noProof/>
            <w:webHidden/>
          </w:rPr>
          <w:fldChar w:fldCharType="end"/>
        </w:r>
      </w:hyperlink>
    </w:p>
    <w:p w14:paraId="0EB28D14" w14:textId="1E843FF5" w:rsidR="00E910D4" w:rsidRDefault="00EE0F53">
      <w:pPr>
        <w:pStyle w:val="TOC2"/>
        <w:rPr>
          <w:rFonts w:asciiTheme="minorHAnsi" w:eastAsiaTheme="minorEastAsia" w:hAnsiTheme="minorHAnsi" w:cstheme="minorBidi"/>
          <w:noProof/>
        </w:rPr>
      </w:pPr>
      <w:hyperlink w:anchor="_Toc97651710" w:history="1">
        <w:r w:rsidR="00E910D4" w:rsidRPr="001C4B5C">
          <w:rPr>
            <w:rStyle w:val="Hyperlink"/>
            <w:rFonts w:ascii="Arial Bold" w:hAnsi="Arial Bold"/>
            <w:bCs/>
            <w:noProof/>
            <w14:scene3d>
              <w14:camera w14:prst="orthographicFront"/>
              <w14:lightRig w14:rig="threePt" w14:dir="t">
                <w14:rot w14:lat="0" w14:lon="0" w14:rev="0"/>
              </w14:lightRig>
            </w14:scene3d>
          </w:rPr>
          <w:t>B.</w:t>
        </w:r>
        <w:r w:rsidR="00E910D4">
          <w:rPr>
            <w:rFonts w:asciiTheme="minorHAnsi" w:eastAsiaTheme="minorEastAsia" w:hAnsiTheme="minorHAnsi" w:cstheme="minorBidi"/>
            <w:noProof/>
          </w:rPr>
          <w:tab/>
        </w:r>
        <w:r w:rsidR="00E910D4" w:rsidRPr="001C4B5C">
          <w:rPr>
            <w:rStyle w:val="Hyperlink"/>
            <w:noProof/>
          </w:rPr>
          <w:t>General Scope</w:t>
        </w:r>
        <w:r w:rsidR="00E910D4">
          <w:rPr>
            <w:noProof/>
            <w:webHidden/>
          </w:rPr>
          <w:tab/>
        </w:r>
        <w:r w:rsidR="00E910D4">
          <w:rPr>
            <w:noProof/>
            <w:webHidden/>
          </w:rPr>
          <w:fldChar w:fldCharType="begin"/>
        </w:r>
        <w:r w:rsidR="00E910D4">
          <w:rPr>
            <w:noProof/>
            <w:webHidden/>
          </w:rPr>
          <w:instrText xml:space="preserve"> PAGEREF _Toc97651710 \h </w:instrText>
        </w:r>
        <w:r w:rsidR="00E910D4">
          <w:rPr>
            <w:noProof/>
            <w:webHidden/>
          </w:rPr>
        </w:r>
        <w:r w:rsidR="00E910D4">
          <w:rPr>
            <w:noProof/>
            <w:webHidden/>
          </w:rPr>
          <w:fldChar w:fldCharType="separate"/>
        </w:r>
        <w:r>
          <w:rPr>
            <w:noProof/>
            <w:webHidden/>
          </w:rPr>
          <w:t>20</w:t>
        </w:r>
        <w:r w:rsidR="00E910D4">
          <w:rPr>
            <w:noProof/>
            <w:webHidden/>
          </w:rPr>
          <w:fldChar w:fldCharType="end"/>
        </w:r>
      </w:hyperlink>
    </w:p>
    <w:p w14:paraId="72DAF2DB" w14:textId="6C076F44" w:rsidR="00E910D4" w:rsidRDefault="00EE0F53">
      <w:pPr>
        <w:pStyle w:val="TOC2"/>
        <w:rPr>
          <w:rFonts w:asciiTheme="minorHAnsi" w:eastAsiaTheme="minorEastAsia" w:hAnsiTheme="minorHAnsi" w:cstheme="minorBidi"/>
          <w:noProof/>
        </w:rPr>
      </w:pPr>
      <w:hyperlink w:anchor="_Toc97651711" w:history="1">
        <w:r w:rsidR="00E910D4" w:rsidRPr="001C4B5C">
          <w:rPr>
            <w:rStyle w:val="Hyperlink"/>
            <w:rFonts w:ascii="Arial Bold" w:hAnsi="Arial Bold"/>
            <w:bCs/>
            <w:noProof/>
            <w14:scene3d>
              <w14:camera w14:prst="orthographicFront"/>
              <w14:lightRig w14:rig="threePt" w14:dir="t">
                <w14:rot w14:lat="0" w14:lon="0" w14:rev="0"/>
              </w14:lightRig>
            </w14:scene3d>
          </w:rPr>
          <w:t>C.</w:t>
        </w:r>
        <w:r w:rsidR="00E910D4">
          <w:rPr>
            <w:rFonts w:asciiTheme="minorHAnsi" w:eastAsiaTheme="minorEastAsia" w:hAnsiTheme="minorHAnsi" w:cstheme="minorBidi"/>
            <w:noProof/>
          </w:rPr>
          <w:tab/>
        </w:r>
        <w:r w:rsidR="00E910D4" w:rsidRPr="001C4B5C">
          <w:rPr>
            <w:rStyle w:val="Hyperlink"/>
            <w:noProof/>
          </w:rPr>
          <w:t>Project Management Plan</w:t>
        </w:r>
        <w:r w:rsidR="00E910D4">
          <w:rPr>
            <w:noProof/>
            <w:webHidden/>
          </w:rPr>
          <w:tab/>
        </w:r>
        <w:r w:rsidR="00E910D4">
          <w:rPr>
            <w:noProof/>
            <w:webHidden/>
          </w:rPr>
          <w:fldChar w:fldCharType="begin"/>
        </w:r>
        <w:r w:rsidR="00E910D4">
          <w:rPr>
            <w:noProof/>
            <w:webHidden/>
          </w:rPr>
          <w:instrText xml:space="preserve"> PAGEREF _Toc97651711 \h </w:instrText>
        </w:r>
        <w:r w:rsidR="00E910D4">
          <w:rPr>
            <w:noProof/>
            <w:webHidden/>
          </w:rPr>
        </w:r>
        <w:r w:rsidR="00E910D4">
          <w:rPr>
            <w:noProof/>
            <w:webHidden/>
          </w:rPr>
          <w:fldChar w:fldCharType="separate"/>
        </w:r>
        <w:r>
          <w:rPr>
            <w:noProof/>
            <w:webHidden/>
          </w:rPr>
          <w:t>20</w:t>
        </w:r>
        <w:r w:rsidR="00E910D4">
          <w:rPr>
            <w:noProof/>
            <w:webHidden/>
          </w:rPr>
          <w:fldChar w:fldCharType="end"/>
        </w:r>
      </w:hyperlink>
    </w:p>
    <w:p w14:paraId="54A3BD69" w14:textId="014646E6" w:rsidR="00E910D4" w:rsidRDefault="00EE0F53">
      <w:pPr>
        <w:pStyle w:val="TOC2"/>
        <w:rPr>
          <w:rFonts w:asciiTheme="minorHAnsi" w:eastAsiaTheme="minorEastAsia" w:hAnsiTheme="minorHAnsi" w:cstheme="minorBidi"/>
          <w:noProof/>
        </w:rPr>
      </w:pPr>
      <w:hyperlink w:anchor="_Toc97651712" w:history="1">
        <w:r w:rsidR="00E910D4" w:rsidRPr="001C4B5C">
          <w:rPr>
            <w:rStyle w:val="Hyperlink"/>
            <w:rFonts w:ascii="Arial Bold" w:hAnsi="Arial Bold"/>
            <w:bCs/>
            <w:noProof/>
            <w14:scene3d>
              <w14:camera w14:prst="orthographicFront"/>
              <w14:lightRig w14:rig="threePt" w14:dir="t">
                <w14:rot w14:lat="0" w14:lon="0" w14:rev="0"/>
              </w14:lightRig>
            </w14:scene3d>
          </w:rPr>
          <w:t>D.</w:t>
        </w:r>
        <w:r w:rsidR="00E910D4">
          <w:rPr>
            <w:rFonts w:asciiTheme="minorHAnsi" w:eastAsiaTheme="minorEastAsia" w:hAnsiTheme="minorHAnsi" w:cstheme="minorBidi"/>
            <w:noProof/>
          </w:rPr>
          <w:tab/>
        </w:r>
        <w:r w:rsidR="00E910D4" w:rsidRPr="001C4B5C">
          <w:rPr>
            <w:rStyle w:val="Hyperlink"/>
            <w:noProof/>
          </w:rPr>
          <w:t>System Design Document</w:t>
        </w:r>
        <w:r w:rsidR="00E910D4">
          <w:rPr>
            <w:noProof/>
            <w:webHidden/>
          </w:rPr>
          <w:tab/>
        </w:r>
        <w:r w:rsidR="00E910D4">
          <w:rPr>
            <w:noProof/>
            <w:webHidden/>
          </w:rPr>
          <w:fldChar w:fldCharType="begin"/>
        </w:r>
        <w:r w:rsidR="00E910D4">
          <w:rPr>
            <w:noProof/>
            <w:webHidden/>
          </w:rPr>
          <w:instrText xml:space="preserve"> PAGEREF _Toc97651712 \h </w:instrText>
        </w:r>
        <w:r w:rsidR="00E910D4">
          <w:rPr>
            <w:noProof/>
            <w:webHidden/>
          </w:rPr>
        </w:r>
        <w:r w:rsidR="00E910D4">
          <w:rPr>
            <w:noProof/>
            <w:webHidden/>
          </w:rPr>
          <w:fldChar w:fldCharType="separate"/>
        </w:r>
        <w:r>
          <w:rPr>
            <w:noProof/>
            <w:webHidden/>
          </w:rPr>
          <w:t>21</w:t>
        </w:r>
        <w:r w:rsidR="00E910D4">
          <w:rPr>
            <w:noProof/>
            <w:webHidden/>
          </w:rPr>
          <w:fldChar w:fldCharType="end"/>
        </w:r>
      </w:hyperlink>
    </w:p>
    <w:p w14:paraId="28A636BE" w14:textId="1573B058" w:rsidR="00E910D4" w:rsidRDefault="00EE0F53">
      <w:pPr>
        <w:pStyle w:val="TOC2"/>
        <w:rPr>
          <w:rFonts w:asciiTheme="minorHAnsi" w:eastAsiaTheme="minorEastAsia" w:hAnsiTheme="minorHAnsi" w:cstheme="minorBidi"/>
          <w:noProof/>
        </w:rPr>
      </w:pPr>
      <w:hyperlink w:anchor="_Toc97651713" w:history="1">
        <w:r w:rsidR="00E910D4" w:rsidRPr="001C4B5C">
          <w:rPr>
            <w:rStyle w:val="Hyperlink"/>
            <w:rFonts w:ascii="Arial Bold" w:hAnsi="Arial Bold"/>
            <w:bCs/>
            <w:noProof/>
            <w14:scene3d>
              <w14:camera w14:prst="orthographicFront"/>
              <w14:lightRig w14:rig="threePt" w14:dir="t">
                <w14:rot w14:lat="0" w14:lon="0" w14:rev="0"/>
              </w14:lightRig>
            </w14:scene3d>
          </w:rPr>
          <w:t>E.</w:t>
        </w:r>
        <w:r w:rsidR="00E910D4">
          <w:rPr>
            <w:rFonts w:asciiTheme="minorHAnsi" w:eastAsiaTheme="minorEastAsia" w:hAnsiTheme="minorHAnsi" w:cstheme="minorBidi"/>
            <w:noProof/>
          </w:rPr>
          <w:tab/>
        </w:r>
        <w:r w:rsidR="00E910D4" w:rsidRPr="001C4B5C">
          <w:rPr>
            <w:rStyle w:val="Hyperlink"/>
            <w:noProof/>
          </w:rPr>
          <w:t>Data Migration Plan</w:t>
        </w:r>
        <w:r w:rsidR="00E910D4">
          <w:rPr>
            <w:noProof/>
            <w:webHidden/>
          </w:rPr>
          <w:tab/>
        </w:r>
        <w:r w:rsidR="00E910D4">
          <w:rPr>
            <w:noProof/>
            <w:webHidden/>
          </w:rPr>
          <w:fldChar w:fldCharType="begin"/>
        </w:r>
        <w:r w:rsidR="00E910D4">
          <w:rPr>
            <w:noProof/>
            <w:webHidden/>
          </w:rPr>
          <w:instrText xml:space="preserve"> PAGEREF _Toc97651713 \h </w:instrText>
        </w:r>
        <w:r w:rsidR="00E910D4">
          <w:rPr>
            <w:noProof/>
            <w:webHidden/>
          </w:rPr>
        </w:r>
        <w:r w:rsidR="00E910D4">
          <w:rPr>
            <w:noProof/>
            <w:webHidden/>
          </w:rPr>
          <w:fldChar w:fldCharType="separate"/>
        </w:r>
        <w:r>
          <w:rPr>
            <w:noProof/>
            <w:webHidden/>
          </w:rPr>
          <w:t>22</w:t>
        </w:r>
        <w:r w:rsidR="00E910D4">
          <w:rPr>
            <w:noProof/>
            <w:webHidden/>
          </w:rPr>
          <w:fldChar w:fldCharType="end"/>
        </w:r>
      </w:hyperlink>
    </w:p>
    <w:p w14:paraId="0B8EE973" w14:textId="5D1A7D19" w:rsidR="00E910D4" w:rsidRDefault="00EE0F53">
      <w:pPr>
        <w:pStyle w:val="TOC2"/>
        <w:rPr>
          <w:rFonts w:asciiTheme="minorHAnsi" w:eastAsiaTheme="minorEastAsia" w:hAnsiTheme="minorHAnsi" w:cstheme="minorBidi"/>
          <w:noProof/>
        </w:rPr>
      </w:pPr>
      <w:hyperlink w:anchor="_Toc97651714" w:history="1">
        <w:r w:rsidR="00E910D4" w:rsidRPr="001C4B5C">
          <w:rPr>
            <w:rStyle w:val="Hyperlink"/>
            <w:rFonts w:ascii="Arial Bold" w:hAnsi="Arial Bold"/>
            <w:bCs/>
            <w:noProof/>
            <w14:scene3d>
              <w14:camera w14:prst="orthographicFront"/>
              <w14:lightRig w14:rig="threePt" w14:dir="t">
                <w14:rot w14:lat="0" w14:lon="0" w14:rev="0"/>
              </w14:lightRig>
            </w14:scene3d>
          </w:rPr>
          <w:t>F.</w:t>
        </w:r>
        <w:r w:rsidR="00E910D4">
          <w:rPr>
            <w:rFonts w:asciiTheme="minorHAnsi" w:eastAsiaTheme="minorEastAsia" w:hAnsiTheme="minorHAnsi" w:cstheme="minorBidi"/>
            <w:noProof/>
          </w:rPr>
          <w:tab/>
        </w:r>
        <w:r w:rsidR="00E910D4" w:rsidRPr="001C4B5C">
          <w:rPr>
            <w:rStyle w:val="Hyperlink"/>
            <w:noProof/>
          </w:rPr>
          <w:t>User Acceptance Testing Plan</w:t>
        </w:r>
        <w:r w:rsidR="00E910D4">
          <w:rPr>
            <w:noProof/>
            <w:webHidden/>
          </w:rPr>
          <w:tab/>
        </w:r>
        <w:r w:rsidR="00E910D4">
          <w:rPr>
            <w:noProof/>
            <w:webHidden/>
          </w:rPr>
          <w:fldChar w:fldCharType="begin"/>
        </w:r>
        <w:r w:rsidR="00E910D4">
          <w:rPr>
            <w:noProof/>
            <w:webHidden/>
          </w:rPr>
          <w:instrText xml:space="preserve"> PAGEREF _Toc97651714 \h </w:instrText>
        </w:r>
        <w:r w:rsidR="00E910D4">
          <w:rPr>
            <w:noProof/>
            <w:webHidden/>
          </w:rPr>
        </w:r>
        <w:r w:rsidR="00E910D4">
          <w:rPr>
            <w:noProof/>
            <w:webHidden/>
          </w:rPr>
          <w:fldChar w:fldCharType="separate"/>
        </w:r>
        <w:r>
          <w:rPr>
            <w:noProof/>
            <w:webHidden/>
          </w:rPr>
          <w:t>23</w:t>
        </w:r>
        <w:r w:rsidR="00E910D4">
          <w:rPr>
            <w:noProof/>
            <w:webHidden/>
          </w:rPr>
          <w:fldChar w:fldCharType="end"/>
        </w:r>
      </w:hyperlink>
    </w:p>
    <w:p w14:paraId="049E8CC4" w14:textId="54E7895C" w:rsidR="00E910D4" w:rsidRDefault="00EE0F53">
      <w:pPr>
        <w:pStyle w:val="TOC2"/>
        <w:rPr>
          <w:rFonts w:asciiTheme="minorHAnsi" w:eastAsiaTheme="minorEastAsia" w:hAnsiTheme="minorHAnsi" w:cstheme="minorBidi"/>
          <w:noProof/>
        </w:rPr>
      </w:pPr>
      <w:hyperlink w:anchor="_Toc97651715" w:history="1">
        <w:r w:rsidR="00E910D4" w:rsidRPr="001C4B5C">
          <w:rPr>
            <w:rStyle w:val="Hyperlink"/>
            <w:rFonts w:ascii="Arial Bold" w:hAnsi="Arial Bold"/>
            <w:bCs/>
            <w:noProof/>
            <w14:scene3d>
              <w14:camera w14:prst="orthographicFront"/>
              <w14:lightRig w14:rig="threePt" w14:dir="t">
                <w14:rot w14:lat="0" w14:lon="0" w14:rev="0"/>
              </w14:lightRig>
            </w14:scene3d>
          </w:rPr>
          <w:t>G.</w:t>
        </w:r>
        <w:r w:rsidR="00E910D4">
          <w:rPr>
            <w:rFonts w:asciiTheme="minorHAnsi" w:eastAsiaTheme="minorEastAsia" w:hAnsiTheme="minorHAnsi" w:cstheme="minorBidi"/>
            <w:noProof/>
          </w:rPr>
          <w:tab/>
        </w:r>
        <w:r w:rsidR="00E910D4" w:rsidRPr="001C4B5C">
          <w:rPr>
            <w:rStyle w:val="Hyperlink"/>
            <w:noProof/>
          </w:rPr>
          <w:t>User Training and Documentation</w:t>
        </w:r>
        <w:r w:rsidR="00E910D4">
          <w:rPr>
            <w:noProof/>
            <w:webHidden/>
          </w:rPr>
          <w:tab/>
        </w:r>
        <w:r w:rsidR="00E910D4">
          <w:rPr>
            <w:noProof/>
            <w:webHidden/>
          </w:rPr>
          <w:fldChar w:fldCharType="begin"/>
        </w:r>
        <w:r w:rsidR="00E910D4">
          <w:rPr>
            <w:noProof/>
            <w:webHidden/>
          </w:rPr>
          <w:instrText xml:space="preserve"> PAGEREF _Toc97651715 \h </w:instrText>
        </w:r>
        <w:r w:rsidR="00E910D4">
          <w:rPr>
            <w:noProof/>
            <w:webHidden/>
          </w:rPr>
        </w:r>
        <w:r w:rsidR="00E910D4">
          <w:rPr>
            <w:noProof/>
            <w:webHidden/>
          </w:rPr>
          <w:fldChar w:fldCharType="separate"/>
        </w:r>
        <w:r>
          <w:rPr>
            <w:noProof/>
            <w:webHidden/>
          </w:rPr>
          <w:t>24</w:t>
        </w:r>
        <w:r w:rsidR="00E910D4">
          <w:rPr>
            <w:noProof/>
            <w:webHidden/>
          </w:rPr>
          <w:fldChar w:fldCharType="end"/>
        </w:r>
      </w:hyperlink>
    </w:p>
    <w:p w14:paraId="518AE038" w14:textId="38308C29" w:rsidR="00E910D4" w:rsidRDefault="00EE0F53">
      <w:pPr>
        <w:pStyle w:val="TOC1"/>
        <w:rPr>
          <w:rFonts w:asciiTheme="minorHAnsi" w:eastAsiaTheme="minorEastAsia" w:hAnsiTheme="minorHAnsi" w:cstheme="minorBidi"/>
          <w:b w:val="0"/>
          <w:noProof/>
        </w:rPr>
      </w:pPr>
      <w:hyperlink w:anchor="_Toc97651716" w:history="1">
        <w:r w:rsidR="00E910D4" w:rsidRPr="001C4B5C">
          <w:rPr>
            <w:rStyle w:val="Hyperlink"/>
            <w:noProof/>
          </w:rPr>
          <w:t>VI.</w:t>
        </w:r>
        <w:r w:rsidR="00E910D4">
          <w:rPr>
            <w:rFonts w:asciiTheme="minorHAnsi" w:eastAsiaTheme="minorEastAsia" w:hAnsiTheme="minorHAnsi" w:cstheme="minorBidi"/>
            <w:b w:val="0"/>
            <w:noProof/>
          </w:rPr>
          <w:tab/>
        </w:r>
        <w:r w:rsidR="00E910D4" w:rsidRPr="001C4B5C">
          <w:rPr>
            <w:rStyle w:val="Hyperlink"/>
            <w:noProof/>
          </w:rPr>
          <w:t>Final Acceptance Review</w:t>
        </w:r>
        <w:r w:rsidR="00E910D4">
          <w:rPr>
            <w:noProof/>
            <w:webHidden/>
          </w:rPr>
          <w:tab/>
        </w:r>
        <w:r w:rsidR="00E910D4">
          <w:rPr>
            <w:noProof/>
            <w:webHidden/>
          </w:rPr>
          <w:fldChar w:fldCharType="begin"/>
        </w:r>
        <w:r w:rsidR="00E910D4">
          <w:rPr>
            <w:noProof/>
            <w:webHidden/>
          </w:rPr>
          <w:instrText xml:space="preserve"> PAGEREF _Toc97651716 \h </w:instrText>
        </w:r>
        <w:r w:rsidR="00E910D4">
          <w:rPr>
            <w:noProof/>
            <w:webHidden/>
          </w:rPr>
        </w:r>
        <w:r w:rsidR="00E910D4">
          <w:rPr>
            <w:noProof/>
            <w:webHidden/>
          </w:rPr>
          <w:fldChar w:fldCharType="separate"/>
        </w:r>
        <w:r>
          <w:rPr>
            <w:noProof/>
            <w:webHidden/>
          </w:rPr>
          <w:t>24</w:t>
        </w:r>
        <w:r w:rsidR="00E910D4">
          <w:rPr>
            <w:noProof/>
            <w:webHidden/>
          </w:rPr>
          <w:fldChar w:fldCharType="end"/>
        </w:r>
      </w:hyperlink>
    </w:p>
    <w:p w14:paraId="57C893D7" w14:textId="2AD5E023" w:rsidR="00E910D4" w:rsidRDefault="00EE0F53">
      <w:pPr>
        <w:pStyle w:val="TOC1"/>
        <w:rPr>
          <w:rFonts w:asciiTheme="minorHAnsi" w:eastAsiaTheme="minorEastAsia" w:hAnsiTheme="minorHAnsi" w:cstheme="minorBidi"/>
          <w:b w:val="0"/>
          <w:noProof/>
        </w:rPr>
      </w:pPr>
      <w:hyperlink w:anchor="_Toc97651717" w:history="1">
        <w:r w:rsidR="00E910D4" w:rsidRPr="001C4B5C">
          <w:rPr>
            <w:rStyle w:val="Hyperlink"/>
            <w:noProof/>
          </w:rPr>
          <w:t>VII.</w:t>
        </w:r>
        <w:r w:rsidR="00E910D4">
          <w:rPr>
            <w:rFonts w:asciiTheme="minorHAnsi" w:eastAsiaTheme="minorEastAsia" w:hAnsiTheme="minorHAnsi" w:cstheme="minorBidi"/>
            <w:b w:val="0"/>
            <w:noProof/>
          </w:rPr>
          <w:tab/>
        </w:r>
        <w:r w:rsidR="00E910D4" w:rsidRPr="001C4B5C">
          <w:rPr>
            <w:rStyle w:val="Hyperlink"/>
            <w:noProof/>
          </w:rPr>
          <w:t>Software Administration and Security</w:t>
        </w:r>
        <w:r w:rsidR="00E910D4">
          <w:rPr>
            <w:noProof/>
            <w:webHidden/>
          </w:rPr>
          <w:tab/>
        </w:r>
        <w:r w:rsidR="00E910D4">
          <w:rPr>
            <w:noProof/>
            <w:webHidden/>
          </w:rPr>
          <w:fldChar w:fldCharType="begin"/>
        </w:r>
        <w:r w:rsidR="00E910D4">
          <w:rPr>
            <w:noProof/>
            <w:webHidden/>
          </w:rPr>
          <w:instrText xml:space="preserve"> PAGEREF _Toc97651717 \h </w:instrText>
        </w:r>
        <w:r w:rsidR="00E910D4">
          <w:rPr>
            <w:noProof/>
            <w:webHidden/>
          </w:rPr>
        </w:r>
        <w:r w:rsidR="00E910D4">
          <w:rPr>
            <w:noProof/>
            <w:webHidden/>
          </w:rPr>
          <w:fldChar w:fldCharType="separate"/>
        </w:r>
        <w:r>
          <w:rPr>
            <w:noProof/>
            <w:webHidden/>
          </w:rPr>
          <w:t>24</w:t>
        </w:r>
        <w:r w:rsidR="00E910D4">
          <w:rPr>
            <w:noProof/>
            <w:webHidden/>
          </w:rPr>
          <w:fldChar w:fldCharType="end"/>
        </w:r>
      </w:hyperlink>
    </w:p>
    <w:p w14:paraId="44DC9498" w14:textId="453637ED" w:rsidR="00E910D4" w:rsidRDefault="00EE0F53">
      <w:pPr>
        <w:pStyle w:val="TOC2"/>
        <w:rPr>
          <w:rFonts w:asciiTheme="minorHAnsi" w:eastAsiaTheme="minorEastAsia" w:hAnsiTheme="minorHAnsi" w:cstheme="minorBidi"/>
          <w:noProof/>
        </w:rPr>
      </w:pPr>
      <w:hyperlink w:anchor="_Toc97651718" w:history="1">
        <w:r w:rsidR="00E910D4" w:rsidRPr="001C4B5C">
          <w:rPr>
            <w:rStyle w:val="Hyperlink"/>
            <w:rFonts w:ascii="Arial Bold" w:hAnsi="Arial Bold"/>
            <w:bCs/>
            <w:noProof/>
            <w14:scene3d>
              <w14:camera w14:prst="orthographicFront"/>
              <w14:lightRig w14:rig="threePt" w14:dir="t">
                <w14:rot w14:lat="0" w14:lon="0" w14:rev="0"/>
              </w14:lightRig>
            </w14:scene3d>
          </w:rPr>
          <w:t>A.</w:t>
        </w:r>
        <w:r w:rsidR="00E910D4">
          <w:rPr>
            <w:rFonts w:asciiTheme="minorHAnsi" w:eastAsiaTheme="minorEastAsia" w:hAnsiTheme="minorHAnsi" w:cstheme="minorBidi"/>
            <w:noProof/>
          </w:rPr>
          <w:tab/>
        </w:r>
        <w:r w:rsidR="00E910D4" w:rsidRPr="001C4B5C">
          <w:rPr>
            <w:rStyle w:val="Hyperlink"/>
            <w:noProof/>
          </w:rPr>
          <w:t>General</w:t>
        </w:r>
        <w:r w:rsidR="00E910D4">
          <w:rPr>
            <w:noProof/>
            <w:webHidden/>
          </w:rPr>
          <w:tab/>
        </w:r>
        <w:r w:rsidR="00E910D4">
          <w:rPr>
            <w:noProof/>
            <w:webHidden/>
          </w:rPr>
          <w:fldChar w:fldCharType="begin"/>
        </w:r>
        <w:r w:rsidR="00E910D4">
          <w:rPr>
            <w:noProof/>
            <w:webHidden/>
          </w:rPr>
          <w:instrText xml:space="preserve"> PAGEREF _Toc97651718 \h </w:instrText>
        </w:r>
        <w:r w:rsidR="00E910D4">
          <w:rPr>
            <w:noProof/>
            <w:webHidden/>
          </w:rPr>
        </w:r>
        <w:r w:rsidR="00E910D4">
          <w:rPr>
            <w:noProof/>
            <w:webHidden/>
          </w:rPr>
          <w:fldChar w:fldCharType="separate"/>
        </w:r>
        <w:r>
          <w:rPr>
            <w:noProof/>
            <w:webHidden/>
          </w:rPr>
          <w:t>24</w:t>
        </w:r>
        <w:r w:rsidR="00E910D4">
          <w:rPr>
            <w:noProof/>
            <w:webHidden/>
          </w:rPr>
          <w:fldChar w:fldCharType="end"/>
        </w:r>
      </w:hyperlink>
    </w:p>
    <w:p w14:paraId="5D3D5DDD" w14:textId="115AD9C0" w:rsidR="00E910D4" w:rsidRDefault="00EE0F53">
      <w:pPr>
        <w:pStyle w:val="TOC2"/>
        <w:rPr>
          <w:rFonts w:asciiTheme="minorHAnsi" w:eastAsiaTheme="minorEastAsia" w:hAnsiTheme="minorHAnsi" w:cstheme="minorBidi"/>
          <w:noProof/>
        </w:rPr>
      </w:pPr>
      <w:hyperlink w:anchor="_Toc97651719" w:history="1">
        <w:r w:rsidR="00E910D4" w:rsidRPr="001C4B5C">
          <w:rPr>
            <w:rStyle w:val="Hyperlink"/>
            <w:rFonts w:ascii="Arial Bold" w:hAnsi="Arial Bold"/>
            <w:bCs/>
            <w:noProof/>
            <w14:scene3d>
              <w14:camera w14:prst="orthographicFront"/>
              <w14:lightRig w14:rig="threePt" w14:dir="t">
                <w14:rot w14:lat="0" w14:lon="0" w14:rev="0"/>
              </w14:lightRig>
            </w14:scene3d>
          </w:rPr>
          <w:t>B.</w:t>
        </w:r>
        <w:r w:rsidR="00E910D4">
          <w:rPr>
            <w:rFonts w:asciiTheme="minorHAnsi" w:eastAsiaTheme="minorEastAsia" w:hAnsiTheme="minorHAnsi" w:cstheme="minorBidi"/>
            <w:noProof/>
          </w:rPr>
          <w:tab/>
        </w:r>
        <w:r w:rsidR="00E910D4" w:rsidRPr="001C4B5C">
          <w:rPr>
            <w:rStyle w:val="Hyperlink"/>
            <w:noProof/>
          </w:rPr>
          <w:t>Cloud or Offsite Hosting Requirements</w:t>
        </w:r>
        <w:r w:rsidR="00E910D4">
          <w:rPr>
            <w:noProof/>
            <w:webHidden/>
          </w:rPr>
          <w:tab/>
        </w:r>
        <w:r w:rsidR="00E910D4">
          <w:rPr>
            <w:noProof/>
            <w:webHidden/>
          </w:rPr>
          <w:fldChar w:fldCharType="begin"/>
        </w:r>
        <w:r w:rsidR="00E910D4">
          <w:rPr>
            <w:noProof/>
            <w:webHidden/>
          </w:rPr>
          <w:instrText xml:space="preserve"> PAGEREF _Toc97651719 \h </w:instrText>
        </w:r>
        <w:r w:rsidR="00E910D4">
          <w:rPr>
            <w:noProof/>
            <w:webHidden/>
          </w:rPr>
        </w:r>
        <w:r w:rsidR="00E910D4">
          <w:rPr>
            <w:noProof/>
            <w:webHidden/>
          </w:rPr>
          <w:fldChar w:fldCharType="separate"/>
        </w:r>
        <w:r>
          <w:rPr>
            <w:noProof/>
            <w:webHidden/>
          </w:rPr>
          <w:t>25</w:t>
        </w:r>
        <w:r w:rsidR="00E910D4">
          <w:rPr>
            <w:noProof/>
            <w:webHidden/>
          </w:rPr>
          <w:fldChar w:fldCharType="end"/>
        </w:r>
      </w:hyperlink>
    </w:p>
    <w:p w14:paraId="1646CE8A" w14:textId="3B1BB371" w:rsidR="00E910D4" w:rsidRDefault="00EE0F53">
      <w:pPr>
        <w:pStyle w:val="TOC2"/>
        <w:rPr>
          <w:rFonts w:asciiTheme="minorHAnsi" w:eastAsiaTheme="minorEastAsia" w:hAnsiTheme="minorHAnsi" w:cstheme="minorBidi"/>
          <w:noProof/>
        </w:rPr>
      </w:pPr>
      <w:hyperlink w:anchor="_Toc97651720" w:history="1">
        <w:r w:rsidR="00E910D4" w:rsidRPr="001C4B5C">
          <w:rPr>
            <w:rStyle w:val="Hyperlink"/>
            <w:rFonts w:ascii="Arial Bold" w:hAnsi="Arial Bold"/>
            <w:bCs/>
            <w:noProof/>
            <w14:scene3d>
              <w14:camera w14:prst="orthographicFront"/>
              <w14:lightRig w14:rig="threePt" w14:dir="t">
                <w14:rot w14:lat="0" w14:lon="0" w14:rev="0"/>
              </w14:lightRig>
            </w14:scene3d>
          </w:rPr>
          <w:t>C.</w:t>
        </w:r>
        <w:r w:rsidR="00E910D4">
          <w:rPr>
            <w:rFonts w:asciiTheme="minorHAnsi" w:eastAsiaTheme="minorEastAsia" w:hAnsiTheme="minorHAnsi" w:cstheme="minorBidi"/>
            <w:noProof/>
          </w:rPr>
          <w:tab/>
        </w:r>
        <w:r w:rsidR="00E910D4" w:rsidRPr="001C4B5C">
          <w:rPr>
            <w:rStyle w:val="Hyperlink"/>
            <w:noProof/>
          </w:rPr>
          <w:t>Security Audit</w:t>
        </w:r>
        <w:r w:rsidR="00E910D4">
          <w:rPr>
            <w:noProof/>
            <w:webHidden/>
          </w:rPr>
          <w:tab/>
        </w:r>
        <w:r w:rsidR="00E910D4">
          <w:rPr>
            <w:noProof/>
            <w:webHidden/>
          </w:rPr>
          <w:fldChar w:fldCharType="begin"/>
        </w:r>
        <w:r w:rsidR="00E910D4">
          <w:rPr>
            <w:noProof/>
            <w:webHidden/>
          </w:rPr>
          <w:instrText xml:space="preserve"> PAGEREF _Toc97651720 \h </w:instrText>
        </w:r>
        <w:r w:rsidR="00E910D4">
          <w:rPr>
            <w:noProof/>
            <w:webHidden/>
          </w:rPr>
        </w:r>
        <w:r w:rsidR="00E910D4">
          <w:rPr>
            <w:noProof/>
            <w:webHidden/>
          </w:rPr>
          <w:fldChar w:fldCharType="separate"/>
        </w:r>
        <w:r>
          <w:rPr>
            <w:noProof/>
            <w:webHidden/>
          </w:rPr>
          <w:t>27</w:t>
        </w:r>
        <w:r w:rsidR="00E910D4">
          <w:rPr>
            <w:noProof/>
            <w:webHidden/>
          </w:rPr>
          <w:fldChar w:fldCharType="end"/>
        </w:r>
      </w:hyperlink>
    </w:p>
    <w:p w14:paraId="356E4326" w14:textId="4732EB0C" w:rsidR="00E910D4" w:rsidRDefault="00EE0F53">
      <w:pPr>
        <w:pStyle w:val="TOC1"/>
        <w:rPr>
          <w:rFonts w:asciiTheme="minorHAnsi" w:eastAsiaTheme="minorEastAsia" w:hAnsiTheme="minorHAnsi" w:cstheme="minorBidi"/>
          <w:b w:val="0"/>
          <w:noProof/>
        </w:rPr>
      </w:pPr>
      <w:hyperlink w:anchor="_Toc97651721" w:history="1">
        <w:r w:rsidR="00E910D4" w:rsidRPr="001C4B5C">
          <w:rPr>
            <w:rStyle w:val="Hyperlink"/>
            <w:noProof/>
          </w:rPr>
          <w:t>VIII.</w:t>
        </w:r>
        <w:r w:rsidR="00E910D4">
          <w:rPr>
            <w:rFonts w:asciiTheme="minorHAnsi" w:eastAsiaTheme="minorEastAsia" w:hAnsiTheme="minorHAnsi" w:cstheme="minorBidi"/>
            <w:b w:val="0"/>
            <w:noProof/>
          </w:rPr>
          <w:tab/>
        </w:r>
        <w:r w:rsidR="00E910D4" w:rsidRPr="001C4B5C">
          <w:rPr>
            <w:rStyle w:val="Hyperlink"/>
            <w:noProof/>
          </w:rPr>
          <w:t>Maintenance and Support</w:t>
        </w:r>
        <w:r w:rsidR="00E910D4">
          <w:rPr>
            <w:noProof/>
            <w:webHidden/>
          </w:rPr>
          <w:tab/>
        </w:r>
        <w:r w:rsidR="00E910D4">
          <w:rPr>
            <w:noProof/>
            <w:webHidden/>
          </w:rPr>
          <w:fldChar w:fldCharType="begin"/>
        </w:r>
        <w:r w:rsidR="00E910D4">
          <w:rPr>
            <w:noProof/>
            <w:webHidden/>
          </w:rPr>
          <w:instrText xml:space="preserve"> PAGEREF _Toc97651721 \h </w:instrText>
        </w:r>
        <w:r w:rsidR="00E910D4">
          <w:rPr>
            <w:noProof/>
            <w:webHidden/>
          </w:rPr>
        </w:r>
        <w:r w:rsidR="00E910D4">
          <w:rPr>
            <w:noProof/>
            <w:webHidden/>
          </w:rPr>
          <w:fldChar w:fldCharType="separate"/>
        </w:r>
        <w:r>
          <w:rPr>
            <w:noProof/>
            <w:webHidden/>
          </w:rPr>
          <w:t>27</w:t>
        </w:r>
        <w:r w:rsidR="00E910D4">
          <w:rPr>
            <w:noProof/>
            <w:webHidden/>
          </w:rPr>
          <w:fldChar w:fldCharType="end"/>
        </w:r>
      </w:hyperlink>
    </w:p>
    <w:p w14:paraId="6212D96D" w14:textId="6EC3AFDD" w:rsidR="00E910D4" w:rsidRDefault="00EE0F53">
      <w:pPr>
        <w:pStyle w:val="TOC2"/>
        <w:rPr>
          <w:rFonts w:asciiTheme="minorHAnsi" w:eastAsiaTheme="minorEastAsia" w:hAnsiTheme="minorHAnsi" w:cstheme="minorBidi"/>
          <w:noProof/>
        </w:rPr>
      </w:pPr>
      <w:hyperlink w:anchor="_Toc97651722" w:history="1">
        <w:r w:rsidR="00E910D4" w:rsidRPr="001C4B5C">
          <w:rPr>
            <w:rStyle w:val="Hyperlink"/>
            <w:rFonts w:ascii="Arial Bold" w:hAnsi="Arial Bold"/>
            <w:bCs/>
            <w:noProof/>
            <w14:scene3d>
              <w14:camera w14:prst="orthographicFront"/>
              <w14:lightRig w14:rig="threePt" w14:dir="t">
                <w14:rot w14:lat="0" w14:lon="0" w14:rev="0"/>
              </w14:lightRig>
            </w14:scene3d>
          </w:rPr>
          <w:t>A.</w:t>
        </w:r>
        <w:r w:rsidR="00E910D4">
          <w:rPr>
            <w:rFonts w:asciiTheme="minorHAnsi" w:eastAsiaTheme="minorEastAsia" w:hAnsiTheme="minorHAnsi" w:cstheme="minorBidi"/>
            <w:noProof/>
          </w:rPr>
          <w:tab/>
        </w:r>
        <w:r w:rsidR="00E910D4" w:rsidRPr="001C4B5C">
          <w:rPr>
            <w:rStyle w:val="Hyperlink"/>
            <w:noProof/>
          </w:rPr>
          <w:t>Customer Support</w:t>
        </w:r>
        <w:r w:rsidR="00E910D4">
          <w:rPr>
            <w:noProof/>
            <w:webHidden/>
          </w:rPr>
          <w:tab/>
        </w:r>
        <w:r w:rsidR="00E910D4">
          <w:rPr>
            <w:noProof/>
            <w:webHidden/>
          </w:rPr>
          <w:fldChar w:fldCharType="begin"/>
        </w:r>
        <w:r w:rsidR="00E910D4">
          <w:rPr>
            <w:noProof/>
            <w:webHidden/>
          </w:rPr>
          <w:instrText xml:space="preserve"> PAGEREF _Toc97651722 \h </w:instrText>
        </w:r>
        <w:r w:rsidR="00E910D4">
          <w:rPr>
            <w:noProof/>
            <w:webHidden/>
          </w:rPr>
        </w:r>
        <w:r w:rsidR="00E910D4">
          <w:rPr>
            <w:noProof/>
            <w:webHidden/>
          </w:rPr>
          <w:fldChar w:fldCharType="separate"/>
        </w:r>
        <w:r>
          <w:rPr>
            <w:noProof/>
            <w:webHidden/>
          </w:rPr>
          <w:t>27</w:t>
        </w:r>
        <w:r w:rsidR="00E910D4">
          <w:rPr>
            <w:noProof/>
            <w:webHidden/>
          </w:rPr>
          <w:fldChar w:fldCharType="end"/>
        </w:r>
      </w:hyperlink>
    </w:p>
    <w:p w14:paraId="082C1586" w14:textId="4F7D3029" w:rsidR="00E910D4" w:rsidRDefault="00EE0F53">
      <w:pPr>
        <w:pStyle w:val="TOC2"/>
        <w:rPr>
          <w:rFonts w:asciiTheme="minorHAnsi" w:eastAsiaTheme="minorEastAsia" w:hAnsiTheme="minorHAnsi" w:cstheme="minorBidi"/>
          <w:noProof/>
        </w:rPr>
      </w:pPr>
      <w:hyperlink w:anchor="_Toc97651723" w:history="1">
        <w:r w:rsidR="00E910D4" w:rsidRPr="001C4B5C">
          <w:rPr>
            <w:rStyle w:val="Hyperlink"/>
            <w:rFonts w:ascii="Arial Bold" w:hAnsi="Arial Bold"/>
            <w:bCs/>
            <w:noProof/>
            <w14:scene3d>
              <w14:camera w14:prst="orthographicFront"/>
              <w14:lightRig w14:rig="threePt" w14:dir="t">
                <w14:rot w14:lat="0" w14:lon="0" w14:rev="0"/>
              </w14:lightRig>
            </w14:scene3d>
          </w:rPr>
          <w:t>B.</w:t>
        </w:r>
        <w:r w:rsidR="00E910D4">
          <w:rPr>
            <w:rFonts w:asciiTheme="minorHAnsi" w:eastAsiaTheme="minorEastAsia" w:hAnsiTheme="minorHAnsi" w:cstheme="minorBidi"/>
            <w:noProof/>
          </w:rPr>
          <w:tab/>
        </w:r>
        <w:r w:rsidR="00E910D4" w:rsidRPr="001C4B5C">
          <w:rPr>
            <w:rStyle w:val="Hyperlink"/>
            <w:noProof/>
          </w:rPr>
          <w:t>Issue Tracking</w:t>
        </w:r>
        <w:r w:rsidR="00E910D4">
          <w:rPr>
            <w:noProof/>
            <w:webHidden/>
          </w:rPr>
          <w:tab/>
        </w:r>
        <w:r w:rsidR="00E910D4">
          <w:rPr>
            <w:noProof/>
            <w:webHidden/>
          </w:rPr>
          <w:fldChar w:fldCharType="begin"/>
        </w:r>
        <w:r w:rsidR="00E910D4">
          <w:rPr>
            <w:noProof/>
            <w:webHidden/>
          </w:rPr>
          <w:instrText xml:space="preserve"> PAGEREF _Toc97651723 \h </w:instrText>
        </w:r>
        <w:r w:rsidR="00E910D4">
          <w:rPr>
            <w:noProof/>
            <w:webHidden/>
          </w:rPr>
        </w:r>
        <w:r w:rsidR="00E910D4">
          <w:rPr>
            <w:noProof/>
            <w:webHidden/>
          </w:rPr>
          <w:fldChar w:fldCharType="separate"/>
        </w:r>
        <w:r>
          <w:rPr>
            <w:noProof/>
            <w:webHidden/>
          </w:rPr>
          <w:t>27</w:t>
        </w:r>
        <w:r w:rsidR="00E910D4">
          <w:rPr>
            <w:noProof/>
            <w:webHidden/>
          </w:rPr>
          <w:fldChar w:fldCharType="end"/>
        </w:r>
      </w:hyperlink>
    </w:p>
    <w:p w14:paraId="1E4270E0" w14:textId="69558A44" w:rsidR="00E910D4" w:rsidRDefault="00EE0F53">
      <w:pPr>
        <w:pStyle w:val="TOC2"/>
        <w:rPr>
          <w:rFonts w:asciiTheme="minorHAnsi" w:eastAsiaTheme="minorEastAsia" w:hAnsiTheme="minorHAnsi" w:cstheme="minorBidi"/>
          <w:noProof/>
        </w:rPr>
      </w:pPr>
      <w:hyperlink w:anchor="_Toc97651724" w:history="1">
        <w:r w:rsidR="00E910D4" w:rsidRPr="001C4B5C">
          <w:rPr>
            <w:rStyle w:val="Hyperlink"/>
            <w:rFonts w:ascii="Arial Bold" w:hAnsi="Arial Bold"/>
            <w:bCs/>
            <w:noProof/>
            <w14:scene3d>
              <w14:camera w14:prst="orthographicFront"/>
              <w14:lightRig w14:rig="threePt" w14:dir="t">
                <w14:rot w14:lat="0" w14:lon="0" w14:rev="0"/>
              </w14:lightRig>
            </w14:scene3d>
          </w:rPr>
          <w:t>C.</w:t>
        </w:r>
        <w:r w:rsidR="00E910D4">
          <w:rPr>
            <w:rFonts w:asciiTheme="minorHAnsi" w:eastAsiaTheme="minorEastAsia" w:hAnsiTheme="minorHAnsi" w:cstheme="minorBidi"/>
            <w:noProof/>
          </w:rPr>
          <w:tab/>
        </w:r>
        <w:r w:rsidR="00E910D4" w:rsidRPr="001C4B5C">
          <w:rPr>
            <w:rStyle w:val="Hyperlink"/>
            <w:noProof/>
          </w:rPr>
          <w:t>Service Availability and Restoration</w:t>
        </w:r>
        <w:r w:rsidR="00E910D4">
          <w:rPr>
            <w:noProof/>
            <w:webHidden/>
          </w:rPr>
          <w:tab/>
        </w:r>
        <w:r w:rsidR="00E910D4">
          <w:rPr>
            <w:noProof/>
            <w:webHidden/>
          </w:rPr>
          <w:fldChar w:fldCharType="begin"/>
        </w:r>
        <w:r w:rsidR="00E910D4">
          <w:rPr>
            <w:noProof/>
            <w:webHidden/>
          </w:rPr>
          <w:instrText xml:space="preserve"> PAGEREF _Toc97651724 \h </w:instrText>
        </w:r>
        <w:r w:rsidR="00E910D4">
          <w:rPr>
            <w:noProof/>
            <w:webHidden/>
          </w:rPr>
        </w:r>
        <w:r w:rsidR="00E910D4">
          <w:rPr>
            <w:noProof/>
            <w:webHidden/>
          </w:rPr>
          <w:fldChar w:fldCharType="separate"/>
        </w:r>
        <w:r>
          <w:rPr>
            <w:noProof/>
            <w:webHidden/>
          </w:rPr>
          <w:t>28</w:t>
        </w:r>
        <w:r w:rsidR="00E910D4">
          <w:rPr>
            <w:noProof/>
            <w:webHidden/>
          </w:rPr>
          <w:fldChar w:fldCharType="end"/>
        </w:r>
      </w:hyperlink>
    </w:p>
    <w:p w14:paraId="75F107E1" w14:textId="3462C47B" w:rsidR="00E910D4" w:rsidRDefault="00EE0F53">
      <w:pPr>
        <w:pStyle w:val="TOC2"/>
        <w:rPr>
          <w:rFonts w:asciiTheme="minorHAnsi" w:eastAsiaTheme="minorEastAsia" w:hAnsiTheme="minorHAnsi" w:cstheme="minorBidi"/>
          <w:noProof/>
        </w:rPr>
      </w:pPr>
      <w:hyperlink w:anchor="_Toc97651725" w:history="1">
        <w:r w:rsidR="00E910D4" w:rsidRPr="001C4B5C">
          <w:rPr>
            <w:rStyle w:val="Hyperlink"/>
            <w:rFonts w:ascii="Arial Bold" w:hAnsi="Arial Bold"/>
            <w:bCs/>
            <w:noProof/>
            <w14:scene3d>
              <w14:camera w14:prst="orthographicFront"/>
              <w14:lightRig w14:rig="threePt" w14:dir="t">
                <w14:rot w14:lat="0" w14:lon="0" w14:rev="0"/>
              </w14:lightRig>
            </w14:scene3d>
          </w:rPr>
          <w:t>D.</w:t>
        </w:r>
        <w:r w:rsidR="00E910D4">
          <w:rPr>
            <w:rFonts w:asciiTheme="minorHAnsi" w:eastAsiaTheme="minorEastAsia" w:hAnsiTheme="minorHAnsi" w:cstheme="minorBidi"/>
            <w:noProof/>
          </w:rPr>
          <w:tab/>
        </w:r>
        <w:r w:rsidR="00E910D4" w:rsidRPr="001C4B5C">
          <w:rPr>
            <w:rStyle w:val="Hyperlink"/>
            <w:noProof/>
          </w:rPr>
          <w:t>Service Level Agreements</w:t>
        </w:r>
        <w:r w:rsidR="00E910D4">
          <w:rPr>
            <w:noProof/>
            <w:webHidden/>
          </w:rPr>
          <w:tab/>
        </w:r>
        <w:r w:rsidR="00E910D4">
          <w:rPr>
            <w:noProof/>
            <w:webHidden/>
          </w:rPr>
          <w:fldChar w:fldCharType="begin"/>
        </w:r>
        <w:r w:rsidR="00E910D4">
          <w:rPr>
            <w:noProof/>
            <w:webHidden/>
          </w:rPr>
          <w:instrText xml:space="preserve"> PAGEREF _Toc97651725 \h </w:instrText>
        </w:r>
        <w:r w:rsidR="00E910D4">
          <w:rPr>
            <w:noProof/>
            <w:webHidden/>
          </w:rPr>
        </w:r>
        <w:r w:rsidR="00E910D4">
          <w:rPr>
            <w:noProof/>
            <w:webHidden/>
          </w:rPr>
          <w:fldChar w:fldCharType="separate"/>
        </w:r>
        <w:r>
          <w:rPr>
            <w:noProof/>
            <w:webHidden/>
          </w:rPr>
          <w:t>28</w:t>
        </w:r>
        <w:r w:rsidR="00E910D4">
          <w:rPr>
            <w:noProof/>
            <w:webHidden/>
          </w:rPr>
          <w:fldChar w:fldCharType="end"/>
        </w:r>
      </w:hyperlink>
    </w:p>
    <w:p w14:paraId="3AC84005" w14:textId="60FB2308" w:rsidR="00E910D4" w:rsidRDefault="00EE0F53">
      <w:pPr>
        <w:pStyle w:val="TOC2"/>
        <w:rPr>
          <w:rFonts w:asciiTheme="minorHAnsi" w:eastAsiaTheme="minorEastAsia" w:hAnsiTheme="minorHAnsi" w:cstheme="minorBidi"/>
          <w:noProof/>
        </w:rPr>
      </w:pPr>
      <w:hyperlink w:anchor="_Toc97651726" w:history="1">
        <w:r w:rsidR="00E910D4" w:rsidRPr="001C4B5C">
          <w:rPr>
            <w:rStyle w:val="Hyperlink"/>
            <w:rFonts w:ascii="Arial Bold" w:hAnsi="Arial Bold"/>
            <w:bCs/>
            <w:noProof/>
            <w14:scene3d>
              <w14:camera w14:prst="orthographicFront"/>
              <w14:lightRig w14:rig="threePt" w14:dir="t">
                <w14:rot w14:lat="0" w14:lon="0" w14:rev="0"/>
              </w14:lightRig>
            </w14:scene3d>
          </w:rPr>
          <w:t>E.</w:t>
        </w:r>
        <w:r w:rsidR="00E910D4">
          <w:rPr>
            <w:rFonts w:asciiTheme="minorHAnsi" w:eastAsiaTheme="minorEastAsia" w:hAnsiTheme="minorHAnsi" w:cstheme="minorBidi"/>
            <w:noProof/>
          </w:rPr>
          <w:tab/>
        </w:r>
        <w:r w:rsidR="00E910D4" w:rsidRPr="001C4B5C">
          <w:rPr>
            <w:rStyle w:val="Hyperlink"/>
            <w:noProof/>
          </w:rPr>
          <w:t>Remedies for Failure to Meet Service Levels</w:t>
        </w:r>
        <w:r w:rsidR="00E910D4">
          <w:rPr>
            <w:noProof/>
            <w:webHidden/>
          </w:rPr>
          <w:tab/>
        </w:r>
        <w:r w:rsidR="00E910D4">
          <w:rPr>
            <w:noProof/>
            <w:webHidden/>
          </w:rPr>
          <w:fldChar w:fldCharType="begin"/>
        </w:r>
        <w:r w:rsidR="00E910D4">
          <w:rPr>
            <w:noProof/>
            <w:webHidden/>
          </w:rPr>
          <w:instrText xml:space="preserve"> PAGEREF _Toc97651726 \h </w:instrText>
        </w:r>
        <w:r w:rsidR="00E910D4">
          <w:rPr>
            <w:noProof/>
            <w:webHidden/>
          </w:rPr>
        </w:r>
        <w:r w:rsidR="00E910D4">
          <w:rPr>
            <w:noProof/>
            <w:webHidden/>
          </w:rPr>
          <w:fldChar w:fldCharType="separate"/>
        </w:r>
        <w:r>
          <w:rPr>
            <w:noProof/>
            <w:webHidden/>
          </w:rPr>
          <w:t>29</w:t>
        </w:r>
        <w:r w:rsidR="00E910D4">
          <w:rPr>
            <w:noProof/>
            <w:webHidden/>
          </w:rPr>
          <w:fldChar w:fldCharType="end"/>
        </w:r>
      </w:hyperlink>
    </w:p>
    <w:p w14:paraId="2F4CCE45" w14:textId="34EDF010" w:rsidR="00E910D4" w:rsidRDefault="00EE0F53">
      <w:pPr>
        <w:pStyle w:val="TOC2"/>
        <w:rPr>
          <w:rFonts w:asciiTheme="minorHAnsi" w:eastAsiaTheme="minorEastAsia" w:hAnsiTheme="minorHAnsi" w:cstheme="minorBidi"/>
          <w:noProof/>
        </w:rPr>
      </w:pPr>
      <w:hyperlink w:anchor="_Toc97651727" w:history="1">
        <w:r w:rsidR="00E910D4" w:rsidRPr="001C4B5C">
          <w:rPr>
            <w:rStyle w:val="Hyperlink"/>
            <w:rFonts w:ascii="Arial Bold" w:hAnsi="Arial Bold"/>
            <w:bCs/>
            <w:noProof/>
            <w14:scene3d>
              <w14:camera w14:prst="orthographicFront"/>
              <w14:lightRig w14:rig="threePt" w14:dir="t">
                <w14:rot w14:lat="0" w14:lon="0" w14:rev="0"/>
              </w14:lightRig>
            </w14:scene3d>
          </w:rPr>
          <w:t>F.</w:t>
        </w:r>
        <w:r w:rsidR="00E910D4">
          <w:rPr>
            <w:rFonts w:asciiTheme="minorHAnsi" w:eastAsiaTheme="minorEastAsia" w:hAnsiTheme="minorHAnsi" w:cstheme="minorBidi"/>
            <w:noProof/>
          </w:rPr>
          <w:tab/>
        </w:r>
        <w:r w:rsidR="00E910D4" w:rsidRPr="001C4B5C">
          <w:rPr>
            <w:rStyle w:val="Hyperlink"/>
            <w:noProof/>
          </w:rPr>
          <w:t>System Monitoring</w:t>
        </w:r>
        <w:r w:rsidR="00E910D4">
          <w:rPr>
            <w:noProof/>
            <w:webHidden/>
          </w:rPr>
          <w:tab/>
        </w:r>
        <w:r w:rsidR="00E910D4">
          <w:rPr>
            <w:noProof/>
            <w:webHidden/>
          </w:rPr>
          <w:fldChar w:fldCharType="begin"/>
        </w:r>
        <w:r w:rsidR="00E910D4">
          <w:rPr>
            <w:noProof/>
            <w:webHidden/>
          </w:rPr>
          <w:instrText xml:space="preserve"> PAGEREF _Toc97651727 \h </w:instrText>
        </w:r>
        <w:r w:rsidR="00E910D4">
          <w:rPr>
            <w:noProof/>
            <w:webHidden/>
          </w:rPr>
        </w:r>
        <w:r w:rsidR="00E910D4">
          <w:rPr>
            <w:noProof/>
            <w:webHidden/>
          </w:rPr>
          <w:fldChar w:fldCharType="separate"/>
        </w:r>
        <w:r>
          <w:rPr>
            <w:noProof/>
            <w:webHidden/>
          </w:rPr>
          <w:t>31</w:t>
        </w:r>
        <w:r w:rsidR="00E910D4">
          <w:rPr>
            <w:noProof/>
            <w:webHidden/>
          </w:rPr>
          <w:fldChar w:fldCharType="end"/>
        </w:r>
      </w:hyperlink>
    </w:p>
    <w:p w14:paraId="3091E75D" w14:textId="7905EE20" w:rsidR="00E910D4" w:rsidRDefault="00EE0F53">
      <w:pPr>
        <w:pStyle w:val="TOC2"/>
        <w:rPr>
          <w:rFonts w:asciiTheme="minorHAnsi" w:eastAsiaTheme="minorEastAsia" w:hAnsiTheme="minorHAnsi" w:cstheme="minorBidi"/>
          <w:noProof/>
        </w:rPr>
      </w:pPr>
      <w:hyperlink w:anchor="_Toc97651728" w:history="1">
        <w:r w:rsidR="00E910D4" w:rsidRPr="001C4B5C">
          <w:rPr>
            <w:rStyle w:val="Hyperlink"/>
            <w:rFonts w:ascii="Arial Bold" w:hAnsi="Arial Bold"/>
            <w:bCs/>
            <w:noProof/>
            <w14:scene3d>
              <w14:camera w14:prst="orthographicFront"/>
              <w14:lightRig w14:rig="threePt" w14:dir="t">
                <w14:rot w14:lat="0" w14:lon="0" w14:rev="0"/>
              </w14:lightRig>
            </w14:scene3d>
          </w:rPr>
          <w:t>G.</w:t>
        </w:r>
        <w:r w:rsidR="00E910D4">
          <w:rPr>
            <w:rFonts w:asciiTheme="minorHAnsi" w:eastAsiaTheme="minorEastAsia" w:hAnsiTheme="minorHAnsi" w:cstheme="minorBidi"/>
            <w:noProof/>
          </w:rPr>
          <w:tab/>
        </w:r>
        <w:r w:rsidR="00E910D4" w:rsidRPr="001C4B5C">
          <w:rPr>
            <w:rStyle w:val="Hyperlink"/>
            <w:noProof/>
          </w:rPr>
          <w:t>Patching</w:t>
        </w:r>
        <w:r w:rsidR="00E910D4">
          <w:rPr>
            <w:noProof/>
            <w:webHidden/>
          </w:rPr>
          <w:tab/>
        </w:r>
        <w:r w:rsidR="00E910D4">
          <w:rPr>
            <w:noProof/>
            <w:webHidden/>
          </w:rPr>
          <w:fldChar w:fldCharType="begin"/>
        </w:r>
        <w:r w:rsidR="00E910D4">
          <w:rPr>
            <w:noProof/>
            <w:webHidden/>
          </w:rPr>
          <w:instrText xml:space="preserve"> PAGEREF _Toc97651728 \h </w:instrText>
        </w:r>
        <w:r w:rsidR="00E910D4">
          <w:rPr>
            <w:noProof/>
            <w:webHidden/>
          </w:rPr>
        </w:r>
        <w:r w:rsidR="00E910D4">
          <w:rPr>
            <w:noProof/>
            <w:webHidden/>
          </w:rPr>
          <w:fldChar w:fldCharType="separate"/>
        </w:r>
        <w:r>
          <w:rPr>
            <w:noProof/>
            <w:webHidden/>
          </w:rPr>
          <w:t>31</w:t>
        </w:r>
        <w:r w:rsidR="00E910D4">
          <w:rPr>
            <w:noProof/>
            <w:webHidden/>
          </w:rPr>
          <w:fldChar w:fldCharType="end"/>
        </w:r>
      </w:hyperlink>
    </w:p>
    <w:p w14:paraId="68659A66" w14:textId="0C799B52" w:rsidR="00E910D4" w:rsidRDefault="00EE0F53">
      <w:pPr>
        <w:pStyle w:val="TOC2"/>
        <w:rPr>
          <w:rFonts w:asciiTheme="minorHAnsi" w:eastAsiaTheme="minorEastAsia" w:hAnsiTheme="minorHAnsi" w:cstheme="minorBidi"/>
          <w:noProof/>
        </w:rPr>
      </w:pPr>
      <w:hyperlink w:anchor="_Toc97651729" w:history="1">
        <w:r w:rsidR="00E910D4" w:rsidRPr="001C4B5C">
          <w:rPr>
            <w:rStyle w:val="Hyperlink"/>
            <w:rFonts w:ascii="Arial Bold" w:hAnsi="Arial Bold"/>
            <w:bCs/>
            <w:noProof/>
            <w14:scene3d>
              <w14:camera w14:prst="orthographicFront"/>
              <w14:lightRig w14:rig="threePt" w14:dir="t">
                <w14:rot w14:lat="0" w14:lon="0" w14:rev="0"/>
              </w14:lightRig>
            </w14:scene3d>
          </w:rPr>
          <w:t>H.</w:t>
        </w:r>
        <w:r w:rsidR="00E910D4">
          <w:rPr>
            <w:rFonts w:asciiTheme="minorHAnsi" w:eastAsiaTheme="minorEastAsia" w:hAnsiTheme="minorHAnsi" w:cstheme="minorBidi"/>
            <w:noProof/>
          </w:rPr>
          <w:tab/>
        </w:r>
        <w:r w:rsidR="00E910D4" w:rsidRPr="001C4B5C">
          <w:rPr>
            <w:rStyle w:val="Hyperlink"/>
            <w:noProof/>
          </w:rPr>
          <w:t>Software/Product Updates</w:t>
        </w:r>
        <w:r w:rsidR="00E910D4">
          <w:rPr>
            <w:noProof/>
            <w:webHidden/>
          </w:rPr>
          <w:tab/>
        </w:r>
        <w:r w:rsidR="00E910D4">
          <w:rPr>
            <w:noProof/>
            <w:webHidden/>
          </w:rPr>
          <w:fldChar w:fldCharType="begin"/>
        </w:r>
        <w:r w:rsidR="00E910D4">
          <w:rPr>
            <w:noProof/>
            <w:webHidden/>
          </w:rPr>
          <w:instrText xml:space="preserve"> PAGEREF _Toc97651729 \h </w:instrText>
        </w:r>
        <w:r w:rsidR="00E910D4">
          <w:rPr>
            <w:noProof/>
            <w:webHidden/>
          </w:rPr>
        </w:r>
        <w:r w:rsidR="00E910D4">
          <w:rPr>
            <w:noProof/>
            <w:webHidden/>
          </w:rPr>
          <w:fldChar w:fldCharType="separate"/>
        </w:r>
        <w:r>
          <w:rPr>
            <w:noProof/>
            <w:webHidden/>
          </w:rPr>
          <w:t>32</w:t>
        </w:r>
        <w:r w:rsidR="00E910D4">
          <w:rPr>
            <w:noProof/>
            <w:webHidden/>
          </w:rPr>
          <w:fldChar w:fldCharType="end"/>
        </w:r>
      </w:hyperlink>
    </w:p>
    <w:p w14:paraId="1CE11D10" w14:textId="628588A5" w:rsidR="00E910D4" w:rsidRDefault="00EE0F53">
      <w:pPr>
        <w:pStyle w:val="TOC2"/>
        <w:rPr>
          <w:rFonts w:asciiTheme="minorHAnsi" w:eastAsiaTheme="minorEastAsia" w:hAnsiTheme="minorHAnsi" w:cstheme="minorBidi"/>
          <w:noProof/>
        </w:rPr>
      </w:pPr>
      <w:hyperlink w:anchor="_Toc97651730" w:history="1">
        <w:r w:rsidR="00E910D4" w:rsidRPr="001C4B5C">
          <w:rPr>
            <w:rStyle w:val="Hyperlink"/>
            <w:rFonts w:ascii="Arial Bold" w:hAnsi="Arial Bold"/>
            <w:bCs/>
            <w:noProof/>
            <w14:scene3d>
              <w14:camera w14:prst="orthographicFront"/>
              <w14:lightRig w14:rig="threePt" w14:dir="t">
                <w14:rot w14:lat="0" w14:lon="0" w14:rev="0"/>
              </w14:lightRig>
            </w14:scene3d>
          </w:rPr>
          <w:t>I.</w:t>
        </w:r>
        <w:r w:rsidR="00E910D4">
          <w:rPr>
            <w:rFonts w:asciiTheme="minorHAnsi" w:eastAsiaTheme="minorEastAsia" w:hAnsiTheme="minorHAnsi" w:cstheme="minorBidi"/>
            <w:noProof/>
          </w:rPr>
          <w:tab/>
        </w:r>
        <w:r w:rsidR="00E910D4" w:rsidRPr="001C4B5C">
          <w:rPr>
            <w:rStyle w:val="Hyperlink"/>
            <w:noProof/>
          </w:rPr>
          <w:t>Technology Refresh and Enhancements</w:t>
        </w:r>
        <w:r w:rsidR="00E910D4">
          <w:rPr>
            <w:noProof/>
            <w:webHidden/>
          </w:rPr>
          <w:tab/>
        </w:r>
        <w:r w:rsidR="00E910D4">
          <w:rPr>
            <w:noProof/>
            <w:webHidden/>
          </w:rPr>
          <w:fldChar w:fldCharType="begin"/>
        </w:r>
        <w:r w:rsidR="00E910D4">
          <w:rPr>
            <w:noProof/>
            <w:webHidden/>
          </w:rPr>
          <w:instrText xml:space="preserve"> PAGEREF _Toc97651730 \h </w:instrText>
        </w:r>
        <w:r w:rsidR="00E910D4">
          <w:rPr>
            <w:noProof/>
            <w:webHidden/>
          </w:rPr>
        </w:r>
        <w:r w:rsidR="00E910D4">
          <w:rPr>
            <w:noProof/>
            <w:webHidden/>
          </w:rPr>
          <w:fldChar w:fldCharType="separate"/>
        </w:r>
        <w:r>
          <w:rPr>
            <w:noProof/>
            <w:webHidden/>
          </w:rPr>
          <w:t>32</w:t>
        </w:r>
        <w:r w:rsidR="00E910D4">
          <w:rPr>
            <w:noProof/>
            <w:webHidden/>
          </w:rPr>
          <w:fldChar w:fldCharType="end"/>
        </w:r>
      </w:hyperlink>
    </w:p>
    <w:p w14:paraId="0324B8C5" w14:textId="794C7AFD" w:rsidR="00E910D4" w:rsidRDefault="00EE0F53">
      <w:pPr>
        <w:pStyle w:val="TOC2"/>
        <w:rPr>
          <w:rFonts w:asciiTheme="minorHAnsi" w:eastAsiaTheme="minorEastAsia" w:hAnsiTheme="minorHAnsi" w:cstheme="minorBidi"/>
          <w:noProof/>
        </w:rPr>
      </w:pPr>
      <w:hyperlink w:anchor="_Toc97651731" w:history="1">
        <w:r w:rsidR="00E910D4" w:rsidRPr="001C4B5C">
          <w:rPr>
            <w:rStyle w:val="Hyperlink"/>
            <w:rFonts w:ascii="Arial Bold" w:hAnsi="Arial Bold"/>
            <w:bCs/>
            <w:noProof/>
            <w14:scene3d>
              <w14:camera w14:prst="orthographicFront"/>
              <w14:lightRig w14:rig="threePt" w14:dir="t">
                <w14:rot w14:lat="0" w14:lon="0" w14:rev="0"/>
              </w14:lightRig>
            </w14:scene3d>
          </w:rPr>
          <w:t>J.</w:t>
        </w:r>
        <w:r w:rsidR="00E910D4">
          <w:rPr>
            <w:rFonts w:asciiTheme="minorHAnsi" w:eastAsiaTheme="minorEastAsia" w:hAnsiTheme="minorHAnsi" w:cstheme="minorBidi"/>
            <w:noProof/>
          </w:rPr>
          <w:tab/>
        </w:r>
        <w:r w:rsidR="00E910D4" w:rsidRPr="001C4B5C">
          <w:rPr>
            <w:rStyle w:val="Hyperlink"/>
            <w:noProof/>
          </w:rPr>
          <w:t>Change Order Rate</w:t>
        </w:r>
        <w:r w:rsidR="00E910D4">
          <w:rPr>
            <w:noProof/>
            <w:webHidden/>
          </w:rPr>
          <w:tab/>
        </w:r>
        <w:r w:rsidR="00E910D4">
          <w:rPr>
            <w:noProof/>
            <w:webHidden/>
          </w:rPr>
          <w:fldChar w:fldCharType="begin"/>
        </w:r>
        <w:r w:rsidR="00E910D4">
          <w:rPr>
            <w:noProof/>
            <w:webHidden/>
          </w:rPr>
          <w:instrText xml:space="preserve"> PAGEREF _Toc97651731 \h </w:instrText>
        </w:r>
        <w:r w:rsidR="00E910D4">
          <w:rPr>
            <w:noProof/>
            <w:webHidden/>
          </w:rPr>
        </w:r>
        <w:r w:rsidR="00E910D4">
          <w:rPr>
            <w:noProof/>
            <w:webHidden/>
          </w:rPr>
          <w:fldChar w:fldCharType="separate"/>
        </w:r>
        <w:r>
          <w:rPr>
            <w:noProof/>
            <w:webHidden/>
          </w:rPr>
          <w:t>32</w:t>
        </w:r>
        <w:r w:rsidR="00E910D4">
          <w:rPr>
            <w:noProof/>
            <w:webHidden/>
          </w:rPr>
          <w:fldChar w:fldCharType="end"/>
        </w:r>
      </w:hyperlink>
    </w:p>
    <w:p w14:paraId="32D11BC2" w14:textId="45A06851" w:rsidR="00E910D4" w:rsidRDefault="00EE0F53">
      <w:pPr>
        <w:pStyle w:val="TOC2"/>
        <w:rPr>
          <w:rFonts w:asciiTheme="minorHAnsi" w:eastAsiaTheme="minorEastAsia" w:hAnsiTheme="minorHAnsi" w:cstheme="minorBidi"/>
          <w:noProof/>
        </w:rPr>
      </w:pPr>
      <w:hyperlink w:anchor="_Toc97651732" w:history="1">
        <w:r w:rsidR="00E910D4" w:rsidRPr="001C4B5C">
          <w:rPr>
            <w:rStyle w:val="Hyperlink"/>
            <w:rFonts w:ascii="Arial Bold" w:hAnsi="Arial Bold"/>
            <w:bCs/>
            <w:noProof/>
            <w14:scene3d>
              <w14:camera w14:prst="orthographicFront"/>
              <w14:lightRig w14:rig="threePt" w14:dir="t">
                <w14:rot w14:lat="0" w14:lon="0" w14:rev="0"/>
              </w14:lightRig>
            </w14:scene3d>
          </w:rPr>
          <w:t>K.</w:t>
        </w:r>
        <w:r w:rsidR="00E910D4">
          <w:rPr>
            <w:rFonts w:asciiTheme="minorHAnsi" w:eastAsiaTheme="minorEastAsia" w:hAnsiTheme="minorHAnsi" w:cstheme="minorBidi"/>
            <w:noProof/>
          </w:rPr>
          <w:tab/>
        </w:r>
        <w:r w:rsidR="00E910D4" w:rsidRPr="001C4B5C">
          <w:rPr>
            <w:rStyle w:val="Hyperlink"/>
            <w:noProof/>
          </w:rPr>
          <w:t>Other Requirements</w:t>
        </w:r>
        <w:r w:rsidR="00E910D4">
          <w:rPr>
            <w:noProof/>
            <w:webHidden/>
          </w:rPr>
          <w:tab/>
        </w:r>
        <w:r w:rsidR="00E910D4">
          <w:rPr>
            <w:noProof/>
            <w:webHidden/>
          </w:rPr>
          <w:fldChar w:fldCharType="begin"/>
        </w:r>
        <w:r w:rsidR="00E910D4">
          <w:rPr>
            <w:noProof/>
            <w:webHidden/>
          </w:rPr>
          <w:instrText xml:space="preserve"> PAGEREF _Toc97651732 \h </w:instrText>
        </w:r>
        <w:r w:rsidR="00E910D4">
          <w:rPr>
            <w:noProof/>
            <w:webHidden/>
          </w:rPr>
        </w:r>
        <w:r w:rsidR="00E910D4">
          <w:rPr>
            <w:noProof/>
            <w:webHidden/>
          </w:rPr>
          <w:fldChar w:fldCharType="separate"/>
        </w:r>
        <w:r>
          <w:rPr>
            <w:noProof/>
            <w:webHidden/>
          </w:rPr>
          <w:t>32</w:t>
        </w:r>
        <w:r w:rsidR="00E910D4">
          <w:rPr>
            <w:noProof/>
            <w:webHidden/>
          </w:rPr>
          <w:fldChar w:fldCharType="end"/>
        </w:r>
      </w:hyperlink>
    </w:p>
    <w:p w14:paraId="1B22B22E" w14:textId="55F74FF4" w:rsidR="00E910D4" w:rsidRDefault="00EE0F53">
      <w:pPr>
        <w:pStyle w:val="TOC1"/>
        <w:rPr>
          <w:rFonts w:asciiTheme="minorHAnsi" w:eastAsiaTheme="minorEastAsia" w:hAnsiTheme="minorHAnsi" w:cstheme="minorBidi"/>
          <w:b w:val="0"/>
          <w:noProof/>
        </w:rPr>
      </w:pPr>
      <w:hyperlink w:anchor="_Toc97651733" w:history="1">
        <w:r w:rsidR="00E910D4" w:rsidRPr="001C4B5C">
          <w:rPr>
            <w:rStyle w:val="Hyperlink"/>
            <w:noProof/>
          </w:rPr>
          <w:t>IX.</w:t>
        </w:r>
        <w:r w:rsidR="00E910D4">
          <w:rPr>
            <w:rFonts w:asciiTheme="minorHAnsi" w:eastAsiaTheme="minorEastAsia" w:hAnsiTheme="minorHAnsi" w:cstheme="minorBidi"/>
            <w:b w:val="0"/>
            <w:noProof/>
          </w:rPr>
          <w:tab/>
        </w:r>
        <w:r w:rsidR="00E910D4" w:rsidRPr="001C4B5C">
          <w:rPr>
            <w:rStyle w:val="Hyperlink"/>
            <w:noProof/>
          </w:rPr>
          <w:t>Deliverables</w:t>
        </w:r>
        <w:r w:rsidR="00E910D4">
          <w:rPr>
            <w:noProof/>
            <w:webHidden/>
          </w:rPr>
          <w:tab/>
        </w:r>
        <w:r w:rsidR="00E910D4">
          <w:rPr>
            <w:noProof/>
            <w:webHidden/>
          </w:rPr>
          <w:fldChar w:fldCharType="begin"/>
        </w:r>
        <w:r w:rsidR="00E910D4">
          <w:rPr>
            <w:noProof/>
            <w:webHidden/>
          </w:rPr>
          <w:instrText xml:space="preserve"> PAGEREF _Toc97651733 \h </w:instrText>
        </w:r>
        <w:r w:rsidR="00E910D4">
          <w:rPr>
            <w:noProof/>
            <w:webHidden/>
          </w:rPr>
        </w:r>
        <w:r w:rsidR="00E910D4">
          <w:rPr>
            <w:noProof/>
            <w:webHidden/>
          </w:rPr>
          <w:fldChar w:fldCharType="separate"/>
        </w:r>
        <w:r>
          <w:rPr>
            <w:noProof/>
            <w:webHidden/>
          </w:rPr>
          <w:t>32</w:t>
        </w:r>
        <w:r w:rsidR="00E910D4">
          <w:rPr>
            <w:noProof/>
            <w:webHidden/>
          </w:rPr>
          <w:fldChar w:fldCharType="end"/>
        </w:r>
      </w:hyperlink>
    </w:p>
    <w:p w14:paraId="201206B9" w14:textId="1D1A4AE1" w:rsidR="00CD5147" w:rsidRPr="00CD5147" w:rsidRDefault="00E34E90" w:rsidP="0009435C">
      <w:pPr>
        <w:pStyle w:val="TOC1"/>
        <w:jc w:val="both"/>
      </w:pPr>
      <w:r>
        <w:rPr>
          <w:sz w:val="28"/>
        </w:rPr>
        <w:fldChar w:fldCharType="end"/>
      </w:r>
    </w:p>
    <w:p w14:paraId="04B5FC88" w14:textId="48EBF860" w:rsidR="00CD5147" w:rsidRPr="00CD5147" w:rsidRDefault="00CD5147" w:rsidP="00CD5147">
      <w:pPr>
        <w:tabs>
          <w:tab w:val="left" w:pos="1627"/>
        </w:tabs>
        <w:sectPr w:rsidR="00CD5147" w:rsidRPr="00CD5147" w:rsidSect="00AC2B93">
          <w:headerReference w:type="default" r:id="rId11"/>
          <w:footerReference w:type="default" r:id="rId12"/>
          <w:pgSz w:w="12240" w:h="15840" w:code="1"/>
          <w:pgMar w:top="1440" w:right="1440" w:bottom="1440" w:left="1440" w:header="720" w:footer="720" w:gutter="0"/>
          <w:pgNumType w:start="1"/>
          <w:cols w:space="720"/>
          <w:docGrid w:linePitch="360"/>
        </w:sectPr>
      </w:pPr>
      <w:r>
        <w:tab/>
      </w:r>
    </w:p>
    <w:p w14:paraId="54A5ABD2" w14:textId="2742CC3E" w:rsidR="002C3140" w:rsidRDefault="00AE62DC" w:rsidP="00D444C5">
      <w:pPr>
        <w:pStyle w:val="Heading1"/>
      </w:pPr>
      <w:bookmarkStart w:id="0" w:name="_Toc97651672"/>
      <w:bookmarkStart w:id="1" w:name="_Toc512244596"/>
      <w:bookmarkStart w:id="2" w:name="_Toc511559043"/>
      <w:r>
        <w:lastRenderedPageBreak/>
        <w:t>General</w:t>
      </w:r>
      <w:bookmarkEnd w:id="0"/>
    </w:p>
    <w:p w14:paraId="22CCC038" w14:textId="77777777" w:rsidR="00553B0C" w:rsidRPr="003560BD" w:rsidRDefault="00553B0C" w:rsidP="004F497E">
      <w:pPr>
        <w:pStyle w:val="RFPHeading2"/>
      </w:pPr>
      <w:bookmarkStart w:id="3" w:name="_Toc97651673"/>
      <w:r w:rsidRPr="003560BD">
        <w:t>How to Respond to this Section</w:t>
      </w:r>
      <w:bookmarkEnd w:id="3"/>
      <w:r w:rsidRPr="003560BD">
        <w:t xml:space="preserve"> </w:t>
      </w:r>
    </w:p>
    <w:p w14:paraId="23F6F8CA" w14:textId="38DB16D4" w:rsidR="00553B0C" w:rsidRDefault="00553B0C" w:rsidP="004F497E">
      <w:pPr>
        <w:pStyle w:val="RFPL2123"/>
      </w:pPr>
      <w:r w:rsidRPr="003560BD">
        <w:t xml:space="preserve">Beginning </w:t>
      </w:r>
      <w:r w:rsidRPr="00645CFA">
        <w:t xml:space="preserve">with Item </w:t>
      </w:r>
      <w:r w:rsidR="00412FE1">
        <w:t>1</w:t>
      </w:r>
      <w:r w:rsidR="0009435C">
        <w:t>2</w:t>
      </w:r>
      <w:r w:rsidRPr="00645CFA">
        <w:t xml:space="preserve"> </w:t>
      </w:r>
      <w:r w:rsidRPr="003560BD">
        <w:t xml:space="preserve">of this </w:t>
      </w:r>
      <w:r>
        <w:t>Attachment A</w:t>
      </w:r>
      <w:r w:rsidRPr="003560BD">
        <w:t>, label and respond to each outline point in this section as it is labeled in the RFP.</w:t>
      </w:r>
    </w:p>
    <w:p w14:paraId="54B32C0E" w14:textId="7D4DBCA1" w:rsidR="00553B0C" w:rsidRPr="003560BD" w:rsidRDefault="00553B0C" w:rsidP="004F497E">
      <w:pPr>
        <w:pStyle w:val="RFPL2123"/>
      </w:pPr>
      <w:r>
        <w:t xml:space="preserve">The State is under the impression that Vendors have read and agree to all items in this RFP.  Vendors should take exception to items </w:t>
      </w:r>
      <w:r w:rsidR="003A5FB4">
        <w:t>to</w:t>
      </w:r>
      <w:r>
        <w:t xml:space="preserve"> which they disagree.</w:t>
      </w:r>
    </w:p>
    <w:p w14:paraId="78AE0AA5" w14:textId="77777777" w:rsidR="00553B0C" w:rsidRPr="003560BD" w:rsidRDefault="00553B0C" w:rsidP="004F497E">
      <w:pPr>
        <w:pStyle w:val="RFPL2123"/>
      </w:pPr>
      <w:r w:rsidRPr="003560BD">
        <w:t>The Vendor must respond with “WILL COMPLY” or “</w:t>
      </w:r>
      <w:r>
        <w:t>EXCEPTION</w:t>
      </w:r>
      <w:r w:rsidRPr="003560BD">
        <w:t xml:space="preserve">” to each point in this section.  In addition, many items in this RFP require detailed and specific responses to provide the requested information.   Failure to provide the information requested will result in the Vendor receiving a lower score for that item, or, at the State’s sole discretion, being subject to disqualification. </w:t>
      </w:r>
    </w:p>
    <w:p w14:paraId="47DB5BEB" w14:textId="77777777" w:rsidR="00553B0C" w:rsidRPr="003560BD" w:rsidRDefault="00553B0C" w:rsidP="004F497E">
      <w:pPr>
        <w:pStyle w:val="RFPL2123"/>
      </w:pPr>
      <w:r w:rsidRPr="003560BD">
        <w:t>“WILL COMPLY” indicate</w:t>
      </w:r>
      <w:r>
        <w:t>s</w:t>
      </w:r>
      <w:r w:rsidRPr="003560BD">
        <w:t xml:space="preserve"> that the vendor </w:t>
      </w:r>
      <w:r>
        <w:t xml:space="preserve">can and will </w:t>
      </w:r>
      <w:r w:rsidRPr="003560BD">
        <w:t xml:space="preserve">adhere to the requirement.  </w:t>
      </w:r>
      <w:r>
        <w:t>This</w:t>
      </w:r>
      <w:r w:rsidRPr="003560BD">
        <w:t xml:space="preserve"> respon</w:t>
      </w:r>
      <w:r>
        <w:t>se</w:t>
      </w:r>
      <w:r w:rsidRPr="003560BD">
        <w:t xml:space="preserve"> specif</w:t>
      </w:r>
      <w:r>
        <w:t>ies</w:t>
      </w:r>
      <w:r w:rsidRPr="003560BD">
        <w:t xml:space="preserve"> that a vendor or vendor’s proposed solution must comply with a specific item or must perform a certain task. </w:t>
      </w:r>
    </w:p>
    <w:p w14:paraId="45622980" w14:textId="77777777" w:rsidR="00553B0C" w:rsidRPr="003560BD" w:rsidRDefault="00553B0C" w:rsidP="004F497E">
      <w:pPr>
        <w:pStyle w:val="RFPL2123"/>
      </w:pPr>
      <w:r w:rsidRPr="003560BD">
        <w:t>If the Vendor cannot respond with “WILL COMPLY”</w:t>
      </w:r>
      <w:r>
        <w:t>,</w:t>
      </w:r>
      <w:r w:rsidRPr="003560BD">
        <w:t xml:space="preserve"> then the Vendor must respond with “EXCEPTION”</w:t>
      </w:r>
      <w:r>
        <w:t>.</w:t>
      </w:r>
      <w:r w:rsidRPr="003560BD">
        <w:t xml:space="preserve">  (See Section V, for additional instructions regarding Vendor exceptions.)</w:t>
      </w:r>
    </w:p>
    <w:p w14:paraId="61DEF940" w14:textId="77777777" w:rsidR="00553B0C" w:rsidRPr="003560BD" w:rsidRDefault="00553B0C" w:rsidP="004F497E">
      <w:pPr>
        <w:pStyle w:val="RFPL2123"/>
      </w:pPr>
      <w:r w:rsidRPr="003560BD">
        <w:t xml:space="preserve">Where an outline point asks a question or requests information, the Vendor must respond with the </w:t>
      </w:r>
      <w:r w:rsidRPr="003560BD">
        <w:rPr>
          <w:u w:val="single"/>
        </w:rPr>
        <w:t>specific</w:t>
      </w:r>
      <w:r w:rsidRPr="003560BD">
        <w:t xml:space="preserve"> answer or information requested.</w:t>
      </w:r>
    </w:p>
    <w:p w14:paraId="420CFFB7" w14:textId="77777777" w:rsidR="00553B0C" w:rsidRPr="003560BD" w:rsidRDefault="00553B0C" w:rsidP="004F497E">
      <w:pPr>
        <w:pStyle w:val="RFPL2123"/>
      </w:pPr>
      <w:bookmarkStart w:id="4" w:name="_Hlk77083153"/>
      <w:r w:rsidRPr="003560BD">
        <w:t>In addition to the above, Vendor must provide explicit details as to the manner and degree to which the proposal meets or exceeds each specification</w:t>
      </w:r>
      <w:bookmarkEnd w:id="4"/>
      <w:r w:rsidRPr="003560BD">
        <w:t xml:space="preserve">. </w:t>
      </w:r>
    </w:p>
    <w:p w14:paraId="3B6B1F55" w14:textId="4BFF85B8" w:rsidR="00FF5261" w:rsidRDefault="008F373B" w:rsidP="00EF2916">
      <w:pPr>
        <w:pStyle w:val="RFPHeading2"/>
        <w:keepNext/>
      </w:pPr>
      <w:bookmarkStart w:id="5" w:name="_Toc62121669"/>
      <w:bookmarkStart w:id="6" w:name="_Toc62129366"/>
      <w:bookmarkStart w:id="7" w:name="_Toc62133317"/>
      <w:bookmarkStart w:id="8" w:name="_Toc77173021"/>
      <w:bookmarkStart w:id="9" w:name="_Toc62121670"/>
      <w:bookmarkStart w:id="10" w:name="_Toc62129367"/>
      <w:bookmarkStart w:id="11" w:name="_Toc62133318"/>
      <w:bookmarkStart w:id="12" w:name="_Toc77173022"/>
      <w:bookmarkStart w:id="13" w:name="_Toc62121671"/>
      <w:bookmarkStart w:id="14" w:name="_Toc62129368"/>
      <w:bookmarkStart w:id="15" w:name="_Toc62133319"/>
      <w:bookmarkStart w:id="16" w:name="_Toc77173023"/>
      <w:bookmarkStart w:id="17" w:name="_Toc62121672"/>
      <w:bookmarkStart w:id="18" w:name="_Toc62129369"/>
      <w:bookmarkStart w:id="19" w:name="_Toc62133320"/>
      <w:bookmarkStart w:id="20" w:name="_Toc77173024"/>
      <w:bookmarkStart w:id="21" w:name="_Toc62121673"/>
      <w:bookmarkStart w:id="22" w:name="_Toc62129370"/>
      <w:bookmarkStart w:id="23" w:name="_Toc62133321"/>
      <w:bookmarkStart w:id="24" w:name="_Toc77173025"/>
      <w:bookmarkStart w:id="25" w:name="_Toc62121674"/>
      <w:bookmarkStart w:id="26" w:name="_Toc62129371"/>
      <w:bookmarkStart w:id="27" w:name="_Toc62133322"/>
      <w:bookmarkStart w:id="28" w:name="_Toc77173026"/>
      <w:bookmarkStart w:id="29" w:name="_Toc62121675"/>
      <w:bookmarkStart w:id="30" w:name="_Toc62129372"/>
      <w:bookmarkStart w:id="31" w:name="_Toc62133323"/>
      <w:bookmarkStart w:id="32" w:name="_Toc77173027"/>
      <w:bookmarkStart w:id="33" w:name="_Toc62121676"/>
      <w:bookmarkStart w:id="34" w:name="_Toc62129373"/>
      <w:bookmarkStart w:id="35" w:name="_Toc62133324"/>
      <w:bookmarkStart w:id="36" w:name="_Toc77173028"/>
      <w:bookmarkStart w:id="37" w:name="_Toc97651674"/>
      <w:bookmarkEnd w:id="1"/>
      <w:bookmarkEnd w:id="2"/>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t xml:space="preserve">General Overview and </w:t>
      </w:r>
      <w:r w:rsidR="00844CA2">
        <w:t>Background</w:t>
      </w:r>
      <w:bookmarkEnd w:id="37"/>
    </w:p>
    <w:p w14:paraId="179DC32B" w14:textId="3B3C707E" w:rsidR="00D71111" w:rsidRPr="003C252B" w:rsidRDefault="00135EE8" w:rsidP="009866A3">
      <w:pPr>
        <w:pStyle w:val="RFPL2123"/>
      </w:pPr>
      <w:r w:rsidRPr="00EB3FD2">
        <w:t xml:space="preserve">The Mississippi Department of Education (MDE) </w:t>
      </w:r>
      <w:r w:rsidR="00BC7534" w:rsidRPr="003C252B">
        <w:t>administers the school lunch programs for all the school districts in the State of Mississippi.  Food is supplied to the districts through the National School Lunch Program (NSLP</w:t>
      </w:r>
      <w:r w:rsidR="00A20DE2">
        <w:t>)</w:t>
      </w:r>
      <w:r w:rsidR="00BC7534" w:rsidRPr="00EB3FD2">
        <w:t>.</w:t>
      </w:r>
      <w:r w:rsidR="00D71111" w:rsidRPr="003C252B">
        <w:t xml:space="preserve"> </w:t>
      </w:r>
    </w:p>
    <w:p w14:paraId="1A550072" w14:textId="7728CFBE" w:rsidR="00DC36BB" w:rsidRDefault="00DC36BB" w:rsidP="009866A3">
      <w:pPr>
        <w:pStyle w:val="RFPL2123"/>
      </w:pPr>
      <w:r w:rsidRPr="00DC36BB">
        <w:t>The National School Lunch Program (</w:t>
      </w:r>
      <w:r w:rsidR="00AF1791">
        <w:t>NSLP</w:t>
      </w:r>
      <w:r w:rsidRPr="00DC36BB">
        <w:t xml:space="preserve">) is a federally assisted meal program operating in public and nonprofit private schools and residential </w:t>
      </w:r>
      <w:r w:rsidR="00903FDA" w:rsidRPr="00DC36BB">
        <w:t>childcare</w:t>
      </w:r>
      <w:r w:rsidRPr="00DC36BB">
        <w:t xml:space="preserve"> institutions. It provides nutritionally balanced, low-cost</w:t>
      </w:r>
      <w:r w:rsidR="00B35203">
        <w:t>,</w:t>
      </w:r>
      <w:r w:rsidRPr="00DC36BB">
        <w:t xml:space="preserve"> or no-cost lunches to children each school day. The program was established under the Richard B. Russell National School Lunch Act, signed into law by President Harry Truman in 1946.</w:t>
      </w:r>
      <w:r w:rsidR="00FF5507">
        <w:t xml:space="preserve">  The </w:t>
      </w:r>
      <w:r w:rsidR="00AF1791">
        <w:t>NSLP</w:t>
      </w:r>
      <w:r w:rsidR="00FF5507">
        <w:t xml:space="preserve"> is regulated by the U.S. Department of Agriculture</w:t>
      </w:r>
      <w:r w:rsidR="00AF1791">
        <w:t xml:space="preserve"> (USDA)</w:t>
      </w:r>
      <w:r w:rsidR="00FF5507">
        <w:t xml:space="preserve"> Food and Nutrition Service (FNS).</w:t>
      </w:r>
      <w:r w:rsidR="00487038">
        <w:t xml:space="preserve"> </w:t>
      </w:r>
      <w:r w:rsidR="00A005F5">
        <w:t xml:space="preserve"> Included in the food distribution program are fresh fruit and </w:t>
      </w:r>
      <w:r w:rsidR="00AF1791">
        <w:t xml:space="preserve">vegetables </w:t>
      </w:r>
      <w:r w:rsidR="00A005F5">
        <w:t xml:space="preserve">supplied through </w:t>
      </w:r>
      <w:r w:rsidR="00AF1791">
        <w:t xml:space="preserve">a joint effort with the </w:t>
      </w:r>
      <w:r w:rsidR="00A005F5">
        <w:t>US Department of Defense (DOD)</w:t>
      </w:r>
      <w:r w:rsidR="00D3334E">
        <w:t>.</w:t>
      </w:r>
    </w:p>
    <w:p w14:paraId="49FED541" w14:textId="30B425C5" w:rsidR="007E4428" w:rsidRPr="007E4428" w:rsidRDefault="007E4428" w:rsidP="00EF2916">
      <w:pPr>
        <w:pStyle w:val="ListParagraph"/>
        <w:numPr>
          <w:ilvl w:val="1"/>
          <w:numId w:val="73"/>
        </w:numPr>
        <w:ind w:left="1710"/>
        <w:jc w:val="both"/>
      </w:pPr>
      <w:r w:rsidRPr="007E4428">
        <w:t>Food and Nutrition Service (FNS) of the United States Department of Agriculture (USDA) administers the Program at the Federal level. At the State level, the NSLP is administered by State agencies, which operate the Program through agreements with school food authorities</w:t>
      </w:r>
      <w:r w:rsidR="00CA23C5">
        <w:t>,</w:t>
      </w:r>
      <w:r>
        <w:t xml:space="preserve"> </w:t>
      </w:r>
      <w:r w:rsidR="00AB4BCF">
        <w:t xml:space="preserve">Recipient Agencies </w:t>
      </w:r>
      <w:r>
        <w:t>(</w:t>
      </w:r>
      <w:r w:rsidR="00964E69">
        <w:t>RA</w:t>
      </w:r>
      <w:r>
        <w:t>).</w:t>
      </w:r>
    </w:p>
    <w:p w14:paraId="5047EF29" w14:textId="77777777" w:rsidR="00DC36BB" w:rsidRPr="006426BF" w:rsidRDefault="00DC36BB">
      <w:pPr>
        <w:pStyle w:val="RFPL2123"/>
      </w:pPr>
      <w:r>
        <w:t xml:space="preserve">State agencies are responsible for the administration of the </w:t>
      </w:r>
      <w:r w:rsidR="007E4428">
        <w:t>USDA Food Distribution Program (</w:t>
      </w:r>
      <w:r w:rsidR="005C4368">
        <w:t>FDP</w:t>
      </w:r>
      <w:r w:rsidR="007E4428">
        <w:t>)</w:t>
      </w:r>
      <w:r>
        <w:t xml:space="preserve">.  As such, MDE is the link between </w:t>
      </w:r>
      <w:r w:rsidR="00172C78">
        <w:t xml:space="preserve">the </w:t>
      </w:r>
      <w:r w:rsidR="00A721DE">
        <w:t>USDA</w:t>
      </w:r>
      <w:r w:rsidRPr="00DC36BB">
        <w:t xml:space="preserve"> and </w:t>
      </w:r>
      <w:r w:rsidR="00A721DE">
        <w:t xml:space="preserve">recipient agencies and contracted distributors. </w:t>
      </w:r>
      <w:r w:rsidR="00172C78">
        <w:t xml:space="preserve"> </w:t>
      </w:r>
      <w:r w:rsidR="00487038">
        <w:t xml:space="preserve">MDE is responsible for </w:t>
      </w:r>
      <w:r w:rsidRPr="00DC36BB">
        <w:t xml:space="preserve">ensuring the program </w:t>
      </w:r>
      <w:r w:rsidR="005C4368">
        <w:t xml:space="preserve">is </w:t>
      </w:r>
      <w:r w:rsidRPr="00DC36BB">
        <w:t xml:space="preserve">managed </w:t>
      </w:r>
      <w:r w:rsidR="00487038">
        <w:t xml:space="preserve">to the benefit of the participants </w:t>
      </w:r>
      <w:r w:rsidRPr="00DC36BB">
        <w:t xml:space="preserve">according to the federal requirements. </w:t>
      </w:r>
    </w:p>
    <w:p w14:paraId="72AEDBD9" w14:textId="77777777" w:rsidR="004256A4" w:rsidRDefault="00FF5507" w:rsidP="00EF2916">
      <w:pPr>
        <w:pStyle w:val="ListParagraph"/>
        <w:numPr>
          <w:ilvl w:val="1"/>
          <w:numId w:val="74"/>
        </w:numPr>
        <w:ind w:left="1710"/>
        <w:jc w:val="both"/>
      </w:pPr>
      <w:r>
        <w:lastRenderedPageBreak/>
        <w:t xml:space="preserve">The USDA manages the interaction between </w:t>
      </w:r>
      <w:r w:rsidR="00A005F5">
        <w:t xml:space="preserve">the </w:t>
      </w:r>
      <w:r w:rsidR="00487038">
        <w:t>FDP</w:t>
      </w:r>
      <w:r>
        <w:t xml:space="preserve"> and</w:t>
      </w:r>
      <w:r w:rsidR="00A721DE">
        <w:t xml:space="preserve"> </w:t>
      </w:r>
      <w:r w:rsidR="00AF1791">
        <w:t>the States (MDE)</w:t>
      </w:r>
      <w:r w:rsidRPr="00C82C7E">
        <w:rPr>
          <w:color w:val="00B050"/>
        </w:rPr>
        <w:t xml:space="preserve"> </w:t>
      </w:r>
      <w:r>
        <w:t xml:space="preserve">with a </w:t>
      </w:r>
      <w:r w:rsidR="00A005F5">
        <w:t xml:space="preserve">web-based </w:t>
      </w:r>
      <w:r>
        <w:t xml:space="preserve">tool called </w:t>
      </w:r>
      <w:r w:rsidRPr="00C82C7E">
        <w:rPr>
          <w:i/>
        </w:rPr>
        <w:t>Web Based Supply Chain Management (WBSCM</w:t>
      </w:r>
      <w:r w:rsidR="00733F0A" w:rsidRPr="00C82C7E">
        <w:rPr>
          <w:i/>
        </w:rPr>
        <w:t xml:space="preserve">).  </w:t>
      </w:r>
      <w:r w:rsidR="00547B04" w:rsidRPr="00733F0A">
        <w:t>The</w:t>
      </w:r>
      <w:r w:rsidR="00547B04">
        <w:t xml:space="preserve"> </w:t>
      </w:r>
      <w:r w:rsidR="00733F0A">
        <w:t xml:space="preserve">usage </w:t>
      </w:r>
      <w:r w:rsidR="00547B04">
        <w:t xml:space="preserve">information provided by the </w:t>
      </w:r>
      <w:r w:rsidR="0049763F">
        <w:t xml:space="preserve">school </w:t>
      </w:r>
      <w:r w:rsidR="00547B04">
        <w:t xml:space="preserve">districts allows </w:t>
      </w:r>
      <w:r w:rsidR="00AF1791">
        <w:t xml:space="preserve">the </w:t>
      </w:r>
      <w:r w:rsidR="00547B04">
        <w:t xml:space="preserve">WBSCM to forecast future needs, negotiate reduced truckload pricing for </w:t>
      </w:r>
      <w:r w:rsidR="00733F0A">
        <w:t xml:space="preserve">heavily used </w:t>
      </w:r>
      <w:r w:rsidR="00547B04">
        <w:t>food items, and schedule automatic deliveries throughout the year.</w:t>
      </w:r>
      <w:r w:rsidR="004256A4">
        <w:t xml:space="preserve">  </w:t>
      </w:r>
    </w:p>
    <w:p w14:paraId="3934F983" w14:textId="3F38D02A" w:rsidR="006426BF" w:rsidRPr="00975E04" w:rsidRDefault="00F97145" w:rsidP="00EF2916">
      <w:pPr>
        <w:pStyle w:val="ListParagraph"/>
        <w:numPr>
          <w:ilvl w:val="1"/>
          <w:numId w:val="74"/>
        </w:numPr>
        <w:ind w:left="1710"/>
        <w:jc w:val="both"/>
      </w:pPr>
      <w:r w:rsidRPr="00F97145">
        <w:t>The WBSCM is a fully integrated, internet-based commodity acquisition, distribution, and tracking system built on systems, applications</w:t>
      </w:r>
      <w:r w:rsidR="00B35203">
        <w:t>,</w:t>
      </w:r>
      <w:r w:rsidRPr="00F97145">
        <w:t xml:space="preserve"> and products </w:t>
      </w:r>
      <w:r w:rsidR="00E21F0A" w:rsidRPr="00F97145">
        <w:t xml:space="preserve">(SAP) </w:t>
      </w:r>
      <w:r w:rsidRPr="00F97145">
        <w:t xml:space="preserve">in data processing commercial software on an Oracle platform.  All federal food and commodity orders, solicitations, offers, awards, deliveries, invoices, and payments occur in WBSCM, and all business partners in the commodity program are required to use this system.  Commodities are food products </w:t>
      </w:r>
      <w:r w:rsidRPr="00975E04">
        <w:t>supplied by the USDA and the DOD</w:t>
      </w:r>
      <w:r w:rsidR="006426BF" w:rsidRPr="00975E04">
        <w:t>.</w:t>
      </w:r>
    </w:p>
    <w:p w14:paraId="7F520609" w14:textId="7314A330" w:rsidR="00C82C7E" w:rsidRDefault="00C82C7E" w:rsidP="00C82C7E">
      <w:pPr>
        <w:pStyle w:val="RFPL2123"/>
      </w:pPr>
      <w:r w:rsidRPr="00975E04">
        <w:t xml:space="preserve">Throughout this RFP the term </w:t>
      </w:r>
      <w:r w:rsidRPr="004F497E">
        <w:rPr>
          <w:i/>
          <w:iCs/>
        </w:rPr>
        <w:t>FDP</w:t>
      </w:r>
      <w:r w:rsidRPr="00975E04">
        <w:t xml:space="preserve"> will represent requirements necessary to fulfill the State’s responsibilities relative to the USDA Food Distribution Program (FDP) and its interactions with the WBSCM.  </w:t>
      </w:r>
    </w:p>
    <w:p w14:paraId="68826CA8" w14:textId="77777777" w:rsidR="00114109" w:rsidRDefault="00114109" w:rsidP="00114109">
      <w:pPr>
        <w:pStyle w:val="RFPHeading2"/>
      </w:pPr>
      <w:bookmarkStart w:id="38" w:name="_Toc97651675"/>
      <w:r>
        <w:t>Procurement Goals and Objectives</w:t>
      </w:r>
      <w:bookmarkEnd w:id="38"/>
    </w:p>
    <w:p w14:paraId="6E8F63C3" w14:textId="54B1741F" w:rsidR="00114109" w:rsidRDefault="00114109" w:rsidP="00114109">
      <w:pPr>
        <w:pStyle w:val="RFPL2123"/>
      </w:pPr>
      <w:r>
        <w:t>MDE seeks one Vendor capable of providing</w:t>
      </w:r>
      <w:r w:rsidR="00A20DE2">
        <w:t xml:space="preserve"> an</w:t>
      </w:r>
      <w:r>
        <w:t xml:space="preserve"> FDP </w:t>
      </w:r>
      <w:r w:rsidR="00A20DE2">
        <w:t>solution</w:t>
      </w:r>
      <w:r>
        <w:t xml:space="preserve">.  MDE intends for </w:t>
      </w:r>
      <w:r w:rsidR="00A20DE2">
        <w:t>the</w:t>
      </w:r>
      <w:r>
        <w:t xml:space="preserve"> solution to have a common look and feel for the user interface.  MDE intends to work with one vendor to achieve all the objectives set forth in this RFP up to and including hosting, maintenance and support. </w:t>
      </w:r>
    </w:p>
    <w:p w14:paraId="0DF31DEA" w14:textId="77777777" w:rsidR="00114109" w:rsidRDefault="00114109" w:rsidP="00114109">
      <w:pPr>
        <w:pStyle w:val="RFPL2123"/>
      </w:pPr>
      <w:r>
        <w:t xml:space="preserve">MDE seeks to replace the incumbent FDP solution with a leading, commercial, </w:t>
      </w:r>
      <w:r w:rsidRPr="00EF2916">
        <w:t>government cloud-hosted solution</w:t>
      </w:r>
      <w:r>
        <w:t xml:space="preserve"> that will eliminate current manual processes and position MDE to meet all FDP program requirements.  MDE seeks a solution fully capable of interacting/interfacing with the current federal Web Based Supply Chain Management (WBSCM) application.</w:t>
      </w:r>
    </w:p>
    <w:p w14:paraId="42CF470A" w14:textId="77777777" w:rsidR="00114109" w:rsidRDefault="00114109" w:rsidP="00114109">
      <w:pPr>
        <w:pStyle w:val="RFPL2123"/>
      </w:pPr>
      <w:r>
        <w:t>MDE seeks to replicate the incumbent core FDP functionality and seeks a Vendor capable of enhancing incumbent processes with best practice food distribution tools and methodologies.</w:t>
      </w:r>
    </w:p>
    <w:p w14:paraId="06A95CA4" w14:textId="5AAA3E13" w:rsidR="00114109" w:rsidRPr="006378EA" w:rsidRDefault="00114109" w:rsidP="00114109">
      <w:pPr>
        <w:pStyle w:val="RFPL2123"/>
      </w:pPr>
      <w:r w:rsidRPr="006378EA">
        <w:t>MDE seeks real-</w:t>
      </w:r>
      <w:r w:rsidRPr="004F497E">
        <w:t>time</w:t>
      </w:r>
      <w:r w:rsidRPr="006378EA">
        <w:t xml:space="preserve"> integration </w:t>
      </w:r>
      <w:r w:rsidRPr="004F497E">
        <w:t>or interfaces</w:t>
      </w:r>
      <w:r w:rsidRPr="006378EA">
        <w:t xml:space="preserve"> for functions that interact with solution</w:t>
      </w:r>
      <w:r w:rsidR="00A20DE2">
        <w:t>’</w:t>
      </w:r>
      <w:r>
        <w:t>s</w:t>
      </w:r>
      <w:r w:rsidRPr="006378EA">
        <w:t xml:space="preserve"> databases.</w:t>
      </w:r>
    </w:p>
    <w:p w14:paraId="2A53AD96" w14:textId="539634C8" w:rsidR="00114109" w:rsidRDefault="00114109" w:rsidP="00114109">
      <w:pPr>
        <w:pStyle w:val="RFPL2123"/>
      </w:pPr>
      <w:r>
        <w:t xml:space="preserve">MDE seeks a Vendor capable of converting and migrating legacy data from </w:t>
      </w:r>
      <w:r w:rsidR="00A20DE2">
        <w:t>the</w:t>
      </w:r>
      <w:r>
        <w:t xml:space="preserve"> incumbent system to the awarded solution.</w:t>
      </w:r>
    </w:p>
    <w:p w14:paraId="663BC89F" w14:textId="77777777" w:rsidR="00844CA2" w:rsidRPr="00975E04" w:rsidRDefault="00844CA2" w:rsidP="00DB1453">
      <w:pPr>
        <w:pStyle w:val="RFPHeading2"/>
        <w:keepNext/>
      </w:pPr>
      <w:bookmarkStart w:id="39" w:name="_Toc77173031"/>
      <w:bookmarkStart w:id="40" w:name="_Toc78196950"/>
      <w:bookmarkStart w:id="41" w:name="_Toc77173032"/>
      <w:bookmarkStart w:id="42" w:name="_Toc78196951"/>
      <w:bookmarkStart w:id="43" w:name="_Toc97651676"/>
      <w:bookmarkEnd w:id="39"/>
      <w:bookmarkEnd w:id="40"/>
      <w:bookmarkEnd w:id="41"/>
      <w:bookmarkEnd w:id="42"/>
      <w:r w:rsidRPr="00975E04">
        <w:t>Statement of Understanding</w:t>
      </w:r>
      <w:bookmarkEnd w:id="43"/>
    </w:p>
    <w:p w14:paraId="117A8037" w14:textId="6CE3326E" w:rsidR="0076777D" w:rsidRPr="00975E04" w:rsidRDefault="00D84043" w:rsidP="005E7FDA">
      <w:pPr>
        <w:pStyle w:val="RFPL2123"/>
      </w:pPr>
      <w:bookmarkStart w:id="44" w:name="_Hlk77083368"/>
      <w:r w:rsidRPr="004F497E">
        <w:t xml:space="preserve">Requirements in this RFP are presented as being </w:t>
      </w:r>
      <w:r w:rsidR="00D0428A">
        <w:t xml:space="preserve">specific </w:t>
      </w:r>
      <w:r w:rsidRPr="004F497E">
        <w:t xml:space="preserve">to </w:t>
      </w:r>
      <w:r w:rsidR="00D0428A">
        <w:t>the FDP</w:t>
      </w:r>
      <w:r w:rsidR="003C558C" w:rsidRPr="004F497E">
        <w:t xml:space="preserve"> solution</w:t>
      </w:r>
      <w:r w:rsidR="00D7303F" w:rsidRPr="004F497E">
        <w:t xml:space="preserve">. </w:t>
      </w:r>
    </w:p>
    <w:bookmarkEnd w:id="44"/>
    <w:p w14:paraId="4BE959E6" w14:textId="2AE2C933" w:rsidR="00ED0C52" w:rsidRPr="00E66F57" w:rsidRDefault="00ED0C52" w:rsidP="005E7FDA">
      <w:pPr>
        <w:pStyle w:val="RFPL2123"/>
      </w:pPr>
      <w:r>
        <w:t xml:space="preserve">Vendor understands and agrees that the requirements in this RFP </w:t>
      </w:r>
      <w:r w:rsidR="00BE1F9C">
        <w:t xml:space="preserve">must be met for </w:t>
      </w:r>
      <w:r w:rsidR="007120D2">
        <w:t xml:space="preserve">the </w:t>
      </w:r>
      <w:r>
        <w:t>proposed FDP solution.</w:t>
      </w:r>
    </w:p>
    <w:p w14:paraId="11613A86" w14:textId="125C1B3E" w:rsidR="009E75A5" w:rsidRDefault="00D0428A" w:rsidP="00FA4735">
      <w:pPr>
        <w:pStyle w:val="RFPL2123"/>
      </w:pPr>
      <w:bookmarkStart w:id="45" w:name="_Hlk77083449"/>
      <w:r>
        <w:t>T</w:t>
      </w:r>
      <w:r w:rsidR="00FA4735">
        <w:t xml:space="preserve">he State </w:t>
      </w:r>
      <w:r w:rsidR="009E75A5">
        <w:t xml:space="preserve">expects the Vendor to be capable of implementing a solution that will enable the State to fully manage and comply with the goals and requirements of the USDA FDP/WBSCM.  The State expects the Vendor to </w:t>
      </w:r>
      <w:r w:rsidR="00FA4735">
        <w:t xml:space="preserve">work with MDE to </w:t>
      </w:r>
      <w:r w:rsidR="009E75A5">
        <w:t>cure known deficiencies in the incumbent solution, to enhance incumbent workflows</w:t>
      </w:r>
      <w:r w:rsidR="00593B7D">
        <w:t>,</w:t>
      </w:r>
      <w:r w:rsidR="009E75A5">
        <w:t xml:space="preserve"> and to automate current manual processes.</w:t>
      </w:r>
    </w:p>
    <w:bookmarkEnd w:id="45"/>
    <w:p w14:paraId="077D9A94" w14:textId="70F9E775" w:rsidR="001216CE" w:rsidRDefault="001216CE" w:rsidP="009866A3">
      <w:pPr>
        <w:pStyle w:val="RFPL2123"/>
      </w:pPr>
      <w:r>
        <w:t>Vendor must agree to provide best practice, industry standard tools</w:t>
      </w:r>
      <w:r w:rsidR="00593B7D">
        <w:t>,</w:t>
      </w:r>
      <w:r>
        <w:t xml:space="preserve"> and </w:t>
      </w:r>
      <w:r w:rsidRPr="001216CE">
        <w:t>methodologies</w:t>
      </w:r>
      <w:r>
        <w:t xml:space="preserve">.  Vendor acknowledges that the State will not accept proprietary formats. </w:t>
      </w:r>
    </w:p>
    <w:p w14:paraId="789FC5D3" w14:textId="1CFDF2B9" w:rsidR="001216CE" w:rsidRDefault="001216CE" w:rsidP="009866A3">
      <w:pPr>
        <w:pStyle w:val="RFPL2123"/>
      </w:pPr>
      <w:r>
        <w:lastRenderedPageBreak/>
        <w:t xml:space="preserve">The Vendor will be responsible for the implementation of the </w:t>
      </w:r>
      <w:r w:rsidR="00272593">
        <w:t>proposed</w:t>
      </w:r>
      <w:r>
        <w:t xml:space="preserve"> solution.  </w:t>
      </w:r>
      <w:r w:rsidRPr="001216CE">
        <w:t xml:space="preserve">The comprehensive solution proposed by the Vendor must address the general and functional requirements set forth in this RFP including all applicable State and Federal requirements. </w:t>
      </w:r>
    </w:p>
    <w:p w14:paraId="24753A59" w14:textId="2383F7D4" w:rsidR="001216CE" w:rsidRPr="001216CE" w:rsidRDefault="001216CE" w:rsidP="009866A3">
      <w:pPr>
        <w:pStyle w:val="RFPL2123"/>
      </w:pPr>
      <w:bookmarkStart w:id="46" w:name="_Hlk77083500"/>
      <w:r w:rsidRPr="001216CE">
        <w:t xml:space="preserve">The solution must be compatible with current Microsoft products available through the </w:t>
      </w:r>
      <w:r>
        <w:t>MDE</w:t>
      </w:r>
      <w:r w:rsidRPr="001216CE">
        <w:t xml:space="preserve"> enterprise agreement.  These include but are not limited to Microsoft Office 365, SharePoint, etc.</w:t>
      </w:r>
    </w:p>
    <w:bookmarkEnd w:id="46"/>
    <w:p w14:paraId="404C2433" w14:textId="4A254FA1" w:rsidR="008E50D0" w:rsidRDefault="00D0428A" w:rsidP="009866A3">
      <w:pPr>
        <w:pStyle w:val="RFPL2123"/>
      </w:pPr>
      <w:r>
        <w:t>T</w:t>
      </w:r>
      <w:r w:rsidR="001216CE" w:rsidRPr="001216CE">
        <w:t xml:space="preserve">he </w:t>
      </w:r>
      <w:r w:rsidR="00593B7D">
        <w:t>V</w:t>
      </w:r>
      <w:r w:rsidR="001216CE" w:rsidRPr="001216CE">
        <w:t>endor must propose single release implementation</w:t>
      </w:r>
      <w:r w:rsidR="00FA4735">
        <w:t>s</w:t>
      </w:r>
      <w:r w:rsidR="001216CE" w:rsidRPr="001216CE">
        <w:t xml:space="preserve"> </w:t>
      </w:r>
      <w:r w:rsidR="0049763F">
        <w:t xml:space="preserve">designed </w:t>
      </w:r>
      <w:r w:rsidR="001216CE" w:rsidRPr="001216CE">
        <w:t xml:space="preserve">to replace the </w:t>
      </w:r>
      <w:r w:rsidR="001216CE" w:rsidRPr="00681D37">
        <w:t xml:space="preserve">incumbent solution </w:t>
      </w:r>
      <w:r w:rsidR="001216CE" w:rsidRPr="001216CE">
        <w:t xml:space="preserve">with limited interruption to service/business operations. </w:t>
      </w:r>
      <w:r w:rsidR="001A0D91">
        <w:t xml:space="preserve"> </w:t>
      </w:r>
      <w:r w:rsidR="001216CE" w:rsidRPr="001216CE">
        <w:t>Any interruption to current operations must be</w:t>
      </w:r>
      <w:r w:rsidR="001216CE">
        <w:t xml:space="preserve"> </w:t>
      </w:r>
      <w:r w:rsidR="001216CE" w:rsidRPr="001216CE">
        <w:t>conducted in a way to prevent loss of service</w:t>
      </w:r>
      <w:r w:rsidR="001A0D91">
        <w:t xml:space="preserve"> and must be </w:t>
      </w:r>
      <w:r w:rsidR="001A0D91" w:rsidRPr="001216CE">
        <w:t xml:space="preserve">approved by </w:t>
      </w:r>
      <w:r w:rsidR="001A0D91">
        <w:t>MDE</w:t>
      </w:r>
      <w:r w:rsidR="001216CE" w:rsidRPr="001216CE">
        <w:t xml:space="preserve">. </w:t>
      </w:r>
    </w:p>
    <w:p w14:paraId="44159763" w14:textId="77777777" w:rsidR="00272593" w:rsidRDefault="00B816FE" w:rsidP="009866A3">
      <w:pPr>
        <w:pStyle w:val="RFPL2123"/>
      </w:pPr>
      <w:r>
        <w:t xml:space="preserve">The federal regulations governing State participation in the </w:t>
      </w:r>
      <w:r w:rsidR="001A0D91">
        <w:t xml:space="preserve">FDP </w:t>
      </w:r>
      <w:r>
        <w:t xml:space="preserve">are found in </w:t>
      </w:r>
      <w:r w:rsidR="00272593">
        <w:t xml:space="preserve">Title 7, CFR 250 – </w:t>
      </w:r>
      <w:r>
        <w:t xml:space="preserve">Subchapter B - </w:t>
      </w:r>
      <w:r w:rsidR="00272593">
        <w:t>General Regulations and Policies – Food Distribution</w:t>
      </w:r>
      <w:r>
        <w:t xml:space="preserve">.  Vendor must acknowledge these regulations and the Vendor’s proposed solution must position the State to comply with any and all </w:t>
      </w:r>
      <w:r w:rsidR="00F4421B">
        <w:t xml:space="preserve">related regulations and requirements.  </w:t>
      </w:r>
      <w:r>
        <w:t>Below is a link to Tile 7, CFR 250, Subchapter B.</w:t>
      </w:r>
    </w:p>
    <w:p w14:paraId="568746BF" w14:textId="46B83941" w:rsidR="00AF1791" w:rsidRDefault="00EE0F53" w:rsidP="00EF2916">
      <w:pPr>
        <w:pStyle w:val="RFPL2123"/>
        <w:numPr>
          <w:ilvl w:val="0"/>
          <w:numId w:val="0"/>
        </w:numPr>
        <w:ind w:left="1350"/>
      </w:pPr>
      <w:hyperlink r:id="rId13" w:history="1">
        <w:r w:rsidR="00B816FE">
          <w:rPr>
            <w:rStyle w:val="Hyperlink"/>
          </w:rPr>
          <w:t>https://www.govinfo.gov/content/pkg/CFR-2013-title7-vol4/pdf/CFR-2013-title7-vol4-subtitleB-chapII-subchapB.pdf</w:t>
        </w:r>
      </w:hyperlink>
    </w:p>
    <w:p w14:paraId="1EB1E668" w14:textId="759A768C" w:rsidR="003441CD" w:rsidRDefault="003441CD" w:rsidP="00844CA2">
      <w:pPr>
        <w:pStyle w:val="RFPHeading2"/>
      </w:pPr>
      <w:bookmarkStart w:id="47" w:name="_Toc97651677"/>
      <w:r>
        <w:t>Hosting Environment</w:t>
      </w:r>
      <w:bookmarkEnd w:id="47"/>
    </w:p>
    <w:p w14:paraId="29E0E62B" w14:textId="0225472B" w:rsidR="003441CD" w:rsidRPr="004A34AE" w:rsidRDefault="003441CD" w:rsidP="009866A3">
      <w:pPr>
        <w:pStyle w:val="RFPL2123"/>
      </w:pPr>
      <w:r w:rsidRPr="001F37CE">
        <w:t xml:space="preserve">MDE is seeking a </w:t>
      </w:r>
      <w:r w:rsidRPr="00EF2916">
        <w:t>cloud-based</w:t>
      </w:r>
      <w:r w:rsidRPr="001F37CE">
        <w:t xml:space="preserve"> solution. The cloud hosted environment must be capable of supporting the </w:t>
      </w:r>
      <w:r w:rsidR="00C7002C" w:rsidRPr="001F37CE">
        <w:t xml:space="preserve">FDP </w:t>
      </w:r>
      <w:r w:rsidRPr="001F37CE">
        <w:t xml:space="preserve">application at maximum user capacity as well as </w:t>
      </w:r>
      <w:r w:rsidR="00C7002C" w:rsidRPr="001F37CE">
        <w:t>maintaining</w:t>
      </w:r>
      <w:r w:rsidR="00FF2C57">
        <w:t xml:space="preserve"> all</w:t>
      </w:r>
      <w:r w:rsidRPr="001F37CE">
        <w:t xml:space="preserve"> database functions.</w:t>
      </w:r>
      <w:r w:rsidR="003C2356" w:rsidRPr="001F37CE">
        <w:t xml:space="preserve">  Startup capacity is estimated to be 200 users.  </w:t>
      </w:r>
      <w:r w:rsidR="004A34AE" w:rsidRPr="006D71CE">
        <w:t xml:space="preserve">The solution must be scalable to accommodate </w:t>
      </w:r>
      <w:r w:rsidR="004A34AE">
        <w:t>additional</w:t>
      </w:r>
      <w:r w:rsidR="004A34AE" w:rsidRPr="006D71CE">
        <w:t xml:space="preserve"> users at no additional cost to </w:t>
      </w:r>
      <w:r w:rsidR="004A34AE">
        <w:t>MDE</w:t>
      </w:r>
      <w:r w:rsidR="004A34AE" w:rsidRPr="004F497E">
        <w:t>, except for agreed upon subscription and hosting costs</w:t>
      </w:r>
      <w:r w:rsidR="003C2356" w:rsidRPr="004A34AE">
        <w:t>.</w:t>
      </w:r>
    </w:p>
    <w:p w14:paraId="33EAD6EA" w14:textId="5D69ECE2" w:rsidR="003441CD" w:rsidRDefault="003441CD" w:rsidP="009866A3">
      <w:pPr>
        <w:pStyle w:val="RFPL2123"/>
      </w:pPr>
      <w:r>
        <w:t>For Vendor hosted solution, Vendor must meet the following minimum requirements.</w:t>
      </w:r>
    </w:p>
    <w:p w14:paraId="534399EF" w14:textId="0A7EA75B" w:rsidR="003441CD" w:rsidRDefault="003441CD" w:rsidP="00DB1453">
      <w:pPr>
        <w:pStyle w:val="ListParagraph"/>
        <w:numPr>
          <w:ilvl w:val="1"/>
          <w:numId w:val="75"/>
        </w:numPr>
        <w:ind w:left="1800"/>
        <w:jc w:val="both"/>
      </w:pPr>
      <w:r>
        <w:t xml:space="preserve">Vendor must provide Managed Services (government cloud), including migration of any </w:t>
      </w:r>
      <w:r w:rsidRPr="00EF2916">
        <w:t>on-premise services</w:t>
      </w:r>
      <w:r w:rsidR="009778A1" w:rsidRPr="00EF2916">
        <w:t xml:space="preserve"> detailed in this RFP</w:t>
      </w:r>
      <w:r w:rsidRPr="009773BC">
        <w:t>.</w:t>
      </w:r>
      <w:r>
        <w:t xml:space="preserve"> </w:t>
      </w:r>
    </w:p>
    <w:p w14:paraId="6375583D" w14:textId="77777777" w:rsidR="003441CD" w:rsidRDefault="003441CD" w:rsidP="00DB1453">
      <w:pPr>
        <w:pStyle w:val="ListParagraph"/>
        <w:numPr>
          <w:ilvl w:val="1"/>
          <w:numId w:val="75"/>
        </w:numPr>
        <w:ind w:left="1800"/>
        <w:jc w:val="both"/>
      </w:pPr>
      <w:r>
        <w:t xml:space="preserve">Vendor must be a provider/reseller of hosting services (government cloud). </w:t>
      </w:r>
    </w:p>
    <w:p w14:paraId="27C70403" w14:textId="367292D5" w:rsidR="003441CD" w:rsidRDefault="003441CD" w:rsidP="00DB1453">
      <w:pPr>
        <w:pStyle w:val="ListParagraph"/>
        <w:numPr>
          <w:ilvl w:val="1"/>
          <w:numId w:val="75"/>
        </w:numPr>
        <w:ind w:left="1800"/>
        <w:jc w:val="both"/>
      </w:pPr>
      <w:r>
        <w:t xml:space="preserve">Vendor must provide professional services such as monitoring, help desk support, security, etc. </w:t>
      </w:r>
    </w:p>
    <w:p w14:paraId="18F1B77E" w14:textId="77777777" w:rsidR="003441CD" w:rsidRDefault="003441CD" w:rsidP="009866A3">
      <w:pPr>
        <w:pStyle w:val="RFPL2123"/>
      </w:pPr>
      <w:r>
        <w:t>Vendor must provide cloud hosting details and pricing in Section VIII, Cost Information Submission.</w:t>
      </w:r>
    </w:p>
    <w:p w14:paraId="0C190C6E" w14:textId="77777777" w:rsidR="003441CD" w:rsidRDefault="003441CD" w:rsidP="003441CD">
      <w:pPr>
        <w:pStyle w:val="RFPHeading2"/>
      </w:pPr>
      <w:bookmarkStart w:id="48" w:name="_Toc97651678"/>
      <w:r>
        <w:t>Current Overview and Configuration</w:t>
      </w:r>
      <w:bookmarkEnd w:id="48"/>
    </w:p>
    <w:p w14:paraId="37FE9F85" w14:textId="2A178CC3" w:rsidR="005C4380" w:rsidRDefault="005C4380" w:rsidP="005C4380">
      <w:pPr>
        <w:pStyle w:val="RFPL2123"/>
      </w:pPr>
      <w:r w:rsidRPr="005C4380">
        <w:t xml:space="preserve">The current FDP application is hosted by MDE, in the MDE datacenter, on a single Windows 2016 host. The application and database both reside on </w:t>
      </w:r>
      <w:r w:rsidR="006408EE">
        <w:t>a</w:t>
      </w:r>
      <w:r w:rsidR="006408EE" w:rsidRPr="005C4380">
        <w:t xml:space="preserve"> </w:t>
      </w:r>
      <w:r w:rsidRPr="005C4380">
        <w:t>Windows 2016 server. The database is a</w:t>
      </w:r>
      <w:r w:rsidR="0066400F">
        <w:t>n</w:t>
      </w:r>
      <w:r w:rsidRPr="005C4380">
        <w:t xml:space="preserve"> SQL 2016 Standard database and is less than half of a gigabyte in size. There are two pieces to the application. One is a fat client and is only accessed by internal staff</w:t>
      </w:r>
      <w:r>
        <w:t>.  T</w:t>
      </w:r>
      <w:r w:rsidRPr="005C4380">
        <w:t xml:space="preserve">he other is </w:t>
      </w:r>
      <w:r w:rsidR="0066400F">
        <w:t>W</w:t>
      </w:r>
      <w:r w:rsidR="0066400F" w:rsidRPr="005C4380">
        <w:t>eb</w:t>
      </w:r>
      <w:r w:rsidR="0066400F">
        <w:t>-</w:t>
      </w:r>
      <w:r w:rsidRPr="005C4380">
        <w:t xml:space="preserve">based and is accessed by </w:t>
      </w:r>
      <w:r w:rsidR="003C2356">
        <w:t xml:space="preserve">approximately </w:t>
      </w:r>
      <w:r w:rsidRPr="001F37CE">
        <w:t xml:space="preserve">200 </w:t>
      </w:r>
      <w:r w:rsidR="003C2356">
        <w:t xml:space="preserve">users in </w:t>
      </w:r>
      <w:r w:rsidRPr="005C4380">
        <w:t>the school districts.</w:t>
      </w:r>
    </w:p>
    <w:p w14:paraId="63E89282" w14:textId="77777777" w:rsidR="00844CA2" w:rsidRDefault="00844CA2" w:rsidP="00844CA2">
      <w:pPr>
        <w:pStyle w:val="RFPHeading2"/>
      </w:pPr>
      <w:bookmarkStart w:id="49" w:name="_Toc97651679"/>
      <w:r>
        <w:t>Vendor Qualifications</w:t>
      </w:r>
      <w:bookmarkEnd w:id="49"/>
    </w:p>
    <w:p w14:paraId="6C496B20" w14:textId="18348D19" w:rsidR="00E66BFE" w:rsidRPr="0008391E" w:rsidRDefault="00A1141A" w:rsidP="009866A3">
      <w:pPr>
        <w:pStyle w:val="RFPL2123"/>
      </w:pPr>
      <w:r>
        <w:t xml:space="preserve">Vendor must be capable of and </w:t>
      </w:r>
      <w:r w:rsidR="008D4CA0">
        <w:t xml:space="preserve">must </w:t>
      </w:r>
      <w:r>
        <w:t>have previous experience in the development</w:t>
      </w:r>
      <w:r w:rsidR="00C7002C">
        <w:t>,</w:t>
      </w:r>
      <w:r>
        <w:t xml:space="preserve"> </w:t>
      </w:r>
      <w:r w:rsidR="00C7002C">
        <w:t xml:space="preserve">configuration, </w:t>
      </w:r>
      <w:r>
        <w:t>implementation</w:t>
      </w:r>
      <w:r w:rsidR="00C7002C">
        <w:t xml:space="preserve">, testing, user training, </w:t>
      </w:r>
      <w:r w:rsidR="0009515E">
        <w:t xml:space="preserve">hosting, </w:t>
      </w:r>
      <w:r w:rsidR="00C7002C">
        <w:t xml:space="preserve">maintenance, and </w:t>
      </w:r>
      <w:r w:rsidR="00C7002C">
        <w:lastRenderedPageBreak/>
        <w:t xml:space="preserve">support </w:t>
      </w:r>
      <w:r>
        <w:t xml:space="preserve">of food distribution </w:t>
      </w:r>
      <w:r w:rsidR="0077028D">
        <w:t xml:space="preserve">(FDP) </w:t>
      </w:r>
      <w:r>
        <w:t>software designed to interact with the USDA WBSCM program</w:t>
      </w:r>
      <w:r w:rsidR="00010F80">
        <w:t>.</w:t>
      </w:r>
      <w:r>
        <w:t xml:space="preserve"> </w:t>
      </w:r>
      <w:r w:rsidR="00F4421B">
        <w:t xml:space="preserve"> </w:t>
      </w:r>
      <w:r w:rsidR="00D628C6">
        <w:t xml:space="preserve">All </w:t>
      </w:r>
      <w:r>
        <w:t xml:space="preserve">vendor references submitted in </w:t>
      </w:r>
      <w:r w:rsidRPr="0008391E">
        <w:t>Section IX of th</w:t>
      </w:r>
      <w:r w:rsidR="00C82C7E">
        <w:t>e</w:t>
      </w:r>
      <w:r w:rsidRPr="0008391E">
        <w:t xml:space="preserve"> RFP must substantiate this experience. </w:t>
      </w:r>
    </w:p>
    <w:p w14:paraId="239756B2" w14:textId="49A48984" w:rsidR="00A1141A" w:rsidRDefault="00A1141A" w:rsidP="009866A3">
      <w:pPr>
        <w:pStyle w:val="RFPL2123"/>
      </w:pPr>
      <w:r>
        <w:t xml:space="preserve">Vendor must have </w:t>
      </w:r>
      <w:r w:rsidR="008702FF">
        <w:t>experience providing</w:t>
      </w:r>
      <w:r w:rsidRPr="0008391E">
        <w:t xml:space="preserve"> </w:t>
      </w:r>
      <w:r w:rsidR="0077028D" w:rsidRPr="0008391E">
        <w:t>FDP</w:t>
      </w:r>
      <w:r w:rsidRPr="0008391E">
        <w:t xml:space="preserve"> solutions</w:t>
      </w:r>
      <w:r w:rsidR="008702FF">
        <w:t>. Vendor must provide detailed information that substantiates this experience</w:t>
      </w:r>
      <w:r>
        <w:t>.</w:t>
      </w:r>
    </w:p>
    <w:p w14:paraId="7FE5AF72" w14:textId="5B540AC0" w:rsidR="00A1141A" w:rsidRDefault="00A1141A" w:rsidP="009866A3">
      <w:pPr>
        <w:pStyle w:val="RFPL2123"/>
      </w:pPr>
      <w:r>
        <w:t>Vendor must provide an introduction and general description of its company's background and years in business providing vendor hosted applications.</w:t>
      </w:r>
    </w:p>
    <w:p w14:paraId="29889EE1" w14:textId="77777777" w:rsidR="00A1141A" w:rsidRDefault="00A1141A" w:rsidP="009866A3">
      <w:pPr>
        <w:pStyle w:val="RFPL2123"/>
      </w:pPr>
      <w:r>
        <w:t>Vendor must specify the location of the organization's principal office and the number of executive and professional personnel employed at this office.</w:t>
      </w:r>
    </w:p>
    <w:p w14:paraId="7943D7F4" w14:textId="77777777" w:rsidR="00A1141A" w:rsidRDefault="00A1141A" w:rsidP="009866A3">
      <w:pPr>
        <w:pStyle w:val="RFPL2123"/>
      </w:pPr>
      <w:r>
        <w:t xml:space="preserve">Vendor must specify the organization's size in terms of the number of full-time employees, the number of contract personnel used at any one time, the number of offices and their locations, and structure (for example, state, national, or international organization). </w:t>
      </w:r>
    </w:p>
    <w:p w14:paraId="3AC0B103" w14:textId="77777777" w:rsidR="00A1141A" w:rsidRDefault="00A1141A" w:rsidP="009866A3">
      <w:pPr>
        <w:pStyle w:val="RFPL2123"/>
      </w:pPr>
      <w:r>
        <w:t xml:space="preserve">Vendor must disclose any company restructurings, mergers, and acquisitions over the past three (3) years.  </w:t>
      </w:r>
    </w:p>
    <w:p w14:paraId="7985AAD9" w14:textId="5C769852" w:rsidR="009015C9" w:rsidRDefault="009015C9" w:rsidP="009015C9">
      <w:pPr>
        <w:pStyle w:val="RFPL2123"/>
      </w:pPr>
      <w:r w:rsidRPr="009015C9">
        <w:t>Vendor must provide a copy of the company’s most recent annual report, including consolidated balance sheets and related statements of income, stockholders’ or partners’ equity and changes in financial position, for each of the three fiscal years preceding the end of the most recent fiscal year. The financial information listed above should be compiled, reviewed, and/or audited by a Certified Public Accountant.</w:t>
      </w:r>
    </w:p>
    <w:p w14:paraId="0D53A638" w14:textId="3B77AF1C" w:rsidR="00A1141A" w:rsidRDefault="00A1141A" w:rsidP="009866A3">
      <w:pPr>
        <w:pStyle w:val="RFPL2123"/>
      </w:pPr>
      <w:r>
        <w:t>Vendor headquarters must be located in the United States and must provide U.S. based customer support.</w:t>
      </w:r>
    </w:p>
    <w:p w14:paraId="5D1C7BEC" w14:textId="77777777" w:rsidR="00844CA2" w:rsidRDefault="00844CA2" w:rsidP="00844CA2">
      <w:pPr>
        <w:pStyle w:val="RFPHeading2"/>
      </w:pPr>
      <w:bookmarkStart w:id="50" w:name="_Toc97651680"/>
      <w:r>
        <w:t>Vendor Implementation Team</w:t>
      </w:r>
      <w:bookmarkEnd w:id="50"/>
    </w:p>
    <w:p w14:paraId="28CAF4D0" w14:textId="490881B1" w:rsidR="005264A6" w:rsidRDefault="005264A6" w:rsidP="009866A3">
      <w:pPr>
        <w:pStyle w:val="RFPL2123"/>
      </w:pPr>
      <w:bookmarkStart w:id="51" w:name="_Hlk73691048"/>
      <w:r>
        <w:t xml:space="preserve">Vendor must demonstrate that all team members have the necessary experience for </w:t>
      </w:r>
      <w:r w:rsidR="00C7002C">
        <w:t xml:space="preserve">development, configuration, implementation, testing, user training, maintenance and support </w:t>
      </w:r>
      <w:r>
        <w:t xml:space="preserve">of the services required by this RFP No. </w:t>
      </w:r>
      <w:r w:rsidR="00302B87" w:rsidRPr="00B554F5">
        <w:t>44</w:t>
      </w:r>
      <w:r w:rsidR="00B554F5" w:rsidRPr="00B554F5">
        <w:t>59</w:t>
      </w:r>
      <w:r>
        <w:t>.  At a minimum, Vendor response should include team member roles, functional responsibilities</w:t>
      </w:r>
      <w:r w:rsidR="00354658">
        <w:t>,</w:t>
      </w:r>
      <w:r>
        <w:t xml:space="preserve"> and experience with projects similar in size and scope to the services required by this RFP.</w:t>
      </w:r>
    </w:p>
    <w:bookmarkEnd w:id="51"/>
    <w:p w14:paraId="0D1E8E81" w14:textId="77777777" w:rsidR="005264A6" w:rsidRDefault="005264A6" w:rsidP="009866A3">
      <w:pPr>
        <w:pStyle w:val="RFPL2123"/>
      </w:pPr>
      <w:r>
        <w:t>Identify the participating key staff members who will be responsible for the execution of the various aspects of the project, including but not limited to: Project Manager, Development Team, Business Analyst(s)</w:t>
      </w:r>
      <w:r w:rsidR="00354658">
        <w:t>,</w:t>
      </w:r>
      <w:r>
        <w:t xml:space="preserve"> and Technical Architect(s). </w:t>
      </w:r>
    </w:p>
    <w:p w14:paraId="684DB484" w14:textId="77777777" w:rsidR="005264A6" w:rsidRDefault="005264A6" w:rsidP="009866A3">
      <w:pPr>
        <w:pStyle w:val="RFPL2123"/>
      </w:pPr>
      <w:r>
        <w:t>For each participating key staff member, provide a summary of qualifications, years of experience</w:t>
      </w:r>
      <w:r w:rsidR="00354658">
        <w:t>,</w:t>
      </w:r>
      <w:r>
        <w:t xml:space="preserve"> and length of employment with your company.  </w:t>
      </w:r>
    </w:p>
    <w:p w14:paraId="08131B00" w14:textId="601C16D2" w:rsidR="005264A6" w:rsidRDefault="005264A6" w:rsidP="009866A3">
      <w:pPr>
        <w:pStyle w:val="RFPL2123"/>
      </w:pPr>
      <w:r>
        <w:t xml:space="preserve">Vendor must ensure that each team member assigned to this project </w:t>
      </w:r>
      <w:r w:rsidR="00AD1F72">
        <w:t xml:space="preserve">is able to </w:t>
      </w:r>
      <w:r>
        <w:t>communicate clearly in the English language both verbally and in written form.</w:t>
      </w:r>
    </w:p>
    <w:p w14:paraId="5FFF89D1" w14:textId="77777777" w:rsidR="008E50D0" w:rsidRDefault="008E50D0" w:rsidP="002B3799">
      <w:pPr>
        <w:pStyle w:val="RFPHeading2"/>
        <w:keepNext/>
      </w:pPr>
      <w:bookmarkStart w:id="52" w:name="_Toc97651681"/>
      <w:r>
        <w:t>Glossary of Terms</w:t>
      </w:r>
      <w:bookmarkEnd w:id="52"/>
    </w:p>
    <w:tbl>
      <w:tblPr>
        <w:tblStyle w:val="TableGrid"/>
        <w:tblW w:w="8370" w:type="dxa"/>
        <w:tblInd w:w="1345" w:type="dxa"/>
        <w:tblLook w:val="04A0" w:firstRow="1" w:lastRow="0" w:firstColumn="1" w:lastColumn="0" w:noHBand="0" w:noVBand="1"/>
      </w:tblPr>
      <w:tblGrid>
        <w:gridCol w:w="3060"/>
        <w:gridCol w:w="5310"/>
      </w:tblGrid>
      <w:tr w:rsidR="00F86DCE" w:rsidRPr="00524568" w14:paraId="4AC099F3" w14:textId="77777777" w:rsidTr="004F497E">
        <w:trPr>
          <w:cantSplit/>
          <w:trHeight w:val="440"/>
          <w:tblHeader/>
        </w:trPr>
        <w:tc>
          <w:tcPr>
            <w:tcW w:w="8370" w:type="dxa"/>
            <w:gridSpan w:val="2"/>
            <w:shd w:val="clear" w:color="auto" w:fill="BDD6EE" w:themeFill="accent1" w:themeFillTint="66"/>
            <w:vAlign w:val="center"/>
          </w:tcPr>
          <w:p w14:paraId="69570751" w14:textId="12430EE9" w:rsidR="00F86DCE" w:rsidRPr="00A70779" w:rsidRDefault="00F86DCE" w:rsidP="00A721DE">
            <w:pPr>
              <w:rPr>
                <w:b/>
              </w:rPr>
            </w:pPr>
            <w:r w:rsidRPr="00A70779">
              <w:rPr>
                <w:b/>
              </w:rPr>
              <w:t>Glossary of Terms</w:t>
            </w:r>
            <w:r w:rsidR="0038758D">
              <w:rPr>
                <w:b/>
              </w:rPr>
              <w:t xml:space="preserve"> – FDP </w:t>
            </w:r>
          </w:p>
        </w:tc>
      </w:tr>
      <w:tr w:rsidR="00F86DCE" w:rsidRPr="00524568" w14:paraId="40CAF4C8" w14:textId="77777777" w:rsidTr="004F497E">
        <w:tc>
          <w:tcPr>
            <w:tcW w:w="3060" w:type="dxa"/>
          </w:tcPr>
          <w:p w14:paraId="59DECBDA" w14:textId="493A3905" w:rsidR="00F86DCE" w:rsidRPr="00524568" w:rsidRDefault="00F86DCE" w:rsidP="00A721DE">
            <w:pPr>
              <w:spacing w:before="60"/>
              <w:rPr>
                <w:bCs/>
              </w:rPr>
            </w:pPr>
            <w:r w:rsidRPr="00524568">
              <w:rPr>
                <w:bCs/>
              </w:rPr>
              <w:t>ASN</w:t>
            </w:r>
          </w:p>
        </w:tc>
        <w:tc>
          <w:tcPr>
            <w:tcW w:w="5310" w:type="dxa"/>
          </w:tcPr>
          <w:p w14:paraId="533F5C76" w14:textId="77777777" w:rsidR="00F86DCE" w:rsidRPr="00524568" w:rsidRDefault="00F86DCE" w:rsidP="0008391E">
            <w:pPr>
              <w:spacing w:before="60"/>
              <w:jc w:val="both"/>
              <w:rPr>
                <w:bCs/>
              </w:rPr>
            </w:pPr>
            <w:r w:rsidRPr="00524568">
              <w:rPr>
                <w:bCs/>
              </w:rPr>
              <w:t>Advance Shipping Notice</w:t>
            </w:r>
            <w:r w:rsidRPr="00524568">
              <w:rPr>
                <w:b/>
              </w:rPr>
              <w:t xml:space="preserve"> </w:t>
            </w:r>
            <w:r w:rsidRPr="00524568">
              <w:rPr>
                <w:bCs/>
              </w:rPr>
              <w:t>– a document that indicates a timeframe when a USDA purchased food item will arrive at a distributor.</w:t>
            </w:r>
          </w:p>
        </w:tc>
      </w:tr>
      <w:tr w:rsidR="006F027B" w:rsidRPr="00524568" w14:paraId="59CCBB56" w14:textId="77777777" w:rsidTr="004F497E">
        <w:trPr>
          <w:trHeight w:val="458"/>
        </w:trPr>
        <w:tc>
          <w:tcPr>
            <w:tcW w:w="3060" w:type="dxa"/>
          </w:tcPr>
          <w:p w14:paraId="451D754C" w14:textId="77777777" w:rsidR="006F027B" w:rsidRPr="00524568" w:rsidRDefault="006F027B" w:rsidP="00A721DE">
            <w:pPr>
              <w:spacing w:before="60"/>
              <w:rPr>
                <w:bCs/>
              </w:rPr>
            </w:pPr>
            <w:r>
              <w:rPr>
                <w:bCs/>
              </w:rPr>
              <w:lastRenderedPageBreak/>
              <w:t xml:space="preserve">Bonus </w:t>
            </w:r>
            <w:r w:rsidR="00C405DC" w:rsidRPr="00C405DC">
              <w:rPr>
                <w:bCs/>
              </w:rPr>
              <w:t>Products</w:t>
            </w:r>
          </w:p>
        </w:tc>
        <w:tc>
          <w:tcPr>
            <w:tcW w:w="5310" w:type="dxa"/>
          </w:tcPr>
          <w:p w14:paraId="1629B9E1" w14:textId="77777777" w:rsidR="006F027B" w:rsidRDefault="00C405DC" w:rsidP="0008391E">
            <w:pPr>
              <w:jc w:val="both"/>
              <w:rPr>
                <w:bCs/>
              </w:rPr>
            </w:pPr>
            <w:r w:rsidRPr="00C405DC">
              <w:rPr>
                <w:bCs/>
              </w:rPr>
              <w:t>Bonus products</w:t>
            </w:r>
            <w:r>
              <w:rPr>
                <w:bCs/>
              </w:rPr>
              <w:t xml:space="preserve"> </w:t>
            </w:r>
            <w:r w:rsidRPr="00C405DC">
              <w:rPr>
                <w:bCs/>
              </w:rPr>
              <w:t>are</w:t>
            </w:r>
            <w:r>
              <w:rPr>
                <w:bCs/>
              </w:rPr>
              <w:t xml:space="preserve"> </w:t>
            </w:r>
            <w:r w:rsidRPr="00C405DC">
              <w:rPr>
                <w:bCs/>
              </w:rPr>
              <w:t>products purchased by USDA to relieve agricultural market surpluses and are in addition</w:t>
            </w:r>
            <w:r w:rsidR="00E108A7">
              <w:rPr>
                <w:bCs/>
              </w:rPr>
              <w:t xml:space="preserve"> </w:t>
            </w:r>
            <w:r w:rsidRPr="00C405DC">
              <w:rPr>
                <w:bCs/>
              </w:rPr>
              <w:t xml:space="preserve">to those received as part of the State’s calculated entitlement and </w:t>
            </w:r>
            <w:r>
              <w:rPr>
                <w:bCs/>
              </w:rPr>
              <w:t xml:space="preserve">are </w:t>
            </w:r>
            <w:r w:rsidRPr="00C405DC">
              <w:rPr>
                <w:bCs/>
              </w:rPr>
              <w:t>offered to States on a</w:t>
            </w:r>
            <w:r>
              <w:rPr>
                <w:bCs/>
              </w:rPr>
              <w:t xml:space="preserve"> </w:t>
            </w:r>
            <w:r w:rsidRPr="00C405DC">
              <w:rPr>
                <w:bCs/>
              </w:rPr>
              <w:t>fair-share basis.</w:t>
            </w:r>
          </w:p>
        </w:tc>
      </w:tr>
      <w:tr w:rsidR="00F86DCE" w:rsidRPr="00524568" w14:paraId="3F95BE13" w14:textId="77777777" w:rsidTr="004F497E">
        <w:tc>
          <w:tcPr>
            <w:tcW w:w="3060" w:type="dxa"/>
          </w:tcPr>
          <w:p w14:paraId="1E3BC0D7" w14:textId="01361194" w:rsidR="00F86DCE" w:rsidRPr="00524568" w:rsidRDefault="00F86DCE" w:rsidP="00A721DE">
            <w:pPr>
              <w:spacing w:before="60"/>
              <w:rPr>
                <w:bCs/>
              </w:rPr>
            </w:pPr>
            <w:r w:rsidRPr="00524568">
              <w:rPr>
                <w:bCs/>
              </w:rPr>
              <w:t>Distributors</w:t>
            </w:r>
            <w:r w:rsidR="00D42EE5">
              <w:rPr>
                <w:bCs/>
              </w:rPr>
              <w:t xml:space="preserve"> (FDP)</w:t>
            </w:r>
          </w:p>
        </w:tc>
        <w:tc>
          <w:tcPr>
            <w:tcW w:w="5310" w:type="dxa"/>
          </w:tcPr>
          <w:p w14:paraId="7561AF79" w14:textId="4D411E2C" w:rsidR="00F86DCE" w:rsidRPr="00524568" w:rsidRDefault="00F86DCE" w:rsidP="0008391E">
            <w:pPr>
              <w:spacing w:before="60"/>
              <w:jc w:val="both"/>
              <w:rPr>
                <w:bCs/>
              </w:rPr>
            </w:pPr>
            <w:r>
              <w:rPr>
                <w:bCs/>
              </w:rPr>
              <w:t>W</w:t>
            </w:r>
            <w:r w:rsidRPr="00524568">
              <w:rPr>
                <w:bCs/>
              </w:rPr>
              <w:t xml:space="preserve">arehousing and delivery entities contracted by the </w:t>
            </w:r>
            <w:r w:rsidR="00E21F0A">
              <w:rPr>
                <w:bCs/>
              </w:rPr>
              <w:t>State Distribution Agency (</w:t>
            </w:r>
            <w:r w:rsidRPr="00524568">
              <w:rPr>
                <w:bCs/>
              </w:rPr>
              <w:t>SDA</w:t>
            </w:r>
            <w:r w:rsidR="00E21F0A">
              <w:rPr>
                <w:bCs/>
              </w:rPr>
              <w:t>)</w:t>
            </w:r>
            <w:r w:rsidRPr="00524568">
              <w:rPr>
                <w:bCs/>
              </w:rPr>
              <w:t xml:space="preserve"> to receive and deliver USDA foods to approximately 800 recipient agency sites.</w:t>
            </w:r>
          </w:p>
        </w:tc>
      </w:tr>
      <w:tr w:rsidR="00984849" w:rsidRPr="00524568" w14:paraId="2B72E976" w14:textId="77777777" w:rsidTr="004F497E">
        <w:tc>
          <w:tcPr>
            <w:tcW w:w="3060" w:type="dxa"/>
          </w:tcPr>
          <w:p w14:paraId="6EA9C853" w14:textId="77777777" w:rsidR="00984849" w:rsidRDefault="00984849" w:rsidP="00A721DE">
            <w:pPr>
              <w:spacing w:before="60"/>
              <w:rPr>
                <w:bCs/>
                <w:highlight w:val="yellow"/>
              </w:rPr>
            </w:pPr>
            <w:r w:rsidRPr="00984849">
              <w:rPr>
                <w:bCs/>
              </w:rPr>
              <w:t>Entitlement</w:t>
            </w:r>
          </w:p>
        </w:tc>
        <w:tc>
          <w:tcPr>
            <w:tcW w:w="5310" w:type="dxa"/>
          </w:tcPr>
          <w:p w14:paraId="027707CD" w14:textId="77777777" w:rsidR="00984849" w:rsidRDefault="00984849" w:rsidP="0008391E">
            <w:pPr>
              <w:spacing w:before="60"/>
              <w:jc w:val="both"/>
              <w:rPr>
                <w:bCs/>
              </w:rPr>
            </w:pPr>
            <w:r w:rsidRPr="00984849">
              <w:rPr>
                <w:bCs/>
              </w:rPr>
              <w:t>The total USDA Food assistance available to a School Food Authority/Recipient Agency for the school lunch program is calculated by multiplying the number of lunches claimed in the prior year by the annually established per-meal-rate.</w:t>
            </w:r>
          </w:p>
        </w:tc>
      </w:tr>
      <w:tr w:rsidR="004A34AE" w:rsidRPr="00524568" w14:paraId="206CFA26" w14:textId="77777777" w:rsidTr="004F497E">
        <w:tc>
          <w:tcPr>
            <w:tcW w:w="3060" w:type="dxa"/>
          </w:tcPr>
          <w:p w14:paraId="7273313A" w14:textId="59AA6223" w:rsidR="004A34AE" w:rsidRPr="006F027B" w:rsidRDefault="004A34AE" w:rsidP="00A721DE">
            <w:pPr>
              <w:spacing w:before="60"/>
              <w:rPr>
                <w:bCs/>
                <w:highlight w:val="yellow"/>
              </w:rPr>
            </w:pPr>
            <w:bookmarkStart w:id="53" w:name="_Hlk73690239"/>
            <w:r>
              <w:rPr>
                <w:bCs/>
              </w:rPr>
              <w:t xml:space="preserve">US </w:t>
            </w:r>
            <w:r w:rsidRPr="00524568">
              <w:rPr>
                <w:bCs/>
              </w:rPr>
              <w:t>DOD Fresh</w:t>
            </w:r>
          </w:p>
        </w:tc>
        <w:tc>
          <w:tcPr>
            <w:tcW w:w="5310" w:type="dxa"/>
          </w:tcPr>
          <w:p w14:paraId="48347B5A" w14:textId="7E61B9BC" w:rsidR="004A34AE" w:rsidRDefault="004A34AE" w:rsidP="0008391E">
            <w:pPr>
              <w:spacing w:before="60"/>
              <w:jc w:val="both"/>
              <w:rPr>
                <w:bCs/>
              </w:rPr>
            </w:pPr>
            <w:r>
              <w:rPr>
                <w:bCs/>
              </w:rPr>
              <w:t xml:space="preserve">A </w:t>
            </w:r>
            <w:r w:rsidRPr="00524568">
              <w:rPr>
                <w:bCs/>
              </w:rPr>
              <w:t>joint effort between the Department of Defense and the USDA to provide fresh fruits and vegetables utilizing recipient agency entitlement</w:t>
            </w:r>
          </w:p>
        </w:tc>
      </w:tr>
      <w:bookmarkEnd w:id="53"/>
      <w:tr w:rsidR="004A34AE" w:rsidRPr="00524568" w14:paraId="2B3CC075" w14:textId="77777777" w:rsidTr="004F497E">
        <w:tc>
          <w:tcPr>
            <w:tcW w:w="3060" w:type="dxa"/>
          </w:tcPr>
          <w:p w14:paraId="0FC53E1A" w14:textId="7A48A942" w:rsidR="004A34AE" w:rsidRPr="00524568" w:rsidRDefault="004A34AE" w:rsidP="00A721DE">
            <w:pPr>
              <w:spacing w:before="60"/>
              <w:rPr>
                <w:bCs/>
              </w:rPr>
            </w:pPr>
            <w:r>
              <w:rPr>
                <w:bCs/>
              </w:rPr>
              <w:t>FDP</w:t>
            </w:r>
          </w:p>
        </w:tc>
        <w:tc>
          <w:tcPr>
            <w:tcW w:w="5310" w:type="dxa"/>
          </w:tcPr>
          <w:p w14:paraId="1CEC2B10" w14:textId="7C343BE5" w:rsidR="004A34AE" w:rsidRPr="00524568" w:rsidRDefault="004A34AE" w:rsidP="0008391E">
            <w:pPr>
              <w:spacing w:before="60"/>
              <w:jc w:val="both"/>
              <w:rPr>
                <w:bCs/>
              </w:rPr>
            </w:pPr>
            <w:r>
              <w:rPr>
                <w:bCs/>
              </w:rPr>
              <w:t>USDA Food Distribution Program</w:t>
            </w:r>
          </w:p>
        </w:tc>
      </w:tr>
      <w:tr w:rsidR="004A34AE" w:rsidRPr="00524568" w14:paraId="4AB58C73" w14:textId="77777777" w:rsidTr="004F497E">
        <w:tc>
          <w:tcPr>
            <w:tcW w:w="3060" w:type="dxa"/>
          </w:tcPr>
          <w:p w14:paraId="6DF04E43" w14:textId="44BF7D68" w:rsidR="004A34AE" w:rsidRPr="00FD3567" w:rsidRDefault="004A34AE" w:rsidP="00A721DE">
            <w:pPr>
              <w:spacing w:before="60"/>
              <w:rPr>
                <w:bCs/>
              </w:rPr>
            </w:pPr>
            <w:r w:rsidRPr="00524568">
              <w:rPr>
                <w:bCs/>
              </w:rPr>
              <w:t>Planned Assistance Level</w:t>
            </w:r>
            <w:r>
              <w:rPr>
                <w:bCs/>
              </w:rPr>
              <w:t xml:space="preserve"> </w:t>
            </w:r>
            <w:r w:rsidRPr="00524568">
              <w:rPr>
                <w:bCs/>
              </w:rPr>
              <w:t>(PAL)</w:t>
            </w:r>
          </w:p>
        </w:tc>
        <w:tc>
          <w:tcPr>
            <w:tcW w:w="5310" w:type="dxa"/>
          </w:tcPr>
          <w:p w14:paraId="36F75CF2" w14:textId="2AFD175A" w:rsidR="004A34AE" w:rsidRPr="00FD3567" w:rsidRDefault="004A34AE" w:rsidP="0008391E">
            <w:pPr>
              <w:spacing w:before="60"/>
              <w:jc w:val="both"/>
              <w:rPr>
                <w:bCs/>
              </w:rPr>
            </w:pPr>
            <w:r>
              <w:rPr>
                <w:bCs/>
              </w:rPr>
              <w:t>A</w:t>
            </w:r>
            <w:r w:rsidRPr="00524568">
              <w:rPr>
                <w:bCs/>
              </w:rPr>
              <w:t xml:space="preserve">n entitlement amount of dollars that an authorized organization will have available to complete the annual requisition survey. Organizations will not receive PAL as a cash reimbursement. </w:t>
            </w:r>
          </w:p>
        </w:tc>
      </w:tr>
      <w:tr w:rsidR="004A34AE" w:rsidRPr="00524568" w14:paraId="5C37709A" w14:textId="77777777" w:rsidTr="004F497E">
        <w:tc>
          <w:tcPr>
            <w:tcW w:w="3060" w:type="dxa"/>
          </w:tcPr>
          <w:p w14:paraId="4BC83C56" w14:textId="6ED1434F" w:rsidR="004A34AE" w:rsidRPr="00524568" w:rsidRDefault="004A34AE" w:rsidP="00A721DE">
            <w:pPr>
              <w:spacing w:before="60"/>
              <w:rPr>
                <w:bCs/>
              </w:rPr>
            </w:pPr>
            <w:r w:rsidRPr="00524568">
              <w:rPr>
                <w:bCs/>
              </w:rPr>
              <w:t>Recipient Agency</w:t>
            </w:r>
            <w:r>
              <w:rPr>
                <w:bCs/>
              </w:rPr>
              <w:t xml:space="preserve"> </w:t>
            </w:r>
            <w:r w:rsidRPr="00524568">
              <w:rPr>
                <w:bCs/>
              </w:rPr>
              <w:t>(RA)</w:t>
            </w:r>
          </w:p>
        </w:tc>
        <w:tc>
          <w:tcPr>
            <w:tcW w:w="5310" w:type="dxa"/>
          </w:tcPr>
          <w:p w14:paraId="5BBF7D51" w14:textId="476163F1" w:rsidR="004A34AE" w:rsidRPr="00524568" w:rsidRDefault="004A34AE" w:rsidP="0008391E">
            <w:pPr>
              <w:spacing w:before="60"/>
              <w:jc w:val="both"/>
              <w:rPr>
                <w:bCs/>
              </w:rPr>
            </w:pPr>
            <w:r>
              <w:rPr>
                <w:bCs/>
              </w:rPr>
              <w:t>A</w:t>
            </w:r>
            <w:r w:rsidRPr="00524568">
              <w:rPr>
                <w:bCs/>
              </w:rPr>
              <w:t>pproximately 170 authorized organizations allowed to receive USDA foods</w:t>
            </w:r>
          </w:p>
        </w:tc>
      </w:tr>
      <w:tr w:rsidR="004A34AE" w:rsidRPr="00524568" w14:paraId="2C5696E9" w14:textId="77777777" w:rsidTr="004F497E">
        <w:tc>
          <w:tcPr>
            <w:tcW w:w="3060" w:type="dxa"/>
          </w:tcPr>
          <w:p w14:paraId="55E7BE87" w14:textId="3DB4D88A" w:rsidR="004A34AE" w:rsidRPr="00524568" w:rsidRDefault="004A34AE" w:rsidP="00A721DE">
            <w:pPr>
              <w:spacing w:before="60"/>
              <w:rPr>
                <w:bCs/>
              </w:rPr>
            </w:pPr>
            <w:r>
              <w:rPr>
                <w:bCs/>
              </w:rPr>
              <w:t>State Agency (SA)</w:t>
            </w:r>
          </w:p>
        </w:tc>
        <w:tc>
          <w:tcPr>
            <w:tcW w:w="5310" w:type="dxa"/>
          </w:tcPr>
          <w:p w14:paraId="3685212D" w14:textId="0BC39FF5" w:rsidR="004A34AE" w:rsidRPr="00524568" w:rsidRDefault="004A34AE" w:rsidP="0008391E">
            <w:pPr>
              <w:spacing w:before="60"/>
              <w:jc w:val="both"/>
              <w:rPr>
                <w:bCs/>
              </w:rPr>
            </w:pPr>
            <w:r>
              <w:rPr>
                <w:bCs/>
              </w:rPr>
              <w:t>C</w:t>
            </w:r>
            <w:r w:rsidRPr="00D42EE5">
              <w:rPr>
                <w:bCs/>
              </w:rPr>
              <w:t xml:space="preserve">ommonly used when referencing the State in APS issues.  </w:t>
            </w:r>
          </w:p>
        </w:tc>
      </w:tr>
      <w:tr w:rsidR="004A34AE" w:rsidRPr="00524568" w14:paraId="43D7AF76" w14:textId="77777777" w:rsidTr="004F497E">
        <w:tc>
          <w:tcPr>
            <w:tcW w:w="3060" w:type="dxa"/>
          </w:tcPr>
          <w:p w14:paraId="690B18EE" w14:textId="09EA6B77" w:rsidR="004A34AE" w:rsidRDefault="004A34AE" w:rsidP="00A721DE">
            <w:pPr>
              <w:spacing w:before="60"/>
              <w:rPr>
                <w:bCs/>
              </w:rPr>
            </w:pPr>
            <w:r w:rsidRPr="00524568">
              <w:rPr>
                <w:bCs/>
              </w:rPr>
              <w:t>State Distribution Agency</w:t>
            </w:r>
            <w:r>
              <w:rPr>
                <w:bCs/>
              </w:rPr>
              <w:t xml:space="preserve"> </w:t>
            </w:r>
            <w:r w:rsidRPr="00524568">
              <w:rPr>
                <w:bCs/>
              </w:rPr>
              <w:t>(SDA)</w:t>
            </w:r>
          </w:p>
        </w:tc>
        <w:tc>
          <w:tcPr>
            <w:tcW w:w="5310" w:type="dxa"/>
          </w:tcPr>
          <w:p w14:paraId="69C84A4F" w14:textId="4D410ED1" w:rsidR="004A34AE" w:rsidRDefault="004A34AE" w:rsidP="0008391E">
            <w:pPr>
              <w:spacing w:before="60"/>
              <w:jc w:val="both"/>
              <w:rPr>
                <w:bCs/>
              </w:rPr>
            </w:pPr>
            <w:r>
              <w:rPr>
                <w:bCs/>
              </w:rPr>
              <w:t>T</w:t>
            </w:r>
            <w:r w:rsidRPr="00524568">
              <w:rPr>
                <w:bCs/>
              </w:rPr>
              <w:t>he state agency delegated to perform the duties required to provide USDA foods to authorized recipient agencies. In M</w:t>
            </w:r>
            <w:r>
              <w:rPr>
                <w:bCs/>
              </w:rPr>
              <w:t>ississippi</w:t>
            </w:r>
            <w:r w:rsidRPr="00524568">
              <w:rPr>
                <w:bCs/>
              </w:rPr>
              <w:t>, this is the MDE.</w:t>
            </w:r>
          </w:p>
        </w:tc>
      </w:tr>
      <w:tr w:rsidR="004A34AE" w:rsidRPr="00524568" w14:paraId="5AD6DA33" w14:textId="77777777" w:rsidTr="004F497E">
        <w:tc>
          <w:tcPr>
            <w:tcW w:w="3060" w:type="dxa"/>
          </w:tcPr>
          <w:p w14:paraId="10E84123" w14:textId="115700A2" w:rsidR="004A34AE" w:rsidRPr="00524568" w:rsidRDefault="004A34AE" w:rsidP="00D42EE5">
            <w:pPr>
              <w:spacing w:before="60"/>
              <w:rPr>
                <w:bCs/>
              </w:rPr>
            </w:pPr>
            <w:r w:rsidRPr="00524568">
              <w:rPr>
                <w:bCs/>
              </w:rPr>
              <w:t>SFSP</w:t>
            </w:r>
          </w:p>
        </w:tc>
        <w:tc>
          <w:tcPr>
            <w:tcW w:w="5310" w:type="dxa"/>
          </w:tcPr>
          <w:p w14:paraId="3917A30C" w14:textId="19256D75" w:rsidR="004A34AE" w:rsidRPr="00524568" w:rsidRDefault="004A34AE" w:rsidP="0008391E">
            <w:pPr>
              <w:spacing w:before="60"/>
              <w:jc w:val="both"/>
              <w:rPr>
                <w:bCs/>
              </w:rPr>
            </w:pPr>
            <w:r w:rsidRPr="00524568">
              <w:rPr>
                <w:bCs/>
              </w:rPr>
              <w:t>Summer Food Service Program</w:t>
            </w:r>
          </w:p>
        </w:tc>
      </w:tr>
      <w:tr w:rsidR="004A34AE" w:rsidRPr="00524568" w14:paraId="3F8F4B96" w14:textId="77777777" w:rsidTr="004F497E">
        <w:tc>
          <w:tcPr>
            <w:tcW w:w="3060" w:type="dxa"/>
          </w:tcPr>
          <w:p w14:paraId="2C80E209" w14:textId="43AE9177" w:rsidR="004A34AE" w:rsidRPr="00524568" w:rsidRDefault="004A34AE" w:rsidP="0008391E">
            <w:pPr>
              <w:spacing w:before="60"/>
              <w:jc w:val="both"/>
              <w:rPr>
                <w:bCs/>
              </w:rPr>
            </w:pPr>
            <w:r>
              <w:rPr>
                <w:bCs/>
              </w:rPr>
              <w:t>Trade Mitigation (TM)</w:t>
            </w:r>
          </w:p>
        </w:tc>
        <w:tc>
          <w:tcPr>
            <w:tcW w:w="5310" w:type="dxa"/>
          </w:tcPr>
          <w:p w14:paraId="676C4491" w14:textId="1DC18135" w:rsidR="004A34AE" w:rsidRPr="00524568" w:rsidRDefault="004A34AE" w:rsidP="004F497E">
            <w:pPr>
              <w:jc w:val="both"/>
              <w:rPr>
                <w:bCs/>
              </w:rPr>
            </w:pPr>
            <w:r w:rsidRPr="00984849">
              <w:rPr>
                <w:bCs/>
              </w:rPr>
              <w:t>A program aimed at assisting farmers</w:t>
            </w:r>
            <w:r w:rsidR="002E543F">
              <w:rPr>
                <w:bCs/>
              </w:rPr>
              <w:t xml:space="preserve"> </w:t>
            </w:r>
            <w:r w:rsidRPr="00984849">
              <w:rPr>
                <w:bCs/>
              </w:rPr>
              <w:t xml:space="preserve"> suffering from damage due to unjustified trade retaliation by foreign nations.</w:t>
            </w:r>
          </w:p>
        </w:tc>
      </w:tr>
      <w:tr w:rsidR="004A34AE" w:rsidRPr="00524568" w14:paraId="30E89228" w14:textId="77777777" w:rsidTr="004F497E">
        <w:tc>
          <w:tcPr>
            <w:tcW w:w="3060" w:type="dxa"/>
          </w:tcPr>
          <w:p w14:paraId="77539C52" w14:textId="2403BAFF" w:rsidR="004A34AE" w:rsidRPr="00524568" w:rsidRDefault="004A34AE" w:rsidP="00D42EE5">
            <w:pPr>
              <w:spacing w:before="60"/>
              <w:rPr>
                <w:bCs/>
              </w:rPr>
            </w:pPr>
            <w:r w:rsidRPr="00984849">
              <w:rPr>
                <w:bCs/>
              </w:rPr>
              <w:t>Trade Mitigation SFSP (TM_SF)</w:t>
            </w:r>
          </w:p>
        </w:tc>
        <w:tc>
          <w:tcPr>
            <w:tcW w:w="5310" w:type="dxa"/>
          </w:tcPr>
          <w:p w14:paraId="6CC3DC55" w14:textId="6B498A7C" w:rsidR="004A34AE" w:rsidRDefault="004A34AE">
            <w:pPr>
              <w:jc w:val="both"/>
              <w:rPr>
                <w:bCs/>
              </w:rPr>
            </w:pPr>
            <w:r w:rsidRPr="00984849">
              <w:rPr>
                <w:bCs/>
              </w:rPr>
              <w:t>A program aimed at assisting farmers suffering from damage due to unjustified trade retaliation by foreign nations.</w:t>
            </w:r>
          </w:p>
        </w:tc>
      </w:tr>
      <w:tr w:rsidR="004A34AE" w:rsidRPr="00524568" w14:paraId="3B585645" w14:textId="77777777" w:rsidTr="004F497E">
        <w:tc>
          <w:tcPr>
            <w:tcW w:w="3060" w:type="dxa"/>
          </w:tcPr>
          <w:p w14:paraId="653BCF7D" w14:textId="7F529E25" w:rsidR="004A34AE" w:rsidRPr="00524568" w:rsidRDefault="004A34AE" w:rsidP="00D42EE5">
            <w:pPr>
              <w:rPr>
                <w:bCs/>
              </w:rPr>
            </w:pPr>
            <w:r w:rsidRPr="00524568" w:rsidDel="00DD2C27">
              <w:rPr>
                <w:bCs/>
              </w:rPr>
              <w:t xml:space="preserve">(WBSCM) </w:t>
            </w:r>
            <w:r w:rsidRPr="00524568">
              <w:rPr>
                <w:bCs/>
              </w:rPr>
              <w:t>Web Based Supply Chain Management</w:t>
            </w:r>
            <w:r>
              <w:rPr>
                <w:bCs/>
              </w:rPr>
              <w:t xml:space="preserve"> </w:t>
            </w:r>
            <w:r w:rsidRPr="00524568">
              <w:rPr>
                <w:bCs/>
              </w:rPr>
              <w:t>(WBSCM)</w:t>
            </w:r>
          </w:p>
        </w:tc>
        <w:tc>
          <w:tcPr>
            <w:tcW w:w="5310" w:type="dxa"/>
          </w:tcPr>
          <w:p w14:paraId="6260EC5B" w14:textId="7A84511E" w:rsidR="004A34AE" w:rsidRDefault="004A34AE">
            <w:pPr>
              <w:jc w:val="both"/>
              <w:rPr>
                <w:bCs/>
              </w:rPr>
            </w:pPr>
            <w:r>
              <w:rPr>
                <w:bCs/>
              </w:rPr>
              <w:t xml:space="preserve">The </w:t>
            </w:r>
            <w:r w:rsidRPr="00524568">
              <w:rPr>
                <w:bCs/>
              </w:rPr>
              <w:t>federal government website that state and other agencies must use to requisition, transfer, and communicate other status with the USDA in case of donated foods.</w:t>
            </w:r>
          </w:p>
        </w:tc>
      </w:tr>
    </w:tbl>
    <w:p w14:paraId="5849151E" w14:textId="4F75AD5C" w:rsidR="00844CA2" w:rsidRDefault="00844CA2" w:rsidP="00844CA2">
      <w:pPr>
        <w:pStyle w:val="Heading1"/>
      </w:pPr>
      <w:bookmarkStart w:id="54" w:name="_Toc97651682"/>
      <w:r>
        <w:t>Functional/Technical Requirements</w:t>
      </w:r>
      <w:bookmarkEnd w:id="54"/>
    </w:p>
    <w:p w14:paraId="06BBFD43" w14:textId="77777777" w:rsidR="008D0989" w:rsidRDefault="00316E5E" w:rsidP="00F27606">
      <w:pPr>
        <w:pStyle w:val="RFPHeading2"/>
        <w:numPr>
          <w:ilvl w:val="0"/>
          <w:numId w:val="39"/>
        </w:numPr>
      </w:pPr>
      <w:bookmarkStart w:id="55" w:name="_Toc97651683"/>
      <w:r>
        <w:t xml:space="preserve">Web </w:t>
      </w:r>
      <w:r w:rsidR="008D0989">
        <w:t>Access</w:t>
      </w:r>
      <w:bookmarkEnd w:id="55"/>
    </w:p>
    <w:p w14:paraId="74EFB340" w14:textId="2728C95B" w:rsidR="00316E5E" w:rsidRPr="00874ABC" w:rsidRDefault="00316E5E" w:rsidP="009866A3">
      <w:pPr>
        <w:pStyle w:val="RFPL2123"/>
      </w:pPr>
      <w:r w:rsidRPr="004F497E">
        <w:t>Solution</w:t>
      </w:r>
      <w:r w:rsidRPr="00874ABC">
        <w:t xml:space="preserve"> must be web accessible to MDE staff and </w:t>
      </w:r>
      <w:r w:rsidR="00A42DC9" w:rsidRPr="00874ABC">
        <w:t>authorized</w:t>
      </w:r>
      <w:r w:rsidRPr="00874ABC">
        <w:t xml:space="preserve"> </w:t>
      </w:r>
      <w:r w:rsidR="00A42DC9" w:rsidRPr="00874ABC">
        <w:t xml:space="preserve">external </w:t>
      </w:r>
      <w:r w:rsidRPr="00874ABC">
        <w:t>system users.</w:t>
      </w:r>
    </w:p>
    <w:p w14:paraId="2ABC9C22" w14:textId="214BA432" w:rsidR="00316E5E" w:rsidRPr="00874ABC" w:rsidRDefault="0051115E" w:rsidP="009866A3">
      <w:pPr>
        <w:pStyle w:val="RFPL2123"/>
      </w:pPr>
      <w:r w:rsidRPr="004F497E">
        <w:lastRenderedPageBreak/>
        <w:t>Solution</w:t>
      </w:r>
      <w:r w:rsidRPr="00874ABC">
        <w:t xml:space="preserve"> must provide a user account management interface that allows for password complexity policies and self-service password reset. User management activity should be logged </w:t>
      </w:r>
      <w:r w:rsidR="00874ABC">
        <w:t xml:space="preserve">and </w:t>
      </w:r>
      <w:r w:rsidR="00AD1F72" w:rsidRPr="00874ABC">
        <w:t>reportable</w:t>
      </w:r>
      <w:r w:rsidRPr="00874ABC">
        <w:t xml:space="preserve">. </w:t>
      </w:r>
      <w:r w:rsidR="00AD1F72" w:rsidRPr="00874ABC">
        <w:t xml:space="preserve"> At a minimum, l</w:t>
      </w:r>
      <w:r w:rsidRPr="00874ABC">
        <w:t>ogging should</w:t>
      </w:r>
      <w:r w:rsidR="00AD1F72" w:rsidRPr="00874ABC">
        <w:t xml:space="preserve"> </w:t>
      </w:r>
      <w:r w:rsidRPr="00874ABC">
        <w:t>provide details such as timestamp, user, IP, and action performed.</w:t>
      </w:r>
      <w:r w:rsidR="00316E5E" w:rsidRPr="00874ABC">
        <w:t xml:space="preserve"> </w:t>
      </w:r>
    </w:p>
    <w:p w14:paraId="20BE7DD3" w14:textId="071F40EF" w:rsidR="00316E5E" w:rsidRPr="00874ABC" w:rsidRDefault="00A70FF9" w:rsidP="009E75A5">
      <w:pPr>
        <w:pStyle w:val="RFPL2123"/>
      </w:pPr>
      <w:bookmarkStart w:id="56" w:name="_Hlk77083576"/>
      <w:r w:rsidRPr="004F497E">
        <w:t>Solution</w:t>
      </w:r>
      <w:r w:rsidR="00316E5E" w:rsidRPr="00874ABC">
        <w:t xml:space="preserve"> must offer web portal access to credentialed users for MDE defined functions. The web-accessible portal for the solution must be intuitive and easy to navigate.</w:t>
      </w:r>
    </w:p>
    <w:bookmarkEnd w:id="56"/>
    <w:p w14:paraId="46EDC757" w14:textId="2D78BBD6" w:rsidR="009E75A5" w:rsidRPr="00874ABC" w:rsidRDefault="009E75A5" w:rsidP="00190E19">
      <w:pPr>
        <w:pStyle w:val="RFPL2123"/>
      </w:pPr>
      <w:r w:rsidRPr="004F497E">
        <w:t>Solution</w:t>
      </w:r>
      <w:r w:rsidRPr="00874ABC">
        <w:t xml:space="preserve"> must offer a web portal to grant access to credentialed external partners such as distributors.</w:t>
      </w:r>
      <w:r w:rsidR="00190E19" w:rsidRPr="00874ABC">
        <w:t xml:space="preserve">  Distributor access rights must be configurable by MDE authorized administrators.  The web-accessible portal for the solution must be intuitive and easy to navigate.</w:t>
      </w:r>
    </w:p>
    <w:p w14:paraId="5E2DD02F" w14:textId="6EEE054F" w:rsidR="004B32CC" w:rsidRPr="00874ABC" w:rsidRDefault="004B32CC" w:rsidP="004F497E">
      <w:pPr>
        <w:pStyle w:val="RFPL2123"/>
      </w:pPr>
      <w:r w:rsidRPr="004F497E">
        <w:t xml:space="preserve">Solution must be browser neutral and must be compatible with browsers including Chrome, Edge, Firefox, </w:t>
      </w:r>
      <w:r w:rsidR="00083BEF">
        <w:t xml:space="preserve">and </w:t>
      </w:r>
      <w:r w:rsidRPr="004F497E">
        <w:t>Safar</w:t>
      </w:r>
      <w:r w:rsidR="00083BEF">
        <w:t>i</w:t>
      </w:r>
      <w:r w:rsidRPr="004F497E">
        <w:t>.  Vendor</w:t>
      </w:r>
      <w:r w:rsidR="000A04C4">
        <w:t>s</w:t>
      </w:r>
      <w:r w:rsidRPr="004F497E">
        <w:t xml:space="preserve"> must provide a current list of supported browsers and describe their process for certifying their proposed solution on specific browsers.</w:t>
      </w:r>
      <w:r w:rsidRPr="00874ABC">
        <w:t xml:space="preserve">  </w:t>
      </w:r>
    </w:p>
    <w:p w14:paraId="2B053D95" w14:textId="337C3549" w:rsidR="00316E5E" w:rsidRDefault="00BC224F" w:rsidP="009866A3">
      <w:pPr>
        <w:pStyle w:val="RFPL2123"/>
      </w:pPr>
      <w:r>
        <w:t xml:space="preserve">Vendor acknowledges that </w:t>
      </w:r>
      <w:r w:rsidR="009778A1">
        <w:t xml:space="preserve">the </w:t>
      </w:r>
      <w:r w:rsidR="0073089E">
        <w:t xml:space="preserve">USDA recommends accessing </w:t>
      </w:r>
      <w:r>
        <w:t xml:space="preserve">WBSCM through </w:t>
      </w:r>
      <w:r w:rsidR="00083BEF">
        <w:t>Google Chrome</w:t>
      </w:r>
      <w:r w:rsidR="00316E5E">
        <w:t>.</w:t>
      </w:r>
    </w:p>
    <w:p w14:paraId="031842F7" w14:textId="6CC2CA33" w:rsidR="00316E5E" w:rsidRDefault="00083BEF" w:rsidP="009866A3">
      <w:pPr>
        <w:pStyle w:val="RFPL2123"/>
      </w:pPr>
      <w:r>
        <w:t>Proposed solution must not utilize any browser plugins or add-ons</w:t>
      </w:r>
      <w:r w:rsidR="00316E5E" w:rsidRPr="00874ABC">
        <w:t>.</w:t>
      </w:r>
      <w:r w:rsidR="00316E5E">
        <w:t xml:space="preserve">  </w:t>
      </w:r>
    </w:p>
    <w:p w14:paraId="19A293E6" w14:textId="10D1623E" w:rsidR="00874ABC" w:rsidRDefault="00874ABC" w:rsidP="004F497E">
      <w:pPr>
        <w:pStyle w:val="RFPL2123"/>
      </w:pPr>
      <w:r>
        <w:t>Vendor must recommend minimum hardware and minimum browser specifications necessary to successfully interact with the proposed solution.</w:t>
      </w:r>
    </w:p>
    <w:p w14:paraId="26E2EFF2" w14:textId="77777777" w:rsidR="00102273" w:rsidRDefault="008D0989" w:rsidP="008D0989">
      <w:pPr>
        <w:pStyle w:val="RFPHeading2"/>
      </w:pPr>
      <w:bookmarkStart w:id="57" w:name="_Toc97651684"/>
      <w:r>
        <w:t>Mobile Access</w:t>
      </w:r>
      <w:bookmarkEnd w:id="57"/>
    </w:p>
    <w:p w14:paraId="6B1BCD03" w14:textId="67CDA8DA" w:rsidR="00316E5E" w:rsidRDefault="00316E5E" w:rsidP="009866A3">
      <w:pPr>
        <w:pStyle w:val="RFPL2123"/>
      </w:pPr>
      <w:bookmarkStart w:id="58" w:name="_Hlk77083649"/>
      <w:r>
        <w:t xml:space="preserve">Solution must be accessible to IOS and Android mobile devices. </w:t>
      </w:r>
    </w:p>
    <w:bookmarkEnd w:id="58"/>
    <w:p w14:paraId="2494CB7A" w14:textId="2BF0A3CE" w:rsidR="00316E5E" w:rsidRDefault="00316E5E" w:rsidP="009866A3">
      <w:pPr>
        <w:pStyle w:val="RFPL2123"/>
      </w:pPr>
      <w:r>
        <w:t xml:space="preserve">Solution must have offline functionality which allows users to access, add, and edit data. Modifications must synchronize to the </w:t>
      </w:r>
      <w:r w:rsidR="00902E67">
        <w:t xml:space="preserve">respective </w:t>
      </w:r>
      <w:r>
        <w:t>database</w:t>
      </w:r>
      <w:r w:rsidR="00902E67">
        <w:t>s</w:t>
      </w:r>
      <w:r>
        <w:t xml:space="preserve"> when connectivity is restored.</w:t>
      </w:r>
    </w:p>
    <w:p w14:paraId="4BF73983" w14:textId="79C6C38F" w:rsidR="00316E5E" w:rsidRDefault="00316E5E" w:rsidP="009866A3">
      <w:pPr>
        <w:pStyle w:val="RFPL2123"/>
      </w:pPr>
      <w:r>
        <w:t>Solution must accommodate system management functions on mobile platforms.</w:t>
      </w:r>
    </w:p>
    <w:p w14:paraId="666628EF" w14:textId="28BFF42B" w:rsidR="00316E5E" w:rsidRPr="008D0989" w:rsidRDefault="00316E5E" w:rsidP="009866A3">
      <w:pPr>
        <w:pStyle w:val="RFPL2123"/>
      </w:pPr>
      <w:r>
        <w:t>Solution must provide real-time data exchange with field devices having adequate access.</w:t>
      </w:r>
    </w:p>
    <w:p w14:paraId="783D4A90" w14:textId="77777777" w:rsidR="005264A6" w:rsidRDefault="005264A6" w:rsidP="008D0989">
      <w:pPr>
        <w:pStyle w:val="RFPHeading2"/>
      </w:pPr>
      <w:bookmarkStart w:id="59" w:name="_Toc97651685"/>
      <w:r>
        <w:t>General</w:t>
      </w:r>
      <w:bookmarkEnd w:id="59"/>
    </w:p>
    <w:p w14:paraId="62626C2C" w14:textId="41112FF2" w:rsidR="00AB4BCF" w:rsidRDefault="00CA23C5" w:rsidP="009866A3">
      <w:pPr>
        <w:pStyle w:val="RFPL2123"/>
      </w:pPr>
      <w:r>
        <w:t xml:space="preserve">Using best practice food distribution tools and methodologies, </w:t>
      </w:r>
      <w:r w:rsidR="00CA7381">
        <w:t xml:space="preserve">the FDP </w:t>
      </w:r>
      <w:r>
        <w:t>s</w:t>
      </w:r>
      <w:r w:rsidR="00AB4BCF">
        <w:t xml:space="preserve">olution must replicate </w:t>
      </w:r>
      <w:r>
        <w:t xml:space="preserve">valid, </w:t>
      </w:r>
      <w:r w:rsidR="00AB4BCF">
        <w:t>incumbent</w:t>
      </w:r>
      <w:r w:rsidR="00CA5EB2">
        <w:t>,</w:t>
      </w:r>
      <w:r w:rsidR="00AB4BCF">
        <w:t xml:space="preserve"> core FDP functionality</w:t>
      </w:r>
      <w:r w:rsidR="002C02E9">
        <w:t>,</w:t>
      </w:r>
      <w:r>
        <w:t xml:space="preserve"> and must enhance </w:t>
      </w:r>
      <w:r w:rsidR="00AB4BCF">
        <w:t xml:space="preserve">processes </w:t>
      </w:r>
      <w:r>
        <w:t>where appropriate</w:t>
      </w:r>
      <w:r w:rsidR="007E6A48">
        <w:t>.</w:t>
      </w:r>
      <w:r w:rsidR="00CA7381">
        <w:t xml:space="preserve">  MDE considers incumbent core functionality to be common to such solutions.</w:t>
      </w:r>
    </w:p>
    <w:p w14:paraId="552CD979" w14:textId="1653EA64" w:rsidR="009E75A5" w:rsidRDefault="009E75A5" w:rsidP="009866A3">
      <w:pPr>
        <w:pStyle w:val="RFPL2123"/>
      </w:pPr>
      <w:r>
        <w:t xml:space="preserve">Solution must provide </w:t>
      </w:r>
      <w:r w:rsidR="003364A6">
        <w:t>role-base access control for all users</w:t>
      </w:r>
      <w:r>
        <w:t xml:space="preserve">, including external partners such as </w:t>
      </w:r>
      <w:r w:rsidR="0064027D">
        <w:t>RAs</w:t>
      </w:r>
      <w:r w:rsidR="007D0F2B">
        <w:t xml:space="preserve">, </w:t>
      </w:r>
      <w:r w:rsidR="0064027D">
        <w:t>D</w:t>
      </w:r>
      <w:r>
        <w:t>istributors</w:t>
      </w:r>
      <w:r w:rsidR="002C02E9">
        <w:t>,</w:t>
      </w:r>
      <w:r w:rsidR="007D0F2B">
        <w:t xml:space="preserve"> and Bidders</w:t>
      </w:r>
      <w:r>
        <w:t>.</w:t>
      </w:r>
    </w:p>
    <w:p w14:paraId="349FDA17" w14:textId="08381C46" w:rsidR="005264A6" w:rsidRPr="005264A6" w:rsidRDefault="005264A6" w:rsidP="009866A3">
      <w:pPr>
        <w:pStyle w:val="RFPL2123"/>
      </w:pPr>
      <w:r w:rsidRPr="005264A6">
        <w:t>Solution must provide data import and export capabilities.</w:t>
      </w:r>
    </w:p>
    <w:p w14:paraId="737E63BE" w14:textId="665ACFB8" w:rsidR="005264A6" w:rsidRDefault="005264A6" w:rsidP="009866A3">
      <w:pPr>
        <w:pStyle w:val="RFPL2123"/>
      </w:pPr>
      <w:r>
        <w:t xml:space="preserve">Solution must accommodate context sensitive messaging, error messaging, help, and instructions to authorized users and/or </w:t>
      </w:r>
      <w:r w:rsidR="00316E5E">
        <w:t>MDE</w:t>
      </w:r>
      <w:r>
        <w:t xml:space="preserve"> staff. </w:t>
      </w:r>
    </w:p>
    <w:p w14:paraId="52C5637D" w14:textId="3D88A076" w:rsidR="005264A6" w:rsidRDefault="005264A6" w:rsidP="009866A3">
      <w:pPr>
        <w:pStyle w:val="RFPL2123"/>
      </w:pPr>
      <w:r>
        <w:t>Solution must support typical Microsoft Office functions such as cut, copy, paste, spell/grammar check, etc.</w:t>
      </w:r>
    </w:p>
    <w:p w14:paraId="798688CD" w14:textId="2A93EBDF" w:rsidR="005264A6" w:rsidRDefault="005264A6" w:rsidP="009866A3">
      <w:pPr>
        <w:pStyle w:val="RFPL2123"/>
      </w:pPr>
      <w:r w:rsidRPr="005264A6">
        <w:t>Solution must include flexible output formats such as .pdf</w:t>
      </w:r>
      <w:r w:rsidR="00CA5EB2">
        <w:t>,</w:t>
      </w:r>
      <w:r w:rsidRPr="005264A6">
        <w:t xml:space="preserve">.xls, </w:t>
      </w:r>
      <w:r w:rsidR="00CA5EB2">
        <w:t>and</w:t>
      </w:r>
      <w:r w:rsidRPr="005264A6">
        <w:t xml:space="preserve"> any other common</w:t>
      </w:r>
      <w:r w:rsidR="00CA5EB2">
        <w:t>ly used</w:t>
      </w:r>
      <w:r w:rsidRPr="005264A6">
        <w:t xml:space="preserve"> format</w:t>
      </w:r>
      <w:r w:rsidR="007E6A48">
        <w:t>s.</w:t>
      </w:r>
    </w:p>
    <w:p w14:paraId="393B0ADF" w14:textId="1B5BA716" w:rsidR="00316E5E" w:rsidRDefault="00A70FF9" w:rsidP="009866A3">
      <w:pPr>
        <w:pStyle w:val="RFPL2123"/>
      </w:pPr>
      <w:r>
        <w:lastRenderedPageBreak/>
        <w:t>Solution</w:t>
      </w:r>
      <w:r w:rsidR="00316E5E">
        <w:t xml:space="preserve"> must provide familiar keyboard shortcuts such as those common to Microsoft Windows applications.  </w:t>
      </w:r>
    </w:p>
    <w:p w14:paraId="291CE428" w14:textId="634E6E97" w:rsidR="00316E5E" w:rsidRDefault="00316E5E" w:rsidP="009866A3">
      <w:pPr>
        <w:pStyle w:val="RFPL2123"/>
      </w:pPr>
      <w:r>
        <w:t>Solution must allow the viewing of multiple screens simultaneously, along with the ability to minimize and resize windows as needed.</w:t>
      </w:r>
    </w:p>
    <w:p w14:paraId="54698F86" w14:textId="4C8A4F1B" w:rsidR="00316E5E" w:rsidRDefault="00316E5E" w:rsidP="009866A3">
      <w:pPr>
        <w:pStyle w:val="RFPL2123"/>
      </w:pPr>
      <w:r>
        <w:t xml:space="preserve">Solution must comply with ADA Standards for Accessible Design released by </w:t>
      </w:r>
      <w:r w:rsidR="00E21F0A">
        <w:t>U. S. Dep</w:t>
      </w:r>
      <w:r w:rsidR="00424AE7">
        <w:t>artment of Justice (</w:t>
      </w:r>
      <w:r>
        <w:t>DOJ</w:t>
      </w:r>
      <w:r w:rsidR="00424AE7">
        <w:t>)</w:t>
      </w:r>
      <w:r>
        <w:t xml:space="preserve"> in September 2010.</w:t>
      </w:r>
    </w:p>
    <w:p w14:paraId="70B3DBF9" w14:textId="009A22F1" w:rsidR="00316E5E" w:rsidRDefault="00AD1F72" w:rsidP="009866A3">
      <w:pPr>
        <w:pStyle w:val="RFPL2123"/>
      </w:pPr>
      <w:r>
        <w:t>The FDP s</w:t>
      </w:r>
      <w:r w:rsidR="00316E5E">
        <w:t xml:space="preserve">olution must be customizable for MDE data elements applicable to the administration of the </w:t>
      </w:r>
      <w:r w:rsidR="00562DD3">
        <w:t xml:space="preserve">USDA Food Distribution Program </w:t>
      </w:r>
      <w:r w:rsidR="00316E5E">
        <w:t>and interaction with WBSCM.</w:t>
      </w:r>
    </w:p>
    <w:p w14:paraId="1B703365" w14:textId="368D1830" w:rsidR="00316E5E" w:rsidRDefault="00316E5E" w:rsidP="009866A3">
      <w:pPr>
        <w:pStyle w:val="RFPL2123"/>
      </w:pPr>
      <w:r>
        <w:t>Data elements must be accessible through dropdown menus, checkboxes, data pickers, etc. to ensure standardization of MDE processes and data collection formats</w:t>
      </w:r>
      <w:r w:rsidR="00FA3526">
        <w:t>.</w:t>
      </w:r>
    </w:p>
    <w:p w14:paraId="3A705C32" w14:textId="556B608C" w:rsidR="00316E5E" w:rsidRDefault="00316E5E" w:rsidP="009866A3">
      <w:pPr>
        <w:pStyle w:val="RFPL2123"/>
      </w:pPr>
      <w:r>
        <w:t>Solution must have the ability to manage, verify, and apply digital signatures.</w:t>
      </w:r>
    </w:p>
    <w:p w14:paraId="038DADFA" w14:textId="2EF2F9A8" w:rsidR="00316E5E" w:rsidRDefault="00316E5E" w:rsidP="009866A3">
      <w:pPr>
        <w:pStyle w:val="RFPL2123"/>
      </w:pPr>
      <w:r>
        <w:t>Solution must include standard email templates, correspondence templates and the ability to produce mailing labels based on user defined criteria.</w:t>
      </w:r>
    </w:p>
    <w:p w14:paraId="6D58120E" w14:textId="7F18CE0C" w:rsidR="00316E5E" w:rsidRDefault="00316E5E" w:rsidP="009866A3">
      <w:pPr>
        <w:pStyle w:val="RFPL2123"/>
      </w:pPr>
      <w:r>
        <w:t>Solution must provide a User Interface (UI) to build and manage templates.</w:t>
      </w:r>
    </w:p>
    <w:p w14:paraId="66B992CD" w14:textId="2423419D" w:rsidR="00316E5E" w:rsidRPr="005264A6" w:rsidRDefault="00316E5E" w:rsidP="009866A3">
      <w:pPr>
        <w:pStyle w:val="RFPL2123"/>
      </w:pPr>
      <w:r>
        <w:t xml:space="preserve">Solution must allow authorized users to configure and maintain templates and components.  </w:t>
      </w:r>
    </w:p>
    <w:p w14:paraId="7841BC14" w14:textId="2C9AEA9D" w:rsidR="00316E5E" w:rsidRPr="00316E5E" w:rsidRDefault="00316E5E" w:rsidP="009866A3">
      <w:pPr>
        <w:pStyle w:val="RFPL2123"/>
      </w:pPr>
      <w:r w:rsidRPr="00316E5E">
        <w:t xml:space="preserve">Solution must prevent users from permanently deleting records. </w:t>
      </w:r>
    </w:p>
    <w:p w14:paraId="0CD943E7" w14:textId="7358058F" w:rsidR="005264A6" w:rsidRDefault="00316E5E" w:rsidP="009866A3">
      <w:pPr>
        <w:pStyle w:val="RFPL2123"/>
      </w:pPr>
      <w:r w:rsidRPr="000B2B39">
        <w:t>Authorized MDE staff must be able to change a record status to inactive</w:t>
      </w:r>
      <w:r w:rsidR="00CA7381">
        <w:t xml:space="preserve"> </w:t>
      </w:r>
      <w:r w:rsidR="00FA3526">
        <w:t>with</w:t>
      </w:r>
      <w:r w:rsidR="00CA7381">
        <w:t>in th</w:t>
      </w:r>
      <w:r w:rsidR="00FA3526">
        <w:t>e</w:t>
      </w:r>
      <w:r w:rsidR="00CA7381">
        <w:t xml:space="preserve"> solution</w:t>
      </w:r>
      <w:r w:rsidRPr="000B2B39">
        <w:t>.</w:t>
      </w:r>
    </w:p>
    <w:p w14:paraId="060EB97B" w14:textId="5E10DD69" w:rsidR="00983D9B" w:rsidRDefault="00983D9B" w:rsidP="00983D9B">
      <w:pPr>
        <w:pStyle w:val="RFPL2123"/>
      </w:pPr>
      <w:r>
        <w:t xml:space="preserve">Solution must provide context sensitive help for users throughout the USDA Food Distribution/WBSCM process from origination to archival.  </w:t>
      </w:r>
    </w:p>
    <w:p w14:paraId="7DEE5EE0" w14:textId="08B89A92" w:rsidR="00334960" w:rsidRPr="00C4715A" w:rsidRDefault="00902E67" w:rsidP="00334960">
      <w:pPr>
        <w:pStyle w:val="RFPL2123"/>
      </w:pPr>
      <w:r>
        <w:t>The FDP s</w:t>
      </w:r>
      <w:r w:rsidR="00334960" w:rsidRPr="00C4715A">
        <w:t xml:space="preserve">olution must </w:t>
      </w:r>
      <w:r w:rsidR="009E75A5" w:rsidRPr="00C4715A">
        <w:t xml:space="preserve">be capable of </w:t>
      </w:r>
      <w:r w:rsidR="00334960" w:rsidRPr="00C4715A">
        <w:t>upload</w:t>
      </w:r>
      <w:r w:rsidR="009E75A5" w:rsidRPr="00C4715A">
        <w:t>ing</w:t>
      </w:r>
      <w:r w:rsidR="00334960" w:rsidRPr="00C4715A">
        <w:t>/download</w:t>
      </w:r>
      <w:r w:rsidR="009E75A5" w:rsidRPr="00C4715A">
        <w:t>ing</w:t>
      </w:r>
      <w:r w:rsidR="00334960" w:rsidRPr="00C4715A">
        <w:t xml:space="preserve"> to</w:t>
      </w:r>
      <w:r w:rsidR="009E75A5" w:rsidRPr="00C4715A">
        <w:t>/from the</w:t>
      </w:r>
      <w:r w:rsidR="00334960" w:rsidRPr="00C4715A">
        <w:t xml:space="preserve"> WBSCM or any other application that the USDA Food Program may use.</w:t>
      </w:r>
    </w:p>
    <w:p w14:paraId="3CBAA43F" w14:textId="416EB632" w:rsidR="00FC1881" w:rsidRPr="004B2AB0" w:rsidRDefault="00FA3526" w:rsidP="00FC1881">
      <w:pPr>
        <w:pStyle w:val="RFPL2123"/>
      </w:pPr>
      <w:r>
        <w:t>A</w:t>
      </w:r>
      <w:r w:rsidR="004A66D5">
        <w:t xml:space="preserve"> Recipient Agency (RA) is an entity authorized to receive food items through the USDA FDP.  </w:t>
      </w:r>
      <w:r w:rsidR="00764703">
        <w:t xml:space="preserve">Each RA has a unique identity in the incumbent solution.  </w:t>
      </w:r>
      <w:r w:rsidR="00FC1881">
        <w:t xml:space="preserve">The proposed solution must maintain the unique identity of </w:t>
      </w:r>
      <w:r w:rsidR="00017E4B">
        <w:t>each</w:t>
      </w:r>
      <w:r w:rsidR="00FC1881">
        <w:t xml:space="preserve"> RA for the purpose of </w:t>
      </w:r>
      <w:r w:rsidR="00017E4B">
        <w:t>fulfilling, tracking, reconciling</w:t>
      </w:r>
      <w:r w:rsidR="00B47650">
        <w:t>,</w:t>
      </w:r>
      <w:r w:rsidR="00017E4B">
        <w:t xml:space="preserve"> and reporting all </w:t>
      </w:r>
      <w:r w:rsidR="00FC1881">
        <w:t>FDP</w:t>
      </w:r>
      <w:r w:rsidR="00017E4B">
        <w:t xml:space="preserve"> RA activities</w:t>
      </w:r>
      <w:r w:rsidR="00FC1881">
        <w:t>.</w:t>
      </w:r>
    </w:p>
    <w:p w14:paraId="5F3BDBE0" w14:textId="563978B3" w:rsidR="00FC1881" w:rsidRDefault="00FA3526" w:rsidP="00334960">
      <w:pPr>
        <w:pStyle w:val="RFPL2123"/>
      </w:pPr>
      <w:r>
        <w:t>I</w:t>
      </w:r>
      <w:r w:rsidR="00FC1881">
        <w:t xml:space="preserve">f the proposed solution requires a different format for </w:t>
      </w:r>
      <w:r w:rsidR="00764703">
        <w:t>unique identities,</w:t>
      </w:r>
      <w:r w:rsidR="00FC1881">
        <w:t xml:space="preserve"> Vendor must provide a method for </w:t>
      </w:r>
      <w:r w:rsidR="00017E4B">
        <w:t>linking incumbent RA history to the awarded solution.  MDE will determine the scope of the history to be brought forward into the awarded solution.</w:t>
      </w:r>
    </w:p>
    <w:p w14:paraId="3F980711" w14:textId="7345CB41" w:rsidR="00017E4B" w:rsidRPr="004F497E" w:rsidRDefault="00017E4B" w:rsidP="00334960">
      <w:pPr>
        <w:pStyle w:val="RFPL2123"/>
      </w:pPr>
      <w:r w:rsidRPr="004F300C">
        <w:t xml:space="preserve">A Distributor is a warehousing and delivery entity </w:t>
      </w:r>
      <w:r w:rsidRPr="004F300C">
        <w:rPr>
          <w:bCs/>
        </w:rPr>
        <w:t>contracted by MDE to receive and deliver USDA foods to approximately 800 recipient agency sites</w:t>
      </w:r>
      <w:r w:rsidR="00FA3526">
        <w:rPr>
          <w:bCs/>
        </w:rPr>
        <w:t>.</w:t>
      </w:r>
      <w:r w:rsidRPr="004F300C">
        <w:rPr>
          <w:bCs/>
        </w:rPr>
        <w:t xml:space="preserve">  </w:t>
      </w:r>
      <w:r w:rsidR="00896137" w:rsidRPr="004F300C">
        <w:t xml:space="preserve">Each </w:t>
      </w:r>
      <w:r w:rsidR="00B47650" w:rsidRPr="004F300C">
        <w:t>D</w:t>
      </w:r>
      <w:r w:rsidR="00896137" w:rsidRPr="004F300C">
        <w:t xml:space="preserve">istributor has a unique identity in the incumbent solution. </w:t>
      </w:r>
      <w:r w:rsidRPr="004F300C">
        <w:rPr>
          <w:bCs/>
        </w:rPr>
        <w:t xml:space="preserve">The proposed solution must accommodate unique identifiers for each </w:t>
      </w:r>
      <w:r w:rsidR="00B47650" w:rsidRPr="004F300C">
        <w:rPr>
          <w:bCs/>
        </w:rPr>
        <w:t>D</w:t>
      </w:r>
      <w:r w:rsidRPr="004F300C">
        <w:rPr>
          <w:bCs/>
        </w:rPr>
        <w:t>istributor for the purpose of tracking</w:t>
      </w:r>
      <w:r w:rsidR="000E1229" w:rsidRPr="004F300C">
        <w:rPr>
          <w:bCs/>
        </w:rPr>
        <w:t>, reporting</w:t>
      </w:r>
      <w:r w:rsidR="00B47650" w:rsidRPr="004F300C">
        <w:rPr>
          <w:bCs/>
        </w:rPr>
        <w:t>,</w:t>
      </w:r>
      <w:r w:rsidRPr="004F300C">
        <w:rPr>
          <w:bCs/>
        </w:rPr>
        <w:t xml:space="preserve"> and reconciling all </w:t>
      </w:r>
      <w:r w:rsidR="00B47650" w:rsidRPr="004F300C">
        <w:rPr>
          <w:bCs/>
        </w:rPr>
        <w:t>D</w:t>
      </w:r>
      <w:r w:rsidRPr="004F300C">
        <w:rPr>
          <w:bCs/>
        </w:rPr>
        <w:t>istributor activities</w:t>
      </w:r>
      <w:r w:rsidRPr="004F497E">
        <w:rPr>
          <w:bCs/>
        </w:rPr>
        <w:t>.</w:t>
      </w:r>
      <w:r w:rsidR="00192660" w:rsidRPr="004F497E">
        <w:rPr>
          <w:bCs/>
        </w:rPr>
        <w:t xml:space="preserve">  MDE prefers that the unique distributor identifiers be the same within the solution</w:t>
      </w:r>
      <w:r w:rsidR="00FA3526">
        <w:rPr>
          <w:bCs/>
        </w:rPr>
        <w:t xml:space="preserve">. </w:t>
      </w:r>
      <w:r w:rsidR="00CB695C" w:rsidRPr="004F497E">
        <w:rPr>
          <w:bCs/>
        </w:rPr>
        <w:t xml:space="preserve"> MDE expects to rely on awarded Vendor expertise in the design and implementation of distributor unique identifiers based on the Vendors proposed solution.</w:t>
      </w:r>
    </w:p>
    <w:p w14:paraId="4653FD87" w14:textId="771AD604" w:rsidR="000E1229" w:rsidRPr="0032050F" w:rsidRDefault="000E1229" w:rsidP="000E1229">
      <w:pPr>
        <w:pStyle w:val="RFPL2123"/>
      </w:pPr>
      <w:r>
        <w:t>If the proposed solution require</w:t>
      </w:r>
      <w:r w:rsidR="00FA3526">
        <w:t>s</w:t>
      </w:r>
      <w:r>
        <w:t xml:space="preserve"> a different </w:t>
      </w:r>
      <w:r w:rsidR="00896137">
        <w:t>format for unique identities</w:t>
      </w:r>
      <w:r>
        <w:t xml:space="preserve">, Vendor must provide a method for linking incumbent </w:t>
      </w:r>
      <w:r w:rsidR="00B47650">
        <w:t>D</w:t>
      </w:r>
      <w:r>
        <w:t>istributor histor</w:t>
      </w:r>
      <w:r w:rsidR="00192660">
        <w:t>ies</w:t>
      </w:r>
      <w:r>
        <w:t xml:space="preserve"> to the awarded </w:t>
      </w:r>
      <w:r>
        <w:lastRenderedPageBreak/>
        <w:t xml:space="preserve">solution.  MDE will determine the scope of the history to be brought forward into </w:t>
      </w:r>
      <w:r w:rsidRPr="0032050F">
        <w:t>the awarded solution.</w:t>
      </w:r>
    </w:p>
    <w:p w14:paraId="5EAAB757" w14:textId="1216C18A" w:rsidR="00E15B85" w:rsidRPr="004F497E" w:rsidRDefault="00E15B85" w:rsidP="000E1229">
      <w:pPr>
        <w:pStyle w:val="RFPL2123"/>
      </w:pPr>
      <w:r w:rsidRPr="004F497E">
        <w:t>Solution must offer typical general functions such as:</w:t>
      </w:r>
    </w:p>
    <w:p w14:paraId="5EA3182F" w14:textId="7BF192D5" w:rsidR="00E15B85" w:rsidRPr="004F497E" w:rsidRDefault="00E15B85" w:rsidP="009E6F3B">
      <w:pPr>
        <w:pStyle w:val="ListParagraph"/>
        <w:numPr>
          <w:ilvl w:val="1"/>
          <w:numId w:val="77"/>
        </w:numPr>
        <w:ind w:left="1800"/>
        <w:jc w:val="both"/>
      </w:pPr>
      <w:r w:rsidRPr="004F497E">
        <w:t>The ability to determine if required fields on forms have not been populated, highlighting the unpopulated fields and displaying a message indicating that the fields have not been completed</w:t>
      </w:r>
      <w:r w:rsidR="00CF727A" w:rsidRPr="004F497E">
        <w:t>;</w:t>
      </w:r>
    </w:p>
    <w:p w14:paraId="31E3B9E9" w14:textId="59504E83" w:rsidR="00E15B85" w:rsidRPr="004F497E" w:rsidRDefault="00E15B85" w:rsidP="009E6F3B">
      <w:pPr>
        <w:pStyle w:val="ListParagraph"/>
        <w:numPr>
          <w:ilvl w:val="1"/>
          <w:numId w:val="77"/>
        </w:numPr>
        <w:ind w:left="1800"/>
        <w:jc w:val="both"/>
      </w:pPr>
      <w:r w:rsidRPr="004F497E">
        <w:t>The ability to deny submittal if designated</w:t>
      </w:r>
      <w:r w:rsidR="00CF727A" w:rsidRPr="004F497E">
        <w:t>/required</w:t>
      </w:r>
      <w:r w:rsidRPr="004F497E">
        <w:t xml:space="preserve"> sections/fields have not been populated</w:t>
      </w:r>
      <w:r w:rsidR="00CF727A" w:rsidRPr="004F497E">
        <w:t>;</w:t>
      </w:r>
    </w:p>
    <w:p w14:paraId="27A7B872" w14:textId="017079DF" w:rsidR="00E15B85" w:rsidRPr="004F497E" w:rsidRDefault="00E15B85" w:rsidP="009E6F3B">
      <w:pPr>
        <w:pStyle w:val="ListParagraph"/>
        <w:numPr>
          <w:ilvl w:val="1"/>
          <w:numId w:val="77"/>
        </w:numPr>
        <w:ind w:left="1800"/>
        <w:jc w:val="both"/>
      </w:pPr>
      <w:r w:rsidRPr="004F497E">
        <w:t>The ability to save forms data for completion in subsequent sessions</w:t>
      </w:r>
      <w:r w:rsidR="00CF727A" w:rsidRPr="004F497E">
        <w:t>;</w:t>
      </w:r>
      <w:r w:rsidRPr="004F497E">
        <w:t xml:space="preserve">  </w:t>
      </w:r>
    </w:p>
    <w:p w14:paraId="685BB09F" w14:textId="78E0CFA1" w:rsidR="00E15B85" w:rsidRPr="004F497E" w:rsidRDefault="00E15B85" w:rsidP="009E6F3B">
      <w:pPr>
        <w:pStyle w:val="ListParagraph"/>
        <w:numPr>
          <w:ilvl w:val="1"/>
          <w:numId w:val="77"/>
        </w:numPr>
        <w:ind w:left="1800"/>
        <w:jc w:val="both"/>
      </w:pPr>
      <w:r w:rsidRPr="004F497E">
        <w:t xml:space="preserve">The ability to prepopulate forms with data from other parts of the database. For example, the </w:t>
      </w:r>
      <w:r w:rsidR="00806276">
        <w:t>solution</w:t>
      </w:r>
      <w:r w:rsidR="00806276" w:rsidRPr="004F497E">
        <w:t xml:space="preserve"> </w:t>
      </w:r>
      <w:r w:rsidRPr="004F497E">
        <w:t>must allow Vendor information to be stored in one place and pulled onto forms as needed</w:t>
      </w:r>
      <w:r w:rsidR="00CF727A" w:rsidRPr="004F497E">
        <w:t>; and</w:t>
      </w:r>
    </w:p>
    <w:p w14:paraId="3A771957" w14:textId="27A2F3C8" w:rsidR="00E15B85" w:rsidRPr="004F497E" w:rsidRDefault="00CF727A" w:rsidP="009E6F3B">
      <w:pPr>
        <w:pStyle w:val="ListParagraph"/>
        <w:numPr>
          <w:ilvl w:val="1"/>
          <w:numId w:val="77"/>
        </w:numPr>
        <w:ind w:left="1800"/>
        <w:jc w:val="both"/>
      </w:pPr>
      <w:r w:rsidRPr="004F497E">
        <w:t xml:space="preserve">The ability for </w:t>
      </w:r>
      <w:r w:rsidR="00E15B85" w:rsidRPr="004F497E">
        <w:t>on-line real-time data entry, file maintenance, transaction editing, and inquiry.</w:t>
      </w:r>
    </w:p>
    <w:p w14:paraId="1F320288" w14:textId="77777777" w:rsidR="008D0989" w:rsidRDefault="008D0989" w:rsidP="008D0989">
      <w:pPr>
        <w:pStyle w:val="RFPHeading2"/>
      </w:pPr>
      <w:bookmarkStart w:id="60" w:name="_Toc97651686"/>
      <w:r>
        <w:t>Administrative Management</w:t>
      </w:r>
      <w:bookmarkEnd w:id="60"/>
    </w:p>
    <w:p w14:paraId="5C97D0C1" w14:textId="34D1E428" w:rsidR="005264A6" w:rsidRDefault="00A70FF9" w:rsidP="009866A3">
      <w:pPr>
        <w:pStyle w:val="RFPL2123"/>
      </w:pPr>
      <w:r>
        <w:t>Solution</w:t>
      </w:r>
      <w:r w:rsidR="005264A6">
        <w:t xml:space="preserve"> must provide configurable, role-based, administrative tools and controls.</w:t>
      </w:r>
    </w:p>
    <w:p w14:paraId="4730628A" w14:textId="6C509667" w:rsidR="005264A6" w:rsidRDefault="005264A6" w:rsidP="009866A3">
      <w:pPr>
        <w:pStyle w:val="RFPL2123"/>
      </w:pPr>
      <w:r>
        <w:t>Solution must be highly configurable and at a minimum, allow authorized users to configure business rules, data elements, screens, workflows, triggers, navigation, and dashboards.</w:t>
      </w:r>
    </w:p>
    <w:p w14:paraId="26412D96" w14:textId="79A34A61" w:rsidR="00EE3631" w:rsidRDefault="00A70FF9" w:rsidP="009866A3">
      <w:pPr>
        <w:pStyle w:val="RFPL2123"/>
      </w:pPr>
      <w:r>
        <w:t>Solution</w:t>
      </w:r>
      <w:r w:rsidR="00EE3631">
        <w:t xml:space="preserve"> must accommodate the need for MDE </w:t>
      </w:r>
      <w:r w:rsidR="00EE3631" w:rsidRPr="00A00E31">
        <w:t>and Provider</w:t>
      </w:r>
      <w:r w:rsidR="00EE3631">
        <w:t xml:space="preserve"> system administrators to perform necessary administrative functions, including but not limited to </w:t>
      </w:r>
      <w:r w:rsidR="003364A6">
        <w:t xml:space="preserve">managing </w:t>
      </w:r>
      <w:r w:rsidR="00EE3631">
        <w:t>user accounts, backing up and restoring files, exporting files, and generating reports, etc.</w:t>
      </w:r>
    </w:p>
    <w:p w14:paraId="2D7EAB16" w14:textId="12A9DAC3" w:rsidR="00EE3631" w:rsidRPr="004B2AB0" w:rsidRDefault="00C6253A" w:rsidP="004B2AB0">
      <w:pPr>
        <w:pStyle w:val="RFPL2123"/>
      </w:pPr>
      <w:r>
        <w:t>System Administrators must be able to produce</w:t>
      </w:r>
      <w:r w:rsidR="00EE3631">
        <w:t xml:space="preserve"> selective reports</w:t>
      </w:r>
      <w:r w:rsidR="00337A7F">
        <w:t xml:space="preserve">.  </w:t>
      </w:r>
      <w:r w:rsidR="00B40778">
        <w:t>E</w:t>
      </w:r>
      <w:r w:rsidR="00337A7F">
        <w:t xml:space="preserve">xamples are </w:t>
      </w:r>
      <w:r w:rsidR="00FF6429" w:rsidRPr="00C6253A">
        <w:rPr>
          <w:i/>
          <w:iCs/>
        </w:rPr>
        <w:t xml:space="preserve">RA </w:t>
      </w:r>
      <w:r w:rsidRPr="00C6253A">
        <w:rPr>
          <w:i/>
          <w:iCs/>
        </w:rPr>
        <w:t>N</w:t>
      </w:r>
      <w:r w:rsidR="00FF6429" w:rsidRPr="00C6253A">
        <w:rPr>
          <w:i/>
          <w:iCs/>
        </w:rPr>
        <w:t xml:space="preserve">otice of </w:t>
      </w:r>
      <w:r w:rsidRPr="00C6253A">
        <w:rPr>
          <w:i/>
          <w:iCs/>
        </w:rPr>
        <w:t>A</w:t>
      </w:r>
      <w:r w:rsidR="00FF6429" w:rsidRPr="00C6253A">
        <w:rPr>
          <w:i/>
          <w:iCs/>
        </w:rPr>
        <w:t>rrival</w:t>
      </w:r>
      <w:r w:rsidR="00FF6429">
        <w:t xml:space="preserve">, </w:t>
      </w:r>
      <w:r w:rsidR="00FF6429" w:rsidRPr="00C6253A">
        <w:rPr>
          <w:i/>
          <w:iCs/>
        </w:rPr>
        <w:t xml:space="preserve">RA </w:t>
      </w:r>
      <w:r w:rsidRPr="00C6253A">
        <w:rPr>
          <w:i/>
          <w:iCs/>
        </w:rPr>
        <w:t>N</w:t>
      </w:r>
      <w:r w:rsidR="00FF6429" w:rsidRPr="00C6253A">
        <w:rPr>
          <w:i/>
          <w:iCs/>
        </w:rPr>
        <w:t xml:space="preserve">otice of </w:t>
      </w:r>
      <w:r w:rsidRPr="00C6253A">
        <w:rPr>
          <w:i/>
          <w:iCs/>
        </w:rPr>
        <w:t>A</w:t>
      </w:r>
      <w:r w:rsidR="00FF6429" w:rsidRPr="00C6253A">
        <w:rPr>
          <w:i/>
          <w:iCs/>
        </w:rPr>
        <w:t>llocation</w:t>
      </w:r>
      <w:r w:rsidR="00FF6429">
        <w:t xml:space="preserve">, </w:t>
      </w:r>
      <w:r w:rsidR="00FF6429" w:rsidRPr="00C6253A">
        <w:rPr>
          <w:i/>
          <w:iCs/>
        </w:rPr>
        <w:t xml:space="preserve">RA </w:t>
      </w:r>
      <w:r w:rsidRPr="00C6253A">
        <w:rPr>
          <w:i/>
          <w:iCs/>
        </w:rPr>
        <w:t>N</w:t>
      </w:r>
      <w:r w:rsidR="00FF6429" w:rsidRPr="00C6253A">
        <w:rPr>
          <w:i/>
          <w:iCs/>
        </w:rPr>
        <w:t xml:space="preserve">otice of </w:t>
      </w:r>
      <w:r w:rsidRPr="00C6253A">
        <w:rPr>
          <w:i/>
          <w:iCs/>
        </w:rPr>
        <w:t>C</w:t>
      </w:r>
      <w:r w:rsidR="00FF6429" w:rsidRPr="00C6253A">
        <w:rPr>
          <w:i/>
          <w:iCs/>
        </w:rPr>
        <w:t>ancellation</w:t>
      </w:r>
      <w:r w:rsidR="00FF6429">
        <w:t xml:space="preserve">, </w:t>
      </w:r>
      <w:r w:rsidR="00D6108A">
        <w:t xml:space="preserve">and </w:t>
      </w:r>
      <w:r w:rsidR="00FF6429" w:rsidRPr="00C6253A">
        <w:rPr>
          <w:i/>
          <w:iCs/>
        </w:rPr>
        <w:t>Distributor Inventory on Demand</w:t>
      </w:r>
      <w:r w:rsidR="00FF6429">
        <w:t xml:space="preserve">, etc. </w:t>
      </w:r>
      <w:r w:rsidR="00EE3631">
        <w:t xml:space="preserve"> </w:t>
      </w:r>
    </w:p>
    <w:p w14:paraId="6F762B6E" w14:textId="77777777" w:rsidR="00B47288" w:rsidRDefault="00B47288" w:rsidP="00DB1453">
      <w:pPr>
        <w:pStyle w:val="RFPHeading2"/>
        <w:keepNext/>
      </w:pPr>
      <w:bookmarkStart w:id="61" w:name="_Toc97651687"/>
      <w:r>
        <w:t>Workflow</w:t>
      </w:r>
      <w:bookmarkEnd w:id="61"/>
    </w:p>
    <w:p w14:paraId="236CFCE5" w14:textId="121DF908" w:rsidR="00B47288" w:rsidRPr="0064027D" w:rsidRDefault="00B47288" w:rsidP="00B47288">
      <w:pPr>
        <w:pStyle w:val="RFPL2123"/>
      </w:pPr>
      <w:r w:rsidRPr="00EE3631">
        <w:t xml:space="preserve">Solution must accommodate configurable workflows and business rules that are common to best practice </w:t>
      </w:r>
      <w:r w:rsidRPr="0064027D">
        <w:t xml:space="preserve">food </w:t>
      </w:r>
      <w:r w:rsidR="00337A7F">
        <w:t xml:space="preserve">purchasing and </w:t>
      </w:r>
      <w:r w:rsidRPr="0064027D">
        <w:t>distribution solutions.</w:t>
      </w:r>
    </w:p>
    <w:p w14:paraId="272EA041" w14:textId="10FF02C1" w:rsidR="00B47288" w:rsidRDefault="00B40778" w:rsidP="00B47288">
      <w:pPr>
        <w:pStyle w:val="RFPL2123"/>
      </w:pPr>
      <w:r>
        <w:t>The solution b</w:t>
      </w:r>
      <w:r w:rsidR="00B47288">
        <w:t>usiness rules and workflows must allow multiple, related triggers.</w:t>
      </w:r>
    </w:p>
    <w:p w14:paraId="42C6A6E5" w14:textId="286A14D5" w:rsidR="00B47288" w:rsidRDefault="00B47288" w:rsidP="00B47288">
      <w:pPr>
        <w:pStyle w:val="RFPL2123"/>
      </w:pPr>
      <w:r>
        <w:t>Solution must provide configurable triggers that will initiate events and/or data driven workflow actions that will result in automatic updates to targeted MDE food distribution processes.</w:t>
      </w:r>
    </w:p>
    <w:p w14:paraId="59FD6B64" w14:textId="109BC315" w:rsidR="00B47288" w:rsidRDefault="00B47288" w:rsidP="00B47288">
      <w:pPr>
        <w:pStyle w:val="RFPL2123"/>
      </w:pPr>
      <w:r>
        <w:t>Solution must provide configurable time standards that trigger and route workflows based on multiple variables such as</w:t>
      </w:r>
      <w:r>
        <w:rPr>
          <w:color w:val="00B050"/>
        </w:rPr>
        <w:t xml:space="preserve"> </w:t>
      </w:r>
      <w:r w:rsidRPr="008D6E63">
        <w:t xml:space="preserve">inventory </w:t>
      </w:r>
      <w:r>
        <w:t>aging, order cancellations, etc.  Such events and conditions will be defined by MDE.</w:t>
      </w:r>
    </w:p>
    <w:p w14:paraId="6A0DD11D" w14:textId="70BF114F" w:rsidR="00B47288" w:rsidRDefault="00B47288" w:rsidP="00B47288">
      <w:pPr>
        <w:pStyle w:val="RFPL2123"/>
      </w:pPr>
      <w:r>
        <w:t>Solution must allow authorized users to redirect workflows in response to circumstances that require temporary or permanent changes.</w:t>
      </w:r>
    </w:p>
    <w:p w14:paraId="2F1C340E" w14:textId="073BE220" w:rsidR="00B47288" w:rsidRDefault="00B47288" w:rsidP="00B47288">
      <w:pPr>
        <w:pStyle w:val="RFPL2123"/>
      </w:pPr>
      <w:r>
        <w:t xml:space="preserve">Solution must automatically calculate </w:t>
      </w:r>
      <w:r w:rsidRPr="008D6E63">
        <w:t>service deadlines</w:t>
      </w:r>
      <w:r>
        <w:t xml:space="preserve"> as determined by MDE; this feature must be configurable</w:t>
      </w:r>
      <w:r w:rsidR="00520EC5">
        <w:t xml:space="preserve"> by MDE authorized users</w:t>
      </w:r>
      <w:r>
        <w:t xml:space="preserve">. </w:t>
      </w:r>
    </w:p>
    <w:p w14:paraId="6805D3DA" w14:textId="5B5E9187" w:rsidR="00B47288" w:rsidRDefault="00B40778" w:rsidP="00B47288">
      <w:pPr>
        <w:pStyle w:val="RFPL2123"/>
      </w:pPr>
      <w:r>
        <w:lastRenderedPageBreak/>
        <w:t xml:space="preserve">The </w:t>
      </w:r>
      <w:r w:rsidR="00337A7F">
        <w:t>solution w</w:t>
      </w:r>
      <w:r w:rsidR="00B47288">
        <w:t xml:space="preserve">orkflow routing must accommodate, track, and report on due dates as defined by MDE. </w:t>
      </w:r>
    </w:p>
    <w:p w14:paraId="429D3912" w14:textId="6ACF559D" w:rsidR="00B47288" w:rsidRDefault="00B47288" w:rsidP="00B47288">
      <w:pPr>
        <w:pStyle w:val="RFPL2123"/>
      </w:pPr>
      <w:r>
        <w:t xml:space="preserve">Solution must simultaneously distribute </w:t>
      </w:r>
      <w:r w:rsidRPr="00FE4E78">
        <w:t xml:space="preserve">tasks </w:t>
      </w:r>
      <w:r>
        <w:t xml:space="preserve">to relevant parties. </w:t>
      </w:r>
    </w:p>
    <w:p w14:paraId="24A35071" w14:textId="63285C7D" w:rsidR="00B47288" w:rsidRDefault="00B47288" w:rsidP="00B47288">
      <w:pPr>
        <w:pStyle w:val="RFPL2123"/>
      </w:pPr>
      <w:r>
        <w:t xml:space="preserve">Solution must display workflows in simple, graphic formats </w:t>
      </w:r>
      <w:r w:rsidR="0064027D">
        <w:t>that</w:t>
      </w:r>
      <w:r>
        <w:t xml:space="preserve"> are easily understood by system users. </w:t>
      </w:r>
    </w:p>
    <w:p w14:paraId="2851BDEB" w14:textId="36B549AE" w:rsidR="00B47288" w:rsidRDefault="00B40778" w:rsidP="00B47288">
      <w:pPr>
        <w:pStyle w:val="RFPL2123"/>
      </w:pPr>
      <w:r>
        <w:t xml:space="preserve">The </w:t>
      </w:r>
      <w:r w:rsidR="00337A7F">
        <w:t>solution w</w:t>
      </w:r>
      <w:r w:rsidR="00B47288">
        <w:t>orkflow graphics must indicate current status of a work item in the workflow.</w:t>
      </w:r>
    </w:p>
    <w:p w14:paraId="62EFA30E" w14:textId="31AE24AB" w:rsidR="00B47288" w:rsidRDefault="00B40778" w:rsidP="00B47288">
      <w:pPr>
        <w:pStyle w:val="RFPL2123"/>
      </w:pPr>
      <w:r>
        <w:t>The s</w:t>
      </w:r>
      <w:r w:rsidR="00B47288">
        <w:t xml:space="preserve">olution must allow workflows to be saved as templates to be reused for other types of </w:t>
      </w:r>
      <w:r w:rsidR="00B47288" w:rsidRPr="00FE4E78">
        <w:t>food distribution activities.</w:t>
      </w:r>
      <w:r w:rsidR="00B47288">
        <w:rPr>
          <w:strike/>
        </w:rPr>
        <w:t xml:space="preserve"> </w:t>
      </w:r>
    </w:p>
    <w:p w14:paraId="1E4F4341" w14:textId="2A32573D" w:rsidR="00B47288" w:rsidRDefault="00B47288" w:rsidP="00B47288">
      <w:pPr>
        <w:pStyle w:val="RFPL2123"/>
      </w:pPr>
      <w:r>
        <w:t>Solution must provide the ability to create and modify workflows using built-in administrative tools.</w:t>
      </w:r>
    </w:p>
    <w:p w14:paraId="61D3CF0E" w14:textId="036BDC14" w:rsidR="00B47288" w:rsidRDefault="00B40778" w:rsidP="00B47288">
      <w:pPr>
        <w:pStyle w:val="RFPL2123"/>
      </w:pPr>
      <w:r>
        <w:t xml:space="preserve">The </w:t>
      </w:r>
      <w:r w:rsidR="00337A7F">
        <w:t>solution w</w:t>
      </w:r>
      <w:r w:rsidR="00B47288">
        <w:t>orkflow</w:t>
      </w:r>
      <w:r w:rsidR="00826749">
        <w:t>s</w:t>
      </w:r>
      <w:r w:rsidR="00B47288">
        <w:t xml:space="preserve"> must be capable of routing functional responsibilities to specific staff member work queues.   </w:t>
      </w:r>
    </w:p>
    <w:p w14:paraId="15BB4001" w14:textId="0AC68539" w:rsidR="00B47288" w:rsidRDefault="00337A7F" w:rsidP="00B47288">
      <w:pPr>
        <w:pStyle w:val="RFPL2123"/>
      </w:pPr>
      <w:r>
        <w:t xml:space="preserve">For </w:t>
      </w:r>
      <w:r w:rsidR="00826749">
        <w:t>this</w:t>
      </w:r>
      <w:r>
        <w:t xml:space="preserve"> solution, </w:t>
      </w:r>
      <w:r w:rsidR="00B47288">
        <w:t>MDE prefers drag-and-drop tools through a graphic user interface to configure workflows.</w:t>
      </w:r>
    </w:p>
    <w:p w14:paraId="4B9319C4" w14:textId="3BC561C2" w:rsidR="00B47288" w:rsidRDefault="00337A7F" w:rsidP="00B47288">
      <w:pPr>
        <w:pStyle w:val="RFPL2123"/>
      </w:pPr>
      <w:r>
        <w:t xml:space="preserve">For </w:t>
      </w:r>
      <w:r w:rsidR="00826749">
        <w:t>this</w:t>
      </w:r>
      <w:r>
        <w:t xml:space="preserve"> solution, a</w:t>
      </w:r>
      <w:r w:rsidR="00B47288">
        <w:t xml:space="preserve">uthorized MDE </w:t>
      </w:r>
      <w:r w:rsidR="00EB3FD2">
        <w:t>users</w:t>
      </w:r>
      <w:r w:rsidR="00B47288">
        <w:t xml:space="preserve"> must be able to reassign and/or override workflow tasks as necessary to manage workloads, staffing, and processes. </w:t>
      </w:r>
    </w:p>
    <w:p w14:paraId="65503EE8" w14:textId="1D57CCC4" w:rsidR="00B47288" w:rsidRDefault="00826749" w:rsidP="00B47288">
      <w:pPr>
        <w:pStyle w:val="RFPL2123"/>
      </w:pPr>
      <w:r>
        <w:t xml:space="preserve">The </w:t>
      </w:r>
      <w:r w:rsidR="00F5515F">
        <w:t>s</w:t>
      </w:r>
      <w:r w:rsidR="00B47288">
        <w:t xml:space="preserve">olution must offer pre-configured workflows for processes common to </w:t>
      </w:r>
      <w:r w:rsidR="00B47288" w:rsidRPr="008D6E63">
        <w:t>FDP</w:t>
      </w:r>
      <w:r w:rsidR="00B47288">
        <w:t xml:space="preserve"> and WBSCM activities.</w:t>
      </w:r>
    </w:p>
    <w:p w14:paraId="19256499" w14:textId="77777777" w:rsidR="003F4787" w:rsidRDefault="003F4787" w:rsidP="003F4787">
      <w:pPr>
        <w:pStyle w:val="RFPHeading2"/>
      </w:pPr>
      <w:bookmarkStart w:id="62" w:name="_Toc97651688"/>
      <w:r>
        <w:t>Notifications and Alerts</w:t>
      </w:r>
      <w:bookmarkEnd w:id="62"/>
    </w:p>
    <w:p w14:paraId="4A9110DB" w14:textId="06267221" w:rsidR="003F4787" w:rsidRDefault="003F4787" w:rsidP="003F4787">
      <w:pPr>
        <w:pStyle w:val="RFPL2123"/>
      </w:pPr>
      <w:r>
        <w:t>Solution must auto-generate emails or notifications based on conditions and thresholds set by MDE.</w:t>
      </w:r>
    </w:p>
    <w:p w14:paraId="3A408224" w14:textId="58CF715F" w:rsidR="003F4787" w:rsidRDefault="003F4787" w:rsidP="003F4787">
      <w:pPr>
        <w:pStyle w:val="RFPL2123"/>
      </w:pPr>
      <w:r>
        <w:t>Solution must provide email and/or correspondence templates for notification purposes.</w:t>
      </w:r>
    </w:p>
    <w:p w14:paraId="57CD7E16" w14:textId="77F9F34F" w:rsidR="003F4787" w:rsidRDefault="003F4787" w:rsidP="003F4787">
      <w:pPr>
        <w:pStyle w:val="RFPL2123"/>
      </w:pPr>
      <w:r>
        <w:rPr>
          <w:lang w:bidi="en-US"/>
        </w:rPr>
        <w:t xml:space="preserve">Solution must provide task management functions that will issue alerts for pending, due, or </w:t>
      </w:r>
      <w:r w:rsidRPr="00246863">
        <w:rPr>
          <w:lang w:bidi="en-US"/>
        </w:rPr>
        <w:t>past</w:t>
      </w:r>
      <w:r>
        <w:rPr>
          <w:lang w:bidi="en-US"/>
        </w:rPr>
        <w:t xml:space="preserve"> due tasks.  This function should interface with the dashboard function to give users a visual representation of the status of their tasks.</w:t>
      </w:r>
    </w:p>
    <w:p w14:paraId="016AF820" w14:textId="2B64A81C" w:rsidR="003F4787" w:rsidRDefault="003F4787" w:rsidP="003F4787">
      <w:pPr>
        <w:pStyle w:val="RFPL2123"/>
      </w:pPr>
      <w:r>
        <w:t xml:space="preserve">For </w:t>
      </w:r>
      <w:r w:rsidR="00826749">
        <w:t>this</w:t>
      </w:r>
      <w:r>
        <w:t xml:space="preserve"> solution, t</w:t>
      </w:r>
      <w:r w:rsidRPr="000B2B39">
        <w:t>ask logs must reveal daily assigned tasks, task details, task due dates, task status, and all other details pertinent to task management.</w:t>
      </w:r>
      <w:r>
        <w:t xml:space="preserve">  </w:t>
      </w:r>
    </w:p>
    <w:p w14:paraId="7FBD86D6" w14:textId="77777777" w:rsidR="003F4787" w:rsidRDefault="003F4787" w:rsidP="003F4787">
      <w:pPr>
        <w:pStyle w:val="RFPHeading2"/>
      </w:pPr>
      <w:bookmarkStart w:id="63" w:name="_Toc97651689"/>
      <w:r>
        <w:t>Search Function</w:t>
      </w:r>
      <w:bookmarkEnd w:id="63"/>
    </w:p>
    <w:p w14:paraId="24EACE2F" w14:textId="501057E9" w:rsidR="003F4787" w:rsidRDefault="003F4787" w:rsidP="003F4787">
      <w:pPr>
        <w:pStyle w:val="RFPL2123"/>
      </w:pPr>
      <w:r>
        <w:t>Solution must offer full featured, configurable data search functions that can be scheduled to run automatically and/or as a result of an individual request from an authorized user.</w:t>
      </w:r>
    </w:p>
    <w:p w14:paraId="5EF4ABA0" w14:textId="200C8589" w:rsidR="003F4787" w:rsidRDefault="003F4787" w:rsidP="003F4787">
      <w:pPr>
        <w:pStyle w:val="RFPL2123"/>
      </w:pPr>
      <w:r>
        <w:t>Solution must allow users to search by any indexable attribute required by MDE.</w:t>
      </w:r>
    </w:p>
    <w:p w14:paraId="6B690F0F" w14:textId="34EABB18" w:rsidR="003F4787" w:rsidRDefault="003F4787" w:rsidP="003F4787">
      <w:pPr>
        <w:pStyle w:val="RFPL2123"/>
      </w:pPr>
      <w:r>
        <w:t>Solution must be able to search on all data elements and have full key word search capability.</w:t>
      </w:r>
    </w:p>
    <w:p w14:paraId="3873AEE8" w14:textId="440C56E1" w:rsidR="003F4787" w:rsidRDefault="003F4787" w:rsidP="003F4787">
      <w:pPr>
        <w:pStyle w:val="RFPL2123"/>
      </w:pPr>
      <w:r>
        <w:t>Solution must be able to produce search results that represent the search term, as well as subtle variations of the search term.</w:t>
      </w:r>
    </w:p>
    <w:p w14:paraId="4909C8E1" w14:textId="11D16975" w:rsidR="003F4787" w:rsidRDefault="003F4787" w:rsidP="003F4787">
      <w:pPr>
        <w:pStyle w:val="RFPL2123"/>
      </w:pPr>
      <w:r>
        <w:t>Solution must offer pre-defined searches that would be common to USDA food distribution and WBSCM management activities.</w:t>
      </w:r>
    </w:p>
    <w:p w14:paraId="176C4E56" w14:textId="44D51BB8" w:rsidR="003F4787" w:rsidRDefault="00403616" w:rsidP="003F4787">
      <w:pPr>
        <w:pStyle w:val="RFPL2123"/>
      </w:pPr>
      <w:r>
        <w:lastRenderedPageBreak/>
        <w:t xml:space="preserve">For </w:t>
      </w:r>
      <w:r w:rsidR="00826749">
        <w:t>this</w:t>
      </w:r>
      <w:r>
        <w:t xml:space="preserve"> solution, s</w:t>
      </w:r>
      <w:r w:rsidR="003F4787">
        <w:t xml:space="preserve">earch results must be exportable or downloadable to common file formats such as Excel, </w:t>
      </w:r>
      <w:r w:rsidR="0012755D">
        <w:t>.</w:t>
      </w:r>
      <w:r w:rsidR="003F4787">
        <w:t xml:space="preserve">pdf, </w:t>
      </w:r>
      <w:r w:rsidR="0012755D">
        <w:t>.</w:t>
      </w:r>
      <w:r w:rsidR="003F4787">
        <w:t>xml, and csv.</w:t>
      </w:r>
    </w:p>
    <w:p w14:paraId="3105F09E" w14:textId="6B61E71A" w:rsidR="003F4787" w:rsidRDefault="003F4787" w:rsidP="003F4787">
      <w:pPr>
        <w:pStyle w:val="RFPL2123"/>
      </w:pPr>
      <w:r>
        <w:t xml:space="preserve">For </w:t>
      </w:r>
      <w:r w:rsidR="00826749">
        <w:t>this</w:t>
      </w:r>
      <w:r>
        <w:t xml:space="preserve"> solution, users must be able to save frequently used searches for repeated use.</w:t>
      </w:r>
    </w:p>
    <w:p w14:paraId="4BEC99CA" w14:textId="0DA9D0EF" w:rsidR="003F4787" w:rsidRDefault="003F4787" w:rsidP="003F4787">
      <w:pPr>
        <w:pStyle w:val="RFPL2123"/>
      </w:pPr>
      <w:r>
        <w:t>For th</w:t>
      </w:r>
      <w:r w:rsidR="00826749">
        <w:t>is</w:t>
      </w:r>
      <w:r>
        <w:t xml:space="preserve"> solution, users must be able to search by </w:t>
      </w:r>
      <w:r w:rsidR="0087478D">
        <w:t>categories</w:t>
      </w:r>
      <w:r>
        <w:t xml:space="preserve"> such as </w:t>
      </w:r>
      <w:r w:rsidR="0032050F">
        <w:t>state contracted items or non-contracted items</w:t>
      </w:r>
      <w:r w:rsidR="0087478D">
        <w:t>, non-food items, fresh or frozen items, etc.</w:t>
      </w:r>
    </w:p>
    <w:p w14:paraId="5362E5BD" w14:textId="596B7E6F" w:rsidR="003F4787" w:rsidRDefault="00623A87" w:rsidP="003F4787">
      <w:pPr>
        <w:pStyle w:val="RFPL2123"/>
      </w:pPr>
      <w:r>
        <w:t>For th</w:t>
      </w:r>
      <w:r w:rsidR="00826749">
        <w:t>is</w:t>
      </w:r>
      <w:r>
        <w:t xml:space="preserve"> solution, u</w:t>
      </w:r>
      <w:r w:rsidR="003F4787">
        <w:t>sers must be able to search for upcoming events, deadlines, or other quantifiable parameters as determined by MDE.</w:t>
      </w:r>
    </w:p>
    <w:p w14:paraId="1414581B" w14:textId="7223433F" w:rsidR="003F4787" w:rsidRDefault="00C92B7C" w:rsidP="003F4787">
      <w:pPr>
        <w:pStyle w:val="RFPL2123"/>
      </w:pPr>
      <w:r>
        <w:t>The</w:t>
      </w:r>
      <w:r w:rsidR="00623A87">
        <w:t xml:space="preserve"> solution </w:t>
      </w:r>
      <w:r w:rsidR="003F4787">
        <w:t xml:space="preserve">must provide global search functionality.  At a minimum, this function should allow </w:t>
      </w:r>
      <w:r w:rsidR="00623A87">
        <w:t xml:space="preserve">users </w:t>
      </w:r>
      <w:r w:rsidR="003F4787">
        <w:t>to search for any data or combination of data in the system. The results should be presented in a prioritized structure determined by the relevance to the search criteria. All connected or relatable data based on the search criteria should be presented within the prioritized results.</w:t>
      </w:r>
    </w:p>
    <w:p w14:paraId="6B84D27B" w14:textId="77777777" w:rsidR="003F4787" w:rsidRDefault="003F4787" w:rsidP="003F4787">
      <w:pPr>
        <w:pStyle w:val="RFPHeading2"/>
      </w:pPr>
      <w:bookmarkStart w:id="64" w:name="_Toc97651690"/>
      <w:r>
        <w:t>Calendar Function</w:t>
      </w:r>
      <w:bookmarkEnd w:id="64"/>
    </w:p>
    <w:p w14:paraId="618BAE3F" w14:textId="4345A2E3" w:rsidR="003F4787" w:rsidRDefault="003F4787" w:rsidP="003F4787">
      <w:pPr>
        <w:pStyle w:val="RFPL2123"/>
      </w:pPr>
      <w:r>
        <w:t>Solution must offer full featured calendar functions that are common to best practice food distribution practices</w:t>
      </w:r>
      <w:r w:rsidR="00EB3FD2">
        <w:t>.</w:t>
      </w:r>
    </w:p>
    <w:p w14:paraId="46A88093" w14:textId="699675A7" w:rsidR="003F4787" w:rsidRDefault="003F4787" w:rsidP="003F4787">
      <w:pPr>
        <w:pStyle w:val="RFPL2123"/>
      </w:pPr>
      <w:r>
        <w:t xml:space="preserve">At a minimum, </w:t>
      </w:r>
      <w:r w:rsidR="00C92B7C">
        <w:t xml:space="preserve">the </w:t>
      </w:r>
      <w:r>
        <w:t>solution must offer calendar functions as described below</w:t>
      </w:r>
      <w:r w:rsidRPr="00C15A08">
        <w:rPr>
          <w:rStyle w:val="RFPL2123Char"/>
        </w:rPr>
        <w:t>:</w:t>
      </w:r>
    </w:p>
    <w:p w14:paraId="49597180" w14:textId="77777777" w:rsidR="003F4787" w:rsidRDefault="003F4787" w:rsidP="009E6F3B">
      <w:pPr>
        <w:pStyle w:val="ListParagraph"/>
        <w:numPr>
          <w:ilvl w:val="1"/>
          <w:numId w:val="109"/>
        </w:numPr>
        <w:ind w:left="1800"/>
        <w:jc w:val="both"/>
      </w:pPr>
      <w:r>
        <w:t xml:space="preserve">Can generate calendars based </w:t>
      </w:r>
      <w:r w:rsidRPr="00FD70B5">
        <w:t xml:space="preserve">on food distribution program </w:t>
      </w:r>
      <w:r>
        <w:t>data; Calendar event can be sent to Outlook calendars. If event is updated, Outlook event is automatically updated;</w:t>
      </w:r>
    </w:p>
    <w:p w14:paraId="07641D23" w14:textId="77777777" w:rsidR="003F4787" w:rsidRDefault="003F4787" w:rsidP="009E6F3B">
      <w:pPr>
        <w:pStyle w:val="ListParagraph"/>
        <w:numPr>
          <w:ilvl w:val="1"/>
          <w:numId w:val="109"/>
        </w:numPr>
        <w:ind w:left="1800"/>
        <w:jc w:val="both"/>
      </w:pPr>
      <w:r>
        <w:t>Configurable meeting notification and event fields display;</w:t>
      </w:r>
    </w:p>
    <w:p w14:paraId="26BE6ED4" w14:textId="77777777" w:rsidR="003F4787" w:rsidRDefault="003F4787" w:rsidP="009E6F3B">
      <w:pPr>
        <w:pStyle w:val="ListParagraph"/>
        <w:numPr>
          <w:ilvl w:val="1"/>
          <w:numId w:val="109"/>
        </w:numPr>
        <w:ind w:left="1800"/>
        <w:jc w:val="both"/>
      </w:pPr>
      <w:r>
        <w:t>Calendars can be shared with participating entities, as determined by MDE;</w:t>
      </w:r>
    </w:p>
    <w:p w14:paraId="72AE8DCF" w14:textId="77777777" w:rsidR="003F4787" w:rsidRDefault="003F4787" w:rsidP="009E6F3B">
      <w:pPr>
        <w:pStyle w:val="ListParagraph"/>
        <w:numPr>
          <w:ilvl w:val="1"/>
          <w:numId w:val="109"/>
        </w:numPr>
        <w:ind w:left="1800"/>
        <w:jc w:val="both"/>
      </w:pPr>
      <w:r>
        <w:t xml:space="preserve">Calendars are exportable; </w:t>
      </w:r>
    </w:p>
    <w:p w14:paraId="2D833363" w14:textId="77777777" w:rsidR="003F4787" w:rsidRDefault="003F4787" w:rsidP="009E6F3B">
      <w:pPr>
        <w:pStyle w:val="ListParagraph"/>
        <w:numPr>
          <w:ilvl w:val="1"/>
          <w:numId w:val="109"/>
        </w:numPr>
        <w:ind w:left="1800"/>
        <w:jc w:val="both"/>
      </w:pPr>
      <w:r>
        <w:t>Events can be displayed in calendar style; and</w:t>
      </w:r>
    </w:p>
    <w:p w14:paraId="1D573A1A" w14:textId="77777777" w:rsidR="003F4787" w:rsidRDefault="003F4787" w:rsidP="009E6F3B">
      <w:pPr>
        <w:pStyle w:val="ListParagraph"/>
        <w:numPr>
          <w:ilvl w:val="1"/>
          <w:numId w:val="109"/>
        </w:numPr>
        <w:ind w:left="1800"/>
        <w:jc w:val="both"/>
      </w:pPr>
      <w:r>
        <w:t>Users can subscribe to calendar events.</w:t>
      </w:r>
    </w:p>
    <w:p w14:paraId="365CC8D1" w14:textId="77777777" w:rsidR="003F4787" w:rsidRDefault="003F4787" w:rsidP="003F4787">
      <w:pPr>
        <w:pStyle w:val="RFPHeading2"/>
      </w:pPr>
      <w:bookmarkStart w:id="65" w:name="_Toc97651691"/>
      <w:r>
        <w:t>Audit Function</w:t>
      </w:r>
      <w:bookmarkEnd w:id="65"/>
    </w:p>
    <w:p w14:paraId="2090DDCF" w14:textId="30751BAB" w:rsidR="003F4787" w:rsidRDefault="003F4787" w:rsidP="003F4787">
      <w:pPr>
        <w:pStyle w:val="RFPL2123"/>
      </w:pPr>
      <w:r>
        <w:t>For tracking and audit purposes, solution must assign unique identifiers to all users.</w:t>
      </w:r>
    </w:p>
    <w:p w14:paraId="709A068B" w14:textId="6C58A1E7" w:rsidR="003F4787" w:rsidRDefault="003F4787" w:rsidP="003F4787">
      <w:pPr>
        <w:pStyle w:val="RFPL2123"/>
      </w:pPr>
      <w:r>
        <w:t>Solution must timestamp all actions taken by users and reflect the activity in the audit trail.</w:t>
      </w:r>
    </w:p>
    <w:p w14:paraId="5FF9F31D" w14:textId="1392A5C8" w:rsidR="003F4787" w:rsidRDefault="003F4787" w:rsidP="003F4787">
      <w:pPr>
        <w:pStyle w:val="RFPL2123"/>
      </w:pPr>
      <w:r>
        <w:t>Solution must maintain audit trail</w:t>
      </w:r>
      <w:r w:rsidR="00623A87">
        <w:t>s</w:t>
      </w:r>
      <w:r>
        <w:t xml:space="preserve"> of data changes including but not limited to previous and new values, change dates, and the identity of the person making the change. </w:t>
      </w:r>
    </w:p>
    <w:p w14:paraId="12F079AD" w14:textId="6C3F07EC" w:rsidR="003F4787" w:rsidRDefault="00C92B7C" w:rsidP="003F4787">
      <w:pPr>
        <w:pStyle w:val="RFPL2123"/>
      </w:pPr>
      <w:r>
        <w:t>S</w:t>
      </w:r>
      <w:r w:rsidR="00623A87">
        <w:t>olution a</w:t>
      </w:r>
      <w:r w:rsidR="003F4787">
        <w:t>udit trails must be accessible in real time by authorized MDE staff.</w:t>
      </w:r>
    </w:p>
    <w:p w14:paraId="2E78A908" w14:textId="77386C75" w:rsidR="003F4787" w:rsidRDefault="003F4787" w:rsidP="003F4787">
      <w:pPr>
        <w:pStyle w:val="RFPL2123"/>
      </w:pPr>
      <w:r>
        <w:t>Solution must also be able to produce an audit trail of the historical security access changes for each user.</w:t>
      </w:r>
    </w:p>
    <w:p w14:paraId="2BDAFF3B" w14:textId="55C8AAF3" w:rsidR="00170457" w:rsidRDefault="00170457" w:rsidP="003F4787">
      <w:pPr>
        <w:pStyle w:val="RFPL2123"/>
      </w:pPr>
      <w:r>
        <w:t>Audit trails must be customizable and exportable in common report formats.</w:t>
      </w:r>
    </w:p>
    <w:p w14:paraId="0E531ED9" w14:textId="3A25F97D" w:rsidR="006D087A" w:rsidRDefault="006D087A" w:rsidP="003F4787">
      <w:pPr>
        <w:pStyle w:val="RFPL2123"/>
      </w:pPr>
      <w:r>
        <w:t>Audit trails must be retained and accessible for the current month and the prior twelve months.</w:t>
      </w:r>
    </w:p>
    <w:p w14:paraId="65F960CF" w14:textId="77777777" w:rsidR="003F4787" w:rsidRDefault="003F4787" w:rsidP="003F4787">
      <w:pPr>
        <w:pStyle w:val="RFPHeading2"/>
      </w:pPr>
      <w:bookmarkStart w:id="66" w:name="_Toc97651692"/>
      <w:r>
        <w:t>Document Manager</w:t>
      </w:r>
      <w:bookmarkEnd w:id="66"/>
    </w:p>
    <w:p w14:paraId="2B03DB4A" w14:textId="1CA00C8A" w:rsidR="003F4787" w:rsidRDefault="003F4787" w:rsidP="003F4787">
      <w:pPr>
        <w:pStyle w:val="RFPL2123"/>
      </w:pPr>
      <w:r w:rsidRPr="000A7F93">
        <w:lastRenderedPageBreak/>
        <w:t>Solution must offer full featured document management system</w:t>
      </w:r>
      <w:r w:rsidR="00623A87">
        <w:t>s</w:t>
      </w:r>
      <w:r w:rsidRPr="000A7F93">
        <w:t xml:space="preserve"> (DMS) that accommodate generating, scanning, indexing, manipulating, editing, and storing paper and electronic documents.</w:t>
      </w:r>
    </w:p>
    <w:p w14:paraId="4E00638C" w14:textId="1C405F8A" w:rsidR="003F4787" w:rsidRDefault="003F4787" w:rsidP="003F4787">
      <w:pPr>
        <w:pStyle w:val="RFPL2123"/>
      </w:pPr>
      <w:bookmarkStart w:id="67" w:name="_Hlk77083779"/>
      <w:r>
        <w:t>Solution must be able to upload documents in formats commonly accepted by the MDE processes.  Common MDE document formats are:  All Microsoft Office formats, .pdf, and all photo formats including JPEG, TIFF, GIF, and PNG.</w:t>
      </w:r>
      <w:r w:rsidR="006D087A">
        <w:t xml:space="preserve">  MDE staff will be responsible for any scanning and uploading tasks.</w:t>
      </w:r>
    </w:p>
    <w:bookmarkEnd w:id="67"/>
    <w:p w14:paraId="7FF7DE80" w14:textId="488C9085" w:rsidR="003F4787" w:rsidRDefault="003F4787" w:rsidP="003F4787">
      <w:pPr>
        <w:pStyle w:val="RFPL2123"/>
      </w:pPr>
      <w:r>
        <w:t>Solution must accommodate printing and/or exporting of maintained and managed documents.</w:t>
      </w:r>
    </w:p>
    <w:p w14:paraId="631FE33D" w14:textId="14349D14" w:rsidR="003F4787" w:rsidRDefault="003F4787" w:rsidP="003F4787">
      <w:pPr>
        <w:pStyle w:val="RFPL2123"/>
      </w:pPr>
      <w:r>
        <w:t>Solution must allow users to upload and attach documents to targeted records.  This must also apply to mobile users.</w:t>
      </w:r>
    </w:p>
    <w:p w14:paraId="595D760C" w14:textId="4F5E30AC" w:rsidR="003F4787" w:rsidRDefault="00623A87" w:rsidP="003F4787">
      <w:pPr>
        <w:pStyle w:val="RFPL2123"/>
      </w:pPr>
      <w:r>
        <w:t xml:space="preserve">For </w:t>
      </w:r>
      <w:r w:rsidR="00C92B7C">
        <w:t>this</w:t>
      </w:r>
      <w:r>
        <w:t xml:space="preserve"> solution, s</w:t>
      </w:r>
      <w:r w:rsidR="003F4787">
        <w:t>tored documents must be searchable by key words, such as application, customer, parcel ID, address, and other indexed attributes.</w:t>
      </w:r>
    </w:p>
    <w:p w14:paraId="718690DC" w14:textId="33FC59BF" w:rsidR="003F4787" w:rsidRDefault="003F4787" w:rsidP="003F4787">
      <w:pPr>
        <w:pStyle w:val="RFPL2123"/>
      </w:pPr>
      <w:r>
        <w:t>Solution must allow permission-based review and editing of documents in the document manager.</w:t>
      </w:r>
    </w:p>
    <w:p w14:paraId="52703458" w14:textId="360FF7BC" w:rsidR="003F4787" w:rsidRDefault="003F4787" w:rsidP="003F4787">
      <w:pPr>
        <w:pStyle w:val="RFPL2123"/>
      </w:pPr>
      <w:r>
        <w:t>Document management solution</w:t>
      </w:r>
      <w:r w:rsidR="00623A87">
        <w:t>s</w:t>
      </w:r>
      <w:r>
        <w:t xml:space="preserve"> must accept the migration/import of documents and other digital assets presently being used by MDE.  Common MDE document formats include:  All Microsoft Office formats, .pdf, and all photo formats including JPEG, TIFF, GIF, and PNG.</w:t>
      </w:r>
    </w:p>
    <w:p w14:paraId="3594E784" w14:textId="77777777" w:rsidR="00D72EBC" w:rsidRDefault="00D72EBC" w:rsidP="00D72EBC">
      <w:pPr>
        <w:pStyle w:val="RFPHeading2"/>
      </w:pPr>
      <w:bookmarkStart w:id="68" w:name="_Toc97651693"/>
      <w:r>
        <w:t>Reports and Dashboards</w:t>
      </w:r>
      <w:bookmarkEnd w:id="68"/>
    </w:p>
    <w:p w14:paraId="2C827ABC" w14:textId="42EDEF08" w:rsidR="00D72EBC" w:rsidRDefault="00C92B7C" w:rsidP="00D72EBC">
      <w:pPr>
        <w:pStyle w:val="RFPL2123"/>
      </w:pPr>
      <w:r>
        <w:t>S</w:t>
      </w:r>
      <w:r w:rsidR="00D72EBC" w:rsidRPr="00D15916">
        <w:t xml:space="preserve">olution must offer pre-designed, standard reports common to best </w:t>
      </w:r>
      <w:r w:rsidR="00D72EBC" w:rsidRPr="00346DD8">
        <w:t>USDA food distribution practices</w:t>
      </w:r>
      <w:r w:rsidR="00D72EBC" w:rsidRPr="00D15916">
        <w:t>.</w:t>
      </w:r>
    </w:p>
    <w:p w14:paraId="5C72479C" w14:textId="76C41603" w:rsidR="00D72EBC" w:rsidRDefault="00D72EBC" w:rsidP="00D72EBC">
      <w:pPr>
        <w:pStyle w:val="RFPL2123"/>
      </w:pPr>
      <w:r>
        <w:t>Solution must accommodate the creation and modification of standard reporting templates as defined by MDE.</w:t>
      </w:r>
    </w:p>
    <w:p w14:paraId="273212B3" w14:textId="53A4A0DD" w:rsidR="00D72EBC" w:rsidRDefault="00D72EBC" w:rsidP="00D72EBC">
      <w:pPr>
        <w:pStyle w:val="RFPL2123"/>
      </w:pPr>
      <w:r>
        <w:t xml:space="preserve">Solution must accommodate user defined reporting for the purpose of creating custom reports from </w:t>
      </w:r>
      <w:r w:rsidR="00AF45AF">
        <w:t>all</w:t>
      </w:r>
      <w:r>
        <w:t xml:space="preserve"> data elements for which MDE requires tracking and/or reporting. </w:t>
      </w:r>
    </w:p>
    <w:p w14:paraId="47042D80" w14:textId="558A64AC" w:rsidR="00D72EBC" w:rsidRPr="00D15916" w:rsidRDefault="00C92B7C" w:rsidP="00D72EBC">
      <w:pPr>
        <w:pStyle w:val="RFPL2123"/>
      </w:pPr>
      <w:r>
        <w:t>S</w:t>
      </w:r>
      <w:r w:rsidR="00D72EBC">
        <w:t>olution u</w:t>
      </w:r>
      <w:r w:rsidR="00D72EBC" w:rsidRPr="00D15916">
        <w:t>ser defined reporting tool</w:t>
      </w:r>
      <w:r w:rsidR="00D72EBC">
        <w:t>s</w:t>
      </w:r>
      <w:r w:rsidR="00D72EBC" w:rsidRPr="00D15916">
        <w:t xml:space="preserve"> must be intuitive and easy for the user to comprehend.</w:t>
      </w:r>
    </w:p>
    <w:p w14:paraId="0652647D" w14:textId="676A458A" w:rsidR="00D72EBC" w:rsidRDefault="00D72EBC" w:rsidP="00D72EBC">
      <w:pPr>
        <w:pStyle w:val="RFPL2123"/>
      </w:pPr>
      <w:r w:rsidRPr="00D15916">
        <w:t>Solution must provide the ability to save user-generated reports under user profiles.</w:t>
      </w:r>
    </w:p>
    <w:p w14:paraId="21E5D2D9" w14:textId="086ABCCA" w:rsidR="00D72EBC" w:rsidRDefault="00D72EBC" w:rsidP="00D72EBC">
      <w:pPr>
        <w:pStyle w:val="RFPL2123"/>
      </w:pPr>
      <w:r>
        <w:t xml:space="preserve">Solution must allow authorized MDE staff to create their own reports using an interface that does not require specialized knowledge of a third-party tool such as Crystal Reports. </w:t>
      </w:r>
    </w:p>
    <w:p w14:paraId="08D69498" w14:textId="4DFF58DF" w:rsidR="00D72EBC" w:rsidRDefault="00D72EBC" w:rsidP="00D72EBC">
      <w:pPr>
        <w:pStyle w:val="RFPL2123"/>
      </w:pPr>
      <w:r>
        <w:t xml:space="preserve">Solution must allow MDE </w:t>
      </w:r>
      <w:r w:rsidR="00B51694">
        <w:t>s</w:t>
      </w:r>
      <w:r>
        <w:t xml:space="preserve">taff to create and save customized reports and queries. </w:t>
      </w:r>
    </w:p>
    <w:p w14:paraId="2B0F42D1" w14:textId="7F4E5440" w:rsidR="00D72EBC" w:rsidRDefault="00D72EBC" w:rsidP="00D72EBC">
      <w:pPr>
        <w:pStyle w:val="RFPL2123"/>
      </w:pPr>
      <w:r>
        <w:t xml:space="preserve">Solution must provide ad hoc reports of all users with system access, including level of access and the date/time of last access.  </w:t>
      </w:r>
    </w:p>
    <w:p w14:paraId="03831D3A" w14:textId="3F344AD0" w:rsidR="00D72EBC" w:rsidRDefault="00D72EBC" w:rsidP="00D72EBC">
      <w:pPr>
        <w:pStyle w:val="RFPL2123"/>
      </w:pPr>
      <w:r>
        <w:t xml:space="preserve">Solution </w:t>
      </w:r>
      <w:r w:rsidRPr="00D210F2">
        <w:t xml:space="preserve">must be capable of exporting reports into file formats including but not limited to PDF, </w:t>
      </w:r>
      <w:r w:rsidR="00AF45AF" w:rsidRPr="004F497E">
        <w:t>CSV</w:t>
      </w:r>
      <w:r w:rsidR="00AF45AF" w:rsidRPr="00D210F2">
        <w:t>,</w:t>
      </w:r>
      <w:r w:rsidR="00AF45AF">
        <w:t xml:space="preserve"> </w:t>
      </w:r>
      <w:r>
        <w:t xml:space="preserve">MS Excel, and MS Word. </w:t>
      </w:r>
    </w:p>
    <w:p w14:paraId="5804F09E" w14:textId="0E891977" w:rsidR="00D72EBC" w:rsidRDefault="00D72EBC" w:rsidP="00D72EBC">
      <w:pPr>
        <w:pStyle w:val="RFPL2123"/>
      </w:pPr>
      <w:r>
        <w:t xml:space="preserve">Solution must be able </w:t>
      </w:r>
      <w:r w:rsidR="00B51694">
        <w:t xml:space="preserve">to </w:t>
      </w:r>
      <w:r>
        <w:t xml:space="preserve">distribute reports through the workflow as email attachments. </w:t>
      </w:r>
    </w:p>
    <w:p w14:paraId="508FC03A" w14:textId="73E79F85" w:rsidR="00D72EBC" w:rsidRDefault="00D72EBC" w:rsidP="00D72EBC">
      <w:pPr>
        <w:pStyle w:val="RFPL2123"/>
      </w:pPr>
      <w:r>
        <w:t>Solution must provide dashboards that can be configured according to roles and preferences of individual users.</w:t>
      </w:r>
    </w:p>
    <w:p w14:paraId="35CE6150" w14:textId="3489F98D" w:rsidR="00D72EBC" w:rsidRDefault="00D72EBC" w:rsidP="00D72EBC">
      <w:pPr>
        <w:pStyle w:val="RFPL2123"/>
      </w:pPr>
      <w:r>
        <w:lastRenderedPageBreak/>
        <w:t>Solution must provide configurable dashboards on throughput performance measures and system activities such as active users, and active investigations, etc.</w:t>
      </w:r>
    </w:p>
    <w:p w14:paraId="497817A6" w14:textId="48DF958A" w:rsidR="00D72EBC" w:rsidRDefault="00D72EBC" w:rsidP="00D72EBC">
      <w:pPr>
        <w:pStyle w:val="RFPL2123"/>
      </w:pPr>
      <w:r>
        <w:t>Solution must provide configurable dashboards for users to manage open tasks.</w:t>
      </w:r>
    </w:p>
    <w:p w14:paraId="1F301020" w14:textId="0F61E6D6" w:rsidR="00D72EBC" w:rsidRDefault="00D72EBC" w:rsidP="00D72EBC">
      <w:pPr>
        <w:pStyle w:val="RFPL2123"/>
      </w:pPr>
      <w:r>
        <w:t>Solution must provide dashboard views that provide pertinent information related to workloads and tasks to assist in visualizing and prioritizing work.</w:t>
      </w:r>
    </w:p>
    <w:p w14:paraId="11E766C8" w14:textId="39E92F2D" w:rsidR="00D72EBC" w:rsidRDefault="00D72EBC" w:rsidP="00D72EBC">
      <w:pPr>
        <w:pStyle w:val="RFPL2123"/>
      </w:pPr>
      <w:r>
        <w:t xml:space="preserve">Solution </w:t>
      </w:r>
      <w:r w:rsidRPr="00D15916">
        <w:t>must automatically generate reports on a configurable schedule and distribute them to selected users</w:t>
      </w:r>
      <w:r>
        <w:t>, as determined by MDE.</w:t>
      </w:r>
    </w:p>
    <w:p w14:paraId="76E13F48" w14:textId="30847046" w:rsidR="00696835" w:rsidRDefault="00696835" w:rsidP="00696835">
      <w:pPr>
        <w:pStyle w:val="RFPL2123"/>
      </w:pPr>
      <w:r w:rsidRPr="0030627A">
        <w:t>Solution</w:t>
      </w:r>
      <w:r>
        <w:t xml:space="preserve"> must provide f</w:t>
      </w:r>
      <w:r w:rsidRPr="0030627A">
        <w:t xml:space="preserve">ood </w:t>
      </w:r>
      <w:r>
        <w:t>status r</w:t>
      </w:r>
      <w:r w:rsidRPr="0030627A">
        <w:t xml:space="preserve">eports as required by MDE.  Some examples of </w:t>
      </w:r>
      <w:r>
        <w:t xml:space="preserve">related </w:t>
      </w:r>
      <w:r w:rsidRPr="0030627A">
        <w:t>data elements to be tracked and reported are</w:t>
      </w:r>
      <w:r>
        <w:t xml:space="preserve"> item ID number, item description, storage type, gross pounds per case, and entitlement values per pound, case, and truckload.</w:t>
      </w:r>
    </w:p>
    <w:p w14:paraId="755EC13F" w14:textId="5F57EB7E" w:rsidR="00D72EBC" w:rsidRPr="00C4715A" w:rsidRDefault="00D72EBC" w:rsidP="00D72EBC">
      <w:pPr>
        <w:pStyle w:val="RFPL2123"/>
        <w:rPr>
          <w:strike/>
        </w:rPr>
      </w:pPr>
      <w:r w:rsidRPr="00C4715A">
        <w:t>Solution must provide RA reports as required by MDE.  Examples of required reporting indicators are items received with case value and net total value, delivery period, bonus/non-bonus, and trade mitigation</w:t>
      </w:r>
      <w:r w:rsidR="00CB235C">
        <w:t xml:space="preserve"> </w:t>
      </w:r>
      <w:r w:rsidRPr="00C4715A">
        <w:t xml:space="preserve">(TM). </w:t>
      </w:r>
    </w:p>
    <w:p w14:paraId="4F288FBD" w14:textId="106785E8" w:rsidR="00D72EBC" w:rsidRPr="00C4715A" w:rsidRDefault="00696835" w:rsidP="00D72EBC">
      <w:pPr>
        <w:pStyle w:val="RFPL2123"/>
      </w:pPr>
      <w:r>
        <w:t xml:space="preserve">Solution must </w:t>
      </w:r>
      <w:r w:rsidR="00D72EBC" w:rsidRPr="00C4715A">
        <w:t>provide RA reports that indicate values within the group, subgroup (Region)</w:t>
      </w:r>
      <w:r w:rsidR="00D72EBC">
        <w:t>,</w:t>
      </w:r>
      <w:r w:rsidR="00D72EBC" w:rsidRPr="00C4715A">
        <w:t xml:space="preserve"> or RA.</w:t>
      </w:r>
    </w:p>
    <w:p w14:paraId="621F1741" w14:textId="140FAFB6" w:rsidR="00D72EBC" w:rsidRPr="00C4715A" w:rsidRDefault="00696835" w:rsidP="00D72EBC">
      <w:pPr>
        <w:pStyle w:val="RFPL2123"/>
      </w:pPr>
      <w:r>
        <w:t xml:space="preserve">Solution must </w:t>
      </w:r>
      <w:r w:rsidR="00D72EBC" w:rsidRPr="00C4715A">
        <w:t>provide Notice of Arrival reports which detail and quantify the orders of each RA for the year, as well as aggerate yearly RA orders.  RAs must have the ability to review notice of arrival reports for their individual activities.</w:t>
      </w:r>
    </w:p>
    <w:p w14:paraId="5DCC1165" w14:textId="05AB272A" w:rsidR="00D72EBC" w:rsidRPr="00C4715A" w:rsidRDefault="00696835" w:rsidP="00D72EBC">
      <w:pPr>
        <w:pStyle w:val="RFPL2123"/>
      </w:pPr>
      <w:r>
        <w:t xml:space="preserve">Solution must </w:t>
      </w:r>
      <w:r w:rsidR="00D72EBC" w:rsidRPr="00C4715A">
        <w:t>provide Notice of Allocation reports which detail and quantify allocations per RA for the year, as well as agg</w:t>
      </w:r>
      <w:r w:rsidR="00D72EBC">
        <w:t>r</w:t>
      </w:r>
      <w:r w:rsidR="00D72EBC" w:rsidRPr="00C4715A">
        <w:t>egate yearly RA allocations.  RAs must have the ability to review notice of allocation reports for their individual activities.</w:t>
      </w:r>
    </w:p>
    <w:p w14:paraId="78C44866" w14:textId="3ED11E94" w:rsidR="00D72EBC" w:rsidRPr="00C4715A" w:rsidRDefault="00696835" w:rsidP="00D72EBC">
      <w:pPr>
        <w:pStyle w:val="RFPL2123"/>
      </w:pPr>
      <w:r>
        <w:t xml:space="preserve">Solution must </w:t>
      </w:r>
      <w:r w:rsidR="00D72EBC" w:rsidRPr="00C4715A">
        <w:t>provide Notice of Cancellation reports which detail and quantify cancelled orders per RA for the year, as well as agg</w:t>
      </w:r>
      <w:r w:rsidR="00D72EBC">
        <w:t>r</w:t>
      </w:r>
      <w:r w:rsidR="00D72EBC" w:rsidRPr="00C4715A">
        <w:t>egate yearly RA cancellations.  RAs must have the ability to review notice of cancellation reports for their individual activities.</w:t>
      </w:r>
    </w:p>
    <w:p w14:paraId="5D66E917" w14:textId="63416D4A" w:rsidR="00AF45AF" w:rsidRDefault="00D72EBC" w:rsidP="00D72EBC">
      <w:pPr>
        <w:pStyle w:val="RFPL2123"/>
      </w:pPr>
      <w:r w:rsidRPr="00CA1A4B">
        <w:t xml:space="preserve">Solution must provide Processing Reports as required for USDA compliance.  This requirement includes the ability to enter and track all monthly performance reports (MPR) for each processor and each material number in the processor’s inventory.  Note: The state currently does not send any USDA foods to manufacturers for further processing into end-use products but may decide in the future to do so. If this functionality is not integral to the proposed solution, Vendor must include pricing as a separate line item labeled </w:t>
      </w:r>
      <w:r w:rsidRPr="00CA1A4B">
        <w:rPr>
          <w:i/>
          <w:iCs/>
        </w:rPr>
        <w:t>Optional Pricing</w:t>
      </w:r>
      <w:r w:rsidRPr="00CA1A4B">
        <w:t xml:space="preserve"> in RFP No</w:t>
      </w:r>
      <w:r w:rsidR="008730E3">
        <w:t>.</w:t>
      </w:r>
      <w:r w:rsidRPr="00CA1A4B">
        <w:t xml:space="preserve"> </w:t>
      </w:r>
      <w:r w:rsidR="00B554F5" w:rsidRPr="00B554F5">
        <w:t>4459</w:t>
      </w:r>
      <w:r w:rsidRPr="00CA1A4B">
        <w:t xml:space="preserve"> Section VIII Cost Information Submission.</w:t>
      </w:r>
    </w:p>
    <w:p w14:paraId="5C631E89" w14:textId="35B12F44" w:rsidR="003F4787" w:rsidRDefault="003F4787" w:rsidP="002B3799">
      <w:pPr>
        <w:pStyle w:val="RFPHeading2"/>
        <w:keepNext/>
      </w:pPr>
      <w:bookmarkStart w:id="69" w:name="_Toc97651694"/>
      <w:r>
        <w:t>Archival</w:t>
      </w:r>
      <w:bookmarkEnd w:id="69"/>
    </w:p>
    <w:p w14:paraId="61975E89" w14:textId="056666F4" w:rsidR="003F4787" w:rsidRDefault="0087478D" w:rsidP="003F4787">
      <w:pPr>
        <w:pStyle w:val="RFPL2123"/>
      </w:pPr>
      <w:r>
        <w:t>In</w:t>
      </w:r>
      <w:r w:rsidR="003F4787">
        <w:t xml:space="preserve"> accordance with USDA’s retention schedule requirements</w:t>
      </w:r>
      <w:r w:rsidR="00B51694">
        <w:t>,</w:t>
      </w:r>
      <w:r w:rsidR="00F76FC7">
        <w:t xml:space="preserve"> </w:t>
      </w:r>
      <w:r w:rsidR="003F4787">
        <w:t>solution must retain</w:t>
      </w:r>
      <w:r w:rsidR="00F76FC7">
        <w:t>,</w:t>
      </w:r>
      <w:r w:rsidR="003F4787">
        <w:t xml:space="preserve"> in a non-proprietary format, a complete repository of all FDP records, documents, and transactions for the current operating year and the three years prior, or as specified by MDE.</w:t>
      </w:r>
    </w:p>
    <w:p w14:paraId="79596CE2" w14:textId="3F73D299" w:rsidR="00CB235C" w:rsidRPr="004F497E" w:rsidRDefault="003F4787">
      <w:pPr>
        <w:pStyle w:val="RFPL2123"/>
        <w:rPr>
          <w:strike/>
        </w:rPr>
      </w:pPr>
      <w:r>
        <w:t>Authorized MDE users must have access to all FDP archived records, documents, and transactions.</w:t>
      </w:r>
    </w:p>
    <w:p w14:paraId="6F0884E6" w14:textId="77777777" w:rsidR="00F5515F" w:rsidRDefault="00F5515F" w:rsidP="004F497E">
      <w:pPr>
        <w:pStyle w:val="Heading1"/>
      </w:pPr>
      <w:bookmarkStart w:id="70" w:name="_Toc97651695"/>
      <w:r>
        <w:t>Functional/Technical Requirements Specific to FDP</w:t>
      </w:r>
      <w:r w:rsidR="00623A87">
        <w:t xml:space="preserve"> Solution</w:t>
      </w:r>
      <w:bookmarkEnd w:id="70"/>
    </w:p>
    <w:p w14:paraId="34DF5FB2" w14:textId="77777777" w:rsidR="0095033D" w:rsidRDefault="000B2B39" w:rsidP="004F497E">
      <w:pPr>
        <w:pStyle w:val="RFPHeading2"/>
        <w:numPr>
          <w:ilvl w:val="0"/>
          <w:numId w:val="44"/>
        </w:numPr>
      </w:pPr>
      <w:bookmarkStart w:id="71" w:name="_Toc97651696"/>
      <w:r>
        <w:lastRenderedPageBreak/>
        <w:t>Catalog</w:t>
      </w:r>
      <w:r w:rsidR="00D6108A">
        <w:t xml:space="preserve">/Survey </w:t>
      </w:r>
      <w:r>
        <w:t>Requirements</w:t>
      </w:r>
      <w:bookmarkEnd w:id="71"/>
    </w:p>
    <w:p w14:paraId="7866F81E" w14:textId="7E1058FC" w:rsidR="00041575" w:rsidRPr="00C4715A" w:rsidRDefault="00695CC6" w:rsidP="00524F11">
      <w:pPr>
        <w:pStyle w:val="RFPL2123"/>
      </w:pPr>
      <w:bookmarkStart w:id="72" w:name="_Hlk35525620"/>
      <w:r w:rsidRPr="00695CC6">
        <w:t>In advance of each school year, MDE receives a USDA Catalog that has been customized to offer food products that are used by the State’s RAs. The process by which RAs select the next year’s food items from the USDA Catalog is a Survey</w:t>
      </w:r>
      <w:r w:rsidR="00F64DA8">
        <w:t xml:space="preserve">, which becomes </w:t>
      </w:r>
      <w:r w:rsidRPr="00695CC6">
        <w:t>the source the RAs use for ordering and scheduling deliveries for the upcoming year. The proposed solution must provide complete functionality for conducting Catalog and Survey processes and for transmitting the results to the WBSCM</w:t>
      </w:r>
      <w:r w:rsidR="0039600A">
        <w:t>.</w:t>
      </w:r>
      <w:r w:rsidR="00524F11">
        <w:t xml:space="preserve">  </w:t>
      </w:r>
      <w:r>
        <w:t xml:space="preserve">Examples of required Catalog/Survey functionality include but are not limited to </w:t>
      </w:r>
      <w:bookmarkEnd w:id="72"/>
      <w:r w:rsidR="00CA0544" w:rsidRPr="00C4715A">
        <w:t xml:space="preserve">the </w:t>
      </w:r>
      <w:r w:rsidR="00F817C4" w:rsidRPr="00C4715A">
        <w:t xml:space="preserve">ability to </w:t>
      </w:r>
      <w:r w:rsidR="00041575" w:rsidRPr="00C4715A">
        <w:t xml:space="preserve">add </w:t>
      </w:r>
      <w:r w:rsidR="00DF686D" w:rsidRPr="00C4715A">
        <w:t>allowable</w:t>
      </w:r>
      <w:r w:rsidR="00041575" w:rsidRPr="00C4715A">
        <w:t xml:space="preserve"> food items</w:t>
      </w:r>
      <w:r w:rsidR="00F817C4" w:rsidRPr="00C4715A">
        <w:t xml:space="preserve">, </w:t>
      </w:r>
      <w:r w:rsidR="00041575" w:rsidRPr="00C4715A">
        <w:t xml:space="preserve">display package pricing </w:t>
      </w:r>
      <w:r w:rsidR="00F817C4" w:rsidRPr="00C4715A">
        <w:t xml:space="preserve">per item, </w:t>
      </w:r>
      <w:r w:rsidR="00041575" w:rsidRPr="00C4715A">
        <w:t>build a survey tally of ordered items for RAs to view</w:t>
      </w:r>
      <w:r w:rsidR="00F817C4" w:rsidRPr="00C4715A">
        <w:t xml:space="preserve">, </w:t>
      </w:r>
      <w:r w:rsidR="00041575" w:rsidRPr="00C4715A">
        <w:t>allow MDE to set selectable delivery periods</w:t>
      </w:r>
      <w:r w:rsidR="00F817C4" w:rsidRPr="00C4715A">
        <w:t>,</w:t>
      </w:r>
      <w:r w:rsidR="00041575" w:rsidRPr="00C4715A">
        <w:t xml:space="preserve"> and to create customized delivery periods.</w:t>
      </w:r>
    </w:p>
    <w:p w14:paraId="2149898A" w14:textId="77777777" w:rsidR="00DF686D" w:rsidRPr="00C4715A" w:rsidRDefault="00DF686D" w:rsidP="00964E69">
      <w:pPr>
        <w:pStyle w:val="RFPL2123"/>
      </w:pPr>
      <w:r w:rsidRPr="00C4715A">
        <w:t>MDE must have the ability to edit the catalog to delete disallowed items as determined by MDE.</w:t>
      </w:r>
    </w:p>
    <w:p w14:paraId="1D2E49AD" w14:textId="77777777" w:rsidR="00964E69" w:rsidRPr="00C4715A" w:rsidRDefault="00964E69" w:rsidP="00964E69">
      <w:pPr>
        <w:pStyle w:val="RFPL2123"/>
      </w:pPr>
      <w:r w:rsidRPr="00C4715A">
        <w:t xml:space="preserve">Solution must be able to </w:t>
      </w:r>
      <w:r w:rsidR="005055CA" w:rsidRPr="00C4715A">
        <w:t>manage</w:t>
      </w:r>
      <w:r w:rsidRPr="00C4715A">
        <w:t xml:space="preserve"> separate </w:t>
      </w:r>
      <w:r w:rsidR="00DF686D" w:rsidRPr="00C4715A">
        <w:t>surveys</w:t>
      </w:r>
      <w:r w:rsidRPr="00C4715A">
        <w:t xml:space="preserve"> for multiple </w:t>
      </w:r>
      <w:r w:rsidR="005055CA" w:rsidRPr="00C4715A">
        <w:t xml:space="preserve">entities within the </w:t>
      </w:r>
      <w:r w:rsidRPr="00C4715A">
        <w:t xml:space="preserve">FDP.  For example, </w:t>
      </w:r>
      <w:r w:rsidR="005055CA" w:rsidRPr="00C4715A">
        <w:t xml:space="preserve">surveys are required for </w:t>
      </w:r>
      <w:r w:rsidRPr="00C4715A">
        <w:t>USDA NSLP, SFSP</w:t>
      </w:r>
      <w:r w:rsidR="00A553DF">
        <w:t>,</w:t>
      </w:r>
      <w:r w:rsidRPr="00C4715A">
        <w:t xml:space="preserve"> and the USDA partnership with the US</w:t>
      </w:r>
      <w:r w:rsidR="00E34320" w:rsidRPr="00C4715A">
        <w:t>DA</w:t>
      </w:r>
      <w:r w:rsidRPr="00C4715A">
        <w:t xml:space="preserve"> DOD</w:t>
      </w:r>
      <w:r w:rsidR="005055CA" w:rsidRPr="00C4715A">
        <w:t xml:space="preserve"> for fresh fruits and vegetables. </w:t>
      </w:r>
    </w:p>
    <w:p w14:paraId="13CD43D2" w14:textId="77777777" w:rsidR="00964E69" w:rsidRPr="00C4715A" w:rsidRDefault="00964E69" w:rsidP="00964E69">
      <w:pPr>
        <w:pStyle w:val="RFPL2123"/>
      </w:pPr>
      <w:r w:rsidRPr="00C4715A">
        <w:t>Catalog</w:t>
      </w:r>
      <w:r w:rsidR="005055CA" w:rsidRPr="00C4715A">
        <w:t>/Survey</w:t>
      </w:r>
      <w:r w:rsidRPr="00C4715A">
        <w:t xml:space="preserve"> functionality must be highly configurable based on issue dates, service areas, start/end dates</w:t>
      </w:r>
      <w:r w:rsidR="00A553DF">
        <w:t>,</w:t>
      </w:r>
      <w:r w:rsidRPr="00C4715A">
        <w:t xml:space="preserve"> and other factors as determined by MDE.</w:t>
      </w:r>
    </w:p>
    <w:p w14:paraId="44AF9E30" w14:textId="77777777" w:rsidR="00964E69" w:rsidRPr="00C4715A" w:rsidRDefault="00964E69" w:rsidP="00964E69">
      <w:pPr>
        <w:pStyle w:val="RFPL2123"/>
      </w:pPr>
      <w:r w:rsidRPr="00C4715A">
        <w:t>Catalog</w:t>
      </w:r>
      <w:r w:rsidR="005055CA" w:rsidRPr="00C4715A">
        <w:t>/Survey</w:t>
      </w:r>
      <w:r w:rsidRPr="00C4715A">
        <w:t xml:space="preserve"> functionality must be highly configurable in order to capture data elements as defined by MDE.  Examples of required data elements are delivery period, case price, case quantity, extended price, entitlement designation, bonus designation, and trade mitigation designation. </w:t>
      </w:r>
    </w:p>
    <w:p w14:paraId="20547B8B" w14:textId="77777777" w:rsidR="00B67818" w:rsidRPr="00C4715A" w:rsidRDefault="00B67818" w:rsidP="009866A3">
      <w:pPr>
        <w:pStyle w:val="RFPL2123"/>
      </w:pPr>
      <w:r w:rsidRPr="00C4715A">
        <w:t xml:space="preserve">Solution must offer </w:t>
      </w:r>
      <w:r w:rsidR="00851CD7" w:rsidRPr="00C4715A">
        <w:t>catalog</w:t>
      </w:r>
      <w:r w:rsidR="005055CA" w:rsidRPr="00C4715A">
        <w:t>/survey</w:t>
      </w:r>
      <w:r w:rsidR="00851CD7" w:rsidRPr="00C4715A">
        <w:t xml:space="preserve"> </w:t>
      </w:r>
      <w:r w:rsidRPr="00C4715A">
        <w:t>access controls in the form of configurable permissions for authorized users.</w:t>
      </w:r>
    </w:p>
    <w:p w14:paraId="641450BF" w14:textId="77777777" w:rsidR="00964E69" w:rsidRPr="00C4715A" w:rsidRDefault="00964E69" w:rsidP="00964E69">
      <w:pPr>
        <w:pStyle w:val="RFPL2123"/>
      </w:pPr>
      <w:r w:rsidRPr="00C4715A">
        <w:t>Solution must offer variable workflow approval processes based on type of Catalog</w:t>
      </w:r>
      <w:r w:rsidR="005055CA" w:rsidRPr="00C4715A">
        <w:t>/Survey</w:t>
      </w:r>
      <w:r w:rsidRPr="00C4715A">
        <w:t xml:space="preserve"> and RA.</w:t>
      </w:r>
    </w:p>
    <w:p w14:paraId="7A6A93A3" w14:textId="77777777" w:rsidR="00DC11BD" w:rsidRDefault="00DC11BD" w:rsidP="00DC11BD">
      <w:pPr>
        <w:pStyle w:val="RFPHeading2"/>
      </w:pPr>
      <w:bookmarkStart w:id="73" w:name="_Toc97651697"/>
      <w:r>
        <w:t>Recipient Agency (RA) Functions</w:t>
      </w:r>
      <w:bookmarkEnd w:id="73"/>
    </w:p>
    <w:p w14:paraId="65AED5C4" w14:textId="77777777" w:rsidR="00C77032" w:rsidRPr="004B2AB0" w:rsidRDefault="00C77032" w:rsidP="009866A3">
      <w:pPr>
        <w:pStyle w:val="RFPL2123"/>
      </w:pPr>
      <w:r>
        <w:t xml:space="preserve">Recipient Agency functionality must </w:t>
      </w:r>
      <w:r w:rsidRPr="004B2AB0">
        <w:t>be highly configurable to meet FDP requirements as specified by the USDA and MDE.</w:t>
      </w:r>
    </w:p>
    <w:p w14:paraId="7F4B9C49" w14:textId="77777777" w:rsidR="00CB7C3D" w:rsidRPr="004B2AB0" w:rsidRDefault="00CB7C3D" w:rsidP="00334960">
      <w:pPr>
        <w:pStyle w:val="RFPL2123"/>
        <w:rPr>
          <w:strike/>
        </w:rPr>
      </w:pPr>
      <w:r w:rsidRPr="004B2AB0">
        <w:t xml:space="preserve">The solution must accept and maintain all present RA user and site identification data, including the unique </w:t>
      </w:r>
      <w:r w:rsidR="00B850DF" w:rsidRPr="004B2AB0">
        <w:t>identifier</w:t>
      </w:r>
      <w:r w:rsidR="008D145D" w:rsidRPr="004B2AB0">
        <w:t xml:space="preserve"> </w:t>
      </w:r>
      <w:r w:rsidRPr="004B2AB0">
        <w:t xml:space="preserve">for each RA.  </w:t>
      </w:r>
    </w:p>
    <w:p w14:paraId="12B7A5CB" w14:textId="77777777" w:rsidR="00334960" w:rsidRPr="004B2AB0" w:rsidRDefault="00CB7C3D" w:rsidP="00CB7C3D">
      <w:pPr>
        <w:pStyle w:val="RFPL2123"/>
      </w:pPr>
      <w:r w:rsidRPr="004B2AB0">
        <w:t xml:space="preserve">RA user and site identification data must remain editable by authorized users. </w:t>
      </w:r>
    </w:p>
    <w:p w14:paraId="2A60073B" w14:textId="77777777" w:rsidR="00DC11BD" w:rsidRPr="00C4715A" w:rsidRDefault="00DC11BD" w:rsidP="009866A3">
      <w:pPr>
        <w:pStyle w:val="RFPL2123"/>
      </w:pPr>
      <w:r w:rsidRPr="00C4715A">
        <w:t>Solution must electronically submit requisitions to distributors.</w:t>
      </w:r>
    </w:p>
    <w:p w14:paraId="41023BE6" w14:textId="5432A8F1" w:rsidR="00DC11BD" w:rsidRPr="004B2AB0" w:rsidRDefault="00EA76D1" w:rsidP="009866A3">
      <w:pPr>
        <w:pStyle w:val="RFPL2123"/>
        <w:rPr>
          <w:strike/>
        </w:rPr>
      </w:pPr>
      <w:r>
        <w:t xml:space="preserve">Each RA must have the ability to view </w:t>
      </w:r>
      <w:r w:rsidR="00057920">
        <w:t xml:space="preserve">its </w:t>
      </w:r>
      <w:r>
        <w:t>own real-time physical inventory as needed.</w:t>
      </w:r>
    </w:p>
    <w:p w14:paraId="0DC0BBC0" w14:textId="77777777" w:rsidR="00DC11BD" w:rsidRPr="008D145D" w:rsidRDefault="004E43C9" w:rsidP="009866A3">
      <w:pPr>
        <w:pStyle w:val="RFPL2123"/>
      </w:pPr>
      <w:r w:rsidRPr="008D145D">
        <w:t xml:space="preserve">RAs are required to submit </w:t>
      </w:r>
      <w:r w:rsidR="00403EA3">
        <w:t>i</w:t>
      </w:r>
      <w:r w:rsidRPr="008D145D">
        <w:t xml:space="preserve">ncident </w:t>
      </w:r>
      <w:r w:rsidR="00403EA3">
        <w:t>r</w:t>
      </w:r>
      <w:r w:rsidRPr="008D145D">
        <w:t>eports to document any instances of substandard product</w:t>
      </w:r>
      <w:r w:rsidR="008D4CA0">
        <w:t>s</w:t>
      </w:r>
      <w:r w:rsidRPr="008D145D">
        <w:t xml:space="preserve"> or services.  The web-based incident report is hosted by the MDE </w:t>
      </w:r>
      <w:r w:rsidR="000B6F94" w:rsidRPr="008D145D">
        <w:t>O</w:t>
      </w:r>
      <w:r w:rsidRPr="008D145D">
        <w:t>ffice of Child Nutrition.  The solution must provide</w:t>
      </w:r>
      <w:r w:rsidR="00E34320" w:rsidRPr="008D145D">
        <w:t xml:space="preserve"> or accommodate</w:t>
      </w:r>
      <w:r w:rsidRPr="008D145D">
        <w:t xml:space="preserve"> a </w:t>
      </w:r>
      <w:r w:rsidR="00403EA3">
        <w:t xml:space="preserve">website </w:t>
      </w:r>
      <w:r w:rsidRPr="008D145D">
        <w:t>hyperlink so that RA</w:t>
      </w:r>
      <w:r w:rsidR="000B6F94" w:rsidRPr="008D145D">
        <w:t>s</w:t>
      </w:r>
      <w:r w:rsidRPr="008D145D">
        <w:t xml:space="preserve"> can complete </w:t>
      </w:r>
      <w:r w:rsidR="000B6F94" w:rsidRPr="008D145D">
        <w:t>i</w:t>
      </w:r>
      <w:r w:rsidRPr="008D145D">
        <w:t xml:space="preserve">ncident </w:t>
      </w:r>
      <w:r w:rsidR="000B6F94" w:rsidRPr="008D145D">
        <w:t>r</w:t>
      </w:r>
      <w:r w:rsidRPr="008D145D">
        <w:t>eport</w:t>
      </w:r>
      <w:r w:rsidR="000B6F94" w:rsidRPr="008D145D">
        <w:t>s</w:t>
      </w:r>
      <w:r w:rsidRPr="008D145D">
        <w:t xml:space="preserve">.  Authorized MDE administrators must have the ability to update the link as needed.  The current link is:   </w:t>
      </w:r>
    </w:p>
    <w:p w14:paraId="35EF7C62" w14:textId="77777777" w:rsidR="004E43C9" w:rsidRPr="00EA76D1" w:rsidRDefault="00EE0F53" w:rsidP="004E43C9">
      <w:pPr>
        <w:pStyle w:val="RFPL2123"/>
        <w:numPr>
          <w:ilvl w:val="0"/>
          <w:numId w:val="0"/>
        </w:numPr>
        <w:ind w:left="1350"/>
        <w:rPr>
          <w:highlight w:val="yellow"/>
        </w:rPr>
      </w:pPr>
      <w:hyperlink r:id="rId14" w:history="1">
        <w:r w:rsidR="004E43C9">
          <w:rPr>
            <w:rStyle w:val="Hyperlink"/>
          </w:rPr>
          <w:t>https://www.mdek12.org/sites/default/files/documents/OCN/purchasing%20%26%20distribution/OCN-Incident-Report-Purchasing-and-Distribution.pdf</w:t>
        </w:r>
      </w:hyperlink>
    </w:p>
    <w:p w14:paraId="3F8387F4" w14:textId="77777777" w:rsidR="00DC11BD" w:rsidRPr="004B2AB0" w:rsidRDefault="0081000D" w:rsidP="009866A3">
      <w:pPr>
        <w:pStyle w:val="RFPL2123"/>
        <w:rPr>
          <w:strike/>
        </w:rPr>
      </w:pPr>
      <w:r>
        <w:lastRenderedPageBreak/>
        <w:t xml:space="preserve">The USDA website provides </w:t>
      </w:r>
      <w:r w:rsidRPr="0081000D">
        <w:rPr>
          <w:i/>
          <w:iCs/>
        </w:rPr>
        <w:t>School Product Information Sheets</w:t>
      </w:r>
      <w:r>
        <w:t xml:space="preserve"> that reveal nutritional facts, serving yields, food safety, and other information about offered foods.  The solution must provide </w:t>
      </w:r>
      <w:r w:rsidR="00E34320">
        <w:t xml:space="preserve">or accommodate </w:t>
      </w:r>
      <w:r>
        <w:t>a hyperlink to the website and the link must be updateable by authorized MDE administrators as needed. The current link is:</w:t>
      </w:r>
    </w:p>
    <w:p w14:paraId="34037901" w14:textId="77777777" w:rsidR="0081000D" w:rsidRPr="0081000D" w:rsidRDefault="00EE0F53" w:rsidP="0081000D">
      <w:pPr>
        <w:pStyle w:val="RFPL2123"/>
        <w:numPr>
          <w:ilvl w:val="0"/>
          <w:numId w:val="0"/>
        </w:numPr>
        <w:ind w:left="1350"/>
        <w:rPr>
          <w:strike/>
        </w:rPr>
      </w:pPr>
      <w:hyperlink r:id="rId15" w:history="1">
        <w:r w:rsidR="0081000D">
          <w:rPr>
            <w:rStyle w:val="Hyperlink"/>
          </w:rPr>
          <w:t>https://www.fns.usda.gov/usda-fis/usda-foods-product-information-sheets</w:t>
        </w:r>
      </w:hyperlink>
    </w:p>
    <w:p w14:paraId="0445DB48" w14:textId="77777777" w:rsidR="00334960" w:rsidRPr="00E34320" w:rsidRDefault="008D145D" w:rsidP="00334960">
      <w:pPr>
        <w:pStyle w:val="RFPL2123"/>
        <w:rPr>
          <w:b/>
          <w:color w:val="2E74B5" w:themeColor="accent1" w:themeShade="BF"/>
        </w:rPr>
      </w:pPr>
      <w:r>
        <w:t>Solution must be configurable to allow MDE to set and govern permissions for internal and external a</w:t>
      </w:r>
      <w:r w:rsidR="00E34320" w:rsidRPr="00E34320">
        <w:t>uthorized users to view all food delivery activities</w:t>
      </w:r>
      <w:r w:rsidR="00334960" w:rsidRPr="00E34320">
        <w:t>.</w:t>
      </w:r>
      <w:r w:rsidR="00403EA3">
        <w:t xml:space="preserve">  Distributors are considered to be external users.</w:t>
      </w:r>
    </w:p>
    <w:p w14:paraId="06FA0A50" w14:textId="77777777" w:rsidR="000A04F7" w:rsidRDefault="000A04F7" w:rsidP="000A04F7">
      <w:pPr>
        <w:pStyle w:val="RFPHeading2"/>
      </w:pPr>
      <w:bookmarkStart w:id="74" w:name="_Toc97651698"/>
      <w:r>
        <w:t>Recipient Agency (RA) Orders</w:t>
      </w:r>
      <w:bookmarkEnd w:id="74"/>
    </w:p>
    <w:p w14:paraId="416A5888" w14:textId="77777777" w:rsidR="001A4D44" w:rsidRDefault="001A4D44" w:rsidP="001A4D44">
      <w:pPr>
        <w:pStyle w:val="RFPL2123"/>
      </w:pPr>
      <w:r w:rsidRPr="0004088A">
        <w:t xml:space="preserve">RA ordering functionality must be highly configurable to accommodate all </w:t>
      </w:r>
      <w:r>
        <w:t xml:space="preserve">MDE food distribution </w:t>
      </w:r>
      <w:r w:rsidRPr="001A4D44">
        <w:t>order</w:t>
      </w:r>
      <w:r w:rsidRPr="0004088A">
        <w:t>, delivery, confirmation, and reconciliation processes</w:t>
      </w:r>
      <w:r>
        <w:t xml:space="preserve">.  </w:t>
      </w:r>
    </w:p>
    <w:p w14:paraId="27D33F76" w14:textId="77777777" w:rsidR="000A04F7" w:rsidRPr="00A22156" w:rsidRDefault="001A4D44" w:rsidP="001A4D44">
      <w:pPr>
        <w:pStyle w:val="RFPL2123"/>
      </w:pPr>
      <w:r w:rsidRPr="001A4D44">
        <w:t xml:space="preserve">Each </w:t>
      </w:r>
      <w:r>
        <w:t>RA</w:t>
      </w:r>
      <w:r w:rsidRPr="001A4D44">
        <w:t xml:space="preserve"> must </w:t>
      </w:r>
      <w:r>
        <w:t xml:space="preserve">be able </w:t>
      </w:r>
      <w:r w:rsidRPr="001A4D44">
        <w:t>to electronically submit requests to the distributors to ship USDA foods to their sites. This is commonly referred to as the “draw down” of USDA foods.</w:t>
      </w:r>
    </w:p>
    <w:p w14:paraId="6E36547A" w14:textId="21464375" w:rsidR="000A04F7" w:rsidRPr="00C4715A" w:rsidRDefault="000A04F7" w:rsidP="000A04F7">
      <w:pPr>
        <w:pStyle w:val="RFPL2123"/>
      </w:pPr>
      <w:r w:rsidRPr="00C4715A">
        <w:t xml:space="preserve">Solution must allow only authorized users to place orders with approved </w:t>
      </w:r>
      <w:r w:rsidR="004A34AE">
        <w:t>distributor</w:t>
      </w:r>
      <w:r w:rsidR="00057920" w:rsidRPr="00C4715A">
        <w:t>s</w:t>
      </w:r>
      <w:r w:rsidRPr="00C4715A">
        <w:t>.</w:t>
      </w:r>
    </w:p>
    <w:p w14:paraId="3553B885" w14:textId="77777777" w:rsidR="000A04F7" w:rsidRPr="00C4715A" w:rsidRDefault="000B6F94" w:rsidP="000A04F7">
      <w:pPr>
        <w:pStyle w:val="RFPL2123"/>
      </w:pPr>
      <w:r w:rsidRPr="00C4715A">
        <w:t xml:space="preserve">Solution must offer </w:t>
      </w:r>
      <w:r w:rsidR="000A04F7" w:rsidRPr="00C4715A">
        <w:t>shopping cart functionality to allow users to create orders per individual catalog.</w:t>
      </w:r>
    </w:p>
    <w:p w14:paraId="67DA84E1" w14:textId="77777777" w:rsidR="000A04F7" w:rsidRPr="00C4715A" w:rsidRDefault="000A04F7" w:rsidP="000A04F7">
      <w:pPr>
        <w:pStyle w:val="RFPL2123"/>
      </w:pPr>
      <w:r w:rsidRPr="00C4715A">
        <w:t>Solution must display an order confirmation screen and the ability for the user to edit the order before it is finalized.</w:t>
      </w:r>
    </w:p>
    <w:p w14:paraId="45289F47" w14:textId="77777777" w:rsidR="000A04F7" w:rsidRPr="00C4715A" w:rsidRDefault="000A04F7" w:rsidP="000A04F7">
      <w:pPr>
        <w:pStyle w:val="RFPL2123"/>
      </w:pPr>
      <w:r w:rsidRPr="00C4715A">
        <w:t xml:space="preserve">Solution must provide integration between the activities of the RAs and the Distributors as determined by MDE.  For example, solution must provide RAs with detailed </w:t>
      </w:r>
      <w:r w:rsidR="00956D2F" w:rsidRPr="00C4715A">
        <w:t xml:space="preserve">requisition </w:t>
      </w:r>
      <w:r w:rsidRPr="00C4715A">
        <w:t>confirmations, including any deviations from the order as submitted.</w:t>
      </w:r>
    </w:p>
    <w:p w14:paraId="42734414" w14:textId="1F96ACD5" w:rsidR="000B6F94" w:rsidRPr="00C4715A" w:rsidRDefault="000B6F94" w:rsidP="000A04F7">
      <w:pPr>
        <w:pStyle w:val="RFPL2123"/>
      </w:pPr>
      <w:r w:rsidRPr="00C4715A">
        <w:t xml:space="preserve">When an order is received by the RA, solution must accommodate </w:t>
      </w:r>
      <w:r w:rsidR="007D252D" w:rsidRPr="00C4715A">
        <w:t>post-delivery</w:t>
      </w:r>
      <w:r w:rsidRPr="00C4715A">
        <w:t xml:space="preserve"> data such as confirmation, receipting, complaints, and other data as determined by MDE.</w:t>
      </w:r>
    </w:p>
    <w:p w14:paraId="5B079293" w14:textId="77777777" w:rsidR="000A04F7" w:rsidRPr="00C4715A" w:rsidRDefault="000A04F7" w:rsidP="000A04F7">
      <w:pPr>
        <w:pStyle w:val="RFPL2123"/>
      </w:pPr>
      <w:r w:rsidRPr="00C4715A">
        <w:t>Solution must accommodate orders for multiple items with different delivery addresses.</w:t>
      </w:r>
    </w:p>
    <w:p w14:paraId="4C8EED0A" w14:textId="77777777" w:rsidR="000A04F7" w:rsidRPr="00C4715A" w:rsidRDefault="000A04F7" w:rsidP="000A04F7">
      <w:pPr>
        <w:pStyle w:val="RFPL2123"/>
      </w:pPr>
      <w:r w:rsidRPr="00C4715A">
        <w:t>Solution must track orders from initial order entry through delivery, receipt, confirmation</w:t>
      </w:r>
      <w:r w:rsidR="00A553DF">
        <w:t>,</w:t>
      </w:r>
      <w:r w:rsidRPr="00C4715A">
        <w:t xml:space="preserve"> and reconciliation.</w:t>
      </w:r>
    </w:p>
    <w:p w14:paraId="22287818" w14:textId="77777777" w:rsidR="000A04F7" w:rsidRPr="00C4715A" w:rsidRDefault="000A04F7" w:rsidP="000A04F7">
      <w:pPr>
        <w:pStyle w:val="RFPL2123"/>
      </w:pPr>
      <w:r w:rsidRPr="00C4715A">
        <w:t>Solution must provide the ability to search for orders using key words as determined by MDE.</w:t>
      </w:r>
    </w:p>
    <w:p w14:paraId="0593F3EF" w14:textId="77777777" w:rsidR="000A04F7" w:rsidRPr="00C4715A" w:rsidRDefault="000A04F7" w:rsidP="000A04F7">
      <w:pPr>
        <w:pStyle w:val="RFPL2123"/>
      </w:pPr>
      <w:r w:rsidRPr="00C4715A">
        <w:t>Solution must track order data elements including but not limited to</w:t>
      </w:r>
      <w:r w:rsidR="000B6F94" w:rsidRPr="00C4715A">
        <w:t xml:space="preserve"> </w:t>
      </w:r>
      <w:r w:rsidRPr="00C4715A">
        <w:t>quantity, price, delivery location, delivery date, and product origin (if applicable).</w:t>
      </w:r>
    </w:p>
    <w:p w14:paraId="1801C8AE" w14:textId="77777777" w:rsidR="000A04F7" w:rsidRDefault="000A04F7" w:rsidP="000A04F7">
      <w:pPr>
        <w:pStyle w:val="RFPHeading2"/>
      </w:pPr>
      <w:bookmarkStart w:id="75" w:name="_Toc97651699"/>
      <w:r>
        <w:t>Distributor Functions</w:t>
      </w:r>
      <w:bookmarkEnd w:id="75"/>
    </w:p>
    <w:p w14:paraId="177C7F2C" w14:textId="77777777" w:rsidR="000A04F7" w:rsidRPr="004B2AB0" w:rsidRDefault="000A04F7" w:rsidP="000A04F7">
      <w:pPr>
        <w:pStyle w:val="RFPL2123"/>
      </w:pPr>
      <w:r>
        <w:t xml:space="preserve">Distributor functionality must be </w:t>
      </w:r>
      <w:r w:rsidRPr="004B2AB0">
        <w:t>highly configurable to meet distribution, warehousing, delivery</w:t>
      </w:r>
      <w:r w:rsidR="00407D3E" w:rsidRPr="004B2AB0">
        <w:t>,</w:t>
      </w:r>
      <w:r w:rsidRPr="004B2AB0">
        <w:t xml:space="preserve"> and reconciliation requirements as determined by MDE. </w:t>
      </w:r>
    </w:p>
    <w:p w14:paraId="1E278B29" w14:textId="77777777" w:rsidR="000A04F7" w:rsidRPr="004B2AB0" w:rsidRDefault="000A04F7" w:rsidP="000A04F7">
      <w:pPr>
        <w:pStyle w:val="RFPL2123"/>
      </w:pPr>
      <w:r w:rsidRPr="004B2AB0">
        <w:t>Solution must provide a distributor portal from which distributor can perform authorized FDP distributor functions.</w:t>
      </w:r>
    </w:p>
    <w:p w14:paraId="6E126501" w14:textId="77777777" w:rsidR="000A04F7" w:rsidRPr="00C4715A" w:rsidRDefault="000A04F7" w:rsidP="000A04F7">
      <w:pPr>
        <w:pStyle w:val="RFPL2123"/>
      </w:pPr>
      <w:r w:rsidRPr="004B2AB0">
        <w:lastRenderedPageBreak/>
        <w:t xml:space="preserve">Distributor portal must be subject to all security, ID management, and access </w:t>
      </w:r>
      <w:r w:rsidRPr="00C4715A">
        <w:t xml:space="preserve">parameters </w:t>
      </w:r>
      <w:r w:rsidR="00403EA3" w:rsidRPr="00C4715A">
        <w:t xml:space="preserve">applicable to </w:t>
      </w:r>
      <w:r w:rsidRPr="00C4715A">
        <w:t>authorized MDE users.</w:t>
      </w:r>
    </w:p>
    <w:p w14:paraId="52B9D1A5" w14:textId="77777777" w:rsidR="000A04F7" w:rsidRPr="00C4715A" w:rsidRDefault="000A04F7" w:rsidP="000A04F7">
      <w:pPr>
        <w:pStyle w:val="RFPL2123"/>
      </w:pPr>
      <w:r w:rsidRPr="00C4715A">
        <w:t xml:space="preserve">Solution must produce reports related to the </w:t>
      </w:r>
      <w:r w:rsidR="00E855CC" w:rsidRPr="00C4715A">
        <w:t xml:space="preserve">RA </w:t>
      </w:r>
      <w:r w:rsidRPr="00C4715A">
        <w:t>requisitions</w:t>
      </w:r>
      <w:r w:rsidR="001A4D44" w:rsidRPr="00C4715A">
        <w:t xml:space="preserve"> to distributors</w:t>
      </w:r>
      <w:r w:rsidRPr="00C4715A">
        <w:t xml:space="preserve">, </w:t>
      </w:r>
      <w:r w:rsidR="00E855CC" w:rsidRPr="00C4715A">
        <w:t>requisition status</w:t>
      </w:r>
      <w:r w:rsidRPr="00C4715A">
        <w:t xml:space="preserve">, balance of PAL, balances for State Entitlement, </w:t>
      </w:r>
      <w:r w:rsidR="00E855CC" w:rsidRPr="00C4715A">
        <w:t>and other management reports as required by MDE.</w:t>
      </w:r>
    </w:p>
    <w:p w14:paraId="3DAC9191" w14:textId="77777777" w:rsidR="00E855CC" w:rsidRPr="00565FF3" w:rsidRDefault="000A04F7" w:rsidP="00565FF3">
      <w:pPr>
        <w:pStyle w:val="RFPL2123"/>
      </w:pPr>
      <w:r w:rsidRPr="00565FF3">
        <w:t xml:space="preserve">Solution must accommodate distributor </w:t>
      </w:r>
      <w:r w:rsidR="007F6B4B" w:rsidRPr="00565FF3">
        <w:t xml:space="preserve">food distribution </w:t>
      </w:r>
      <w:r w:rsidRPr="00565FF3">
        <w:t xml:space="preserve">setups by regions. Examples of </w:t>
      </w:r>
      <w:r w:rsidR="007F6B4B" w:rsidRPr="00565FF3">
        <w:t>distribution data elements are</w:t>
      </w:r>
      <w:r w:rsidR="0064027D" w:rsidRPr="00565FF3">
        <w:t xml:space="preserve"> </w:t>
      </w:r>
      <w:r w:rsidRPr="00565FF3">
        <w:t>material ID</w:t>
      </w:r>
      <w:r w:rsidR="0064027D" w:rsidRPr="00565FF3">
        <w:t xml:space="preserve"> and sales order numbers, item </w:t>
      </w:r>
      <w:r w:rsidRPr="00565FF3">
        <w:t>description</w:t>
      </w:r>
      <w:r w:rsidR="0064027D" w:rsidRPr="00565FF3">
        <w:t>, d</w:t>
      </w:r>
      <w:r w:rsidRPr="00565FF3">
        <w:t>elivery period</w:t>
      </w:r>
      <w:r w:rsidR="0064027D" w:rsidRPr="00565FF3">
        <w:t>, d</w:t>
      </w:r>
      <w:r w:rsidR="00E855CC" w:rsidRPr="00565FF3">
        <w:t xml:space="preserve">ate </w:t>
      </w:r>
      <w:r w:rsidR="0064027D" w:rsidRPr="00565FF3">
        <w:t>s</w:t>
      </w:r>
      <w:r w:rsidR="00E855CC" w:rsidRPr="00565FF3">
        <w:t>hipped</w:t>
      </w:r>
      <w:r w:rsidR="0064027D" w:rsidRPr="00565FF3">
        <w:t>, item shipped, receipt status, cases pending, etc.</w:t>
      </w:r>
    </w:p>
    <w:p w14:paraId="20592D5D" w14:textId="71AB489B" w:rsidR="007F5591" w:rsidRDefault="007F5591" w:rsidP="009866A3">
      <w:pPr>
        <w:pStyle w:val="RFPL2123"/>
      </w:pPr>
      <w:r>
        <w:t>Inventory functionality must be highly configurable to allow tracking at multiple levels, including but not limited to,</w:t>
      </w:r>
      <w:r w:rsidR="008D6E63" w:rsidRPr="008D6E63">
        <w:t xml:space="preserve"> D</w:t>
      </w:r>
      <w:r>
        <w:t>istributor</w:t>
      </w:r>
      <w:r w:rsidR="008D6E63">
        <w:t xml:space="preserve"> </w:t>
      </w:r>
      <w:r>
        <w:t xml:space="preserve">Warehouse, </w:t>
      </w:r>
      <w:r w:rsidR="008D6E63" w:rsidRPr="008D6E63">
        <w:t>Processor</w:t>
      </w:r>
      <w:r w:rsidR="008D6E63">
        <w:t xml:space="preserve">, </w:t>
      </w:r>
      <w:r w:rsidR="00964E69">
        <w:t>RA</w:t>
      </w:r>
      <w:r>
        <w:t xml:space="preserve"> and </w:t>
      </w:r>
      <w:r w:rsidR="00964E69">
        <w:t>RA</w:t>
      </w:r>
      <w:r>
        <w:t xml:space="preserve"> site</w:t>
      </w:r>
      <w:r w:rsidR="008D6E63">
        <w:t>s</w:t>
      </w:r>
      <w:r>
        <w:t>.</w:t>
      </w:r>
      <w:r w:rsidR="00A76F31">
        <w:t xml:space="preserve">  </w:t>
      </w:r>
    </w:p>
    <w:p w14:paraId="182DF96B" w14:textId="77777777" w:rsidR="00A76F31" w:rsidRPr="00A76F31" w:rsidRDefault="00A76F31" w:rsidP="00565FF3">
      <w:pPr>
        <w:pStyle w:val="RFPL2123"/>
      </w:pPr>
      <w:r>
        <w:t>At the distributor warehouse level, inventory must be trackable and reportable on a daily basis.  Examples of tracking elements are inventory o</w:t>
      </w:r>
      <w:r w:rsidRPr="00A76F31">
        <w:t xml:space="preserve">n </w:t>
      </w:r>
      <w:r>
        <w:t>h</w:t>
      </w:r>
      <w:r w:rsidRPr="00A76F31">
        <w:t xml:space="preserve">and, </w:t>
      </w:r>
      <w:r>
        <w:t>a</w:t>
      </w:r>
      <w:r w:rsidRPr="00A76F31">
        <w:t xml:space="preserve">vailable, </w:t>
      </w:r>
      <w:r>
        <w:t>o</w:t>
      </w:r>
      <w:r w:rsidRPr="00A76F31">
        <w:t xml:space="preserve">n </w:t>
      </w:r>
      <w:r>
        <w:t>o</w:t>
      </w:r>
      <w:r w:rsidRPr="00A76F31">
        <w:t xml:space="preserve">rder, and </w:t>
      </w:r>
      <w:r>
        <w:t>on</w:t>
      </w:r>
      <w:r w:rsidRPr="00A76F31">
        <w:t xml:space="preserve"> </w:t>
      </w:r>
      <w:r>
        <w:t>h</w:t>
      </w:r>
      <w:r w:rsidRPr="00A76F31">
        <w:t>old.</w:t>
      </w:r>
    </w:p>
    <w:p w14:paraId="36C62CED" w14:textId="77777777" w:rsidR="008D6E63" w:rsidRPr="00A76F31" w:rsidRDefault="008D6E63" w:rsidP="00565FF3">
      <w:pPr>
        <w:pStyle w:val="RFPL2123"/>
      </w:pPr>
      <w:r>
        <w:t>T</w:t>
      </w:r>
      <w:r w:rsidRPr="00A76F31">
        <w:t xml:space="preserve">racking at the Processor level must include a designation for </w:t>
      </w:r>
      <w:r>
        <w:t>inventory a</w:t>
      </w:r>
      <w:r w:rsidRPr="00A76F31">
        <w:t xml:space="preserve">vailable, </w:t>
      </w:r>
      <w:r>
        <w:t>o</w:t>
      </w:r>
      <w:r w:rsidRPr="00A76F31">
        <w:t xml:space="preserve">rdered, </w:t>
      </w:r>
      <w:r>
        <w:t>and r</w:t>
      </w:r>
      <w:r w:rsidRPr="00A76F31">
        <w:t>emaining</w:t>
      </w:r>
      <w:r>
        <w:t>.</w:t>
      </w:r>
    </w:p>
    <w:p w14:paraId="6BB65CA2" w14:textId="77777777" w:rsidR="007F5591" w:rsidRDefault="007F5591" w:rsidP="009866A3">
      <w:pPr>
        <w:pStyle w:val="RFPL2123"/>
      </w:pPr>
      <w:r>
        <w:t>Inventory functionality must be highly configurable to accommodate</w:t>
      </w:r>
      <w:r w:rsidR="001A3A83">
        <w:t xml:space="preserve"> multiple data elements</w:t>
      </w:r>
      <w:r>
        <w:t xml:space="preserve"> </w:t>
      </w:r>
      <w:r w:rsidR="001A3A83">
        <w:t xml:space="preserve">for </w:t>
      </w:r>
      <w:r w:rsidR="001A3A83" w:rsidRPr="001A3A83">
        <w:t xml:space="preserve">receipt and tracking of daily inventory and notice of arrival </w:t>
      </w:r>
      <w:r w:rsidR="008D6E63">
        <w:t>activities</w:t>
      </w:r>
      <w:r w:rsidR="001A3A83">
        <w:t xml:space="preserve"> </w:t>
      </w:r>
      <w:r>
        <w:t>as determined by MDE.</w:t>
      </w:r>
      <w:r w:rsidR="00A76F31">
        <w:t xml:space="preserve">  Examples</w:t>
      </w:r>
      <w:r w:rsidR="00565FF3">
        <w:t xml:space="preserve"> are material ID number, material description, date received, case quantity, case price, extended price, and bonus/entitlement/TM funds used. </w:t>
      </w:r>
    </w:p>
    <w:p w14:paraId="4E0C9934" w14:textId="77777777" w:rsidR="007F5591" w:rsidRPr="00A76F31" w:rsidRDefault="007F5591" w:rsidP="009866A3">
      <w:pPr>
        <w:pStyle w:val="RFPL2123"/>
      </w:pPr>
      <w:r>
        <w:t>Inventory functionality must be highly configurable to accommodate any and all MDE food distribution processes such as order placement, order tracking, delivery status, order reconciliation, and any related financial transactions</w:t>
      </w:r>
      <w:r w:rsidR="00A76F31">
        <w:t xml:space="preserve"> such as the payment of delivery fees and the assessment of late charges.</w:t>
      </w:r>
    </w:p>
    <w:p w14:paraId="545E3E86" w14:textId="77777777" w:rsidR="00F665B8" w:rsidRPr="00C4715A" w:rsidRDefault="00A70FF9" w:rsidP="009866A3">
      <w:pPr>
        <w:pStyle w:val="RFPL2123"/>
      </w:pPr>
      <w:r w:rsidRPr="00C4715A">
        <w:t>Solution</w:t>
      </w:r>
      <w:r w:rsidR="00F665B8" w:rsidRPr="00C4715A">
        <w:t xml:space="preserve"> </w:t>
      </w:r>
      <w:r w:rsidR="00E323C5" w:rsidRPr="00C4715A">
        <w:t>must</w:t>
      </w:r>
      <w:r w:rsidR="00F665B8" w:rsidRPr="00C4715A">
        <w:t xml:space="preserve"> track inventory at an individual product level.</w:t>
      </w:r>
    </w:p>
    <w:p w14:paraId="3E918454" w14:textId="77777777" w:rsidR="00F665B8" w:rsidRPr="00C4715A" w:rsidRDefault="00A70FF9" w:rsidP="009866A3">
      <w:pPr>
        <w:pStyle w:val="RFPL2123"/>
      </w:pPr>
      <w:r w:rsidRPr="00C4715A">
        <w:t>Solution</w:t>
      </w:r>
      <w:r w:rsidR="00F665B8" w:rsidRPr="00C4715A">
        <w:t xml:space="preserve"> </w:t>
      </w:r>
      <w:r w:rsidR="00E323C5" w:rsidRPr="00C4715A">
        <w:t>must</w:t>
      </w:r>
      <w:r w:rsidR="00F665B8" w:rsidRPr="00C4715A">
        <w:t xml:space="preserve"> maintain </w:t>
      </w:r>
      <w:r w:rsidR="00422C46" w:rsidRPr="00C4715A">
        <w:t>real-time</w:t>
      </w:r>
      <w:r w:rsidR="00F665B8" w:rsidRPr="00C4715A">
        <w:t xml:space="preserve"> inventory </w:t>
      </w:r>
      <w:r w:rsidR="00422C46" w:rsidRPr="00C4715A">
        <w:t xml:space="preserve">counts </w:t>
      </w:r>
      <w:r w:rsidR="00F665B8" w:rsidRPr="00C4715A">
        <w:t xml:space="preserve">of all items entered in the </w:t>
      </w:r>
      <w:r w:rsidR="005F4EBE" w:rsidRPr="00C4715A">
        <w:t>solution</w:t>
      </w:r>
      <w:r w:rsidR="00C405DC" w:rsidRPr="00C4715A">
        <w:t xml:space="preserve">, including counts by individual distributor and aggregate counts of all </w:t>
      </w:r>
      <w:r w:rsidR="0004088A" w:rsidRPr="00C4715A">
        <w:t>d</w:t>
      </w:r>
      <w:r w:rsidR="00C405DC" w:rsidRPr="00C4715A">
        <w:t>istributors.</w:t>
      </w:r>
    </w:p>
    <w:p w14:paraId="6F8E68B3" w14:textId="77777777" w:rsidR="00F665B8" w:rsidRPr="00C4715A" w:rsidRDefault="00A70FF9" w:rsidP="009866A3">
      <w:pPr>
        <w:pStyle w:val="RFPL2123"/>
      </w:pPr>
      <w:r w:rsidRPr="00C4715A">
        <w:t>Solution</w:t>
      </w:r>
      <w:r w:rsidR="00F665B8" w:rsidRPr="00C4715A">
        <w:t xml:space="preserve"> </w:t>
      </w:r>
      <w:r w:rsidR="00E323C5" w:rsidRPr="00C4715A">
        <w:t>must</w:t>
      </w:r>
      <w:r w:rsidR="00F665B8" w:rsidRPr="00C4715A">
        <w:t xml:space="preserve"> track inventory at multiple levels or endpoints including but not limited to Distributor</w:t>
      </w:r>
      <w:r w:rsidR="00562DD3" w:rsidRPr="00C4715A">
        <w:t xml:space="preserve"> Warehouse</w:t>
      </w:r>
      <w:r w:rsidR="00F665B8" w:rsidRPr="00C4715A">
        <w:t xml:space="preserve">, </w:t>
      </w:r>
      <w:r w:rsidR="00B66D86" w:rsidRPr="00C4715A">
        <w:t xml:space="preserve">Processor, </w:t>
      </w:r>
      <w:r w:rsidR="00964E69" w:rsidRPr="00C4715A">
        <w:t>RA</w:t>
      </w:r>
      <w:r w:rsidR="00F665B8" w:rsidRPr="00C4715A">
        <w:t xml:space="preserve">, </w:t>
      </w:r>
      <w:r w:rsidR="00562DD3" w:rsidRPr="00C4715A">
        <w:t xml:space="preserve">and </w:t>
      </w:r>
      <w:r w:rsidR="00964E69" w:rsidRPr="00C4715A">
        <w:t>RA</w:t>
      </w:r>
      <w:r w:rsidR="00F665B8" w:rsidRPr="00C4715A">
        <w:t xml:space="preserve"> Site.</w:t>
      </w:r>
    </w:p>
    <w:p w14:paraId="4553813B" w14:textId="530D3799" w:rsidR="00F665B8" w:rsidRPr="00C4715A" w:rsidRDefault="00F665B8" w:rsidP="009866A3">
      <w:pPr>
        <w:pStyle w:val="RFPL2123"/>
      </w:pPr>
      <w:r w:rsidRPr="00C4715A">
        <w:t xml:space="preserve">Inventory tracking functionality </w:t>
      </w:r>
      <w:r w:rsidR="00E323C5" w:rsidRPr="00C4715A">
        <w:t>must</w:t>
      </w:r>
      <w:r w:rsidRPr="00C4715A">
        <w:t xml:space="preserve"> include all relevant inventory metadata. </w:t>
      </w:r>
      <w:r w:rsidR="00E323C5" w:rsidRPr="00C4715A">
        <w:t xml:space="preserve">Specifically, it </w:t>
      </w:r>
      <w:r w:rsidRPr="00C4715A">
        <w:t xml:space="preserve">must include </w:t>
      </w:r>
      <w:r w:rsidR="00E323C5" w:rsidRPr="00C4715A">
        <w:t xml:space="preserve">the </w:t>
      </w:r>
      <w:r w:rsidRPr="00C4715A">
        <w:t>date of arrival</w:t>
      </w:r>
      <w:r w:rsidR="00E323C5" w:rsidRPr="00C4715A">
        <w:t xml:space="preserve"> </w:t>
      </w:r>
      <w:r w:rsidR="003C577E">
        <w:t xml:space="preserve">to the distributor </w:t>
      </w:r>
      <w:r w:rsidR="00E323C5" w:rsidRPr="00C4715A">
        <w:t xml:space="preserve">for the purpose of computing </w:t>
      </w:r>
      <w:r w:rsidR="00EF3ECC" w:rsidRPr="00C4715A">
        <w:t>storage</w:t>
      </w:r>
      <w:r w:rsidRPr="00C4715A">
        <w:t xml:space="preserve"> fees</w:t>
      </w:r>
      <w:r w:rsidR="00E323C5" w:rsidRPr="00C4715A">
        <w:t>.</w:t>
      </w:r>
    </w:p>
    <w:p w14:paraId="2F9184FC" w14:textId="77777777" w:rsidR="00F665B8" w:rsidRPr="00C4715A" w:rsidRDefault="00A70FF9" w:rsidP="009866A3">
      <w:pPr>
        <w:pStyle w:val="RFPL2123"/>
      </w:pPr>
      <w:r w:rsidRPr="00C4715A">
        <w:t>Solution</w:t>
      </w:r>
      <w:r w:rsidR="00F665B8" w:rsidRPr="00C4715A">
        <w:t xml:space="preserve"> </w:t>
      </w:r>
      <w:r w:rsidR="0048716B" w:rsidRPr="00C4715A">
        <w:t>must</w:t>
      </w:r>
      <w:r w:rsidR="00F665B8" w:rsidRPr="00C4715A">
        <w:t xml:space="preserve"> allow manual input of inventory data.</w:t>
      </w:r>
    </w:p>
    <w:p w14:paraId="7CA77522" w14:textId="77777777" w:rsidR="00F665B8" w:rsidRPr="00C4715A" w:rsidRDefault="00A70FF9" w:rsidP="009866A3">
      <w:pPr>
        <w:pStyle w:val="RFPL2123"/>
      </w:pPr>
      <w:r w:rsidRPr="00C4715A">
        <w:t>Solution</w:t>
      </w:r>
      <w:r w:rsidR="00F665B8" w:rsidRPr="00C4715A">
        <w:t xml:space="preserve"> </w:t>
      </w:r>
      <w:r w:rsidR="00062CE2" w:rsidRPr="00C4715A">
        <w:t>must</w:t>
      </w:r>
      <w:r w:rsidR="00F665B8" w:rsidRPr="00C4715A">
        <w:t xml:space="preserve"> </w:t>
      </w:r>
      <w:r w:rsidR="0004088A" w:rsidRPr="00C4715A">
        <w:t>accept the</w:t>
      </w:r>
      <w:r w:rsidR="00F665B8" w:rsidRPr="00C4715A">
        <w:t xml:space="preserve"> upload of inventory data from external sources, including but not limited to 3rd party </w:t>
      </w:r>
      <w:r w:rsidR="005F4EBE" w:rsidRPr="00C4715A">
        <w:t>solution</w:t>
      </w:r>
      <w:r w:rsidR="00F665B8" w:rsidRPr="00C4715A">
        <w:t xml:space="preserve">s. </w:t>
      </w:r>
    </w:p>
    <w:p w14:paraId="3F45A565" w14:textId="530D48BC" w:rsidR="00F665B8" w:rsidRPr="00C4715A" w:rsidRDefault="00A70FF9" w:rsidP="009866A3">
      <w:pPr>
        <w:pStyle w:val="RFPL2123"/>
      </w:pPr>
      <w:r w:rsidRPr="00C4715A">
        <w:t>Solution</w:t>
      </w:r>
      <w:r w:rsidR="00F665B8" w:rsidRPr="00C4715A">
        <w:t xml:space="preserve"> </w:t>
      </w:r>
      <w:r w:rsidR="00062CE2" w:rsidRPr="00C4715A">
        <w:t>must</w:t>
      </w:r>
      <w:r w:rsidR="00F665B8" w:rsidRPr="00C4715A">
        <w:t xml:space="preserve"> allow </w:t>
      </w:r>
      <w:r w:rsidR="0004088A" w:rsidRPr="00C4715A">
        <w:t>bi-directional</w:t>
      </w:r>
      <w:r w:rsidR="00F665B8" w:rsidRPr="00C4715A">
        <w:t xml:space="preserve"> transmission of detailed order data between MDE OCN</w:t>
      </w:r>
      <w:r w:rsidR="00062CE2" w:rsidRPr="00C4715A">
        <w:t>,</w:t>
      </w:r>
      <w:r w:rsidR="00F665B8" w:rsidRPr="00C4715A">
        <w:t xml:space="preserve"> and external sources, including but not limited to 3rd party </w:t>
      </w:r>
      <w:r w:rsidR="00372826">
        <w:t>v</w:t>
      </w:r>
      <w:r w:rsidR="00372826" w:rsidRPr="00C4715A">
        <w:t xml:space="preserve">endor </w:t>
      </w:r>
      <w:r w:rsidR="00F665B8" w:rsidRPr="00C4715A">
        <w:t>systems.</w:t>
      </w:r>
    </w:p>
    <w:p w14:paraId="6DE6D9E6" w14:textId="77777777" w:rsidR="00062CE2" w:rsidRPr="00C4715A" w:rsidRDefault="005F4EBE" w:rsidP="009866A3">
      <w:pPr>
        <w:pStyle w:val="RFPL2123"/>
      </w:pPr>
      <w:r w:rsidRPr="00C4715A">
        <w:t>Solution</w:t>
      </w:r>
      <w:r w:rsidR="00F665B8" w:rsidRPr="00C4715A">
        <w:t xml:space="preserve"> </w:t>
      </w:r>
      <w:r w:rsidR="00062CE2" w:rsidRPr="00C4715A">
        <w:t>must</w:t>
      </w:r>
      <w:r w:rsidR="00F665B8" w:rsidRPr="00C4715A">
        <w:t xml:space="preserve"> </w:t>
      </w:r>
      <w:r w:rsidR="00062CE2" w:rsidRPr="00C4715A">
        <w:t xml:space="preserve">allow authorized users to </w:t>
      </w:r>
      <w:r w:rsidR="00F665B8" w:rsidRPr="00C4715A">
        <w:t>perform inventory transfer activities.</w:t>
      </w:r>
      <w:r w:rsidR="00062CE2" w:rsidRPr="00C4715A">
        <w:t xml:space="preserve">  </w:t>
      </w:r>
      <w:r w:rsidR="0004088A" w:rsidRPr="00C4715A">
        <w:t>Examples include but are not limited to</w:t>
      </w:r>
      <w:r w:rsidR="00565FF3" w:rsidRPr="00C4715A">
        <w:t xml:space="preserve"> updating transfer requests (edit, approve, deny) and performing inventory activities for USDA bonus products.</w:t>
      </w:r>
    </w:p>
    <w:p w14:paraId="4C422DF6" w14:textId="77777777" w:rsidR="00B47288" w:rsidRDefault="00B47288" w:rsidP="00B47288">
      <w:pPr>
        <w:pStyle w:val="RFPHeading2"/>
      </w:pPr>
      <w:bookmarkStart w:id="76" w:name="_Toc97651700"/>
      <w:r>
        <w:lastRenderedPageBreak/>
        <w:t xml:space="preserve">USDA Bonus </w:t>
      </w:r>
      <w:r w:rsidR="00896280">
        <w:t>Offerings</w:t>
      </w:r>
      <w:bookmarkEnd w:id="76"/>
    </w:p>
    <w:p w14:paraId="21EA154E" w14:textId="77777777" w:rsidR="00B47288" w:rsidRDefault="00B47288" w:rsidP="00B47288">
      <w:pPr>
        <w:pStyle w:val="RFPL2123"/>
      </w:pPr>
      <w:r>
        <w:t>Bonus offerings are products purchased by USDA to relieve agricultural market surpluses and are in addition to those received as part of the State’s calculated entitlement and are offered to States on a fair-share basis.  Solution must be configurable to accommodate all core FDP functionality that is applicable to the bonus process, including all interactions between and among USDA WBSCM, MDE, RAs, Distributors</w:t>
      </w:r>
      <w:r w:rsidR="00AF6BF1">
        <w:t>,</w:t>
      </w:r>
      <w:r>
        <w:t xml:space="preserve"> and Processors.</w:t>
      </w:r>
    </w:p>
    <w:p w14:paraId="2C400A22" w14:textId="77777777" w:rsidR="008E5D70" w:rsidRDefault="008E5D70" w:rsidP="00B47288">
      <w:pPr>
        <w:pStyle w:val="RFPL2123"/>
      </w:pPr>
      <w:r>
        <w:t xml:space="preserve">Vendor agrees to work with MDE to enhance incumbent workflows and automate manual processes related to bonus catalog </w:t>
      </w:r>
      <w:r w:rsidR="00873C73">
        <w:t>receipt</w:t>
      </w:r>
      <w:r w:rsidR="00E04B37">
        <w:t>/</w:t>
      </w:r>
      <w:r w:rsidR="00873C73">
        <w:t>editing, distribution to RAs,</w:t>
      </w:r>
      <w:r>
        <w:t xml:space="preserve"> </w:t>
      </w:r>
      <w:r w:rsidR="00873C73">
        <w:t>USDA</w:t>
      </w:r>
      <w:r w:rsidR="00E04B37">
        <w:t xml:space="preserve"> orders</w:t>
      </w:r>
      <w:r>
        <w:t xml:space="preserve">, and </w:t>
      </w:r>
      <w:r w:rsidR="00E04B37">
        <w:t xml:space="preserve">the process of </w:t>
      </w:r>
      <w:r>
        <w:t xml:space="preserve">calculating truckload </w:t>
      </w:r>
      <w:r w:rsidR="00565FF3">
        <w:t>delivery</w:t>
      </w:r>
      <w:r>
        <w:t xml:space="preserve"> requirements.</w:t>
      </w:r>
    </w:p>
    <w:p w14:paraId="2FD1880E" w14:textId="77777777" w:rsidR="008E5D70" w:rsidRPr="004B2AB0" w:rsidRDefault="008E5D70" w:rsidP="008E5D70">
      <w:pPr>
        <w:pStyle w:val="RFPL2123"/>
        <w:rPr>
          <w:strike/>
        </w:rPr>
      </w:pPr>
      <w:r>
        <w:t xml:space="preserve">Solution must offer bonus catalog access controls in the form of configurable </w:t>
      </w:r>
      <w:r w:rsidRPr="003657FE">
        <w:t>permissions for authorized users.</w:t>
      </w:r>
    </w:p>
    <w:p w14:paraId="145D426D" w14:textId="4CD5A44C" w:rsidR="00B47288" w:rsidRDefault="00B47288" w:rsidP="00B47288">
      <w:pPr>
        <w:pStyle w:val="RFPL2123"/>
      </w:pPr>
      <w:r>
        <w:t>The proposed solution must</w:t>
      </w:r>
      <w:r w:rsidR="001360B4">
        <w:t xml:space="preserve"> be</w:t>
      </w:r>
      <w:r>
        <w:t xml:space="preserve"> capable of notifying eligible RAs when bonus products are available for distribution in their specific regions.</w:t>
      </w:r>
    </w:p>
    <w:p w14:paraId="58CA120F" w14:textId="3FAC39D3" w:rsidR="00B47288" w:rsidRPr="009B7C93" w:rsidRDefault="00B47288" w:rsidP="00B47288">
      <w:pPr>
        <w:pStyle w:val="RFPL2123"/>
      </w:pPr>
      <w:r>
        <w:t>Bonus catalog offerings must indicate start/end dates, as well as any other limiting factors relevant to the RA’s opportunity to place orders.</w:t>
      </w:r>
    </w:p>
    <w:p w14:paraId="5B23A7B5" w14:textId="77777777" w:rsidR="00B47288" w:rsidRPr="004B2AB0" w:rsidRDefault="00B47288" w:rsidP="00B47288">
      <w:pPr>
        <w:pStyle w:val="RFPL2123"/>
      </w:pPr>
      <w:r w:rsidRPr="0075615B">
        <w:t>Solution must accommodate order editing before finalization for USDA Bonus or Transfer processes.</w:t>
      </w:r>
    </w:p>
    <w:p w14:paraId="01E5B7EE" w14:textId="77777777" w:rsidR="00B47288" w:rsidRPr="00C4715A" w:rsidRDefault="000334EE" w:rsidP="00A26E2E">
      <w:pPr>
        <w:pStyle w:val="RFPL2123"/>
      </w:pPr>
      <w:r w:rsidRPr="00C4715A">
        <w:t xml:space="preserve">Bonus </w:t>
      </w:r>
      <w:r w:rsidR="00B47288" w:rsidRPr="00C4715A">
        <w:t>Catalog item listings must be sortable</w:t>
      </w:r>
      <w:r w:rsidR="00A26E2E" w:rsidRPr="00C4715A">
        <w:t>, searchable, and reportable</w:t>
      </w:r>
      <w:r w:rsidR="00B47288" w:rsidRPr="00C4715A">
        <w:t xml:space="preserve"> by any displayed data value including but not limited to name, WBSCM material product ID, product type, case cost, etc.</w:t>
      </w:r>
    </w:p>
    <w:p w14:paraId="64CDCB86" w14:textId="77777777" w:rsidR="00B47288" w:rsidRPr="004B2AB0" w:rsidRDefault="00B47288" w:rsidP="00B47288">
      <w:pPr>
        <w:pStyle w:val="RFPL2123"/>
      </w:pPr>
      <w:r w:rsidRPr="00C95640">
        <w:t xml:space="preserve">Solution must produce </w:t>
      </w:r>
      <w:r>
        <w:t xml:space="preserve">Bonus </w:t>
      </w:r>
      <w:r w:rsidRPr="00C95640">
        <w:t xml:space="preserve">Authorizations and </w:t>
      </w:r>
      <w:r>
        <w:t xml:space="preserve">Bonus </w:t>
      </w:r>
      <w:r w:rsidRPr="00C95640">
        <w:t xml:space="preserve">Worksheets to validate and document RA bonus transactions. Such </w:t>
      </w:r>
      <w:r>
        <w:t xml:space="preserve">bonus </w:t>
      </w:r>
      <w:r w:rsidRPr="00C95640">
        <w:t>documentation must include but is not limited Catalog Item ID</w:t>
      </w:r>
      <w:r>
        <w:t xml:space="preserve"> and </w:t>
      </w:r>
      <w:r w:rsidRPr="00C95640">
        <w:t>Requesting RA</w:t>
      </w:r>
      <w:r>
        <w:t>.</w:t>
      </w:r>
    </w:p>
    <w:p w14:paraId="4605B803" w14:textId="77777777" w:rsidR="00B47288" w:rsidRDefault="00B47288" w:rsidP="00B47288">
      <w:pPr>
        <w:pStyle w:val="RFPHeading2"/>
      </w:pPr>
      <w:bookmarkStart w:id="77" w:name="_Toc97651701"/>
      <w:r>
        <w:t xml:space="preserve">Transfer Process </w:t>
      </w:r>
      <w:r w:rsidR="00896280">
        <w:t>–</w:t>
      </w:r>
      <w:r>
        <w:t xml:space="preserve"> Surplus</w:t>
      </w:r>
      <w:r w:rsidR="00896280">
        <w:t xml:space="preserve"> Offerings</w:t>
      </w:r>
      <w:bookmarkEnd w:id="77"/>
    </w:p>
    <w:p w14:paraId="64711DE2" w14:textId="77777777" w:rsidR="00B47288" w:rsidRDefault="00B47288" w:rsidP="00B47288">
      <w:pPr>
        <w:pStyle w:val="RFPL2123"/>
      </w:pPr>
      <w:r>
        <w:t xml:space="preserve">Transfers occur when RAs offer surplus food items to other in-state RAs.  Surpluses can include food items from the RA’s initial annual allocation as well as surplus bonus items.  </w:t>
      </w:r>
    </w:p>
    <w:p w14:paraId="62945C4A" w14:textId="77777777" w:rsidR="00873C73" w:rsidRPr="00873C73" w:rsidRDefault="00873C73" w:rsidP="00873C73">
      <w:pPr>
        <w:pStyle w:val="RFPL2123"/>
      </w:pPr>
      <w:r>
        <w:t>Vendor agrees to work with MDE to enhance incumbent workflows and automate manual processes related to surplus offerings, including but not limited to notifications to RAs and calculating truckload delivery requirements.</w:t>
      </w:r>
    </w:p>
    <w:p w14:paraId="70A56004" w14:textId="77777777" w:rsidR="00B47288" w:rsidRPr="004B2AB0" w:rsidRDefault="00B47288" w:rsidP="00B47288">
      <w:pPr>
        <w:pStyle w:val="RFPL2123"/>
        <w:rPr>
          <w:strike/>
        </w:rPr>
      </w:pPr>
      <w:r>
        <w:t>Surplus items can be transferred only between RAs that have access to the same warehousing and distribution providers, which is sometimes determined by regional or contractual boundaries</w:t>
      </w:r>
      <w:r w:rsidR="00565FF3">
        <w:t>.</w:t>
      </w:r>
      <w:r>
        <w:t xml:space="preserve">  Solution must be capable of structuring and managing surplus transfers to and between valid </w:t>
      </w:r>
      <w:r w:rsidRPr="004B2AB0">
        <w:t>targets.</w:t>
      </w:r>
    </w:p>
    <w:p w14:paraId="13617131" w14:textId="19DB9090" w:rsidR="00B47288" w:rsidRPr="004B2AB0" w:rsidRDefault="00B47288" w:rsidP="00B47288">
      <w:pPr>
        <w:pStyle w:val="RFPL2123"/>
      </w:pPr>
      <w:r w:rsidRPr="004B2AB0">
        <w:t xml:space="preserve">Solution must produce Transfer Authorizations and Transfer Worksheets to validate and document RA transfers. Such transfer documentation must include but is not limited </w:t>
      </w:r>
      <w:r w:rsidR="00372826">
        <w:t xml:space="preserve">to </w:t>
      </w:r>
      <w:r w:rsidR="00A26E2E" w:rsidRPr="004B2AB0">
        <w:t>WBSCM Material ID</w:t>
      </w:r>
      <w:r w:rsidRPr="004B2AB0">
        <w:t>, Requesting RA and Targeted RA</w:t>
      </w:r>
      <w:r w:rsidR="003657FE" w:rsidRPr="004B2AB0">
        <w:t>, Sales Order #</w:t>
      </w:r>
      <w:r w:rsidR="00B314E6">
        <w:t>,</w:t>
      </w:r>
      <w:r w:rsidR="003657FE" w:rsidRPr="004B2AB0">
        <w:t xml:space="preserve"> and Case Quantity</w:t>
      </w:r>
      <w:r w:rsidRPr="004B2AB0">
        <w:t>.</w:t>
      </w:r>
    </w:p>
    <w:p w14:paraId="1C402278" w14:textId="77777777" w:rsidR="00B47288" w:rsidRDefault="00B47288" w:rsidP="00B47288">
      <w:pPr>
        <w:pStyle w:val="RFPHeading2"/>
      </w:pPr>
      <w:bookmarkStart w:id="78" w:name="_Toc97651702"/>
      <w:r>
        <w:t>FDP Accounting Requirements</w:t>
      </w:r>
      <w:bookmarkEnd w:id="78"/>
    </w:p>
    <w:p w14:paraId="63771BE0" w14:textId="77777777" w:rsidR="00B47288" w:rsidRDefault="00B47288" w:rsidP="00B47288">
      <w:pPr>
        <w:pStyle w:val="RFPL2123"/>
      </w:pPr>
      <w:r>
        <w:t>The solution must account for the management of all FDP transaction-based functions such as capturing and processing storage/delivery fees and reconciling order/receipt discrepancies.</w:t>
      </w:r>
    </w:p>
    <w:p w14:paraId="6B7548BF" w14:textId="77777777" w:rsidR="00B47288" w:rsidRDefault="00B47288" w:rsidP="00B47288">
      <w:pPr>
        <w:pStyle w:val="RFPL2123"/>
      </w:pPr>
      <w:r>
        <w:lastRenderedPageBreak/>
        <w:t xml:space="preserve">The solution must account for tracking, managing, reporting, and reconciling FDP inventory-based functions. </w:t>
      </w:r>
    </w:p>
    <w:p w14:paraId="543F1BD8" w14:textId="77777777" w:rsidR="00B47288" w:rsidRDefault="00B47288" w:rsidP="00B47288">
      <w:pPr>
        <w:pStyle w:val="RFPL2123"/>
      </w:pPr>
      <w:r>
        <w:t>The solution must account for all incumbent transactional processes as well as any others created by the automation of current manual processes.</w:t>
      </w:r>
    </w:p>
    <w:p w14:paraId="5C6195E1" w14:textId="211B3E35" w:rsidR="008A29E5" w:rsidRDefault="008A29E5" w:rsidP="002B3799">
      <w:pPr>
        <w:pStyle w:val="Heading1"/>
        <w:keepNext/>
      </w:pPr>
      <w:bookmarkStart w:id="79" w:name="_Toc52539025"/>
      <w:bookmarkStart w:id="80" w:name="_Toc52539131"/>
      <w:bookmarkStart w:id="81" w:name="_Toc52539236"/>
      <w:bookmarkStart w:id="82" w:name="_Toc52539341"/>
      <w:bookmarkStart w:id="83" w:name="_Toc52539448"/>
      <w:bookmarkStart w:id="84" w:name="_Toc52545179"/>
      <w:bookmarkStart w:id="85" w:name="_Toc52550197"/>
      <w:bookmarkStart w:id="86" w:name="_Toc52550303"/>
      <w:bookmarkStart w:id="87" w:name="_Toc54791467"/>
      <w:bookmarkStart w:id="88" w:name="_Toc54791577"/>
      <w:bookmarkStart w:id="89" w:name="_Toc54791770"/>
      <w:bookmarkStart w:id="90" w:name="_Toc56171384"/>
      <w:bookmarkStart w:id="91" w:name="_Toc56173230"/>
      <w:bookmarkStart w:id="92" w:name="_Toc56173342"/>
      <w:bookmarkStart w:id="93" w:name="_Toc60930916"/>
      <w:bookmarkStart w:id="94" w:name="_Toc62120015"/>
      <w:bookmarkStart w:id="95" w:name="_Toc62121706"/>
      <w:bookmarkStart w:id="96" w:name="_Toc62129403"/>
      <w:bookmarkStart w:id="97" w:name="_Toc62133354"/>
      <w:bookmarkStart w:id="98" w:name="_Toc77173063"/>
      <w:bookmarkStart w:id="99" w:name="_Toc78196982"/>
      <w:bookmarkStart w:id="100" w:name="_Toc62120023"/>
      <w:bookmarkStart w:id="101" w:name="_Toc62121714"/>
      <w:bookmarkStart w:id="102" w:name="_Toc62129411"/>
      <w:bookmarkStart w:id="103" w:name="_Toc62133362"/>
      <w:bookmarkStart w:id="104" w:name="_Toc77173071"/>
      <w:bookmarkStart w:id="105" w:name="_Toc78196990"/>
      <w:bookmarkStart w:id="106" w:name="_Toc62120024"/>
      <w:bookmarkStart w:id="107" w:name="_Toc62121715"/>
      <w:bookmarkStart w:id="108" w:name="_Toc62129412"/>
      <w:bookmarkStart w:id="109" w:name="_Toc62133363"/>
      <w:bookmarkStart w:id="110" w:name="_Toc77173072"/>
      <w:bookmarkStart w:id="111" w:name="_Toc78196991"/>
      <w:bookmarkStart w:id="112" w:name="_Toc62120025"/>
      <w:bookmarkStart w:id="113" w:name="_Toc62121716"/>
      <w:bookmarkStart w:id="114" w:name="_Toc62129413"/>
      <w:bookmarkStart w:id="115" w:name="_Toc62133364"/>
      <w:bookmarkStart w:id="116" w:name="_Toc77173073"/>
      <w:bookmarkStart w:id="117" w:name="_Toc78196992"/>
      <w:bookmarkStart w:id="118" w:name="_Toc62120026"/>
      <w:bookmarkStart w:id="119" w:name="_Toc62121717"/>
      <w:bookmarkStart w:id="120" w:name="_Toc62129414"/>
      <w:bookmarkStart w:id="121" w:name="_Toc62133365"/>
      <w:bookmarkStart w:id="122" w:name="_Toc77173074"/>
      <w:bookmarkStart w:id="123" w:name="_Toc78196993"/>
      <w:bookmarkStart w:id="124" w:name="_Toc62120027"/>
      <w:bookmarkStart w:id="125" w:name="_Toc62121718"/>
      <w:bookmarkStart w:id="126" w:name="_Toc62129415"/>
      <w:bookmarkStart w:id="127" w:name="_Toc62133366"/>
      <w:bookmarkStart w:id="128" w:name="_Toc77173075"/>
      <w:bookmarkStart w:id="129" w:name="_Toc78196994"/>
      <w:bookmarkStart w:id="130" w:name="_Toc62120028"/>
      <w:bookmarkStart w:id="131" w:name="_Toc62121719"/>
      <w:bookmarkStart w:id="132" w:name="_Toc62129416"/>
      <w:bookmarkStart w:id="133" w:name="_Toc62133367"/>
      <w:bookmarkStart w:id="134" w:name="_Toc77173076"/>
      <w:bookmarkStart w:id="135" w:name="_Toc78196995"/>
      <w:bookmarkStart w:id="136" w:name="_Toc62120029"/>
      <w:bookmarkStart w:id="137" w:name="_Toc62121720"/>
      <w:bookmarkStart w:id="138" w:name="_Toc62129417"/>
      <w:bookmarkStart w:id="139" w:name="_Toc62133368"/>
      <w:bookmarkStart w:id="140" w:name="_Toc77173077"/>
      <w:bookmarkStart w:id="141" w:name="_Toc78196996"/>
      <w:bookmarkStart w:id="142" w:name="_Toc62120030"/>
      <w:bookmarkStart w:id="143" w:name="_Toc62121721"/>
      <w:bookmarkStart w:id="144" w:name="_Toc62129418"/>
      <w:bookmarkStart w:id="145" w:name="_Toc62133369"/>
      <w:bookmarkStart w:id="146" w:name="_Toc77173078"/>
      <w:bookmarkStart w:id="147" w:name="_Toc78196997"/>
      <w:bookmarkStart w:id="148" w:name="_Toc62120031"/>
      <w:bookmarkStart w:id="149" w:name="_Toc62121722"/>
      <w:bookmarkStart w:id="150" w:name="_Toc62129419"/>
      <w:bookmarkStart w:id="151" w:name="_Toc62133370"/>
      <w:bookmarkStart w:id="152" w:name="_Toc77173079"/>
      <w:bookmarkStart w:id="153" w:name="_Toc78196998"/>
      <w:bookmarkStart w:id="154" w:name="_Toc52539026"/>
      <w:bookmarkStart w:id="155" w:name="_Toc52539132"/>
      <w:bookmarkStart w:id="156" w:name="_Toc52539237"/>
      <w:bookmarkStart w:id="157" w:name="_Toc52539344"/>
      <w:bookmarkStart w:id="158" w:name="_Toc52539451"/>
      <w:bookmarkStart w:id="159" w:name="_Toc52545182"/>
      <w:bookmarkStart w:id="160" w:name="_Toc52550200"/>
      <w:bookmarkStart w:id="161" w:name="_Toc52550306"/>
      <w:bookmarkStart w:id="162" w:name="_Toc54791474"/>
      <w:bookmarkStart w:id="163" w:name="_Toc54791584"/>
      <w:bookmarkStart w:id="164" w:name="_Toc54791778"/>
      <w:bookmarkStart w:id="165" w:name="_Toc56171392"/>
      <w:bookmarkStart w:id="166" w:name="_Toc56173238"/>
      <w:bookmarkStart w:id="167" w:name="_Toc56173350"/>
      <w:bookmarkStart w:id="168" w:name="_Toc60930924"/>
      <w:bookmarkStart w:id="169" w:name="_Toc62120032"/>
      <w:bookmarkStart w:id="170" w:name="_Toc62121723"/>
      <w:bookmarkStart w:id="171" w:name="_Toc62129420"/>
      <w:bookmarkStart w:id="172" w:name="_Toc62133371"/>
      <w:bookmarkStart w:id="173" w:name="_Toc77173080"/>
      <w:bookmarkStart w:id="174" w:name="_Toc78196999"/>
      <w:bookmarkStart w:id="175" w:name="_Toc52539027"/>
      <w:bookmarkStart w:id="176" w:name="_Toc52539133"/>
      <w:bookmarkStart w:id="177" w:name="_Toc52539238"/>
      <w:bookmarkStart w:id="178" w:name="_Toc52539345"/>
      <w:bookmarkStart w:id="179" w:name="_Toc52539452"/>
      <w:bookmarkStart w:id="180" w:name="_Toc52545183"/>
      <w:bookmarkStart w:id="181" w:name="_Toc52550201"/>
      <w:bookmarkStart w:id="182" w:name="_Toc52550307"/>
      <w:bookmarkStart w:id="183" w:name="_Toc54791475"/>
      <w:bookmarkStart w:id="184" w:name="_Toc54791585"/>
      <w:bookmarkStart w:id="185" w:name="_Toc54791779"/>
      <w:bookmarkStart w:id="186" w:name="_Toc56171393"/>
      <w:bookmarkStart w:id="187" w:name="_Toc56173239"/>
      <w:bookmarkStart w:id="188" w:name="_Toc56173351"/>
      <w:bookmarkStart w:id="189" w:name="_Toc60930925"/>
      <w:bookmarkStart w:id="190" w:name="_Toc62120033"/>
      <w:bookmarkStart w:id="191" w:name="_Toc62121724"/>
      <w:bookmarkStart w:id="192" w:name="_Toc62129421"/>
      <w:bookmarkStart w:id="193" w:name="_Toc62133372"/>
      <w:bookmarkStart w:id="194" w:name="_Toc77173081"/>
      <w:bookmarkStart w:id="195" w:name="_Toc78197000"/>
      <w:bookmarkStart w:id="196" w:name="_Toc52539028"/>
      <w:bookmarkStart w:id="197" w:name="_Toc52539134"/>
      <w:bookmarkStart w:id="198" w:name="_Toc52539239"/>
      <w:bookmarkStart w:id="199" w:name="_Toc52539346"/>
      <w:bookmarkStart w:id="200" w:name="_Toc52539453"/>
      <w:bookmarkStart w:id="201" w:name="_Toc52545184"/>
      <w:bookmarkStart w:id="202" w:name="_Toc52550202"/>
      <w:bookmarkStart w:id="203" w:name="_Toc52550308"/>
      <w:bookmarkStart w:id="204" w:name="_Toc54791476"/>
      <w:bookmarkStart w:id="205" w:name="_Toc54791586"/>
      <w:bookmarkStart w:id="206" w:name="_Toc54791780"/>
      <w:bookmarkStart w:id="207" w:name="_Toc56171394"/>
      <w:bookmarkStart w:id="208" w:name="_Toc56173240"/>
      <w:bookmarkStart w:id="209" w:name="_Toc56173352"/>
      <w:bookmarkStart w:id="210" w:name="_Toc60930926"/>
      <w:bookmarkStart w:id="211" w:name="_Toc62120034"/>
      <w:bookmarkStart w:id="212" w:name="_Toc62121725"/>
      <w:bookmarkStart w:id="213" w:name="_Toc62129422"/>
      <w:bookmarkStart w:id="214" w:name="_Toc62133373"/>
      <w:bookmarkStart w:id="215" w:name="_Toc77173082"/>
      <w:bookmarkStart w:id="216" w:name="_Toc78197001"/>
      <w:bookmarkStart w:id="217" w:name="_Toc52539029"/>
      <w:bookmarkStart w:id="218" w:name="_Toc52539135"/>
      <w:bookmarkStart w:id="219" w:name="_Toc52539240"/>
      <w:bookmarkStart w:id="220" w:name="_Toc52539347"/>
      <w:bookmarkStart w:id="221" w:name="_Toc52539454"/>
      <w:bookmarkStart w:id="222" w:name="_Toc52545185"/>
      <w:bookmarkStart w:id="223" w:name="_Toc52550203"/>
      <w:bookmarkStart w:id="224" w:name="_Toc52550309"/>
      <w:bookmarkStart w:id="225" w:name="_Toc54791477"/>
      <w:bookmarkStart w:id="226" w:name="_Toc54791587"/>
      <w:bookmarkStart w:id="227" w:name="_Toc54791781"/>
      <w:bookmarkStart w:id="228" w:name="_Toc56171395"/>
      <w:bookmarkStart w:id="229" w:name="_Toc56173241"/>
      <w:bookmarkStart w:id="230" w:name="_Toc56173353"/>
      <w:bookmarkStart w:id="231" w:name="_Toc60930927"/>
      <w:bookmarkStart w:id="232" w:name="_Toc62120035"/>
      <w:bookmarkStart w:id="233" w:name="_Toc62121726"/>
      <w:bookmarkStart w:id="234" w:name="_Toc62129423"/>
      <w:bookmarkStart w:id="235" w:name="_Toc62133374"/>
      <w:bookmarkStart w:id="236" w:name="_Toc77173083"/>
      <w:bookmarkStart w:id="237" w:name="_Toc78197002"/>
      <w:bookmarkStart w:id="238" w:name="_Toc52539030"/>
      <w:bookmarkStart w:id="239" w:name="_Toc52539136"/>
      <w:bookmarkStart w:id="240" w:name="_Toc52539241"/>
      <w:bookmarkStart w:id="241" w:name="_Toc52539348"/>
      <w:bookmarkStart w:id="242" w:name="_Toc52539455"/>
      <w:bookmarkStart w:id="243" w:name="_Toc52545186"/>
      <w:bookmarkStart w:id="244" w:name="_Toc52550204"/>
      <w:bookmarkStart w:id="245" w:name="_Toc52550310"/>
      <w:bookmarkStart w:id="246" w:name="_Toc54791478"/>
      <w:bookmarkStart w:id="247" w:name="_Toc54791588"/>
      <w:bookmarkStart w:id="248" w:name="_Toc54791782"/>
      <w:bookmarkStart w:id="249" w:name="_Toc56171396"/>
      <w:bookmarkStart w:id="250" w:name="_Toc56173242"/>
      <w:bookmarkStart w:id="251" w:name="_Toc56173354"/>
      <w:bookmarkStart w:id="252" w:name="_Toc60930928"/>
      <w:bookmarkStart w:id="253" w:name="_Toc62120036"/>
      <w:bookmarkStart w:id="254" w:name="_Toc62121727"/>
      <w:bookmarkStart w:id="255" w:name="_Toc62129424"/>
      <w:bookmarkStart w:id="256" w:name="_Toc62133375"/>
      <w:bookmarkStart w:id="257" w:name="_Toc77173084"/>
      <w:bookmarkStart w:id="258" w:name="_Toc78197003"/>
      <w:bookmarkStart w:id="259" w:name="_Toc52539031"/>
      <w:bookmarkStart w:id="260" w:name="_Toc52539137"/>
      <w:bookmarkStart w:id="261" w:name="_Toc52539242"/>
      <w:bookmarkStart w:id="262" w:name="_Toc52539349"/>
      <w:bookmarkStart w:id="263" w:name="_Toc52539456"/>
      <w:bookmarkStart w:id="264" w:name="_Toc52545187"/>
      <w:bookmarkStart w:id="265" w:name="_Toc52550205"/>
      <w:bookmarkStart w:id="266" w:name="_Toc52550311"/>
      <w:bookmarkStart w:id="267" w:name="_Toc54791479"/>
      <w:bookmarkStart w:id="268" w:name="_Toc54791589"/>
      <w:bookmarkStart w:id="269" w:name="_Toc54791783"/>
      <w:bookmarkStart w:id="270" w:name="_Toc56171397"/>
      <w:bookmarkStart w:id="271" w:name="_Toc56173243"/>
      <w:bookmarkStart w:id="272" w:name="_Toc56173355"/>
      <w:bookmarkStart w:id="273" w:name="_Toc60930929"/>
      <w:bookmarkStart w:id="274" w:name="_Toc62120037"/>
      <w:bookmarkStart w:id="275" w:name="_Toc62121728"/>
      <w:bookmarkStart w:id="276" w:name="_Toc62129425"/>
      <w:bookmarkStart w:id="277" w:name="_Toc62133376"/>
      <w:bookmarkStart w:id="278" w:name="_Toc77173085"/>
      <w:bookmarkStart w:id="279" w:name="_Toc78197004"/>
      <w:bookmarkStart w:id="280" w:name="_Toc52539032"/>
      <w:bookmarkStart w:id="281" w:name="_Toc52539138"/>
      <w:bookmarkStart w:id="282" w:name="_Toc52539243"/>
      <w:bookmarkStart w:id="283" w:name="_Toc52539350"/>
      <w:bookmarkStart w:id="284" w:name="_Toc52539457"/>
      <w:bookmarkStart w:id="285" w:name="_Toc52545188"/>
      <w:bookmarkStart w:id="286" w:name="_Toc52550206"/>
      <w:bookmarkStart w:id="287" w:name="_Toc52550312"/>
      <w:bookmarkStart w:id="288" w:name="_Toc54791480"/>
      <w:bookmarkStart w:id="289" w:name="_Toc54791590"/>
      <w:bookmarkStart w:id="290" w:name="_Toc54791784"/>
      <w:bookmarkStart w:id="291" w:name="_Toc56171398"/>
      <w:bookmarkStart w:id="292" w:name="_Toc56173244"/>
      <w:bookmarkStart w:id="293" w:name="_Toc56173356"/>
      <w:bookmarkStart w:id="294" w:name="_Toc60930930"/>
      <w:bookmarkStart w:id="295" w:name="_Toc62120038"/>
      <w:bookmarkStart w:id="296" w:name="_Toc62121729"/>
      <w:bookmarkStart w:id="297" w:name="_Toc62129426"/>
      <w:bookmarkStart w:id="298" w:name="_Toc62133377"/>
      <w:bookmarkStart w:id="299" w:name="_Toc77173086"/>
      <w:bookmarkStart w:id="300" w:name="_Toc78197005"/>
      <w:bookmarkStart w:id="301" w:name="_Toc52539033"/>
      <w:bookmarkStart w:id="302" w:name="_Toc52539139"/>
      <w:bookmarkStart w:id="303" w:name="_Toc52539244"/>
      <w:bookmarkStart w:id="304" w:name="_Toc52539351"/>
      <w:bookmarkStart w:id="305" w:name="_Toc52539458"/>
      <w:bookmarkStart w:id="306" w:name="_Toc52545189"/>
      <w:bookmarkStart w:id="307" w:name="_Toc52550207"/>
      <w:bookmarkStart w:id="308" w:name="_Toc52550313"/>
      <w:bookmarkStart w:id="309" w:name="_Toc54791481"/>
      <w:bookmarkStart w:id="310" w:name="_Toc54791591"/>
      <w:bookmarkStart w:id="311" w:name="_Toc54791785"/>
      <w:bookmarkStart w:id="312" w:name="_Toc56171399"/>
      <w:bookmarkStart w:id="313" w:name="_Toc56173245"/>
      <w:bookmarkStart w:id="314" w:name="_Toc56173357"/>
      <w:bookmarkStart w:id="315" w:name="_Toc60930931"/>
      <w:bookmarkStart w:id="316" w:name="_Toc62120039"/>
      <w:bookmarkStart w:id="317" w:name="_Toc62121730"/>
      <w:bookmarkStart w:id="318" w:name="_Toc62129427"/>
      <w:bookmarkStart w:id="319" w:name="_Toc62133378"/>
      <w:bookmarkStart w:id="320" w:name="_Toc77173087"/>
      <w:bookmarkStart w:id="321" w:name="_Toc78197006"/>
      <w:bookmarkStart w:id="322" w:name="_Toc52539034"/>
      <w:bookmarkStart w:id="323" w:name="_Toc52539140"/>
      <w:bookmarkStart w:id="324" w:name="_Toc52539245"/>
      <w:bookmarkStart w:id="325" w:name="_Toc52539352"/>
      <w:bookmarkStart w:id="326" w:name="_Toc52539459"/>
      <w:bookmarkStart w:id="327" w:name="_Toc52545190"/>
      <w:bookmarkStart w:id="328" w:name="_Toc52550208"/>
      <w:bookmarkStart w:id="329" w:name="_Toc52550314"/>
      <w:bookmarkStart w:id="330" w:name="_Toc54791482"/>
      <w:bookmarkStart w:id="331" w:name="_Toc54791592"/>
      <w:bookmarkStart w:id="332" w:name="_Toc54791786"/>
      <w:bookmarkStart w:id="333" w:name="_Toc56171400"/>
      <w:bookmarkStart w:id="334" w:name="_Toc56173246"/>
      <w:bookmarkStart w:id="335" w:name="_Toc56173358"/>
      <w:bookmarkStart w:id="336" w:name="_Toc60930932"/>
      <w:bookmarkStart w:id="337" w:name="_Toc62120040"/>
      <w:bookmarkStart w:id="338" w:name="_Toc62121731"/>
      <w:bookmarkStart w:id="339" w:name="_Toc62129428"/>
      <w:bookmarkStart w:id="340" w:name="_Toc62133379"/>
      <w:bookmarkStart w:id="341" w:name="_Toc77173088"/>
      <w:bookmarkStart w:id="342" w:name="_Toc78197007"/>
      <w:bookmarkStart w:id="343" w:name="_Toc52539035"/>
      <w:bookmarkStart w:id="344" w:name="_Toc52539141"/>
      <w:bookmarkStart w:id="345" w:name="_Toc52539246"/>
      <w:bookmarkStart w:id="346" w:name="_Toc52539353"/>
      <w:bookmarkStart w:id="347" w:name="_Toc52539460"/>
      <w:bookmarkStart w:id="348" w:name="_Toc52545191"/>
      <w:bookmarkStart w:id="349" w:name="_Toc52550209"/>
      <w:bookmarkStart w:id="350" w:name="_Toc52550315"/>
      <w:bookmarkStart w:id="351" w:name="_Toc54791483"/>
      <w:bookmarkStart w:id="352" w:name="_Toc54791593"/>
      <w:bookmarkStart w:id="353" w:name="_Toc54791787"/>
      <w:bookmarkStart w:id="354" w:name="_Toc56171401"/>
      <w:bookmarkStart w:id="355" w:name="_Toc56173247"/>
      <w:bookmarkStart w:id="356" w:name="_Toc56173359"/>
      <w:bookmarkStart w:id="357" w:name="_Toc60930933"/>
      <w:bookmarkStart w:id="358" w:name="_Toc62120041"/>
      <w:bookmarkStart w:id="359" w:name="_Toc62121732"/>
      <w:bookmarkStart w:id="360" w:name="_Toc62129429"/>
      <w:bookmarkStart w:id="361" w:name="_Toc62133380"/>
      <w:bookmarkStart w:id="362" w:name="_Toc77173089"/>
      <w:bookmarkStart w:id="363" w:name="_Toc78197008"/>
      <w:bookmarkStart w:id="364" w:name="_Toc52539036"/>
      <w:bookmarkStart w:id="365" w:name="_Toc52539142"/>
      <w:bookmarkStart w:id="366" w:name="_Toc52539247"/>
      <w:bookmarkStart w:id="367" w:name="_Toc52539354"/>
      <w:bookmarkStart w:id="368" w:name="_Toc52539461"/>
      <w:bookmarkStart w:id="369" w:name="_Toc52545192"/>
      <w:bookmarkStart w:id="370" w:name="_Toc52550210"/>
      <w:bookmarkStart w:id="371" w:name="_Toc52550316"/>
      <w:bookmarkStart w:id="372" w:name="_Toc54791484"/>
      <w:bookmarkStart w:id="373" w:name="_Toc54791594"/>
      <w:bookmarkStart w:id="374" w:name="_Toc54791788"/>
      <w:bookmarkStart w:id="375" w:name="_Toc56171402"/>
      <w:bookmarkStart w:id="376" w:name="_Toc56173248"/>
      <w:bookmarkStart w:id="377" w:name="_Toc56173360"/>
      <w:bookmarkStart w:id="378" w:name="_Toc60930934"/>
      <w:bookmarkStart w:id="379" w:name="_Toc62120042"/>
      <w:bookmarkStart w:id="380" w:name="_Toc62121733"/>
      <w:bookmarkStart w:id="381" w:name="_Toc62129430"/>
      <w:bookmarkStart w:id="382" w:name="_Toc62133381"/>
      <w:bookmarkStart w:id="383" w:name="_Toc77173090"/>
      <w:bookmarkStart w:id="384" w:name="_Toc78197009"/>
      <w:bookmarkStart w:id="385" w:name="_Toc52539037"/>
      <w:bookmarkStart w:id="386" w:name="_Toc52539143"/>
      <w:bookmarkStart w:id="387" w:name="_Toc52539248"/>
      <w:bookmarkStart w:id="388" w:name="_Toc52539355"/>
      <w:bookmarkStart w:id="389" w:name="_Toc52539462"/>
      <w:bookmarkStart w:id="390" w:name="_Toc52545193"/>
      <w:bookmarkStart w:id="391" w:name="_Toc52550211"/>
      <w:bookmarkStart w:id="392" w:name="_Toc52550317"/>
      <w:bookmarkStart w:id="393" w:name="_Toc54791485"/>
      <w:bookmarkStart w:id="394" w:name="_Toc54791595"/>
      <w:bookmarkStart w:id="395" w:name="_Toc54791789"/>
      <w:bookmarkStart w:id="396" w:name="_Toc56171403"/>
      <w:bookmarkStart w:id="397" w:name="_Toc56173249"/>
      <w:bookmarkStart w:id="398" w:name="_Toc56173361"/>
      <w:bookmarkStart w:id="399" w:name="_Toc60930935"/>
      <w:bookmarkStart w:id="400" w:name="_Toc62120043"/>
      <w:bookmarkStart w:id="401" w:name="_Toc62121734"/>
      <w:bookmarkStart w:id="402" w:name="_Toc62129431"/>
      <w:bookmarkStart w:id="403" w:name="_Toc62133382"/>
      <w:bookmarkStart w:id="404" w:name="_Toc77173091"/>
      <w:bookmarkStart w:id="405" w:name="_Toc78197010"/>
      <w:bookmarkStart w:id="406" w:name="_Toc52539038"/>
      <w:bookmarkStart w:id="407" w:name="_Toc52539144"/>
      <w:bookmarkStart w:id="408" w:name="_Toc52539249"/>
      <w:bookmarkStart w:id="409" w:name="_Toc52539356"/>
      <w:bookmarkStart w:id="410" w:name="_Toc52539463"/>
      <w:bookmarkStart w:id="411" w:name="_Toc52545194"/>
      <w:bookmarkStart w:id="412" w:name="_Toc52550212"/>
      <w:bookmarkStart w:id="413" w:name="_Toc52550318"/>
      <w:bookmarkStart w:id="414" w:name="_Toc54791486"/>
      <w:bookmarkStart w:id="415" w:name="_Toc54791596"/>
      <w:bookmarkStart w:id="416" w:name="_Toc54791790"/>
      <w:bookmarkStart w:id="417" w:name="_Toc56171404"/>
      <w:bookmarkStart w:id="418" w:name="_Toc56173250"/>
      <w:bookmarkStart w:id="419" w:name="_Toc56173362"/>
      <w:bookmarkStart w:id="420" w:name="_Toc60930936"/>
      <w:bookmarkStart w:id="421" w:name="_Toc62120044"/>
      <w:bookmarkStart w:id="422" w:name="_Toc62121735"/>
      <w:bookmarkStart w:id="423" w:name="_Toc62129432"/>
      <w:bookmarkStart w:id="424" w:name="_Toc62133383"/>
      <w:bookmarkStart w:id="425" w:name="_Toc77173092"/>
      <w:bookmarkStart w:id="426" w:name="_Toc78197011"/>
      <w:bookmarkStart w:id="427" w:name="_Toc52539039"/>
      <w:bookmarkStart w:id="428" w:name="_Toc52539145"/>
      <w:bookmarkStart w:id="429" w:name="_Toc52539250"/>
      <w:bookmarkStart w:id="430" w:name="_Toc52539357"/>
      <w:bookmarkStart w:id="431" w:name="_Toc52539464"/>
      <w:bookmarkStart w:id="432" w:name="_Toc52545195"/>
      <w:bookmarkStart w:id="433" w:name="_Toc52550213"/>
      <w:bookmarkStart w:id="434" w:name="_Toc52550319"/>
      <w:bookmarkStart w:id="435" w:name="_Toc54791487"/>
      <w:bookmarkStart w:id="436" w:name="_Toc54791597"/>
      <w:bookmarkStart w:id="437" w:name="_Toc54791791"/>
      <w:bookmarkStart w:id="438" w:name="_Toc56171405"/>
      <w:bookmarkStart w:id="439" w:name="_Toc56173251"/>
      <w:bookmarkStart w:id="440" w:name="_Toc56173363"/>
      <w:bookmarkStart w:id="441" w:name="_Toc60930937"/>
      <w:bookmarkStart w:id="442" w:name="_Toc62120045"/>
      <w:bookmarkStart w:id="443" w:name="_Toc62121736"/>
      <w:bookmarkStart w:id="444" w:name="_Toc62129433"/>
      <w:bookmarkStart w:id="445" w:name="_Toc62133384"/>
      <w:bookmarkStart w:id="446" w:name="_Toc77173093"/>
      <w:bookmarkStart w:id="447" w:name="_Toc78197012"/>
      <w:bookmarkStart w:id="448" w:name="_Toc52539040"/>
      <w:bookmarkStart w:id="449" w:name="_Toc52539146"/>
      <w:bookmarkStart w:id="450" w:name="_Toc52539251"/>
      <w:bookmarkStart w:id="451" w:name="_Toc52539358"/>
      <w:bookmarkStart w:id="452" w:name="_Toc52539465"/>
      <w:bookmarkStart w:id="453" w:name="_Toc52545196"/>
      <w:bookmarkStart w:id="454" w:name="_Toc52550214"/>
      <w:bookmarkStart w:id="455" w:name="_Toc52550320"/>
      <w:bookmarkStart w:id="456" w:name="_Toc54791488"/>
      <w:bookmarkStart w:id="457" w:name="_Toc54791598"/>
      <w:bookmarkStart w:id="458" w:name="_Toc54791792"/>
      <w:bookmarkStart w:id="459" w:name="_Toc56171406"/>
      <w:bookmarkStart w:id="460" w:name="_Toc56173252"/>
      <w:bookmarkStart w:id="461" w:name="_Toc56173364"/>
      <w:bookmarkStart w:id="462" w:name="_Toc60930938"/>
      <w:bookmarkStart w:id="463" w:name="_Toc62120046"/>
      <w:bookmarkStart w:id="464" w:name="_Toc62121737"/>
      <w:bookmarkStart w:id="465" w:name="_Toc62129434"/>
      <w:bookmarkStart w:id="466" w:name="_Toc62133385"/>
      <w:bookmarkStart w:id="467" w:name="_Toc77173094"/>
      <w:bookmarkStart w:id="468" w:name="_Toc78197013"/>
      <w:bookmarkStart w:id="469" w:name="_Toc52539041"/>
      <w:bookmarkStart w:id="470" w:name="_Toc52539147"/>
      <w:bookmarkStart w:id="471" w:name="_Toc52539252"/>
      <w:bookmarkStart w:id="472" w:name="_Toc52539359"/>
      <w:bookmarkStart w:id="473" w:name="_Toc52539466"/>
      <w:bookmarkStart w:id="474" w:name="_Toc52545197"/>
      <w:bookmarkStart w:id="475" w:name="_Toc52550215"/>
      <w:bookmarkStart w:id="476" w:name="_Toc52550321"/>
      <w:bookmarkStart w:id="477" w:name="_Toc54791489"/>
      <w:bookmarkStart w:id="478" w:name="_Toc54791599"/>
      <w:bookmarkStart w:id="479" w:name="_Toc54791793"/>
      <w:bookmarkStart w:id="480" w:name="_Toc56171407"/>
      <w:bookmarkStart w:id="481" w:name="_Toc56173253"/>
      <w:bookmarkStart w:id="482" w:name="_Toc56173365"/>
      <w:bookmarkStart w:id="483" w:name="_Toc60930939"/>
      <w:bookmarkStart w:id="484" w:name="_Toc62120047"/>
      <w:bookmarkStart w:id="485" w:name="_Toc62121738"/>
      <w:bookmarkStart w:id="486" w:name="_Toc62129435"/>
      <w:bookmarkStart w:id="487" w:name="_Toc62133386"/>
      <w:bookmarkStart w:id="488" w:name="_Toc77173095"/>
      <w:bookmarkStart w:id="489" w:name="_Toc78197014"/>
      <w:bookmarkStart w:id="490" w:name="_Toc52539042"/>
      <w:bookmarkStart w:id="491" w:name="_Toc52539148"/>
      <w:bookmarkStart w:id="492" w:name="_Toc52539253"/>
      <w:bookmarkStart w:id="493" w:name="_Toc52539360"/>
      <w:bookmarkStart w:id="494" w:name="_Toc52539467"/>
      <w:bookmarkStart w:id="495" w:name="_Toc52545198"/>
      <w:bookmarkStart w:id="496" w:name="_Toc52550216"/>
      <w:bookmarkStart w:id="497" w:name="_Toc52550322"/>
      <w:bookmarkStart w:id="498" w:name="_Toc54791490"/>
      <w:bookmarkStart w:id="499" w:name="_Toc54791600"/>
      <w:bookmarkStart w:id="500" w:name="_Toc54791794"/>
      <w:bookmarkStart w:id="501" w:name="_Toc56171408"/>
      <w:bookmarkStart w:id="502" w:name="_Toc56173254"/>
      <w:bookmarkStart w:id="503" w:name="_Toc56173366"/>
      <w:bookmarkStart w:id="504" w:name="_Toc60930940"/>
      <w:bookmarkStart w:id="505" w:name="_Toc62120048"/>
      <w:bookmarkStart w:id="506" w:name="_Toc62121739"/>
      <w:bookmarkStart w:id="507" w:name="_Toc62129436"/>
      <w:bookmarkStart w:id="508" w:name="_Toc62133387"/>
      <w:bookmarkStart w:id="509" w:name="_Toc77173096"/>
      <w:bookmarkStart w:id="510" w:name="_Toc78197015"/>
      <w:bookmarkStart w:id="511" w:name="_Toc52539043"/>
      <w:bookmarkStart w:id="512" w:name="_Toc52539149"/>
      <w:bookmarkStart w:id="513" w:name="_Toc52539254"/>
      <w:bookmarkStart w:id="514" w:name="_Toc52539361"/>
      <w:bookmarkStart w:id="515" w:name="_Toc52539468"/>
      <w:bookmarkStart w:id="516" w:name="_Toc52545199"/>
      <w:bookmarkStart w:id="517" w:name="_Toc52550217"/>
      <w:bookmarkStart w:id="518" w:name="_Toc52550323"/>
      <w:bookmarkStart w:id="519" w:name="_Toc54791491"/>
      <w:bookmarkStart w:id="520" w:name="_Toc54791601"/>
      <w:bookmarkStart w:id="521" w:name="_Toc54791795"/>
      <w:bookmarkStart w:id="522" w:name="_Toc56171409"/>
      <w:bookmarkStart w:id="523" w:name="_Toc56173255"/>
      <w:bookmarkStart w:id="524" w:name="_Toc56173367"/>
      <w:bookmarkStart w:id="525" w:name="_Toc60930941"/>
      <w:bookmarkStart w:id="526" w:name="_Toc62120049"/>
      <w:bookmarkStart w:id="527" w:name="_Toc62121740"/>
      <w:bookmarkStart w:id="528" w:name="_Toc62129437"/>
      <w:bookmarkStart w:id="529" w:name="_Toc62133388"/>
      <w:bookmarkStart w:id="530" w:name="_Toc77173097"/>
      <w:bookmarkStart w:id="531" w:name="_Toc78197016"/>
      <w:bookmarkStart w:id="532" w:name="_Toc52539044"/>
      <w:bookmarkStart w:id="533" w:name="_Toc52539150"/>
      <w:bookmarkStart w:id="534" w:name="_Toc52539255"/>
      <w:bookmarkStart w:id="535" w:name="_Toc52539362"/>
      <w:bookmarkStart w:id="536" w:name="_Toc52539469"/>
      <w:bookmarkStart w:id="537" w:name="_Toc52545200"/>
      <w:bookmarkStart w:id="538" w:name="_Toc52550218"/>
      <w:bookmarkStart w:id="539" w:name="_Toc52550324"/>
      <w:bookmarkStart w:id="540" w:name="_Toc54791492"/>
      <w:bookmarkStart w:id="541" w:name="_Toc54791602"/>
      <w:bookmarkStart w:id="542" w:name="_Toc54791796"/>
      <w:bookmarkStart w:id="543" w:name="_Toc56171410"/>
      <w:bookmarkStart w:id="544" w:name="_Toc56173256"/>
      <w:bookmarkStart w:id="545" w:name="_Toc56173368"/>
      <w:bookmarkStart w:id="546" w:name="_Toc60930942"/>
      <w:bookmarkStart w:id="547" w:name="_Toc62120050"/>
      <w:bookmarkStart w:id="548" w:name="_Toc62121741"/>
      <w:bookmarkStart w:id="549" w:name="_Toc62129438"/>
      <w:bookmarkStart w:id="550" w:name="_Toc62133389"/>
      <w:bookmarkStart w:id="551" w:name="_Toc77173098"/>
      <w:bookmarkStart w:id="552" w:name="_Toc78197017"/>
      <w:bookmarkStart w:id="553" w:name="_Toc52539045"/>
      <w:bookmarkStart w:id="554" w:name="_Toc52539151"/>
      <w:bookmarkStart w:id="555" w:name="_Toc52539256"/>
      <w:bookmarkStart w:id="556" w:name="_Toc52539363"/>
      <w:bookmarkStart w:id="557" w:name="_Toc52539470"/>
      <w:bookmarkStart w:id="558" w:name="_Toc52545201"/>
      <w:bookmarkStart w:id="559" w:name="_Toc52550219"/>
      <w:bookmarkStart w:id="560" w:name="_Toc52550325"/>
      <w:bookmarkStart w:id="561" w:name="_Toc54791493"/>
      <w:bookmarkStart w:id="562" w:name="_Toc54791603"/>
      <w:bookmarkStart w:id="563" w:name="_Toc54791797"/>
      <w:bookmarkStart w:id="564" w:name="_Toc56171411"/>
      <w:bookmarkStart w:id="565" w:name="_Toc56173257"/>
      <w:bookmarkStart w:id="566" w:name="_Toc56173369"/>
      <w:bookmarkStart w:id="567" w:name="_Toc60930943"/>
      <w:bookmarkStart w:id="568" w:name="_Toc62120051"/>
      <w:bookmarkStart w:id="569" w:name="_Toc62121742"/>
      <w:bookmarkStart w:id="570" w:name="_Toc62129439"/>
      <w:bookmarkStart w:id="571" w:name="_Toc62133390"/>
      <w:bookmarkStart w:id="572" w:name="_Toc77173099"/>
      <w:bookmarkStart w:id="573" w:name="_Toc78197018"/>
      <w:bookmarkStart w:id="574" w:name="_Toc52539046"/>
      <w:bookmarkStart w:id="575" w:name="_Toc52539152"/>
      <w:bookmarkStart w:id="576" w:name="_Toc52539257"/>
      <w:bookmarkStart w:id="577" w:name="_Toc52539364"/>
      <w:bookmarkStart w:id="578" w:name="_Toc52539471"/>
      <w:bookmarkStart w:id="579" w:name="_Toc52545202"/>
      <w:bookmarkStart w:id="580" w:name="_Toc52550220"/>
      <w:bookmarkStart w:id="581" w:name="_Toc52550326"/>
      <w:bookmarkStart w:id="582" w:name="_Toc54791494"/>
      <w:bookmarkStart w:id="583" w:name="_Toc54791604"/>
      <w:bookmarkStart w:id="584" w:name="_Toc54791798"/>
      <w:bookmarkStart w:id="585" w:name="_Toc56171412"/>
      <w:bookmarkStart w:id="586" w:name="_Toc56173258"/>
      <w:bookmarkStart w:id="587" w:name="_Toc56173370"/>
      <w:bookmarkStart w:id="588" w:name="_Toc60930944"/>
      <w:bookmarkStart w:id="589" w:name="_Toc62120052"/>
      <w:bookmarkStart w:id="590" w:name="_Toc62121743"/>
      <w:bookmarkStart w:id="591" w:name="_Toc62129440"/>
      <w:bookmarkStart w:id="592" w:name="_Toc62133391"/>
      <w:bookmarkStart w:id="593" w:name="_Toc77173100"/>
      <w:bookmarkStart w:id="594" w:name="_Toc78197019"/>
      <w:bookmarkStart w:id="595" w:name="_Toc52539047"/>
      <w:bookmarkStart w:id="596" w:name="_Toc52539153"/>
      <w:bookmarkStart w:id="597" w:name="_Toc52539258"/>
      <w:bookmarkStart w:id="598" w:name="_Toc52539365"/>
      <w:bookmarkStart w:id="599" w:name="_Toc52539472"/>
      <w:bookmarkStart w:id="600" w:name="_Toc52545203"/>
      <w:bookmarkStart w:id="601" w:name="_Toc52550221"/>
      <w:bookmarkStart w:id="602" w:name="_Toc52550327"/>
      <w:bookmarkStart w:id="603" w:name="_Toc54791495"/>
      <w:bookmarkStart w:id="604" w:name="_Toc54791605"/>
      <w:bookmarkStart w:id="605" w:name="_Toc54791799"/>
      <w:bookmarkStart w:id="606" w:name="_Toc56171413"/>
      <w:bookmarkStart w:id="607" w:name="_Toc56173259"/>
      <w:bookmarkStart w:id="608" w:name="_Toc56173371"/>
      <w:bookmarkStart w:id="609" w:name="_Toc60930945"/>
      <w:bookmarkStart w:id="610" w:name="_Toc62120053"/>
      <w:bookmarkStart w:id="611" w:name="_Toc62121744"/>
      <w:bookmarkStart w:id="612" w:name="_Toc62129441"/>
      <w:bookmarkStart w:id="613" w:name="_Toc62133392"/>
      <w:bookmarkStart w:id="614" w:name="_Toc77173101"/>
      <w:bookmarkStart w:id="615" w:name="_Toc78197020"/>
      <w:bookmarkStart w:id="616" w:name="_Toc52539048"/>
      <w:bookmarkStart w:id="617" w:name="_Toc52539154"/>
      <w:bookmarkStart w:id="618" w:name="_Toc52539259"/>
      <w:bookmarkStart w:id="619" w:name="_Toc52539366"/>
      <w:bookmarkStart w:id="620" w:name="_Toc52539473"/>
      <w:bookmarkStart w:id="621" w:name="_Toc52545204"/>
      <w:bookmarkStart w:id="622" w:name="_Toc52550222"/>
      <w:bookmarkStart w:id="623" w:name="_Toc52550328"/>
      <w:bookmarkStart w:id="624" w:name="_Toc54791496"/>
      <w:bookmarkStart w:id="625" w:name="_Toc54791606"/>
      <w:bookmarkStart w:id="626" w:name="_Toc54791800"/>
      <w:bookmarkStart w:id="627" w:name="_Toc56171414"/>
      <w:bookmarkStart w:id="628" w:name="_Toc56173260"/>
      <w:bookmarkStart w:id="629" w:name="_Toc56173372"/>
      <w:bookmarkStart w:id="630" w:name="_Toc60930946"/>
      <w:bookmarkStart w:id="631" w:name="_Toc62120054"/>
      <w:bookmarkStart w:id="632" w:name="_Toc62121745"/>
      <w:bookmarkStart w:id="633" w:name="_Toc62129442"/>
      <w:bookmarkStart w:id="634" w:name="_Toc62133393"/>
      <w:bookmarkStart w:id="635" w:name="_Toc77173102"/>
      <w:bookmarkStart w:id="636" w:name="_Toc78197021"/>
      <w:bookmarkStart w:id="637" w:name="_Toc52539049"/>
      <w:bookmarkStart w:id="638" w:name="_Toc52539155"/>
      <w:bookmarkStart w:id="639" w:name="_Toc52539260"/>
      <w:bookmarkStart w:id="640" w:name="_Toc52539367"/>
      <w:bookmarkStart w:id="641" w:name="_Toc52539474"/>
      <w:bookmarkStart w:id="642" w:name="_Toc52545205"/>
      <w:bookmarkStart w:id="643" w:name="_Toc52550223"/>
      <w:bookmarkStart w:id="644" w:name="_Toc52550329"/>
      <w:bookmarkStart w:id="645" w:name="_Toc54791497"/>
      <w:bookmarkStart w:id="646" w:name="_Toc54791607"/>
      <w:bookmarkStart w:id="647" w:name="_Toc54791801"/>
      <w:bookmarkStart w:id="648" w:name="_Toc56171415"/>
      <w:bookmarkStart w:id="649" w:name="_Toc56173261"/>
      <w:bookmarkStart w:id="650" w:name="_Toc56173373"/>
      <w:bookmarkStart w:id="651" w:name="_Toc60930947"/>
      <w:bookmarkStart w:id="652" w:name="_Toc62120055"/>
      <w:bookmarkStart w:id="653" w:name="_Toc62121746"/>
      <w:bookmarkStart w:id="654" w:name="_Toc62129443"/>
      <w:bookmarkStart w:id="655" w:name="_Toc62133394"/>
      <w:bookmarkStart w:id="656" w:name="_Toc77173103"/>
      <w:bookmarkStart w:id="657" w:name="_Toc78197022"/>
      <w:bookmarkStart w:id="658" w:name="_Toc52539050"/>
      <w:bookmarkStart w:id="659" w:name="_Toc52539156"/>
      <w:bookmarkStart w:id="660" w:name="_Toc52539261"/>
      <w:bookmarkStart w:id="661" w:name="_Toc52539368"/>
      <w:bookmarkStart w:id="662" w:name="_Toc52539475"/>
      <w:bookmarkStart w:id="663" w:name="_Toc52545206"/>
      <w:bookmarkStart w:id="664" w:name="_Toc52550224"/>
      <w:bookmarkStart w:id="665" w:name="_Toc52550330"/>
      <w:bookmarkStart w:id="666" w:name="_Toc54791498"/>
      <w:bookmarkStart w:id="667" w:name="_Toc54791608"/>
      <w:bookmarkStart w:id="668" w:name="_Toc54791802"/>
      <w:bookmarkStart w:id="669" w:name="_Toc56171416"/>
      <w:bookmarkStart w:id="670" w:name="_Toc56173262"/>
      <w:bookmarkStart w:id="671" w:name="_Toc56173374"/>
      <w:bookmarkStart w:id="672" w:name="_Toc60930948"/>
      <w:bookmarkStart w:id="673" w:name="_Toc62120056"/>
      <w:bookmarkStart w:id="674" w:name="_Toc62121747"/>
      <w:bookmarkStart w:id="675" w:name="_Toc62129444"/>
      <w:bookmarkStart w:id="676" w:name="_Toc62133395"/>
      <w:bookmarkStart w:id="677" w:name="_Toc77173104"/>
      <w:bookmarkStart w:id="678" w:name="_Toc78197023"/>
      <w:bookmarkStart w:id="679" w:name="_Toc52539051"/>
      <w:bookmarkStart w:id="680" w:name="_Toc52539157"/>
      <w:bookmarkStart w:id="681" w:name="_Toc52539262"/>
      <w:bookmarkStart w:id="682" w:name="_Toc52539369"/>
      <w:bookmarkStart w:id="683" w:name="_Toc52539476"/>
      <w:bookmarkStart w:id="684" w:name="_Toc52545207"/>
      <w:bookmarkStart w:id="685" w:name="_Toc52550225"/>
      <w:bookmarkStart w:id="686" w:name="_Toc52550331"/>
      <w:bookmarkStart w:id="687" w:name="_Toc54791499"/>
      <w:bookmarkStart w:id="688" w:name="_Toc54791609"/>
      <w:bookmarkStart w:id="689" w:name="_Toc54791803"/>
      <w:bookmarkStart w:id="690" w:name="_Toc56171417"/>
      <w:bookmarkStart w:id="691" w:name="_Toc56173263"/>
      <w:bookmarkStart w:id="692" w:name="_Toc56173375"/>
      <w:bookmarkStart w:id="693" w:name="_Toc60930949"/>
      <w:bookmarkStart w:id="694" w:name="_Toc62120057"/>
      <w:bookmarkStart w:id="695" w:name="_Toc62121748"/>
      <w:bookmarkStart w:id="696" w:name="_Toc62129445"/>
      <w:bookmarkStart w:id="697" w:name="_Toc62133396"/>
      <w:bookmarkStart w:id="698" w:name="_Toc77173105"/>
      <w:bookmarkStart w:id="699" w:name="_Toc78197024"/>
      <w:bookmarkStart w:id="700" w:name="_Toc52539052"/>
      <w:bookmarkStart w:id="701" w:name="_Toc52539158"/>
      <w:bookmarkStart w:id="702" w:name="_Toc52539263"/>
      <w:bookmarkStart w:id="703" w:name="_Toc52539370"/>
      <w:bookmarkStart w:id="704" w:name="_Toc52539477"/>
      <w:bookmarkStart w:id="705" w:name="_Toc52545208"/>
      <w:bookmarkStart w:id="706" w:name="_Toc52550226"/>
      <w:bookmarkStart w:id="707" w:name="_Toc52550332"/>
      <w:bookmarkStart w:id="708" w:name="_Toc54791500"/>
      <w:bookmarkStart w:id="709" w:name="_Toc54791610"/>
      <w:bookmarkStart w:id="710" w:name="_Toc54791804"/>
      <w:bookmarkStart w:id="711" w:name="_Toc56171418"/>
      <w:bookmarkStart w:id="712" w:name="_Toc56173264"/>
      <w:bookmarkStart w:id="713" w:name="_Toc56173376"/>
      <w:bookmarkStart w:id="714" w:name="_Toc60930950"/>
      <w:bookmarkStart w:id="715" w:name="_Toc62120058"/>
      <w:bookmarkStart w:id="716" w:name="_Toc62121749"/>
      <w:bookmarkStart w:id="717" w:name="_Toc62129446"/>
      <w:bookmarkStart w:id="718" w:name="_Toc62133397"/>
      <w:bookmarkStart w:id="719" w:name="_Toc77173106"/>
      <w:bookmarkStart w:id="720" w:name="_Toc78197025"/>
      <w:bookmarkStart w:id="721" w:name="_Toc52539053"/>
      <w:bookmarkStart w:id="722" w:name="_Toc52539159"/>
      <w:bookmarkStart w:id="723" w:name="_Toc52539264"/>
      <w:bookmarkStart w:id="724" w:name="_Toc52539371"/>
      <w:bookmarkStart w:id="725" w:name="_Toc52539478"/>
      <w:bookmarkStart w:id="726" w:name="_Toc52545209"/>
      <w:bookmarkStart w:id="727" w:name="_Toc52550227"/>
      <w:bookmarkStart w:id="728" w:name="_Toc52550333"/>
      <w:bookmarkStart w:id="729" w:name="_Toc54791501"/>
      <w:bookmarkStart w:id="730" w:name="_Toc54791611"/>
      <w:bookmarkStart w:id="731" w:name="_Toc54791805"/>
      <w:bookmarkStart w:id="732" w:name="_Toc56171419"/>
      <w:bookmarkStart w:id="733" w:name="_Toc56173265"/>
      <w:bookmarkStart w:id="734" w:name="_Toc56173377"/>
      <w:bookmarkStart w:id="735" w:name="_Toc60930951"/>
      <w:bookmarkStart w:id="736" w:name="_Toc62120059"/>
      <w:bookmarkStart w:id="737" w:name="_Toc62121750"/>
      <w:bookmarkStart w:id="738" w:name="_Toc62129447"/>
      <w:bookmarkStart w:id="739" w:name="_Toc62133398"/>
      <w:bookmarkStart w:id="740" w:name="_Toc77173107"/>
      <w:bookmarkStart w:id="741" w:name="_Toc78197026"/>
      <w:bookmarkStart w:id="742" w:name="_Toc52539054"/>
      <w:bookmarkStart w:id="743" w:name="_Toc52539160"/>
      <w:bookmarkStart w:id="744" w:name="_Toc52539265"/>
      <w:bookmarkStart w:id="745" w:name="_Toc52539372"/>
      <w:bookmarkStart w:id="746" w:name="_Toc52539479"/>
      <w:bookmarkStart w:id="747" w:name="_Toc52545210"/>
      <w:bookmarkStart w:id="748" w:name="_Toc52550228"/>
      <w:bookmarkStart w:id="749" w:name="_Toc52550334"/>
      <w:bookmarkStart w:id="750" w:name="_Toc54791502"/>
      <w:bookmarkStart w:id="751" w:name="_Toc54791612"/>
      <w:bookmarkStart w:id="752" w:name="_Toc54791806"/>
      <w:bookmarkStart w:id="753" w:name="_Toc56171420"/>
      <w:bookmarkStart w:id="754" w:name="_Toc56173266"/>
      <w:bookmarkStart w:id="755" w:name="_Toc56173378"/>
      <w:bookmarkStart w:id="756" w:name="_Toc60930952"/>
      <w:bookmarkStart w:id="757" w:name="_Toc62120060"/>
      <w:bookmarkStart w:id="758" w:name="_Toc62121751"/>
      <w:bookmarkStart w:id="759" w:name="_Toc62129448"/>
      <w:bookmarkStart w:id="760" w:name="_Toc62133399"/>
      <w:bookmarkStart w:id="761" w:name="_Toc77173108"/>
      <w:bookmarkStart w:id="762" w:name="_Toc78197027"/>
      <w:bookmarkStart w:id="763" w:name="_Toc52539055"/>
      <w:bookmarkStart w:id="764" w:name="_Toc52539161"/>
      <w:bookmarkStart w:id="765" w:name="_Toc52539266"/>
      <w:bookmarkStart w:id="766" w:name="_Toc52539373"/>
      <w:bookmarkStart w:id="767" w:name="_Toc52539480"/>
      <w:bookmarkStart w:id="768" w:name="_Toc52545211"/>
      <w:bookmarkStart w:id="769" w:name="_Toc52550229"/>
      <w:bookmarkStart w:id="770" w:name="_Toc52550335"/>
      <w:bookmarkStart w:id="771" w:name="_Toc54791503"/>
      <w:bookmarkStart w:id="772" w:name="_Toc54791613"/>
      <w:bookmarkStart w:id="773" w:name="_Toc54791807"/>
      <w:bookmarkStart w:id="774" w:name="_Toc56171421"/>
      <w:bookmarkStart w:id="775" w:name="_Toc56173267"/>
      <w:bookmarkStart w:id="776" w:name="_Toc56173379"/>
      <w:bookmarkStart w:id="777" w:name="_Toc60930953"/>
      <w:bookmarkStart w:id="778" w:name="_Toc62120061"/>
      <w:bookmarkStart w:id="779" w:name="_Toc62121752"/>
      <w:bookmarkStart w:id="780" w:name="_Toc62129449"/>
      <w:bookmarkStart w:id="781" w:name="_Toc62133400"/>
      <w:bookmarkStart w:id="782" w:name="_Toc77173109"/>
      <w:bookmarkStart w:id="783" w:name="_Toc78197028"/>
      <w:bookmarkStart w:id="784" w:name="_Toc52539056"/>
      <w:bookmarkStart w:id="785" w:name="_Toc52539162"/>
      <w:bookmarkStart w:id="786" w:name="_Toc52539267"/>
      <w:bookmarkStart w:id="787" w:name="_Toc52539374"/>
      <w:bookmarkStart w:id="788" w:name="_Toc52539481"/>
      <w:bookmarkStart w:id="789" w:name="_Toc52545212"/>
      <w:bookmarkStart w:id="790" w:name="_Toc52550230"/>
      <w:bookmarkStart w:id="791" w:name="_Toc52550336"/>
      <w:bookmarkStart w:id="792" w:name="_Toc54791504"/>
      <w:bookmarkStart w:id="793" w:name="_Toc54791614"/>
      <w:bookmarkStart w:id="794" w:name="_Toc54791808"/>
      <w:bookmarkStart w:id="795" w:name="_Toc56171422"/>
      <w:bookmarkStart w:id="796" w:name="_Toc56173268"/>
      <w:bookmarkStart w:id="797" w:name="_Toc56173380"/>
      <w:bookmarkStart w:id="798" w:name="_Toc60930954"/>
      <w:bookmarkStart w:id="799" w:name="_Toc62120062"/>
      <w:bookmarkStart w:id="800" w:name="_Toc62121753"/>
      <w:bookmarkStart w:id="801" w:name="_Toc62129450"/>
      <w:bookmarkStart w:id="802" w:name="_Toc62133401"/>
      <w:bookmarkStart w:id="803" w:name="_Toc77173110"/>
      <w:bookmarkStart w:id="804" w:name="_Toc78197029"/>
      <w:bookmarkStart w:id="805" w:name="_Toc52539057"/>
      <w:bookmarkStart w:id="806" w:name="_Toc52539163"/>
      <w:bookmarkStart w:id="807" w:name="_Toc52539268"/>
      <w:bookmarkStart w:id="808" w:name="_Toc52539375"/>
      <w:bookmarkStart w:id="809" w:name="_Toc52539482"/>
      <w:bookmarkStart w:id="810" w:name="_Toc52545213"/>
      <w:bookmarkStart w:id="811" w:name="_Toc52550231"/>
      <w:bookmarkStart w:id="812" w:name="_Toc52550337"/>
      <w:bookmarkStart w:id="813" w:name="_Toc54791505"/>
      <w:bookmarkStart w:id="814" w:name="_Toc54791615"/>
      <w:bookmarkStart w:id="815" w:name="_Toc54791809"/>
      <w:bookmarkStart w:id="816" w:name="_Toc56171423"/>
      <w:bookmarkStart w:id="817" w:name="_Toc56173269"/>
      <w:bookmarkStart w:id="818" w:name="_Toc56173381"/>
      <w:bookmarkStart w:id="819" w:name="_Toc60930955"/>
      <w:bookmarkStart w:id="820" w:name="_Toc62120063"/>
      <w:bookmarkStart w:id="821" w:name="_Toc62121754"/>
      <w:bookmarkStart w:id="822" w:name="_Toc62129451"/>
      <w:bookmarkStart w:id="823" w:name="_Toc62133402"/>
      <w:bookmarkStart w:id="824" w:name="_Toc77173111"/>
      <w:bookmarkStart w:id="825" w:name="_Toc78197030"/>
      <w:bookmarkStart w:id="826" w:name="_Toc52539058"/>
      <w:bookmarkStart w:id="827" w:name="_Toc52539164"/>
      <w:bookmarkStart w:id="828" w:name="_Toc52539269"/>
      <w:bookmarkStart w:id="829" w:name="_Toc52539376"/>
      <w:bookmarkStart w:id="830" w:name="_Toc52539483"/>
      <w:bookmarkStart w:id="831" w:name="_Toc52545214"/>
      <w:bookmarkStart w:id="832" w:name="_Toc52550232"/>
      <w:bookmarkStart w:id="833" w:name="_Toc52550338"/>
      <w:bookmarkStart w:id="834" w:name="_Toc54791506"/>
      <w:bookmarkStart w:id="835" w:name="_Toc54791616"/>
      <w:bookmarkStart w:id="836" w:name="_Toc54791810"/>
      <w:bookmarkStart w:id="837" w:name="_Toc56171424"/>
      <w:bookmarkStart w:id="838" w:name="_Toc56173270"/>
      <w:bookmarkStart w:id="839" w:name="_Toc56173382"/>
      <w:bookmarkStart w:id="840" w:name="_Toc60930956"/>
      <w:bookmarkStart w:id="841" w:name="_Toc62120064"/>
      <w:bookmarkStart w:id="842" w:name="_Toc62121755"/>
      <w:bookmarkStart w:id="843" w:name="_Toc62129452"/>
      <w:bookmarkStart w:id="844" w:name="_Toc62133403"/>
      <w:bookmarkStart w:id="845" w:name="_Toc77173112"/>
      <w:bookmarkStart w:id="846" w:name="_Toc78197031"/>
      <w:bookmarkStart w:id="847" w:name="_Toc52539059"/>
      <w:bookmarkStart w:id="848" w:name="_Toc52539165"/>
      <w:bookmarkStart w:id="849" w:name="_Toc52539270"/>
      <w:bookmarkStart w:id="850" w:name="_Toc52539377"/>
      <w:bookmarkStart w:id="851" w:name="_Toc52539484"/>
      <w:bookmarkStart w:id="852" w:name="_Toc52545215"/>
      <w:bookmarkStart w:id="853" w:name="_Toc52550233"/>
      <w:bookmarkStart w:id="854" w:name="_Toc52550339"/>
      <w:bookmarkStart w:id="855" w:name="_Toc54791507"/>
      <w:bookmarkStart w:id="856" w:name="_Toc54791617"/>
      <w:bookmarkStart w:id="857" w:name="_Toc54791811"/>
      <w:bookmarkStart w:id="858" w:name="_Toc56171425"/>
      <w:bookmarkStart w:id="859" w:name="_Toc56173271"/>
      <w:bookmarkStart w:id="860" w:name="_Toc56173383"/>
      <w:bookmarkStart w:id="861" w:name="_Toc60930957"/>
      <w:bookmarkStart w:id="862" w:name="_Toc62120065"/>
      <w:bookmarkStart w:id="863" w:name="_Toc62121756"/>
      <w:bookmarkStart w:id="864" w:name="_Toc62129453"/>
      <w:bookmarkStart w:id="865" w:name="_Toc62133404"/>
      <w:bookmarkStart w:id="866" w:name="_Toc77173113"/>
      <w:bookmarkStart w:id="867" w:name="_Toc78197032"/>
      <w:bookmarkStart w:id="868" w:name="_Toc52539060"/>
      <w:bookmarkStart w:id="869" w:name="_Toc52539166"/>
      <w:bookmarkStart w:id="870" w:name="_Toc52539271"/>
      <w:bookmarkStart w:id="871" w:name="_Toc52539378"/>
      <w:bookmarkStart w:id="872" w:name="_Toc52539485"/>
      <w:bookmarkStart w:id="873" w:name="_Toc52545216"/>
      <w:bookmarkStart w:id="874" w:name="_Toc52550234"/>
      <w:bookmarkStart w:id="875" w:name="_Toc52550340"/>
      <w:bookmarkStart w:id="876" w:name="_Toc54791508"/>
      <w:bookmarkStart w:id="877" w:name="_Toc54791618"/>
      <w:bookmarkStart w:id="878" w:name="_Toc54791812"/>
      <w:bookmarkStart w:id="879" w:name="_Toc56171426"/>
      <w:bookmarkStart w:id="880" w:name="_Toc56173272"/>
      <w:bookmarkStart w:id="881" w:name="_Toc56173384"/>
      <w:bookmarkStart w:id="882" w:name="_Toc60930958"/>
      <w:bookmarkStart w:id="883" w:name="_Toc62120066"/>
      <w:bookmarkStart w:id="884" w:name="_Toc62121757"/>
      <w:bookmarkStart w:id="885" w:name="_Toc62129454"/>
      <w:bookmarkStart w:id="886" w:name="_Toc62133405"/>
      <w:bookmarkStart w:id="887" w:name="_Toc77173114"/>
      <w:bookmarkStart w:id="888" w:name="_Toc78197033"/>
      <w:bookmarkStart w:id="889" w:name="_Toc52539061"/>
      <w:bookmarkStart w:id="890" w:name="_Toc52539167"/>
      <w:bookmarkStart w:id="891" w:name="_Toc52539272"/>
      <w:bookmarkStart w:id="892" w:name="_Toc52539379"/>
      <w:bookmarkStart w:id="893" w:name="_Toc52539486"/>
      <w:bookmarkStart w:id="894" w:name="_Toc52545217"/>
      <w:bookmarkStart w:id="895" w:name="_Toc52550235"/>
      <w:bookmarkStart w:id="896" w:name="_Toc52550341"/>
      <w:bookmarkStart w:id="897" w:name="_Toc54791509"/>
      <w:bookmarkStart w:id="898" w:name="_Toc54791619"/>
      <w:bookmarkStart w:id="899" w:name="_Toc54791813"/>
      <w:bookmarkStart w:id="900" w:name="_Toc56171427"/>
      <w:bookmarkStart w:id="901" w:name="_Toc56173273"/>
      <w:bookmarkStart w:id="902" w:name="_Toc56173385"/>
      <w:bookmarkStart w:id="903" w:name="_Toc60930959"/>
      <w:bookmarkStart w:id="904" w:name="_Toc62120067"/>
      <w:bookmarkStart w:id="905" w:name="_Toc62121758"/>
      <w:bookmarkStart w:id="906" w:name="_Toc62129455"/>
      <w:bookmarkStart w:id="907" w:name="_Toc62133406"/>
      <w:bookmarkStart w:id="908" w:name="_Toc77173115"/>
      <w:bookmarkStart w:id="909" w:name="_Toc78197034"/>
      <w:bookmarkStart w:id="910" w:name="_Toc52539062"/>
      <w:bookmarkStart w:id="911" w:name="_Toc52539168"/>
      <w:bookmarkStart w:id="912" w:name="_Toc52539273"/>
      <w:bookmarkStart w:id="913" w:name="_Toc52539380"/>
      <w:bookmarkStart w:id="914" w:name="_Toc52539487"/>
      <w:bookmarkStart w:id="915" w:name="_Toc52545218"/>
      <w:bookmarkStart w:id="916" w:name="_Toc52550236"/>
      <w:bookmarkStart w:id="917" w:name="_Toc52550342"/>
      <w:bookmarkStart w:id="918" w:name="_Toc54791510"/>
      <w:bookmarkStart w:id="919" w:name="_Toc54791620"/>
      <w:bookmarkStart w:id="920" w:name="_Toc54791814"/>
      <w:bookmarkStart w:id="921" w:name="_Toc56171428"/>
      <w:bookmarkStart w:id="922" w:name="_Toc56173274"/>
      <w:bookmarkStart w:id="923" w:name="_Toc56173386"/>
      <w:bookmarkStart w:id="924" w:name="_Toc60930960"/>
      <w:bookmarkStart w:id="925" w:name="_Toc62120068"/>
      <w:bookmarkStart w:id="926" w:name="_Toc62121759"/>
      <w:bookmarkStart w:id="927" w:name="_Toc62129456"/>
      <w:bookmarkStart w:id="928" w:name="_Toc62133407"/>
      <w:bookmarkStart w:id="929" w:name="_Toc77173116"/>
      <w:bookmarkStart w:id="930" w:name="_Toc78197035"/>
      <w:bookmarkStart w:id="931" w:name="_Toc52539063"/>
      <w:bookmarkStart w:id="932" w:name="_Toc52539169"/>
      <w:bookmarkStart w:id="933" w:name="_Toc52539274"/>
      <w:bookmarkStart w:id="934" w:name="_Toc52539381"/>
      <w:bookmarkStart w:id="935" w:name="_Toc52539488"/>
      <w:bookmarkStart w:id="936" w:name="_Toc52545219"/>
      <w:bookmarkStart w:id="937" w:name="_Toc52550237"/>
      <w:bookmarkStart w:id="938" w:name="_Toc52550343"/>
      <w:bookmarkStart w:id="939" w:name="_Toc54791511"/>
      <w:bookmarkStart w:id="940" w:name="_Toc54791621"/>
      <w:bookmarkStart w:id="941" w:name="_Toc54791815"/>
      <w:bookmarkStart w:id="942" w:name="_Toc56171429"/>
      <w:bookmarkStart w:id="943" w:name="_Toc56173275"/>
      <w:bookmarkStart w:id="944" w:name="_Toc56173387"/>
      <w:bookmarkStart w:id="945" w:name="_Toc60930961"/>
      <w:bookmarkStart w:id="946" w:name="_Toc62120069"/>
      <w:bookmarkStart w:id="947" w:name="_Toc62121760"/>
      <w:bookmarkStart w:id="948" w:name="_Toc62129457"/>
      <w:bookmarkStart w:id="949" w:name="_Toc62133408"/>
      <w:bookmarkStart w:id="950" w:name="_Toc77173117"/>
      <w:bookmarkStart w:id="951" w:name="_Toc78197036"/>
      <w:bookmarkStart w:id="952" w:name="_Toc52539064"/>
      <w:bookmarkStart w:id="953" w:name="_Toc52539170"/>
      <w:bookmarkStart w:id="954" w:name="_Toc52539275"/>
      <w:bookmarkStart w:id="955" w:name="_Toc52539382"/>
      <w:bookmarkStart w:id="956" w:name="_Toc52539489"/>
      <w:bookmarkStart w:id="957" w:name="_Toc52545220"/>
      <w:bookmarkStart w:id="958" w:name="_Toc52550238"/>
      <w:bookmarkStart w:id="959" w:name="_Toc52550344"/>
      <w:bookmarkStart w:id="960" w:name="_Toc54791512"/>
      <w:bookmarkStart w:id="961" w:name="_Toc54791622"/>
      <w:bookmarkStart w:id="962" w:name="_Toc54791816"/>
      <w:bookmarkStart w:id="963" w:name="_Toc56171430"/>
      <w:bookmarkStart w:id="964" w:name="_Toc56173276"/>
      <w:bookmarkStart w:id="965" w:name="_Toc56173388"/>
      <w:bookmarkStart w:id="966" w:name="_Toc60930962"/>
      <w:bookmarkStart w:id="967" w:name="_Toc62120070"/>
      <w:bookmarkStart w:id="968" w:name="_Toc62121761"/>
      <w:bookmarkStart w:id="969" w:name="_Toc62129458"/>
      <w:bookmarkStart w:id="970" w:name="_Toc62133409"/>
      <w:bookmarkStart w:id="971" w:name="_Toc77173118"/>
      <w:bookmarkStart w:id="972" w:name="_Toc78197037"/>
      <w:bookmarkStart w:id="973" w:name="_Toc52539065"/>
      <w:bookmarkStart w:id="974" w:name="_Toc52539171"/>
      <w:bookmarkStart w:id="975" w:name="_Toc52539276"/>
      <w:bookmarkStart w:id="976" w:name="_Toc52539383"/>
      <w:bookmarkStart w:id="977" w:name="_Toc52539490"/>
      <w:bookmarkStart w:id="978" w:name="_Toc52545221"/>
      <w:bookmarkStart w:id="979" w:name="_Toc52550239"/>
      <w:bookmarkStart w:id="980" w:name="_Toc52550345"/>
      <w:bookmarkStart w:id="981" w:name="_Toc54791513"/>
      <w:bookmarkStart w:id="982" w:name="_Toc54791623"/>
      <w:bookmarkStart w:id="983" w:name="_Toc54791817"/>
      <w:bookmarkStart w:id="984" w:name="_Toc56171431"/>
      <w:bookmarkStart w:id="985" w:name="_Toc56173277"/>
      <w:bookmarkStart w:id="986" w:name="_Toc56173389"/>
      <w:bookmarkStart w:id="987" w:name="_Toc60930963"/>
      <w:bookmarkStart w:id="988" w:name="_Toc62120071"/>
      <w:bookmarkStart w:id="989" w:name="_Toc62121762"/>
      <w:bookmarkStart w:id="990" w:name="_Toc62129459"/>
      <w:bookmarkStart w:id="991" w:name="_Toc62133410"/>
      <w:bookmarkStart w:id="992" w:name="_Toc77173119"/>
      <w:bookmarkStart w:id="993" w:name="_Toc78197038"/>
      <w:bookmarkStart w:id="994" w:name="_Toc52539066"/>
      <w:bookmarkStart w:id="995" w:name="_Toc52539172"/>
      <w:bookmarkStart w:id="996" w:name="_Toc52539277"/>
      <w:bookmarkStart w:id="997" w:name="_Toc52539384"/>
      <w:bookmarkStart w:id="998" w:name="_Toc52539491"/>
      <w:bookmarkStart w:id="999" w:name="_Toc52545222"/>
      <w:bookmarkStart w:id="1000" w:name="_Toc52550240"/>
      <w:bookmarkStart w:id="1001" w:name="_Toc52550346"/>
      <w:bookmarkStart w:id="1002" w:name="_Toc54791514"/>
      <w:bookmarkStart w:id="1003" w:name="_Toc54791624"/>
      <w:bookmarkStart w:id="1004" w:name="_Toc54791818"/>
      <w:bookmarkStart w:id="1005" w:name="_Toc56171432"/>
      <w:bookmarkStart w:id="1006" w:name="_Toc56173278"/>
      <w:bookmarkStart w:id="1007" w:name="_Toc56173390"/>
      <w:bookmarkStart w:id="1008" w:name="_Toc60930964"/>
      <w:bookmarkStart w:id="1009" w:name="_Toc62120072"/>
      <w:bookmarkStart w:id="1010" w:name="_Toc62121763"/>
      <w:bookmarkStart w:id="1011" w:name="_Toc62129460"/>
      <w:bookmarkStart w:id="1012" w:name="_Toc62133411"/>
      <w:bookmarkStart w:id="1013" w:name="_Toc77173120"/>
      <w:bookmarkStart w:id="1014" w:name="_Toc78197039"/>
      <w:bookmarkStart w:id="1015" w:name="_Toc52539067"/>
      <w:bookmarkStart w:id="1016" w:name="_Toc52539173"/>
      <w:bookmarkStart w:id="1017" w:name="_Toc52539278"/>
      <w:bookmarkStart w:id="1018" w:name="_Toc52539385"/>
      <w:bookmarkStart w:id="1019" w:name="_Toc52539492"/>
      <w:bookmarkStart w:id="1020" w:name="_Toc52545223"/>
      <w:bookmarkStart w:id="1021" w:name="_Toc52550241"/>
      <w:bookmarkStart w:id="1022" w:name="_Toc52550347"/>
      <w:bookmarkStart w:id="1023" w:name="_Toc54791515"/>
      <w:bookmarkStart w:id="1024" w:name="_Toc54791625"/>
      <w:bookmarkStart w:id="1025" w:name="_Toc54791819"/>
      <w:bookmarkStart w:id="1026" w:name="_Toc56171433"/>
      <w:bookmarkStart w:id="1027" w:name="_Toc56173279"/>
      <w:bookmarkStart w:id="1028" w:name="_Toc56173391"/>
      <w:bookmarkStart w:id="1029" w:name="_Toc60930965"/>
      <w:bookmarkStart w:id="1030" w:name="_Toc62120073"/>
      <w:bookmarkStart w:id="1031" w:name="_Toc62121764"/>
      <w:bookmarkStart w:id="1032" w:name="_Toc62129461"/>
      <w:bookmarkStart w:id="1033" w:name="_Toc62133412"/>
      <w:bookmarkStart w:id="1034" w:name="_Toc77173121"/>
      <w:bookmarkStart w:id="1035" w:name="_Toc78197040"/>
      <w:bookmarkStart w:id="1036" w:name="_Toc52539068"/>
      <w:bookmarkStart w:id="1037" w:name="_Toc52539174"/>
      <w:bookmarkStart w:id="1038" w:name="_Toc52539279"/>
      <w:bookmarkStart w:id="1039" w:name="_Toc52539386"/>
      <w:bookmarkStart w:id="1040" w:name="_Toc52539493"/>
      <w:bookmarkStart w:id="1041" w:name="_Toc52545224"/>
      <w:bookmarkStart w:id="1042" w:name="_Toc52550242"/>
      <w:bookmarkStart w:id="1043" w:name="_Toc52550348"/>
      <w:bookmarkStart w:id="1044" w:name="_Toc54791516"/>
      <w:bookmarkStart w:id="1045" w:name="_Toc54791626"/>
      <w:bookmarkStart w:id="1046" w:name="_Toc54791820"/>
      <w:bookmarkStart w:id="1047" w:name="_Toc56171434"/>
      <w:bookmarkStart w:id="1048" w:name="_Toc56173280"/>
      <w:bookmarkStart w:id="1049" w:name="_Toc56173392"/>
      <w:bookmarkStart w:id="1050" w:name="_Toc60930966"/>
      <w:bookmarkStart w:id="1051" w:name="_Toc62120074"/>
      <w:bookmarkStart w:id="1052" w:name="_Toc62121765"/>
      <w:bookmarkStart w:id="1053" w:name="_Toc62129462"/>
      <w:bookmarkStart w:id="1054" w:name="_Toc62133413"/>
      <w:bookmarkStart w:id="1055" w:name="_Toc77173122"/>
      <w:bookmarkStart w:id="1056" w:name="_Toc78197041"/>
      <w:bookmarkStart w:id="1057" w:name="_Toc40259686"/>
      <w:bookmarkStart w:id="1058" w:name="_Toc40259794"/>
      <w:bookmarkStart w:id="1059" w:name="_Toc40259687"/>
      <w:bookmarkStart w:id="1060" w:name="_Toc40259795"/>
      <w:bookmarkStart w:id="1061" w:name="_Toc97651703"/>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r>
        <w:t>System/Solution Design</w:t>
      </w:r>
      <w:bookmarkEnd w:id="1061"/>
    </w:p>
    <w:p w14:paraId="26BFD113" w14:textId="77777777" w:rsidR="009877CC" w:rsidRDefault="009877CC" w:rsidP="002B3799">
      <w:pPr>
        <w:pStyle w:val="RFPHeading2"/>
        <w:keepNext/>
        <w:numPr>
          <w:ilvl w:val="0"/>
          <w:numId w:val="24"/>
        </w:numPr>
      </w:pPr>
      <w:bookmarkStart w:id="1062" w:name="_Toc97651704"/>
      <w:r>
        <w:t>Data Migration</w:t>
      </w:r>
      <w:bookmarkEnd w:id="1062"/>
      <w:r w:rsidR="00623A87">
        <w:t xml:space="preserve"> </w:t>
      </w:r>
    </w:p>
    <w:p w14:paraId="27C494CE" w14:textId="07105CFB" w:rsidR="008528FC" w:rsidRDefault="00B51694" w:rsidP="008528FC">
      <w:pPr>
        <w:pStyle w:val="RFPL2123"/>
      </w:pPr>
      <w:r>
        <w:t xml:space="preserve">As a part of the Vendor’s proposal response and included in the proposal price, </w:t>
      </w:r>
      <w:r w:rsidR="006A3BBF">
        <w:t>Vendor</w:t>
      </w:r>
      <w:r w:rsidR="008528FC">
        <w:t xml:space="preserve"> must successfully migrate </w:t>
      </w:r>
      <w:r w:rsidR="005F604F">
        <w:t xml:space="preserve">the </w:t>
      </w:r>
      <w:r w:rsidR="008528FC">
        <w:t xml:space="preserve">existing </w:t>
      </w:r>
      <w:r w:rsidR="005F604F">
        <w:t>on-premise</w:t>
      </w:r>
      <w:r w:rsidR="0053304D">
        <w:t xml:space="preserve"> </w:t>
      </w:r>
      <w:r w:rsidR="005F604F">
        <w:t xml:space="preserve">SQL databases for the </w:t>
      </w:r>
      <w:r w:rsidR="00390A74">
        <w:t xml:space="preserve">separate </w:t>
      </w:r>
      <w:r w:rsidR="008528FC">
        <w:t xml:space="preserve">MDE FDP </w:t>
      </w:r>
      <w:r w:rsidR="005F604F">
        <w:t>solution</w:t>
      </w:r>
      <w:r w:rsidR="006A3BBF">
        <w:t xml:space="preserve"> to the proposed solution</w:t>
      </w:r>
      <w:r w:rsidR="008528FC">
        <w:t>.  Vendor is responsible for data conversion</w:t>
      </w:r>
      <w:r w:rsidR="00390A01">
        <w:t xml:space="preserve"> </w:t>
      </w:r>
      <w:r w:rsidR="008528FC">
        <w:t>if it is necessary for the migration.</w:t>
      </w:r>
      <w:r w:rsidR="003B2D58">
        <w:t xml:space="preserve">  </w:t>
      </w:r>
    </w:p>
    <w:p w14:paraId="43ACD11A" w14:textId="7F03C923" w:rsidR="00390A74" w:rsidRDefault="00390A74" w:rsidP="00DB1453">
      <w:pPr>
        <w:pStyle w:val="ListParagraph"/>
        <w:numPr>
          <w:ilvl w:val="1"/>
          <w:numId w:val="93"/>
        </w:numPr>
        <w:ind w:left="1800"/>
        <w:jc w:val="both"/>
      </w:pPr>
      <w:r>
        <w:t>Solution must be capable of ingesting the content of the existing MDE FDP SQL database, which is less than a half gigabyte in size</w:t>
      </w:r>
      <w:r w:rsidR="003B2D58">
        <w:t>.  It is a</w:t>
      </w:r>
      <w:r w:rsidR="00B63462">
        <w:t>n</w:t>
      </w:r>
      <w:r w:rsidR="003B2D58">
        <w:t xml:space="preserve"> SQL 2016 database that resides on a Windows Server 2016 VM.  It is approximately 250-300 MB in size and is housed in the MDE datacenter in Jackson, M</w:t>
      </w:r>
      <w:r w:rsidR="00B63462">
        <w:t>ississippi</w:t>
      </w:r>
      <w:r w:rsidR="003B2D58">
        <w:t xml:space="preserve">.  </w:t>
      </w:r>
    </w:p>
    <w:p w14:paraId="3B8D6094" w14:textId="13DFDFDB" w:rsidR="008528FC" w:rsidRDefault="008528FC" w:rsidP="008528FC">
      <w:pPr>
        <w:pStyle w:val="RFPL2123"/>
      </w:pPr>
      <w:r>
        <w:t xml:space="preserve">Vendor must acknowledge and agree that MDE is the sole owner of any and all database content migrated from the current solution to the proposed solution, and any future database content created within the awarded vendor solution, with exclusive rights to use the database content without restriction. </w:t>
      </w:r>
    </w:p>
    <w:p w14:paraId="39BEDB04" w14:textId="77777777" w:rsidR="008528FC" w:rsidRDefault="008528FC" w:rsidP="008528FC">
      <w:pPr>
        <w:pStyle w:val="RFPL2123"/>
      </w:pPr>
      <w:r>
        <w:t>Vendor must agree that, in the event it becomes necessary, such migrated database content and future created database content will be made accessible in a non-proprietary format that is acceptable to MDE.</w:t>
      </w:r>
    </w:p>
    <w:p w14:paraId="69E50CB4" w14:textId="77777777" w:rsidR="008528FC" w:rsidRDefault="008528FC" w:rsidP="008528FC">
      <w:pPr>
        <w:pStyle w:val="RFPL2123"/>
      </w:pPr>
      <w:r>
        <w:t xml:space="preserve">Solution must accommodate all document formats that will require migration with existing records.  Document formats currently in use </w:t>
      </w:r>
      <w:r w:rsidR="006A3BBF">
        <w:t>include</w:t>
      </w:r>
      <w:r>
        <w:t xml:space="preserve"> all Microsoft Office</w:t>
      </w:r>
      <w:r w:rsidR="006A3BBF">
        <w:t xml:space="preserve"> formats</w:t>
      </w:r>
      <w:r>
        <w:t>, .pdf, and all photo formats.</w:t>
      </w:r>
    </w:p>
    <w:p w14:paraId="1A853791" w14:textId="77777777" w:rsidR="008528FC" w:rsidRDefault="008528FC" w:rsidP="008528FC">
      <w:pPr>
        <w:pStyle w:val="RFPL2123"/>
      </w:pPr>
      <w:r>
        <w:t>All migrated historical data must be searchable and reportable.</w:t>
      </w:r>
    </w:p>
    <w:p w14:paraId="03B16B41" w14:textId="5E77ED2D" w:rsidR="008528FC" w:rsidRDefault="008528FC" w:rsidP="008528FC">
      <w:pPr>
        <w:pStyle w:val="RFPL2123"/>
      </w:pPr>
      <w:r>
        <w:t xml:space="preserve">If </w:t>
      </w:r>
      <w:r w:rsidR="00266AC9">
        <w:t xml:space="preserve">conversion and </w:t>
      </w:r>
      <w:r>
        <w:t xml:space="preserve">migration costs are not included in the base quote for the solution, Vendor must present such costs as separate line items in </w:t>
      </w:r>
      <w:r w:rsidR="008730E3">
        <w:t xml:space="preserve">RFP No. </w:t>
      </w:r>
      <w:r w:rsidR="00B554F5" w:rsidRPr="00B554F5">
        <w:t>4459</w:t>
      </w:r>
      <w:r w:rsidR="008730E3">
        <w:t xml:space="preserve">, </w:t>
      </w:r>
      <w:r>
        <w:t>Section VIII, Cost Information Submission.</w:t>
      </w:r>
    </w:p>
    <w:p w14:paraId="486C4B38" w14:textId="77777777" w:rsidR="009877CC" w:rsidRDefault="009877CC" w:rsidP="005062B4">
      <w:pPr>
        <w:pStyle w:val="RFPHeading2"/>
      </w:pPr>
      <w:bookmarkStart w:id="1063" w:name="_Toc97651705"/>
      <w:r>
        <w:t>Data Management</w:t>
      </w:r>
      <w:bookmarkEnd w:id="1063"/>
    </w:p>
    <w:p w14:paraId="7D8E7C6E" w14:textId="77777777" w:rsidR="005062B4" w:rsidRDefault="005062B4" w:rsidP="009866A3">
      <w:pPr>
        <w:pStyle w:val="RFPL2123"/>
      </w:pPr>
      <w:r w:rsidRPr="005062B4">
        <w:t xml:space="preserve">Vendor shall not store or transfer State data outside of the United States. This includes backup data and </w:t>
      </w:r>
      <w:r w:rsidR="00B56739">
        <w:t>d</w:t>
      </w:r>
      <w:r w:rsidRPr="005062B4">
        <w:t xml:space="preserve">isaster </w:t>
      </w:r>
      <w:r w:rsidR="00B56739">
        <w:t>r</w:t>
      </w:r>
      <w:r w:rsidRPr="005062B4">
        <w:t>ecovery locations. The Vendor will permit its personnel and contractors to access State data remotely only as required to provide technical support.</w:t>
      </w:r>
    </w:p>
    <w:p w14:paraId="5E48870A" w14:textId="3272AEA8" w:rsidR="00DC03A6" w:rsidRDefault="00D40A13" w:rsidP="009866A3">
      <w:pPr>
        <w:pStyle w:val="RFPL2123"/>
      </w:pPr>
      <w:r>
        <w:t>Vendor agrees that t</w:t>
      </w:r>
      <w:r w:rsidR="005062B4" w:rsidRPr="005062B4">
        <w:t>he State shall own all right, title</w:t>
      </w:r>
      <w:r w:rsidR="00B63462">
        <w:t>,</w:t>
      </w:r>
      <w:r w:rsidR="005062B4" w:rsidRPr="005062B4">
        <w:t xml:space="preserve"> and interest in all data used by, resulting from, and collected using the services provided. The Vendor shall not access State </w:t>
      </w:r>
      <w:r>
        <w:t>u</w:t>
      </w:r>
      <w:r w:rsidRPr="005062B4">
        <w:t xml:space="preserve">ser </w:t>
      </w:r>
      <w:r w:rsidR="005062B4" w:rsidRPr="005062B4">
        <w:t>accounts or State Data, except in the course of data center operation</w:t>
      </w:r>
      <w:r w:rsidR="008C2E64">
        <w:t>s</w:t>
      </w:r>
      <w:r w:rsidR="005062B4" w:rsidRPr="005062B4">
        <w:t xml:space="preserve"> related to this solution</w:t>
      </w:r>
      <w:r w:rsidR="008C2E64">
        <w:t xml:space="preserve">, in </w:t>
      </w:r>
      <w:r w:rsidR="005062B4" w:rsidRPr="005062B4">
        <w:t>response to service or technical issues</w:t>
      </w:r>
      <w:r>
        <w:t xml:space="preserve"> </w:t>
      </w:r>
      <w:r w:rsidR="005062B4" w:rsidRPr="005062B4">
        <w:t>as required by the express terms of this service</w:t>
      </w:r>
      <w:r>
        <w:t xml:space="preserve">, </w:t>
      </w:r>
      <w:r w:rsidR="005062B4" w:rsidRPr="005062B4">
        <w:t xml:space="preserve">or at </w:t>
      </w:r>
      <w:r>
        <w:t xml:space="preserve">the </w:t>
      </w:r>
      <w:r w:rsidR="005062B4" w:rsidRPr="005062B4">
        <w:t>State’s written request.</w:t>
      </w:r>
    </w:p>
    <w:p w14:paraId="1F7166DF" w14:textId="77777777" w:rsidR="007B51D4" w:rsidRDefault="00DC03A6" w:rsidP="00AE3C10">
      <w:pPr>
        <w:pStyle w:val="RFPL2123"/>
      </w:pPr>
      <w:r w:rsidRPr="00DC03A6">
        <w:t>Vendor agrees to maintain and archive State data in non-proprietary formats to facilitate any future transition from the hosted solution to another solution</w:t>
      </w:r>
      <w:r w:rsidR="00AE3C10">
        <w:t>.</w:t>
      </w:r>
    </w:p>
    <w:p w14:paraId="5C84437D" w14:textId="77777777" w:rsidR="006835EA" w:rsidRDefault="006835EA" w:rsidP="002B3799">
      <w:pPr>
        <w:pStyle w:val="RFPHeading2"/>
        <w:keepNext/>
      </w:pPr>
      <w:bookmarkStart w:id="1064" w:name="_Toc97651706"/>
      <w:r>
        <w:lastRenderedPageBreak/>
        <w:t>Backup Services</w:t>
      </w:r>
      <w:bookmarkEnd w:id="1064"/>
    </w:p>
    <w:p w14:paraId="591E0161" w14:textId="2596AA37" w:rsidR="006835EA" w:rsidRDefault="006835EA" w:rsidP="006835EA">
      <w:pPr>
        <w:pStyle w:val="RFPL2123"/>
      </w:pPr>
      <w:r>
        <w:t xml:space="preserve">The Vendor must be able to configure, schedule, and manage backups of all the data including but not limited to files, folders, images, </w:t>
      </w:r>
      <w:r w:rsidRPr="00925B5D">
        <w:t>system</w:t>
      </w:r>
      <w:r w:rsidR="00202A8A">
        <w:t xml:space="preserve"> </w:t>
      </w:r>
      <w:r>
        <w:t xml:space="preserve">databases, and enterprise applications. </w:t>
      </w:r>
    </w:p>
    <w:p w14:paraId="6F27C073" w14:textId="77777777" w:rsidR="006835EA" w:rsidRDefault="006835EA" w:rsidP="006835EA">
      <w:pPr>
        <w:pStyle w:val="RFPL2123"/>
      </w:pPr>
      <w:r>
        <w:t>The Vendor must maintain backup system security and application updates.</w:t>
      </w:r>
    </w:p>
    <w:p w14:paraId="630EF04A" w14:textId="77777777" w:rsidR="006835EA" w:rsidRDefault="006835EA" w:rsidP="006835EA">
      <w:pPr>
        <w:pStyle w:val="RFPL2123"/>
      </w:pPr>
      <w:r>
        <w:t xml:space="preserve">The Vendor must provide cloud backup options. </w:t>
      </w:r>
    </w:p>
    <w:p w14:paraId="4F25321B" w14:textId="77777777" w:rsidR="006835EA" w:rsidRDefault="006835EA" w:rsidP="006835EA">
      <w:pPr>
        <w:pStyle w:val="RFPL2123"/>
      </w:pPr>
      <w:r>
        <w:t>Vendor must agree that the proposed solution will be backed up (data and system configurations) at least daily for continuity of operations considerations.</w:t>
      </w:r>
    </w:p>
    <w:p w14:paraId="61000CE0" w14:textId="77777777" w:rsidR="006835EA" w:rsidRDefault="006835EA" w:rsidP="006835EA">
      <w:pPr>
        <w:pStyle w:val="RFPL2123"/>
      </w:pPr>
      <w:r>
        <w:t>Vendor must agree that the proposed solution will permit system administrators to selectively create full and incremental backups of any and all files without impacting functionality of the system.</w:t>
      </w:r>
    </w:p>
    <w:p w14:paraId="59FAC9C3" w14:textId="77777777" w:rsidR="006835EA" w:rsidRDefault="006835EA" w:rsidP="006835EA">
      <w:pPr>
        <w:pStyle w:val="RFPL2123"/>
      </w:pPr>
      <w:r>
        <w:t xml:space="preserve">The Vendor must encrypt all backup files and data and must manage encryption keys. At a minimum, the backup options must encompass a strategy of daily incremental and weekly full backups. All cloud instances must include options for snapshots and backups of snapshots. </w:t>
      </w:r>
    </w:p>
    <w:p w14:paraId="051B1642" w14:textId="5B379900" w:rsidR="006835EA" w:rsidRDefault="006835EA" w:rsidP="006835EA">
      <w:pPr>
        <w:pStyle w:val="RFPL2123"/>
      </w:pPr>
      <w:r>
        <w:t xml:space="preserve">The encrypted backup should be moved to another geographical cloud region. Regardless of the method of backup, weekly full backups must include </w:t>
      </w:r>
      <w:r w:rsidR="000D2E5F">
        <w:t xml:space="preserve">complete </w:t>
      </w:r>
      <w:r w:rsidRPr="000D2E5F">
        <w:t xml:space="preserve">system </w:t>
      </w:r>
      <w:r>
        <w:t xml:space="preserve">information. </w:t>
      </w:r>
      <w:r w:rsidRPr="004E049B">
        <w:t>MDE</w:t>
      </w:r>
      <w:r>
        <w:t xml:space="preserve"> retention requirement for all backups is 52 weeks. Backup retrieval must be started within two hours of notification from </w:t>
      </w:r>
      <w:r w:rsidRPr="004E049B">
        <w:t>MDE</w:t>
      </w:r>
      <w:r>
        <w:t>. Vendor must monitor all disaster recovery instances, including replication and instance performances.</w:t>
      </w:r>
    </w:p>
    <w:p w14:paraId="7B31A256" w14:textId="77777777" w:rsidR="006835EA" w:rsidRDefault="006835EA" w:rsidP="006835EA">
      <w:pPr>
        <w:pStyle w:val="RFPL2123"/>
      </w:pPr>
      <w:r>
        <w:t xml:space="preserve">Solution must be capable of running backup reports on a weekly basis, or whatever sequence is required by </w:t>
      </w:r>
      <w:r w:rsidRPr="004E049B">
        <w:t>MDE</w:t>
      </w:r>
      <w:r>
        <w:t xml:space="preserve">.  For example, report should reveal which jobs successfully completed, which jobs failed, and which jobs restarted, etc.  </w:t>
      </w:r>
    </w:p>
    <w:p w14:paraId="3A2DBE92" w14:textId="77777777" w:rsidR="006835EA" w:rsidRDefault="006835EA" w:rsidP="006835EA">
      <w:pPr>
        <w:pStyle w:val="RFPL2123"/>
      </w:pPr>
      <w:r>
        <w:t>For backup reporting, solution must be capable of on-demand as well as auto-run reporting.</w:t>
      </w:r>
    </w:p>
    <w:p w14:paraId="07F4AE4D" w14:textId="77777777" w:rsidR="006835EA" w:rsidRDefault="006835EA" w:rsidP="006835EA">
      <w:pPr>
        <w:pStyle w:val="RFPL2123"/>
      </w:pPr>
      <w:r>
        <w:t xml:space="preserve">The Vendor must be willing to provide backups on demand related to development, database changes, or emergency situations.  </w:t>
      </w:r>
    </w:p>
    <w:p w14:paraId="50CF697B" w14:textId="77777777" w:rsidR="009877CC" w:rsidRDefault="0021634C" w:rsidP="00CB781D">
      <w:pPr>
        <w:pStyle w:val="RFPHeading2"/>
      </w:pPr>
      <w:bookmarkStart w:id="1065" w:name="_Toc97651707"/>
      <w:r>
        <w:t>Business Continuity/Disaster Recovery</w:t>
      </w:r>
      <w:bookmarkEnd w:id="1065"/>
    </w:p>
    <w:p w14:paraId="400E85A6" w14:textId="77A8DCDF" w:rsidR="003113BE" w:rsidRDefault="0021634C" w:rsidP="008E0415">
      <w:pPr>
        <w:pStyle w:val="RFPL2123"/>
      </w:pPr>
      <w:r>
        <w:t xml:space="preserve">In the </w:t>
      </w:r>
      <w:r w:rsidRPr="008E0415">
        <w:t>event</w:t>
      </w:r>
      <w:r>
        <w:t xml:space="preserve"> Vendor’s host site experiences unsafe or inoperable conditions, Vendor must be prepared to resume normal MDE operations within two business days of becoming compromised. So that MDE can assess Vendor’s ability to meet this requirement, Vendor must submit with its proposal, a </w:t>
      </w:r>
      <w:r w:rsidR="00245A62">
        <w:t xml:space="preserve">preliminary </w:t>
      </w:r>
      <w:r w:rsidR="00753CCB">
        <w:t>C</w:t>
      </w:r>
      <w:r w:rsidR="00245A62">
        <w:t xml:space="preserve">ontinuity of </w:t>
      </w:r>
      <w:r w:rsidR="00753CCB">
        <w:t>O</w:t>
      </w:r>
      <w:r w:rsidR="00245A62">
        <w:t>perations Plan (COOP).</w:t>
      </w:r>
      <w:r>
        <w:t xml:space="preserve"> </w:t>
      </w:r>
      <w:r w:rsidR="008E0415">
        <w:t xml:space="preserve"> </w:t>
      </w:r>
      <w:r w:rsidR="00245A62">
        <w:t xml:space="preserve">COOP services include but are not limited to the provision of cloud computing, system data, and documentation to ensure essential services in the event of disaster </w:t>
      </w:r>
      <w:r w:rsidR="00770F44">
        <w:t>conditions</w:t>
      </w:r>
      <w:r w:rsidR="00245A62">
        <w:t xml:space="preserve">. </w:t>
      </w:r>
      <w:r w:rsidR="003113BE">
        <w:t xml:space="preserve">Essential </w:t>
      </w:r>
      <w:r w:rsidR="00AD6018">
        <w:t xml:space="preserve">services </w:t>
      </w:r>
      <w:r w:rsidR="003113BE">
        <w:t xml:space="preserve">are defined as those functions that enable Vendor to provide normal </w:t>
      </w:r>
      <w:r w:rsidR="00E02827">
        <w:t xml:space="preserve">MDE FDP </w:t>
      </w:r>
      <w:r w:rsidR="003113BE">
        <w:t xml:space="preserve">operations under any and all circumstances.  </w:t>
      </w:r>
    </w:p>
    <w:p w14:paraId="082A15B6" w14:textId="77777777" w:rsidR="00245A62" w:rsidRDefault="00245A62" w:rsidP="009866A3">
      <w:pPr>
        <w:pStyle w:val="RFPL2123"/>
      </w:pPr>
      <w:r>
        <w:t xml:space="preserve">At a minimum, the </w:t>
      </w:r>
      <w:r w:rsidR="00F3426F">
        <w:t xml:space="preserve">Preliminary </w:t>
      </w:r>
      <w:r>
        <w:t>COOP must:</w:t>
      </w:r>
    </w:p>
    <w:p w14:paraId="518FA9E1" w14:textId="77777777" w:rsidR="001941B7" w:rsidRDefault="001941B7" w:rsidP="00DB1453">
      <w:pPr>
        <w:pStyle w:val="ListParagraph"/>
        <w:numPr>
          <w:ilvl w:val="1"/>
          <w:numId w:val="94"/>
        </w:numPr>
        <w:ind w:left="1800"/>
        <w:jc w:val="both"/>
      </w:pPr>
      <w:r w:rsidRPr="001941B7">
        <w:t>Outline a decision process for determining appropriate actions in implementing COOP plans and procedures</w:t>
      </w:r>
      <w:r w:rsidR="00F3426F">
        <w:t xml:space="preserve"> in order to resume essential operations within two business days of failure;</w:t>
      </w:r>
    </w:p>
    <w:p w14:paraId="0F74F083" w14:textId="77777777" w:rsidR="00245A62" w:rsidRDefault="00F3426F" w:rsidP="00DB1453">
      <w:pPr>
        <w:pStyle w:val="ListParagraph"/>
        <w:numPr>
          <w:ilvl w:val="1"/>
          <w:numId w:val="94"/>
        </w:numPr>
        <w:ind w:left="1800"/>
        <w:jc w:val="both"/>
      </w:pPr>
      <w:r>
        <w:lastRenderedPageBreak/>
        <w:t>Describe procedures to restore</w:t>
      </w:r>
      <w:r w:rsidR="00245A62">
        <w:t xml:space="preserve"> system functionality</w:t>
      </w:r>
      <w:r>
        <w:t xml:space="preserve"> and to protect the integrity of system data </w:t>
      </w:r>
      <w:r w:rsidR="00245A62">
        <w:t>and other assets;</w:t>
      </w:r>
    </w:p>
    <w:p w14:paraId="143B87EA" w14:textId="77777777" w:rsidR="00245A62" w:rsidRDefault="00F3426F" w:rsidP="00DB1453">
      <w:pPr>
        <w:pStyle w:val="ListParagraph"/>
        <w:numPr>
          <w:ilvl w:val="1"/>
          <w:numId w:val="94"/>
        </w:numPr>
        <w:ind w:left="1800"/>
        <w:jc w:val="both"/>
      </w:pPr>
      <w:r>
        <w:t xml:space="preserve">Describe plans to </w:t>
      </w:r>
      <w:r w:rsidR="00245A62">
        <w:t>mitigate disruptions to operations; and</w:t>
      </w:r>
    </w:p>
    <w:p w14:paraId="4AD9E9EF" w14:textId="34D6CB6E" w:rsidR="00245A62" w:rsidRDefault="00F3426F" w:rsidP="00DB1453">
      <w:pPr>
        <w:pStyle w:val="ListParagraph"/>
        <w:numPr>
          <w:ilvl w:val="1"/>
          <w:numId w:val="94"/>
        </w:numPr>
        <w:ind w:left="1800"/>
        <w:jc w:val="both"/>
      </w:pPr>
      <w:r>
        <w:t xml:space="preserve">Outline plans for a </w:t>
      </w:r>
      <w:r w:rsidR="00245A62">
        <w:t xml:space="preserve">timely and orderly recovery from an emergency and </w:t>
      </w:r>
      <w:r w:rsidR="00753CCB">
        <w:t xml:space="preserve">to </w:t>
      </w:r>
      <w:r w:rsidR="00245A62">
        <w:t xml:space="preserve">resume full service to users. </w:t>
      </w:r>
    </w:p>
    <w:p w14:paraId="24F04C12" w14:textId="2F470B23" w:rsidR="00245A62" w:rsidRDefault="001941B7" w:rsidP="009866A3">
      <w:pPr>
        <w:pStyle w:val="RFPL2123"/>
      </w:pPr>
      <w:r>
        <w:t>Upon implementation</w:t>
      </w:r>
      <w:r w:rsidR="00B63462">
        <w:t>,</w:t>
      </w:r>
      <w:r>
        <w:t xml:space="preserve"> </w:t>
      </w:r>
      <w:r w:rsidR="00F3426F">
        <w:t xml:space="preserve">MDE and the awarded </w:t>
      </w:r>
      <w:r w:rsidR="00753CCB">
        <w:t>V</w:t>
      </w:r>
      <w:r w:rsidR="00F3426F">
        <w:t xml:space="preserve">endor will update the </w:t>
      </w:r>
      <w:r>
        <w:t>COOP</w:t>
      </w:r>
      <w:r w:rsidR="00F3426F">
        <w:t xml:space="preserve"> to:</w:t>
      </w:r>
    </w:p>
    <w:p w14:paraId="31A304A3" w14:textId="77777777" w:rsidR="00245A62" w:rsidRDefault="00F3426F" w:rsidP="00DB1453">
      <w:pPr>
        <w:pStyle w:val="ListParagraph"/>
        <w:numPr>
          <w:ilvl w:val="1"/>
          <w:numId w:val="95"/>
        </w:numPr>
        <w:ind w:left="1800"/>
        <w:jc w:val="both"/>
      </w:pPr>
      <w:r>
        <w:t>Revise p</w:t>
      </w:r>
      <w:r w:rsidR="00245A62">
        <w:t>lans and procedures</w:t>
      </w:r>
      <w:r>
        <w:t xml:space="preserve"> as appropriate</w:t>
      </w:r>
      <w:r w:rsidR="00245A62">
        <w:t>;</w:t>
      </w:r>
    </w:p>
    <w:p w14:paraId="55F5C099" w14:textId="77777777" w:rsidR="00245A62" w:rsidRDefault="00F3426F" w:rsidP="00DB1453">
      <w:pPr>
        <w:pStyle w:val="ListParagraph"/>
        <w:numPr>
          <w:ilvl w:val="1"/>
          <w:numId w:val="95"/>
        </w:numPr>
        <w:ind w:left="1800"/>
        <w:jc w:val="both"/>
      </w:pPr>
      <w:r>
        <w:t xml:space="preserve">Identify </w:t>
      </w:r>
      <w:r w:rsidR="00245A62">
        <w:t>essential functions;</w:t>
      </w:r>
    </w:p>
    <w:p w14:paraId="4FEA9030" w14:textId="77777777" w:rsidR="00245A62" w:rsidRDefault="003113BE" w:rsidP="00DB1453">
      <w:pPr>
        <w:pStyle w:val="ListParagraph"/>
        <w:numPr>
          <w:ilvl w:val="1"/>
          <w:numId w:val="95"/>
        </w:numPr>
        <w:ind w:left="1800"/>
        <w:jc w:val="both"/>
      </w:pPr>
      <w:r>
        <w:t>Identify and d</w:t>
      </w:r>
      <w:r w:rsidR="00F3426F">
        <w:t xml:space="preserve">escribe </w:t>
      </w:r>
      <w:r w:rsidR="00245A62">
        <w:t>alternate facilities;</w:t>
      </w:r>
    </w:p>
    <w:p w14:paraId="74AA5CC6" w14:textId="77777777" w:rsidR="00245A62" w:rsidRDefault="00F3426F" w:rsidP="00DB1453">
      <w:pPr>
        <w:pStyle w:val="ListParagraph"/>
        <w:numPr>
          <w:ilvl w:val="1"/>
          <w:numId w:val="95"/>
        </w:numPr>
        <w:ind w:left="1800"/>
        <w:jc w:val="both"/>
      </w:pPr>
      <w:r>
        <w:t>Identify v</w:t>
      </w:r>
      <w:r w:rsidR="00245A62">
        <w:t xml:space="preserve">ital records and databases; </w:t>
      </w:r>
    </w:p>
    <w:p w14:paraId="46B601E1" w14:textId="77777777" w:rsidR="00245A62" w:rsidRDefault="00F3426F" w:rsidP="00DB1453">
      <w:pPr>
        <w:pStyle w:val="ListParagraph"/>
        <w:numPr>
          <w:ilvl w:val="1"/>
          <w:numId w:val="95"/>
        </w:numPr>
        <w:ind w:left="1800"/>
        <w:jc w:val="both"/>
      </w:pPr>
      <w:r>
        <w:t>Document t</w:t>
      </w:r>
      <w:r w:rsidR="00245A62">
        <w:t>est</w:t>
      </w:r>
      <w:r w:rsidR="003113BE">
        <w:t>ing,</w:t>
      </w:r>
      <w:r w:rsidR="00245A62">
        <w:t xml:space="preserve"> training, and monthly exercises and drills</w:t>
      </w:r>
      <w:r>
        <w:t>;</w:t>
      </w:r>
    </w:p>
    <w:p w14:paraId="4F72E895" w14:textId="5382FED4" w:rsidR="00245A62" w:rsidRDefault="00245A62" w:rsidP="00DB1453">
      <w:pPr>
        <w:pStyle w:val="ListParagraph"/>
        <w:numPr>
          <w:ilvl w:val="1"/>
          <w:numId w:val="95"/>
        </w:numPr>
        <w:ind w:left="1800"/>
        <w:jc w:val="both"/>
      </w:pPr>
      <w:r>
        <w:t>Establish a roster of fully equipped and trained State personnel with the authority to perform essential functions and activities</w:t>
      </w:r>
      <w:r w:rsidR="00753CCB">
        <w:t>; and</w:t>
      </w:r>
    </w:p>
    <w:p w14:paraId="06517FCA" w14:textId="3C48FA2F" w:rsidR="00245A62" w:rsidRDefault="00245A62" w:rsidP="00DB1453">
      <w:pPr>
        <w:pStyle w:val="ListParagraph"/>
        <w:numPr>
          <w:ilvl w:val="1"/>
          <w:numId w:val="95"/>
        </w:numPr>
        <w:ind w:left="1800"/>
        <w:jc w:val="both"/>
      </w:pPr>
      <w:r>
        <w:t xml:space="preserve">Establish reliable processes and procedures to acquire resources necessary to </w:t>
      </w:r>
      <w:r w:rsidR="00AB0B9C">
        <w:t>resume</w:t>
      </w:r>
      <w:r>
        <w:t xml:space="preserve"> essential </w:t>
      </w:r>
      <w:r w:rsidR="00AB0B9C">
        <w:t xml:space="preserve">operations and </w:t>
      </w:r>
      <w:r>
        <w:t>functions</w:t>
      </w:r>
      <w:r w:rsidR="00AB0B9C">
        <w:t xml:space="preserve"> within two days of the declaration of disaster.</w:t>
      </w:r>
      <w:r>
        <w:t xml:space="preserve"> </w:t>
      </w:r>
    </w:p>
    <w:p w14:paraId="7FA00BD2" w14:textId="77777777" w:rsidR="00245A62" w:rsidRPr="00245A62" w:rsidRDefault="00245A62" w:rsidP="009866A3">
      <w:pPr>
        <w:pStyle w:val="RFPL2123"/>
      </w:pPr>
      <w:r w:rsidRPr="00245A62">
        <w:t xml:space="preserve">In the event of a declared disaster, MDE expects the Vendor to be completely responsible for the restoration of </w:t>
      </w:r>
      <w:r>
        <w:t xml:space="preserve">essential </w:t>
      </w:r>
      <w:r w:rsidRPr="00245A62">
        <w:t xml:space="preserve">operations. </w:t>
      </w:r>
    </w:p>
    <w:p w14:paraId="39F27445" w14:textId="77777777" w:rsidR="00245A62" w:rsidRPr="00245A62" w:rsidRDefault="00245A62" w:rsidP="00DB1453">
      <w:pPr>
        <w:pStyle w:val="ListParagraph"/>
        <w:numPr>
          <w:ilvl w:val="1"/>
          <w:numId w:val="96"/>
        </w:numPr>
        <w:ind w:left="1800"/>
        <w:jc w:val="both"/>
      </w:pPr>
      <w:r w:rsidRPr="00245A62">
        <w:t>Vendor will be expected to invoke the appropriate disaster recovery plan within four</w:t>
      </w:r>
      <w:r w:rsidR="0082494A">
        <w:t xml:space="preserve"> </w:t>
      </w:r>
      <w:r w:rsidRPr="00245A62">
        <w:t>hours from the disaster declaration and the disruption of normal operations.</w:t>
      </w:r>
    </w:p>
    <w:p w14:paraId="25635402" w14:textId="77777777" w:rsidR="00AB0B9C" w:rsidRPr="00245A62" w:rsidRDefault="00AB0B9C" w:rsidP="00DB1453">
      <w:pPr>
        <w:pStyle w:val="ListParagraph"/>
        <w:numPr>
          <w:ilvl w:val="1"/>
          <w:numId w:val="96"/>
        </w:numPr>
        <w:ind w:left="1800"/>
        <w:jc w:val="both"/>
      </w:pPr>
      <w:r w:rsidRPr="00245A62">
        <w:t xml:space="preserve">MDE must be able to log on to the failover system at the disaster recovery site </w:t>
      </w:r>
      <w:r>
        <w:t xml:space="preserve">at 100% operational capacity within two </w:t>
      </w:r>
      <w:r w:rsidR="00D30C36">
        <w:t xml:space="preserve">business </w:t>
      </w:r>
      <w:r>
        <w:t>days of the declaration of disaster</w:t>
      </w:r>
      <w:r w:rsidRPr="00245A62">
        <w:t xml:space="preserve">. </w:t>
      </w:r>
    </w:p>
    <w:p w14:paraId="6E9A9B81" w14:textId="62536172" w:rsidR="00245A62" w:rsidRDefault="00245A62" w:rsidP="00DB1453">
      <w:pPr>
        <w:pStyle w:val="ListParagraph"/>
        <w:numPr>
          <w:ilvl w:val="1"/>
          <w:numId w:val="96"/>
        </w:numPr>
        <w:ind w:left="1800"/>
        <w:jc w:val="both"/>
      </w:pPr>
      <w:r w:rsidRPr="00245A62">
        <w:t xml:space="preserve">In the event of disaster </w:t>
      </w:r>
      <w:r w:rsidR="00770F44">
        <w:t>conditions</w:t>
      </w:r>
      <w:r w:rsidRPr="00245A62">
        <w:t xml:space="preserve">, Vendor must remain in regular and consistent communications with MDE, keeping all relevant managers and responders informed and updated on efforts to restore normal operations. </w:t>
      </w:r>
    </w:p>
    <w:p w14:paraId="3C4C8858" w14:textId="77777777" w:rsidR="00F72FE9" w:rsidRDefault="00F72FE9" w:rsidP="00F72FE9">
      <w:pPr>
        <w:pStyle w:val="RFPL2123"/>
      </w:pPr>
      <w:r w:rsidRPr="00F72FE9">
        <w:t xml:space="preserve">Vendor must agree that the proposed solution will maintain synchrony between the primary MDE site and the failover site to ensure that each and every transaction successfully enrolled in the operational site is still available in case of a switchover to the </w:t>
      </w:r>
      <w:r>
        <w:t>alternate</w:t>
      </w:r>
      <w:r w:rsidRPr="00F72FE9">
        <w:t xml:space="preserve"> site.</w:t>
      </w:r>
    </w:p>
    <w:p w14:paraId="5F1761C6" w14:textId="77777777" w:rsidR="008D0989" w:rsidRDefault="008D0989" w:rsidP="008D0989">
      <w:pPr>
        <w:pStyle w:val="Heading1"/>
      </w:pPr>
      <w:bookmarkStart w:id="1066" w:name="_Toc97651708"/>
      <w:r>
        <w:t>Implementation Requirements</w:t>
      </w:r>
      <w:r w:rsidR="00D03CFD">
        <w:t xml:space="preserve"> – Statement</w:t>
      </w:r>
      <w:r w:rsidR="00FE523B">
        <w:t>s</w:t>
      </w:r>
      <w:r w:rsidR="00D03CFD">
        <w:t xml:space="preserve"> of Work</w:t>
      </w:r>
      <w:bookmarkEnd w:id="1066"/>
      <w:r w:rsidR="00FE523B">
        <w:t xml:space="preserve"> </w:t>
      </w:r>
    </w:p>
    <w:p w14:paraId="1F0EBF8D" w14:textId="6B1435B4" w:rsidR="00D03CFD" w:rsidRDefault="00D03CFD" w:rsidP="00FC1881">
      <w:pPr>
        <w:pStyle w:val="RFPHeading2"/>
        <w:numPr>
          <w:ilvl w:val="0"/>
          <w:numId w:val="9"/>
        </w:numPr>
      </w:pPr>
      <w:bookmarkStart w:id="1067" w:name="_Toc97651709"/>
      <w:r>
        <w:t>Vendor Acknowledgement</w:t>
      </w:r>
      <w:bookmarkEnd w:id="1067"/>
    </w:p>
    <w:p w14:paraId="13D736CD" w14:textId="25F9C455" w:rsidR="003441CD" w:rsidRDefault="00E559DB" w:rsidP="00674F10">
      <w:pPr>
        <w:pStyle w:val="RFPL2123"/>
      </w:pPr>
      <w:bookmarkStart w:id="1068" w:name="_Hlk35005361"/>
      <w:r>
        <w:t>This section</w:t>
      </w:r>
      <w:r w:rsidR="003441CD">
        <w:t xml:space="preserve"> </w:t>
      </w:r>
      <w:r w:rsidR="003441CD" w:rsidRPr="001F2326">
        <w:t xml:space="preserve">outlines the MDE minimum expectations of the awarded Vendor for implementation </w:t>
      </w:r>
      <w:r w:rsidR="003441CD" w:rsidRPr="004F497E">
        <w:t>of the selected solution.</w:t>
      </w:r>
      <w:r w:rsidR="003441CD">
        <w:t xml:space="preserve">  Implementation deliverables will reveal the Vendor’s expertise in project management, </w:t>
      </w:r>
      <w:r w:rsidR="00C26D28">
        <w:t>USDA Food Distribution/WBSCM</w:t>
      </w:r>
      <w:r w:rsidR="003441CD">
        <w:t xml:space="preserve"> process management and improvement, data migration, and acceptance testing, etc.  MDE expects the proposed preliminary implementation plans to be refined by the awarded Vendor and MDE project managers during the implementation process. </w:t>
      </w:r>
    </w:p>
    <w:p w14:paraId="425E2140" w14:textId="0A8E538D" w:rsidR="00565048" w:rsidRPr="00674F10" w:rsidRDefault="008020C6" w:rsidP="00674F10">
      <w:pPr>
        <w:pStyle w:val="RFPL2123"/>
      </w:pPr>
      <w:r>
        <w:t>T</w:t>
      </w:r>
      <w:r w:rsidR="00565048">
        <w:t xml:space="preserve">his procurement seeks </w:t>
      </w:r>
      <w:r>
        <w:t>a Vendor</w:t>
      </w:r>
      <w:r w:rsidR="00565048">
        <w:t xml:space="preserve"> implementation plan</w:t>
      </w:r>
      <w:r>
        <w:t>.</w:t>
      </w:r>
    </w:p>
    <w:p w14:paraId="302E78BB" w14:textId="77777777" w:rsidR="003441CD" w:rsidRDefault="003441CD" w:rsidP="009866A3">
      <w:pPr>
        <w:pStyle w:val="RFPL2123"/>
      </w:pPr>
      <w:r>
        <w:lastRenderedPageBreak/>
        <w:t xml:space="preserve">Upon award, MDE intends for the requirements set forth in this </w:t>
      </w:r>
      <w:r w:rsidR="00E559DB">
        <w:t>section</w:t>
      </w:r>
      <w:r>
        <w:t xml:space="preserve">, and the responding Vendor’s proposal, including any subsequent, agreed upon provisions and revisions, to act as the Implementation Statement of Work.  </w:t>
      </w:r>
    </w:p>
    <w:p w14:paraId="01DA67AB" w14:textId="77777777" w:rsidR="00D03CFD" w:rsidRDefault="003441CD" w:rsidP="009866A3">
      <w:pPr>
        <w:pStyle w:val="RFPL2123"/>
      </w:pPr>
      <w:r>
        <w:t xml:space="preserve">Vendor must acknowledge that he has read and understands the intent of </w:t>
      </w:r>
      <w:r w:rsidR="00E559DB">
        <w:t xml:space="preserve">this section - </w:t>
      </w:r>
      <w:r>
        <w:t xml:space="preserve">Implementation Requirements - Statement of Work. </w:t>
      </w:r>
    </w:p>
    <w:p w14:paraId="32C7B468" w14:textId="22111689" w:rsidR="009877CC" w:rsidRDefault="009877CC" w:rsidP="00FC1881">
      <w:pPr>
        <w:pStyle w:val="RFPHeading2"/>
        <w:numPr>
          <w:ilvl w:val="0"/>
          <w:numId w:val="9"/>
        </w:numPr>
      </w:pPr>
      <w:bookmarkStart w:id="1069" w:name="_Toc97651710"/>
      <w:bookmarkEnd w:id="1068"/>
      <w:r>
        <w:t>General Scope</w:t>
      </w:r>
      <w:bookmarkEnd w:id="1069"/>
    </w:p>
    <w:p w14:paraId="3260D6D8" w14:textId="2521B2EB" w:rsidR="004E049B" w:rsidRDefault="004E049B" w:rsidP="009866A3">
      <w:pPr>
        <w:pStyle w:val="RFPL2123"/>
      </w:pPr>
      <w:r>
        <w:t xml:space="preserve">Vendor must agree to implement the </w:t>
      </w:r>
      <w:r w:rsidR="00D7612D">
        <w:t>awarded</w:t>
      </w:r>
      <w:r>
        <w:t xml:space="preserve"> solution to achieve the following minimum goals: </w:t>
      </w:r>
    </w:p>
    <w:p w14:paraId="481EFDE0" w14:textId="77777777" w:rsidR="004E049B" w:rsidRDefault="004E049B" w:rsidP="00DB1453">
      <w:pPr>
        <w:pStyle w:val="ListParagraph"/>
        <w:numPr>
          <w:ilvl w:val="1"/>
          <w:numId w:val="97"/>
        </w:numPr>
        <w:ind w:left="1800"/>
        <w:jc w:val="both"/>
      </w:pPr>
      <w:r>
        <w:t xml:space="preserve">Replicate the </w:t>
      </w:r>
      <w:r w:rsidR="007E0C0A">
        <w:t xml:space="preserve">USDA food distribution programmatic, </w:t>
      </w:r>
      <w:r>
        <w:t xml:space="preserve">functional, technical, and administrative capabilities of the </w:t>
      </w:r>
      <w:r w:rsidR="000A7F93">
        <w:t xml:space="preserve">incumbent </w:t>
      </w:r>
      <w:r w:rsidR="00565048">
        <w:t xml:space="preserve">FDP </w:t>
      </w:r>
      <w:r w:rsidR="000A7F93">
        <w:t>system.</w:t>
      </w:r>
    </w:p>
    <w:p w14:paraId="23B50ADC" w14:textId="77777777" w:rsidR="004E049B" w:rsidRDefault="004E049B" w:rsidP="00DB1453">
      <w:pPr>
        <w:pStyle w:val="ListParagraph"/>
        <w:numPr>
          <w:ilvl w:val="1"/>
          <w:numId w:val="97"/>
        </w:numPr>
        <w:ind w:left="1800"/>
        <w:jc w:val="both"/>
      </w:pPr>
      <w:r>
        <w:t xml:space="preserve">Enhance the functional, technical, and administrative capabilities of the </w:t>
      </w:r>
      <w:r w:rsidR="000A7F93">
        <w:t xml:space="preserve">incumbent </w:t>
      </w:r>
      <w:r w:rsidR="00565048">
        <w:t xml:space="preserve">FDP </w:t>
      </w:r>
      <w:r w:rsidR="000A7F93">
        <w:t xml:space="preserve">system </w:t>
      </w:r>
      <w:r>
        <w:t xml:space="preserve">to meet all </w:t>
      </w:r>
      <w:r w:rsidR="007E0C0A">
        <w:t xml:space="preserve">relevant </w:t>
      </w:r>
      <w:r w:rsidR="000A7F93">
        <w:t>USDA Food Distribution</w:t>
      </w:r>
      <w:r>
        <w:t>/WBSCM requirements.</w:t>
      </w:r>
    </w:p>
    <w:p w14:paraId="736E679F" w14:textId="5AF938E3" w:rsidR="00D7612D" w:rsidRDefault="008020C6" w:rsidP="00DB1453">
      <w:pPr>
        <w:pStyle w:val="ListParagraph"/>
        <w:numPr>
          <w:ilvl w:val="1"/>
          <w:numId w:val="97"/>
        </w:numPr>
        <w:ind w:left="1800"/>
        <w:jc w:val="both"/>
      </w:pPr>
      <w:r>
        <w:t>U</w:t>
      </w:r>
      <w:r w:rsidR="000876BC">
        <w:t>pdate/enhance incumbent workflows and a</w:t>
      </w:r>
      <w:r w:rsidR="00D7612D">
        <w:t>utomate incumbent manual processes.</w:t>
      </w:r>
    </w:p>
    <w:p w14:paraId="6D8A2676" w14:textId="2CD06DDD" w:rsidR="004E049B" w:rsidRDefault="008020C6" w:rsidP="00DB1453">
      <w:pPr>
        <w:pStyle w:val="ListParagraph"/>
        <w:numPr>
          <w:ilvl w:val="1"/>
          <w:numId w:val="97"/>
        </w:numPr>
        <w:ind w:left="1800"/>
        <w:jc w:val="both"/>
      </w:pPr>
      <w:r>
        <w:t>M</w:t>
      </w:r>
      <w:r w:rsidR="004E049B">
        <w:t xml:space="preserve">igrate the </w:t>
      </w:r>
      <w:r w:rsidR="000A7F93">
        <w:t xml:space="preserve">incumbent </w:t>
      </w:r>
      <w:r w:rsidR="004E049B">
        <w:t>database content from the existing solution to the selected solution</w:t>
      </w:r>
      <w:r w:rsidR="000876BC">
        <w:t>.</w:t>
      </w:r>
    </w:p>
    <w:p w14:paraId="67F265B1" w14:textId="3D27EF4D" w:rsidR="000876BC" w:rsidRDefault="008020C6" w:rsidP="00DB1453">
      <w:pPr>
        <w:pStyle w:val="ListParagraph"/>
        <w:numPr>
          <w:ilvl w:val="1"/>
          <w:numId w:val="97"/>
        </w:numPr>
        <w:ind w:left="1800"/>
        <w:jc w:val="both"/>
      </w:pPr>
      <w:r>
        <w:t>M</w:t>
      </w:r>
      <w:r w:rsidR="0051248C" w:rsidRPr="0051248C">
        <w:t>aintain historical data integrity in the event current MDE data formats are changed by the proposed solution</w:t>
      </w:r>
      <w:r w:rsidR="000876BC">
        <w:t>.</w:t>
      </w:r>
    </w:p>
    <w:p w14:paraId="593415A2" w14:textId="6E2C15B6" w:rsidR="004E049B" w:rsidRDefault="00E559DB" w:rsidP="009866A3">
      <w:pPr>
        <w:pStyle w:val="RFPL2123"/>
      </w:pPr>
      <w:r>
        <w:t>Vendor must c</w:t>
      </w:r>
      <w:r w:rsidR="004E049B">
        <w:t xml:space="preserve">onduct extensive testing of the proposed </w:t>
      </w:r>
      <w:r w:rsidR="00CB7C3D">
        <w:t>solution</w:t>
      </w:r>
      <w:r w:rsidR="004E049B">
        <w:t xml:space="preserve"> to identify and correct deficiencies in base capabilities, customizations, integrations, interfaces, migrations, and </w:t>
      </w:r>
      <w:r w:rsidR="004E049B" w:rsidRPr="004E049B">
        <w:t>MDE</w:t>
      </w:r>
      <w:r w:rsidR="004E049B">
        <w:t xml:space="preserve"> processes. Such efforts must include but may not be limited to:</w:t>
      </w:r>
    </w:p>
    <w:p w14:paraId="3E2EDBFE" w14:textId="77777777" w:rsidR="004E049B" w:rsidRDefault="004E049B" w:rsidP="00DB1453">
      <w:pPr>
        <w:pStyle w:val="ListParagraph"/>
        <w:numPr>
          <w:ilvl w:val="1"/>
          <w:numId w:val="98"/>
        </w:numPr>
        <w:ind w:left="1800"/>
      </w:pPr>
      <w:r>
        <w:t>On-site Testing;</w:t>
      </w:r>
    </w:p>
    <w:p w14:paraId="26BA6795" w14:textId="77777777" w:rsidR="004E049B" w:rsidRDefault="004E049B" w:rsidP="00DB1453">
      <w:pPr>
        <w:pStyle w:val="ListParagraph"/>
        <w:numPr>
          <w:ilvl w:val="1"/>
          <w:numId w:val="98"/>
        </w:numPr>
        <w:ind w:left="1800"/>
      </w:pPr>
      <w:r>
        <w:t>COOP Testing;</w:t>
      </w:r>
    </w:p>
    <w:p w14:paraId="58247D78" w14:textId="77777777" w:rsidR="004E049B" w:rsidRDefault="004E049B" w:rsidP="00DB1453">
      <w:pPr>
        <w:pStyle w:val="ListParagraph"/>
        <w:numPr>
          <w:ilvl w:val="1"/>
          <w:numId w:val="98"/>
        </w:numPr>
        <w:ind w:left="1800"/>
      </w:pPr>
      <w:r>
        <w:t>User Acceptance Testing; and</w:t>
      </w:r>
    </w:p>
    <w:p w14:paraId="0AEE433B" w14:textId="77777777" w:rsidR="004E049B" w:rsidRDefault="004E049B" w:rsidP="00DB1453">
      <w:pPr>
        <w:pStyle w:val="ListParagraph"/>
        <w:numPr>
          <w:ilvl w:val="1"/>
          <w:numId w:val="98"/>
        </w:numPr>
        <w:ind w:left="1800"/>
      </w:pPr>
      <w:r>
        <w:t>Final Acceptance Testing.</w:t>
      </w:r>
    </w:p>
    <w:p w14:paraId="7195F1B7" w14:textId="1485BDC4" w:rsidR="00E559DB" w:rsidRDefault="00E559DB" w:rsidP="00E559DB">
      <w:pPr>
        <w:pStyle w:val="RFPL2123"/>
      </w:pPr>
      <w:r>
        <w:t>Vendor will be responsible for any interface, integration, conversion, migration, or other issues that may arise during implementation</w:t>
      </w:r>
      <w:r w:rsidR="00565048">
        <w:t xml:space="preserve"> of the awarded solution</w:t>
      </w:r>
      <w:r>
        <w:t xml:space="preserve">. </w:t>
      </w:r>
    </w:p>
    <w:p w14:paraId="2066FE08" w14:textId="1A4EE3CA" w:rsidR="004E049B" w:rsidRDefault="00E559DB" w:rsidP="009866A3">
      <w:pPr>
        <w:pStyle w:val="RFPL2123"/>
      </w:pPr>
      <w:r>
        <w:t>Vendor must t</w:t>
      </w:r>
      <w:r w:rsidR="004E049B">
        <w:t>rain system users and provide complete system documentation and user documentation</w:t>
      </w:r>
      <w:r w:rsidR="00565048">
        <w:t xml:space="preserve"> for </w:t>
      </w:r>
      <w:r w:rsidR="009D2C60">
        <w:t>the awarded</w:t>
      </w:r>
      <w:r w:rsidR="00565048">
        <w:t xml:space="preserve"> system</w:t>
      </w:r>
      <w:r w:rsidR="004E049B">
        <w:t>.</w:t>
      </w:r>
    </w:p>
    <w:p w14:paraId="2A2C38D2" w14:textId="1BDF0481" w:rsidR="009877CC" w:rsidRDefault="009877CC" w:rsidP="00FC1881">
      <w:pPr>
        <w:pStyle w:val="RFPHeading2"/>
        <w:numPr>
          <w:ilvl w:val="0"/>
          <w:numId w:val="9"/>
        </w:numPr>
      </w:pPr>
      <w:bookmarkStart w:id="1070" w:name="_Toc97651711"/>
      <w:r>
        <w:t>Project Management</w:t>
      </w:r>
      <w:r w:rsidR="00F14A1F">
        <w:t xml:space="preserve"> Plan</w:t>
      </w:r>
      <w:bookmarkEnd w:id="1070"/>
    </w:p>
    <w:p w14:paraId="7D8CA7CD" w14:textId="488DDE56" w:rsidR="001450E3" w:rsidRDefault="00F14A1F" w:rsidP="009866A3">
      <w:pPr>
        <w:pStyle w:val="RFPL2123"/>
      </w:pPr>
      <w:r>
        <w:t xml:space="preserve">Project Management Plan (PMP):  MDE desires to implement the proposed solution </w:t>
      </w:r>
      <w:r w:rsidR="001450E3">
        <w:t xml:space="preserve">as </w:t>
      </w:r>
      <w:r>
        <w:t xml:space="preserve">rapidly as possible after contract execution.  </w:t>
      </w:r>
      <w:r w:rsidR="001B2AEC">
        <w:t xml:space="preserve">So that MDE can assess </w:t>
      </w:r>
      <w:r>
        <w:t>Vendor</w:t>
      </w:r>
      <w:r w:rsidR="001B2AEC">
        <w:t xml:space="preserve">’s ability to successfully implement the proposed solution, Vendor </w:t>
      </w:r>
      <w:r>
        <w:t xml:space="preserve">must </w:t>
      </w:r>
      <w:r w:rsidR="00B46CB5">
        <w:t xml:space="preserve">submit </w:t>
      </w:r>
      <w:r>
        <w:t xml:space="preserve">a </w:t>
      </w:r>
      <w:r w:rsidR="00B46CB5">
        <w:t>preliminary PMP</w:t>
      </w:r>
      <w:r w:rsidR="001B2AEC">
        <w:t xml:space="preserve">.  At a minimum the PMP must address </w:t>
      </w:r>
      <w:r w:rsidR="001450E3">
        <w:t xml:space="preserve">design and </w:t>
      </w:r>
      <w:r w:rsidR="001B2AEC">
        <w:t xml:space="preserve">development, </w:t>
      </w:r>
      <w:r w:rsidR="00B46CB5">
        <w:t xml:space="preserve">all </w:t>
      </w:r>
      <w:r w:rsidR="001B2AEC">
        <w:t xml:space="preserve">implementation </w:t>
      </w:r>
      <w:r>
        <w:t>tasks</w:t>
      </w:r>
      <w:r w:rsidR="001B2AEC">
        <w:t xml:space="preserve">, </w:t>
      </w:r>
      <w:r w:rsidR="001450E3">
        <w:t xml:space="preserve">data conversion and migration, </w:t>
      </w:r>
      <w:r>
        <w:t>estimated hours per task, major project milestones, quality assurance checkpoints, test</w:t>
      </w:r>
      <w:r w:rsidR="001B2AEC">
        <w:t>ing</w:t>
      </w:r>
      <w:r>
        <w:t>,</w:t>
      </w:r>
      <w:r w:rsidR="001450E3">
        <w:t xml:space="preserve"> and end-user training</w:t>
      </w:r>
      <w:r>
        <w:t xml:space="preserve">. </w:t>
      </w:r>
      <w:r w:rsidR="00B46CB5">
        <w:t xml:space="preserve"> </w:t>
      </w:r>
      <w:r w:rsidR="00080E4E">
        <w:t xml:space="preserve">The </w:t>
      </w:r>
      <w:r w:rsidR="00E559DB">
        <w:t xml:space="preserve">preliminary </w:t>
      </w:r>
      <w:r w:rsidR="00080E4E">
        <w:t>PMP must be submitted with the Vendor’s proposal</w:t>
      </w:r>
      <w:r w:rsidR="009D2C60">
        <w:t>.</w:t>
      </w:r>
    </w:p>
    <w:p w14:paraId="180E69AC" w14:textId="7B09CFCF" w:rsidR="001B2AEC" w:rsidRDefault="00B46CB5" w:rsidP="009866A3">
      <w:pPr>
        <w:pStyle w:val="RFPL2123"/>
      </w:pPr>
      <w:r w:rsidRPr="00B46CB5">
        <w:t>Vendor’s PMP must incl</w:t>
      </w:r>
      <w:r>
        <w:t xml:space="preserve">ude a preliminary </w:t>
      </w:r>
      <w:r w:rsidRPr="00B46CB5">
        <w:t>Integrated Master Schedule (IMS)</w:t>
      </w:r>
      <w:r>
        <w:t xml:space="preserve">.  </w:t>
      </w:r>
      <w:r w:rsidRPr="00B46CB5">
        <w:t xml:space="preserve">The </w:t>
      </w:r>
      <w:r w:rsidR="001B2AEC">
        <w:t>IMS</w:t>
      </w:r>
      <w:r>
        <w:t xml:space="preserve"> </w:t>
      </w:r>
      <w:r w:rsidRPr="00B46CB5">
        <w:t xml:space="preserve">must estimate the time necessary </w:t>
      </w:r>
      <w:r w:rsidR="001B2AEC">
        <w:t xml:space="preserve">to complete </w:t>
      </w:r>
      <w:r w:rsidRPr="00B46CB5">
        <w:t xml:space="preserve">all phases of implementation </w:t>
      </w:r>
      <w:r w:rsidRPr="00B46CB5">
        <w:lastRenderedPageBreak/>
        <w:t>from the point of contract execution through completion of go-live, final system acceptance, and user training.</w:t>
      </w:r>
      <w:r>
        <w:t xml:space="preserve">  </w:t>
      </w:r>
    </w:p>
    <w:p w14:paraId="7BF8AB3F" w14:textId="40FEB14E" w:rsidR="001B2AEC" w:rsidRDefault="009D2C60" w:rsidP="009866A3">
      <w:pPr>
        <w:pStyle w:val="RFPL2123"/>
      </w:pPr>
      <w:r>
        <w:t>T</w:t>
      </w:r>
      <w:r w:rsidR="001B2AEC">
        <w:t>he PMP</w:t>
      </w:r>
      <w:r w:rsidR="00F96F67">
        <w:t>,</w:t>
      </w:r>
      <w:r w:rsidR="001B2AEC">
        <w:t xml:space="preserve"> which will require MDE approval, must </w:t>
      </w:r>
      <w:r w:rsidR="002A3B34">
        <w:t>reveal plans for</w:t>
      </w:r>
      <w:r w:rsidR="001B2AEC">
        <w:t xml:space="preserve"> multiple environments, including design and development, user testing, production, </w:t>
      </w:r>
      <w:r w:rsidR="00F96F67">
        <w:t xml:space="preserve">end user </w:t>
      </w:r>
      <w:r w:rsidR="001B2AEC">
        <w:t xml:space="preserve">training, and help desk support. </w:t>
      </w:r>
      <w:r w:rsidR="008D2F02">
        <w:t>In the user testing environment, all customizations, integrations, and interfaces must be tested and validated.</w:t>
      </w:r>
      <w:r w:rsidR="005B1F65">
        <w:t xml:space="preserve">  </w:t>
      </w:r>
      <w:r w:rsidR="00831F78">
        <w:t>Vendor must establish a fully functional UAT</w:t>
      </w:r>
      <w:r w:rsidR="000631E7">
        <w:t>-</w:t>
      </w:r>
      <w:r w:rsidR="00831F78">
        <w:t xml:space="preserve">level testing environment which must be regularly maintained </w:t>
      </w:r>
      <w:r w:rsidR="000631E7">
        <w:t xml:space="preserve">to mirror production, </w:t>
      </w:r>
      <w:r w:rsidR="00831F78">
        <w:t xml:space="preserve">and which must remain accessible to authorized </w:t>
      </w:r>
      <w:r w:rsidR="000631E7">
        <w:t xml:space="preserve">MDE </w:t>
      </w:r>
      <w:r w:rsidR="00831F78">
        <w:t xml:space="preserve">users </w:t>
      </w:r>
      <w:r w:rsidR="000631E7">
        <w:t>going forward</w:t>
      </w:r>
      <w:r w:rsidR="005B1F65">
        <w:t>.</w:t>
      </w:r>
    </w:p>
    <w:p w14:paraId="0DCE7FD5" w14:textId="77777777" w:rsidR="00F96F67" w:rsidRDefault="00F96F67" w:rsidP="009866A3">
      <w:pPr>
        <w:pStyle w:val="RFPL2123"/>
      </w:pPr>
      <w:r>
        <w:t>Vendor’s PMP must reflect industry best practice standards and must detail Vendor’s plans for planning, monitoring, supervising, tracking, and controlling all project activities.</w:t>
      </w:r>
    </w:p>
    <w:p w14:paraId="460AD03E" w14:textId="5C13ED62" w:rsidR="00F96F67" w:rsidRDefault="00F96F67" w:rsidP="009866A3">
      <w:pPr>
        <w:pStyle w:val="RFPL2123"/>
      </w:pPr>
      <w:r>
        <w:t xml:space="preserve">Vendor’s PMP must describe the organizational structure of the implementation team, team member roles and responsibilities, resources, processes, and all other information necessary for MDE to assess </w:t>
      </w:r>
      <w:r w:rsidR="002C499F">
        <w:t xml:space="preserve">Vendor’s </w:t>
      </w:r>
      <w:r>
        <w:t>ability to manage the implementation</w:t>
      </w:r>
      <w:r w:rsidR="000F2C5C">
        <w:t xml:space="preserve"> of the solution</w:t>
      </w:r>
      <w:r>
        <w:t>.</w:t>
      </w:r>
    </w:p>
    <w:p w14:paraId="27E3A767" w14:textId="6681120D" w:rsidR="00B46CB5" w:rsidRDefault="00B46CB5" w:rsidP="009866A3">
      <w:pPr>
        <w:pStyle w:val="RFPL2123"/>
      </w:pPr>
      <w:r>
        <w:t xml:space="preserve">Upon award, the Vendor and MDE will jointly modify the proposed </w:t>
      </w:r>
      <w:r w:rsidR="00F96F67">
        <w:t>PMP</w:t>
      </w:r>
      <w:r>
        <w:t xml:space="preserve"> </w:t>
      </w:r>
      <w:r w:rsidR="00F96F67">
        <w:t xml:space="preserve">and IMS </w:t>
      </w:r>
      <w:r>
        <w:t xml:space="preserve">as appropriate to meet implementation objectives.  MDE expects the Vendor to work with the MDE Project Manager to ensure effective project management during all </w:t>
      </w:r>
      <w:r w:rsidR="00F96F67">
        <w:t xml:space="preserve">implementation </w:t>
      </w:r>
      <w:r>
        <w:t>phases</w:t>
      </w:r>
      <w:r w:rsidR="00E02827">
        <w:t xml:space="preserve"> through and until final acceptance.</w:t>
      </w:r>
    </w:p>
    <w:p w14:paraId="6399DBD4" w14:textId="718F4397" w:rsidR="00B46CB5" w:rsidRDefault="00B46CB5" w:rsidP="009866A3">
      <w:pPr>
        <w:pStyle w:val="RFPL2123"/>
      </w:pPr>
      <w:r>
        <w:t xml:space="preserve">As it relates to </w:t>
      </w:r>
      <w:r w:rsidR="000F2C5C">
        <w:t xml:space="preserve">the goals and objectives of </w:t>
      </w:r>
      <w:r>
        <w:t xml:space="preserve">this procurement, </w:t>
      </w:r>
      <w:r w:rsidR="000D75F4">
        <w:t xml:space="preserve">Vendor must </w:t>
      </w:r>
      <w:r>
        <w:t>state all Vendor assumptions or constraints regarding the proposed solution and overall project plan, timeline</w:t>
      </w:r>
      <w:r w:rsidR="00753CCB">
        <w:t>,</w:t>
      </w:r>
      <w:r>
        <w:t xml:space="preserve"> and project management.</w:t>
      </w:r>
    </w:p>
    <w:p w14:paraId="209343D0" w14:textId="7904F42D" w:rsidR="00B46CB5" w:rsidRDefault="000D75F4" w:rsidP="009866A3">
      <w:pPr>
        <w:pStyle w:val="RFPL2123"/>
      </w:pPr>
      <w:r>
        <w:t>Vendor must i</w:t>
      </w:r>
      <w:r w:rsidR="00B46CB5">
        <w:t>dentify any potential risks, roadblocks</w:t>
      </w:r>
      <w:r w:rsidR="00753CCB">
        <w:t>,</w:t>
      </w:r>
      <w:r w:rsidR="00B46CB5">
        <w:t xml:space="preserve"> and challenges you have encountered in similar implementations that could negatively affect a timely and successful completion of the project</w:t>
      </w:r>
      <w:r>
        <w:t xml:space="preserve"> and r</w:t>
      </w:r>
      <w:r w:rsidR="00B46CB5">
        <w:t>ecommend a high-level strategy to mitigate these risks.</w:t>
      </w:r>
    </w:p>
    <w:p w14:paraId="4C9D3656" w14:textId="0E8DC18D" w:rsidR="00E559DB" w:rsidRDefault="00E559DB" w:rsidP="00E559DB">
      <w:pPr>
        <w:pStyle w:val="RFPL2123"/>
      </w:pPr>
      <w:r>
        <w:t>Vendor’s PMP must address interface, integration, conversion, migration, or other issues that may arise during implementation</w:t>
      </w:r>
      <w:r w:rsidR="000F2C5C">
        <w:t xml:space="preserve"> of the awarded solution</w:t>
      </w:r>
      <w:r>
        <w:t xml:space="preserve">. </w:t>
      </w:r>
    </w:p>
    <w:p w14:paraId="463A6ECA" w14:textId="4E186B64" w:rsidR="000A7F93" w:rsidRDefault="000A7F93" w:rsidP="009866A3">
      <w:pPr>
        <w:pStyle w:val="RFPL2123"/>
      </w:pPr>
      <w:bookmarkStart w:id="1071" w:name="_Hlk77084033"/>
      <w:r>
        <w:t xml:space="preserve">MDE will have limited resources available to the awarded </w:t>
      </w:r>
      <w:r w:rsidR="0010729B">
        <w:t>V</w:t>
      </w:r>
      <w:r>
        <w:t>endor for implementation.</w:t>
      </w:r>
    </w:p>
    <w:p w14:paraId="4AB9044A" w14:textId="713A84A7" w:rsidR="004E049B" w:rsidRPr="00586320" w:rsidRDefault="004E049B" w:rsidP="008E0415">
      <w:pPr>
        <w:pStyle w:val="RFPHeading2"/>
        <w:numPr>
          <w:ilvl w:val="0"/>
          <w:numId w:val="9"/>
        </w:numPr>
        <w:rPr>
          <w:sz w:val="18"/>
          <w:szCs w:val="18"/>
        </w:rPr>
      </w:pPr>
      <w:bookmarkStart w:id="1072" w:name="_Toc97651712"/>
      <w:bookmarkEnd w:id="1071"/>
      <w:r w:rsidRPr="004F497E">
        <w:t xml:space="preserve">System Design </w:t>
      </w:r>
      <w:r w:rsidR="0077609E" w:rsidRPr="004F497E">
        <w:t>Document</w:t>
      </w:r>
      <w:bookmarkEnd w:id="1072"/>
    </w:p>
    <w:p w14:paraId="11D8D22D" w14:textId="281631DA" w:rsidR="00BE1F9C" w:rsidRPr="00586320" w:rsidRDefault="00BE1F9C" w:rsidP="009866A3">
      <w:pPr>
        <w:pStyle w:val="RFPL2123"/>
      </w:pPr>
      <w:r w:rsidRPr="004F497E">
        <w:t xml:space="preserve">Vendor must submit </w:t>
      </w:r>
      <w:r w:rsidR="00A97C52" w:rsidRPr="004F497E">
        <w:t xml:space="preserve">with </w:t>
      </w:r>
      <w:r w:rsidR="00F12FC9">
        <w:t>the</w:t>
      </w:r>
      <w:r w:rsidR="00F12FC9" w:rsidRPr="004F497E">
        <w:t xml:space="preserve"> </w:t>
      </w:r>
      <w:r w:rsidR="00A97C52" w:rsidRPr="004F497E">
        <w:t xml:space="preserve">proposal </w:t>
      </w:r>
      <w:r w:rsidRPr="004F497E">
        <w:t xml:space="preserve">a </w:t>
      </w:r>
      <w:r w:rsidR="00A97C52" w:rsidRPr="004F497E">
        <w:t xml:space="preserve">preliminary </w:t>
      </w:r>
      <w:r w:rsidRPr="004F497E">
        <w:t xml:space="preserve">System Design Document (SDD).  </w:t>
      </w:r>
      <w:r w:rsidR="00301E71" w:rsidRPr="004F497E">
        <w:t xml:space="preserve">Upon award, the Vendor will work with MDE to refine the SDD, which must be approved by MDE prior to implementation.  </w:t>
      </w:r>
      <w:r w:rsidRPr="004F497E">
        <w:t xml:space="preserve">The </w:t>
      </w:r>
      <w:r w:rsidR="00301E71" w:rsidRPr="004F497E">
        <w:t xml:space="preserve">preliminary </w:t>
      </w:r>
      <w:r w:rsidRPr="004F497E">
        <w:t>SDD must</w:t>
      </w:r>
      <w:r w:rsidRPr="00586320">
        <w:t>:</w:t>
      </w:r>
    </w:p>
    <w:p w14:paraId="14B071AB" w14:textId="77777777" w:rsidR="00BE1F9C" w:rsidRPr="00586320" w:rsidRDefault="00BE1F9C" w:rsidP="00710C1D">
      <w:pPr>
        <w:pStyle w:val="ListParagraph"/>
        <w:numPr>
          <w:ilvl w:val="1"/>
          <w:numId w:val="100"/>
        </w:numPr>
        <w:ind w:left="1800"/>
        <w:jc w:val="both"/>
      </w:pPr>
      <w:r w:rsidRPr="00586320">
        <w:t xml:space="preserve">Include a conceptual model of the system architecture. This can be illustrated by flowcharts;  </w:t>
      </w:r>
    </w:p>
    <w:p w14:paraId="50056398" w14:textId="6EAE916E" w:rsidR="00BE1F9C" w:rsidRPr="00586320" w:rsidRDefault="00BE1F9C" w:rsidP="00710C1D">
      <w:pPr>
        <w:pStyle w:val="ListParagraph"/>
        <w:numPr>
          <w:ilvl w:val="1"/>
          <w:numId w:val="100"/>
        </w:numPr>
        <w:ind w:left="1800"/>
        <w:jc w:val="both"/>
      </w:pPr>
      <w:r w:rsidRPr="00586320">
        <w:t>Include descriptions and illustrations of modules which handle specific system tasks</w:t>
      </w:r>
      <w:r w:rsidR="00701CCC" w:rsidRPr="00586320">
        <w:t>;</w:t>
      </w:r>
    </w:p>
    <w:p w14:paraId="79CA9A14" w14:textId="77777777" w:rsidR="00BE1F9C" w:rsidRPr="00586320" w:rsidRDefault="00BE1F9C" w:rsidP="00710C1D">
      <w:pPr>
        <w:pStyle w:val="ListParagraph"/>
        <w:numPr>
          <w:ilvl w:val="1"/>
          <w:numId w:val="100"/>
        </w:numPr>
        <w:ind w:left="1800"/>
        <w:jc w:val="both"/>
      </w:pPr>
      <w:r w:rsidRPr="00586320">
        <w:t xml:space="preserve">Include descriptions and illustrations of components that provide a function or group of related functions; </w:t>
      </w:r>
    </w:p>
    <w:p w14:paraId="67C72EC6" w14:textId="1B32ACD0" w:rsidR="00BE1F9C" w:rsidRDefault="00BE1F9C" w:rsidP="00710C1D">
      <w:pPr>
        <w:pStyle w:val="ListParagraph"/>
        <w:numPr>
          <w:ilvl w:val="1"/>
          <w:numId w:val="100"/>
        </w:numPr>
        <w:ind w:left="1800"/>
        <w:jc w:val="both"/>
      </w:pPr>
      <w:r w:rsidRPr="00586320">
        <w:t xml:space="preserve">Include descriptions and illustrations of data flow and the management of this information; </w:t>
      </w:r>
    </w:p>
    <w:p w14:paraId="5F5A4150" w14:textId="77777777" w:rsidR="00BE1F9C" w:rsidRPr="00586320" w:rsidRDefault="00BE1F9C" w:rsidP="00710C1D">
      <w:pPr>
        <w:pStyle w:val="ListParagraph"/>
        <w:numPr>
          <w:ilvl w:val="1"/>
          <w:numId w:val="100"/>
        </w:numPr>
        <w:ind w:left="1800"/>
        <w:jc w:val="both"/>
      </w:pPr>
      <w:r w:rsidRPr="00586320">
        <w:lastRenderedPageBreak/>
        <w:t xml:space="preserve">Include complete workflows for all operational user and administrative functions; and </w:t>
      </w:r>
    </w:p>
    <w:p w14:paraId="79803CFC" w14:textId="24887CAC" w:rsidR="00BE1F9C" w:rsidRPr="00586320" w:rsidRDefault="00BE1F9C" w:rsidP="00710C1D">
      <w:pPr>
        <w:pStyle w:val="ListParagraph"/>
        <w:numPr>
          <w:ilvl w:val="1"/>
          <w:numId w:val="100"/>
        </w:numPr>
        <w:ind w:left="1800"/>
        <w:jc w:val="both"/>
      </w:pPr>
      <w:r w:rsidRPr="00586320">
        <w:t xml:space="preserve">Include database scheme, listing all the table, fields, and characteristics.  </w:t>
      </w:r>
    </w:p>
    <w:p w14:paraId="36E65A9B" w14:textId="1462D0E0" w:rsidR="004E049B" w:rsidRPr="00586320" w:rsidRDefault="00301E71" w:rsidP="009866A3">
      <w:pPr>
        <w:pStyle w:val="RFPL2123"/>
      </w:pPr>
      <w:r w:rsidRPr="004F497E">
        <w:t>Vendor must submit with his proposal preliminary System Design Documents (SDDs).  Upon award, the Vendor will work with MDE to refine the SDDs, which must be approved by MDE prior to implementation.  The preliminary SDDs must</w:t>
      </w:r>
      <w:r w:rsidR="004E049B" w:rsidRPr="00586320">
        <w:t>:</w:t>
      </w:r>
    </w:p>
    <w:p w14:paraId="3E2ED057" w14:textId="77777777" w:rsidR="004E049B" w:rsidRPr="00586320" w:rsidRDefault="004E049B" w:rsidP="00710C1D">
      <w:pPr>
        <w:pStyle w:val="ListParagraph"/>
        <w:numPr>
          <w:ilvl w:val="1"/>
          <w:numId w:val="101"/>
        </w:numPr>
        <w:ind w:left="1800"/>
        <w:jc w:val="both"/>
      </w:pPr>
      <w:r w:rsidRPr="00586320">
        <w:t xml:space="preserve">Include a conceptual model of the system architecture. This can be illustrated by flowcharts;  </w:t>
      </w:r>
    </w:p>
    <w:p w14:paraId="24FB5FE4" w14:textId="7D3F3158" w:rsidR="004E049B" w:rsidRPr="00586320" w:rsidRDefault="004E049B" w:rsidP="00710C1D">
      <w:pPr>
        <w:pStyle w:val="ListParagraph"/>
        <w:numPr>
          <w:ilvl w:val="1"/>
          <w:numId w:val="101"/>
        </w:numPr>
        <w:ind w:left="1800"/>
        <w:jc w:val="both"/>
      </w:pPr>
      <w:r w:rsidRPr="00586320">
        <w:t>Include descriptions and illustrations of modules which handle specific system tasks</w:t>
      </w:r>
      <w:r w:rsidR="00701CCC" w:rsidRPr="00586320">
        <w:t>;</w:t>
      </w:r>
    </w:p>
    <w:p w14:paraId="5A9A6FD7" w14:textId="77777777" w:rsidR="004E049B" w:rsidRPr="00586320" w:rsidRDefault="004E049B" w:rsidP="00710C1D">
      <w:pPr>
        <w:pStyle w:val="ListParagraph"/>
        <w:numPr>
          <w:ilvl w:val="1"/>
          <w:numId w:val="101"/>
        </w:numPr>
        <w:ind w:left="1800"/>
        <w:jc w:val="both"/>
      </w:pPr>
      <w:r w:rsidRPr="00586320">
        <w:t xml:space="preserve">Include descriptions and illustrations of components that provide a function or group of related functions; </w:t>
      </w:r>
    </w:p>
    <w:p w14:paraId="236FC7E8" w14:textId="1A0C4596" w:rsidR="004E049B" w:rsidRDefault="004E049B" w:rsidP="00710C1D">
      <w:pPr>
        <w:pStyle w:val="ListParagraph"/>
        <w:numPr>
          <w:ilvl w:val="1"/>
          <w:numId w:val="101"/>
        </w:numPr>
        <w:ind w:left="1800"/>
        <w:jc w:val="both"/>
      </w:pPr>
      <w:r w:rsidRPr="000C7691">
        <w:t xml:space="preserve">Include descriptions and illustrations of data flow and the management of this information; </w:t>
      </w:r>
    </w:p>
    <w:p w14:paraId="5C2A36D5" w14:textId="77777777" w:rsidR="004E049B" w:rsidRPr="000C7691" w:rsidRDefault="004E049B" w:rsidP="00710C1D">
      <w:pPr>
        <w:pStyle w:val="ListParagraph"/>
        <w:numPr>
          <w:ilvl w:val="1"/>
          <w:numId w:val="101"/>
        </w:numPr>
        <w:ind w:left="1800"/>
        <w:jc w:val="both"/>
      </w:pPr>
      <w:r w:rsidRPr="000C7691">
        <w:t xml:space="preserve">Include database scheme, listing all the table, fields, and characteristics.  </w:t>
      </w:r>
    </w:p>
    <w:p w14:paraId="5A866FF4" w14:textId="76FFD881" w:rsidR="00D4494D" w:rsidRDefault="000A7B35" w:rsidP="006539A8">
      <w:pPr>
        <w:pStyle w:val="RFPL2123"/>
      </w:pPr>
      <w:r>
        <w:t xml:space="preserve">The </w:t>
      </w:r>
      <w:r w:rsidR="004E049B" w:rsidRPr="000C7691">
        <w:t>SDD</w:t>
      </w:r>
      <w:r w:rsidR="000F2C5C">
        <w:t>s</w:t>
      </w:r>
      <w:r w:rsidR="004E049B" w:rsidRPr="000C7691">
        <w:t xml:space="preserve"> </w:t>
      </w:r>
      <w:r>
        <w:t xml:space="preserve">must be </w:t>
      </w:r>
      <w:r w:rsidR="004E049B" w:rsidRPr="000C7691">
        <w:t>approved by the State</w:t>
      </w:r>
      <w:r>
        <w:t xml:space="preserve"> before</w:t>
      </w:r>
      <w:r w:rsidR="004E049B" w:rsidRPr="000C7691">
        <w:t xml:space="preserve"> the </w:t>
      </w:r>
      <w:r>
        <w:t xml:space="preserve">awarded </w:t>
      </w:r>
      <w:r w:rsidR="004E049B" w:rsidRPr="000C7691">
        <w:t>Vendor may proceed with implementatio</w:t>
      </w:r>
      <w:r w:rsidR="00D4494D">
        <w:t xml:space="preserve">n. </w:t>
      </w:r>
    </w:p>
    <w:p w14:paraId="7A231D41" w14:textId="4256B1E0" w:rsidR="005A0DA3" w:rsidRDefault="005A0DA3" w:rsidP="005A0DA3">
      <w:pPr>
        <w:pStyle w:val="RFPHeading2"/>
      </w:pPr>
      <w:bookmarkStart w:id="1073" w:name="_Toc60930978"/>
      <w:bookmarkStart w:id="1074" w:name="_Toc62120086"/>
      <w:bookmarkStart w:id="1075" w:name="_Toc62121777"/>
      <w:bookmarkStart w:id="1076" w:name="_Toc62129474"/>
      <w:bookmarkStart w:id="1077" w:name="_Toc62133425"/>
      <w:bookmarkStart w:id="1078" w:name="_Toc77173134"/>
      <w:bookmarkStart w:id="1079" w:name="_Toc78197053"/>
      <w:bookmarkStart w:id="1080" w:name="_Toc97651713"/>
      <w:bookmarkEnd w:id="1073"/>
      <w:bookmarkEnd w:id="1074"/>
      <w:bookmarkEnd w:id="1075"/>
      <w:bookmarkEnd w:id="1076"/>
      <w:bookmarkEnd w:id="1077"/>
      <w:bookmarkEnd w:id="1078"/>
      <w:bookmarkEnd w:id="1079"/>
      <w:r>
        <w:t>Data Migration Plan</w:t>
      </w:r>
      <w:bookmarkEnd w:id="1080"/>
    </w:p>
    <w:p w14:paraId="30262E3E" w14:textId="7E88AA92" w:rsidR="005A0DA3" w:rsidRDefault="005A0DA3" w:rsidP="009866A3">
      <w:pPr>
        <w:pStyle w:val="RFPL2123"/>
      </w:pPr>
      <w:bookmarkStart w:id="1081" w:name="_Hlk35005609"/>
      <w:r>
        <w:t xml:space="preserve">So that MDE can assess Vendor’s ability to migrate MDE legacy data to the proposed </w:t>
      </w:r>
      <w:r w:rsidR="000F2C5C">
        <w:t xml:space="preserve">solution, </w:t>
      </w:r>
      <w:r>
        <w:t>Vendor must submit a preliminary Data Migration Plan</w:t>
      </w:r>
      <w:r w:rsidR="004E13FC">
        <w:t xml:space="preserve"> (DMP)</w:t>
      </w:r>
      <w:r>
        <w:t xml:space="preserve">.  Highlight any known risk factors and present risk mitigation plans. </w:t>
      </w:r>
      <w:r w:rsidR="00674F10">
        <w:t xml:space="preserve"> </w:t>
      </w:r>
      <w:r w:rsidR="00080E4E">
        <w:t>The preliminary Data Migration plan must be submitted with the Vendor’s proposal.</w:t>
      </w:r>
      <w:r w:rsidR="000F2C5C">
        <w:t xml:space="preserve"> </w:t>
      </w:r>
    </w:p>
    <w:p w14:paraId="43C8BC17" w14:textId="2F5C341A" w:rsidR="006654C2" w:rsidRDefault="006654C2" w:rsidP="006654C2">
      <w:pPr>
        <w:pStyle w:val="RFPL2123"/>
      </w:pPr>
      <w:r>
        <w:t xml:space="preserve">The Data Migration Plan must specifically </w:t>
      </w:r>
      <w:r w:rsidR="009C2A96">
        <w:t>show</w:t>
      </w:r>
      <w:r>
        <w:t xml:space="preserve"> </w:t>
      </w:r>
      <w:r w:rsidR="009C2A96">
        <w:t xml:space="preserve">how Vendor intends to accurately and completely </w:t>
      </w:r>
      <w:r>
        <w:t>migrat</w:t>
      </w:r>
      <w:r w:rsidR="009C2A96">
        <w:t xml:space="preserve">e MDE </w:t>
      </w:r>
      <w:r>
        <w:t>data</w:t>
      </w:r>
      <w:r w:rsidR="004C1C8C">
        <w:t>, including conversion if necessary</w:t>
      </w:r>
      <w:r>
        <w:t>.  Vendor agrees to work with MDE to define and execute data cleanup efforts prior to conversion</w:t>
      </w:r>
      <w:r w:rsidR="009C2A96">
        <w:t>/migration</w:t>
      </w:r>
      <w:r>
        <w:t>.</w:t>
      </w:r>
    </w:p>
    <w:p w14:paraId="06E4A7B5" w14:textId="037B3F48" w:rsidR="00E868BE" w:rsidRDefault="00E868BE" w:rsidP="009866A3">
      <w:pPr>
        <w:pStyle w:val="RFPL2123"/>
      </w:pPr>
      <w:r>
        <w:t xml:space="preserve">Vendor must be specific about the </w:t>
      </w:r>
      <w:r w:rsidR="00F06C47">
        <w:t xml:space="preserve">proposed methodology, </w:t>
      </w:r>
      <w:r>
        <w:t>tools, data, facilities, personnel, and other resources required for the migration.  Regarding personal and other resources, be specific about whether the resources are supplied by the Vendor, MDE, or other.  Vendor should keep in mind that MDE has limited available resources.</w:t>
      </w:r>
      <w:r w:rsidR="000F2C5C">
        <w:t xml:space="preserve">  </w:t>
      </w:r>
    </w:p>
    <w:p w14:paraId="03761E8E" w14:textId="1F181473" w:rsidR="005A0DA3" w:rsidRPr="005A0DA3" w:rsidRDefault="005A0DA3" w:rsidP="009866A3">
      <w:pPr>
        <w:pStyle w:val="RFPL2123"/>
      </w:pPr>
      <w:r w:rsidRPr="005A0DA3">
        <w:t xml:space="preserve">Vendor must detail data migration testing plans to validate the successful migration from the </w:t>
      </w:r>
      <w:r w:rsidR="00E868BE" w:rsidRPr="00E868BE">
        <w:t xml:space="preserve">incumbent </w:t>
      </w:r>
      <w:r w:rsidR="00135883">
        <w:t>solution</w:t>
      </w:r>
      <w:r w:rsidRPr="005A0DA3">
        <w:t xml:space="preserve"> to the proposed </w:t>
      </w:r>
      <w:r w:rsidR="000F2C5C">
        <w:t xml:space="preserve">solution. </w:t>
      </w:r>
    </w:p>
    <w:p w14:paraId="657ED2E6" w14:textId="77777777" w:rsidR="005A0DA3" w:rsidRPr="005A0DA3" w:rsidRDefault="005A0DA3" w:rsidP="009866A3">
      <w:pPr>
        <w:pStyle w:val="RFPL2123"/>
      </w:pPr>
      <w:r w:rsidRPr="005A0DA3">
        <w:t xml:space="preserve">Vendor must work with the </w:t>
      </w:r>
      <w:r>
        <w:t>MDE</w:t>
      </w:r>
      <w:r w:rsidRPr="005A0DA3">
        <w:t xml:space="preserve"> project implementation </w:t>
      </w:r>
      <w:r w:rsidRPr="000A7B35">
        <w:t>team</w:t>
      </w:r>
      <w:r w:rsidR="000F2C5C" w:rsidRPr="000A7B35">
        <w:t>(s)</w:t>
      </w:r>
      <w:r w:rsidRPr="000A7B35">
        <w:t xml:space="preserve"> to update and modify the preliminary data migration plan</w:t>
      </w:r>
      <w:r w:rsidR="000F2C5C" w:rsidRPr="000A7B35">
        <w:t>s</w:t>
      </w:r>
      <w:r w:rsidRPr="000A7B35">
        <w:t xml:space="preserve"> as appropriate.</w:t>
      </w:r>
    </w:p>
    <w:p w14:paraId="4D6DACED" w14:textId="77777777" w:rsidR="00E868BE" w:rsidRPr="005A0DA3" w:rsidRDefault="005A0DA3" w:rsidP="009866A3">
      <w:pPr>
        <w:pStyle w:val="RFPL2123"/>
      </w:pPr>
      <w:r w:rsidRPr="005A0DA3">
        <w:t xml:space="preserve">Vendor must agree that final data migration and data migration testing plans are subject to approval by the </w:t>
      </w:r>
      <w:r>
        <w:t>MDE</w:t>
      </w:r>
      <w:r w:rsidRPr="005A0DA3">
        <w:t>.</w:t>
      </w:r>
      <w:r w:rsidR="00E868BE">
        <w:t xml:space="preserve">  </w:t>
      </w:r>
    </w:p>
    <w:p w14:paraId="038FE51B" w14:textId="0AA169C6" w:rsidR="005A0DA3" w:rsidRPr="004B2AB0" w:rsidRDefault="005A0DA3" w:rsidP="004B2AB0">
      <w:pPr>
        <w:pStyle w:val="RFPL2123"/>
      </w:pPr>
      <w:r w:rsidRPr="005A0DA3">
        <w:t xml:space="preserve">Vendor must propose a set of system acceptance validations/tests that will demonstrate that the Vendor has complied with the Data Migration Plan.  This set of system acceptance validations/tests, along with the Data Migration Plan, must be approved by </w:t>
      </w:r>
      <w:r>
        <w:t>MDE</w:t>
      </w:r>
      <w:r w:rsidRPr="005A0DA3">
        <w:t xml:space="preserve"> before any data migration occurs. </w:t>
      </w:r>
      <w:r w:rsidR="004B2AB0" w:rsidRPr="004B2AB0">
        <w:rPr>
          <w:strike/>
        </w:rPr>
        <w:t xml:space="preserve"> </w:t>
      </w:r>
    </w:p>
    <w:p w14:paraId="4EB87C05" w14:textId="3EDF8DD0" w:rsidR="00C26D28" w:rsidRPr="00C26D28" w:rsidRDefault="00E868BE" w:rsidP="00EF2916">
      <w:pPr>
        <w:pStyle w:val="RFPL2123"/>
        <w:tabs>
          <w:tab w:val="clear" w:pos="1440"/>
        </w:tabs>
      </w:pPr>
      <w:r>
        <w:lastRenderedPageBreak/>
        <w:t xml:space="preserve">Upon award, the </w:t>
      </w:r>
      <w:r w:rsidR="008E0415">
        <w:t>D</w:t>
      </w:r>
      <w:r w:rsidR="00530A5A">
        <w:t xml:space="preserve">ata </w:t>
      </w:r>
      <w:r w:rsidR="008E0415">
        <w:t>M</w:t>
      </w:r>
      <w:r>
        <w:t xml:space="preserve">igration </w:t>
      </w:r>
      <w:r w:rsidR="008E0415">
        <w:t>P</w:t>
      </w:r>
      <w:r>
        <w:t>lan</w:t>
      </w:r>
      <w:r w:rsidR="00D93ABA">
        <w:t>s</w:t>
      </w:r>
      <w:r>
        <w:t xml:space="preserve"> will be amended to meet specific migration needs as determined by the Vendor and</w:t>
      </w:r>
      <w:r w:rsidR="00412FE1">
        <w:t xml:space="preserve"> MDE. </w:t>
      </w:r>
      <w:r w:rsidR="005A0DA3" w:rsidRPr="005A0DA3">
        <w:t>During/following conversion completion, the Vendor/</w:t>
      </w:r>
      <w:r w:rsidR="005A0DA3">
        <w:t>MDE</w:t>
      </w:r>
      <w:r w:rsidR="005A0DA3" w:rsidRPr="005A0DA3">
        <w:t xml:space="preserve"> must perform the acceptance tests in the Data Migration Plan</w:t>
      </w:r>
      <w:r w:rsidR="00D93ABA">
        <w:t>s</w:t>
      </w:r>
      <w:r w:rsidR="005A0DA3" w:rsidRPr="000A7B35">
        <w:t>. MDE will review the acceptance plan results and provide an acceptance or rejection</w:t>
      </w:r>
      <w:r w:rsidR="005A0DA3" w:rsidRPr="005A0DA3">
        <w:t xml:space="preserve"> letter signed by the proper </w:t>
      </w:r>
      <w:r w:rsidR="005A0DA3">
        <w:t>MDE</w:t>
      </w:r>
      <w:r w:rsidR="005A0DA3" w:rsidRPr="005A0DA3">
        <w:t xml:space="preserve"> authority to the Vendor. Only if the Vendor receives the acceptance letter will the conversion be considered complete and accepted</w:t>
      </w:r>
      <w:bookmarkEnd w:id="1081"/>
      <w:r w:rsidR="00C26D28" w:rsidRPr="00E61593">
        <w:t>.</w:t>
      </w:r>
    </w:p>
    <w:p w14:paraId="167AAB81" w14:textId="67D006E2" w:rsidR="00104A2E" w:rsidRDefault="002A3B34" w:rsidP="009877CC">
      <w:pPr>
        <w:pStyle w:val="RFPHeading2"/>
      </w:pPr>
      <w:bookmarkStart w:id="1082" w:name="_Toc97651714"/>
      <w:r>
        <w:t xml:space="preserve">User Acceptance </w:t>
      </w:r>
      <w:r w:rsidR="009877CC">
        <w:t>Test</w:t>
      </w:r>
      <w:r>
        <w:t>ing</w:t>
      </w:r>
      <w:r w:rsidR="004E13FC">
        <w:t xml:space="preserve"> Plan</w:t>
      </w:r>
      <w:bookmarkEnd w:id="1082"/>
    </w:p>
    <w:p w14:paraId="7B12259D" w14:textId="659F5015" w:rsidR="007B11CA" w:rsidRDefault="005A0DA3" w:rsidP="009866A3">
      <w:pPr>
        <w:pStyle w:val="RFPL2123"/>
      </w:pPr>
      <w:r>
        <w:t xml:space="preserve">Vendor </w:t>
      </w:r>
      <w:r w:rsidRPr="000A7B35">
        <w:t xml:space="preserve">agrees to </w:t>
      </w:r>
      <w:r w:rsidR="00A836AD" w:rsidRPr="000A7B35">
        <w:t xml:space="preserve">conduct </w:t>
      </w:r>
      <w:r w:rsidR="00874CEB" w:rsidRPr="000A7B35">
        <w:t xml:space="preserve">MDE </w:t>
      </w:r>
      <w:r w:rsidRPr="000A7B35">
        <w:t xml:space="preserve">User Acceptance Testing </w:t>
      </w:r>
      <w:r w:rsidR="007B11CA" w:rsidRPr="000A7B35">
        <w:t xml:space="preserve">(UAT) </w:t>
      </w:r>
      <w:r w:rsidRPr="000A7B35">
        <w:t xml:space="preserve">to prove that the </w:t>
      </w:r>
      <w:r w:rsidR="00D93ABA" w:rsidRPr="000A7B35">
        <w:t xml:space="preserve">awarded solution </w:t>
      </w:r>
      <w:r w:rsidRPr="000A7B35">
        <w:t>fully meet</w:t>
      </w:r>
      <w:r w:rsidR="001D6676">
        <w:t>s</w:t>
      </w:r>
      <w:r w:rsidRPr="000A7B35">
        <w:t xml:space="preserve"> the requirements of</w:t>
      </w:r>
      <w:r>
        <w:t xml:space="preserve"> RFP No. </w:t>
      </w:r>
      <w:r w:rsidR="00B554F5" w:rsidRPr="00B554F5">
        <w:t>4459</w:t>
      </w:r>
      <w:r w:rsidR="001D6676" w:rsidRPr="00B554F5">
        <w:t>.</w:t>
      </w:r>
    </w:p>
    <w:p w14:paraId="02B627C7" w14:textId="77777777" w:rsidR="005A0DA3" w:rsidRDefault="005A0DA3" w:rsidP="00710C1D">
      <w:pPr>
        <w:pStyle w:val="ListParagraph"/>
        <w:numPr>
          <w:ilvl w:val="1"/>
          <w:numId w:val="102"/>
        </w:numPr>
        <w:ind w:left="1800"/>
        <w:jc w:val="both"/>
      </w:pPr>
      <w:r>
        <w:t xml:space="preserve">Vendor agrees that UAT procedures will </w:t>
      </w:r>
      <w:r w:rsidR="004C1C8C">
        <w:t xml:space="preserve">include proving all </w:t>
      </w:r>
      <w:r>
        <w:t>end-to-end workflows</w:t>
      </w:r>
      <w:r w:rsidR="004C1C8C">
        <w:t xml:space="preserve"> and all necessary </w:t>
      </w:r>
      <w:r w:rsidR="004E049B" w:rsidRPr="004E049B">
        <w:t>MDE</w:t>
      </w:r>
      <w:r>
        <w:t xml:space="preserve"> interfaces. </w:t>
      </w:r>
    </w:p>
    <w:p w14:paraId="2120A383" w14:textId="77777777" w:rsidR="005A0DA3" w:rsidRDefault="005A0DA3" w:rsidP="00710C1D">
      <w:pPr>
        <w:pStyle w:val="ListParagraph"/>
        <w:numPr>
          <w:ilvl w:val="1"/>
          <w:numId w:val="102"/>
        </w:numPr>
        <w:ind w:left="1800"/>
        <w:jc w:val="both"/>
      </w:pPr>
      <w:r>
        <w:t xml:space="preserve">Vendor agrees that UAT will provide a full suite of reports generated during the UAT period to validate the reporting functions. </w:t>
      </w:r>
    </w:p>
    <w:p w14:paraId="7C2D9520" w14:textId="3ECC6587" w:rsidR="005A0DA3" w:rsidRDefault="005A0DA3" w:rsidP="009866A3">
      <w:pPr>
        <w:pStyle w:val="RFPL2123"/>
      </w:pPr>
      <w:r>
        <w:t xml:space="preserve">Vendor must agree to regular status meetings with </w:t>
      </w:r>
      <w:r w:rsidR="004E049B" w:rsidRPr="004E049B">
        <w:t>MDE</w:t>
      </w:r>
      <w:r>
        <w:t xml:space="preserve"> project management team to review progress on UAT.</w:t>
      </w:r>
      <w:r w:rsidR="00CD0AFA">
        <w:t xml:space="preserve">  These meetings will occur throughout the Implementation period, ending when Implementation has completed</w:t>
      </w:r>
      <w:r w:rsidR="00C142FD">
        <w:t xml:space="preserve"> and will be included in the vendor’s proposed implementation fees</w:t>
      </w:r>
      <w:r w:rsidR="00CD0AFA">
        <w:t>.</w:t>
      </w:r>
      <w:r>
        <w:t xml:space="preserve"> </w:t>
      </w:r>
    </w:p>
    <w:p w14:paraId="7BBEDC31" w14:textId="77777777" w:rsidR="005A0DA3" w:rsidRDefault="005A0DA3" w:rsidP="00710C1D">
      <w:pPr>
        <w:pStyle w:val="ListParagraph"/>
        <w:numPr>
          <w:ilvl w:val="1"/>
          <w:numId w:val="103"/>
        </w:numPr>
        <w:ind w:left="1800"/>
        <w:jc w:val="both"/>
      </w:pPr>
      <w:r>
        <w:t>Vendor agrees to submit meeting agendas, presentation materials, and subsequent meeting minutes.</w:t>
      </w:r>
    </w:p>
    <w:p w14:paraId="64122F79" w14:textId="500DE88F" w:rsidR="005A0DA3" w:rsidRDefault="005A0DA3" w:rsidP="009866A3">
      <w:pPr>
        <w:pStyle w:val="RFPL2123"/>
      </w:pPr>
      <w:r>
        <w:t xml:space="preserve">Vendor must submit </w:t>
      </w:r>
      <w:r w:rsidR="00080E4E">
        <w:t xml:space="preserve">with his proposal, </w:t>
      </w:r>
      <w:r>
        <w:t xml:space="preserve">a preliminary, comprehensive UAT plan </w:t>
      </w:r>
      <w:r w:rsidR="00C506EC">
        <w:t xml:space="preserve">(UATP) </w:t>
      </w:r>
      <w:r>
        <w:t>to demonstrate Vendor’s ability to conduct user acceptance testing</w:t>
      </w:r>
      <w:r w:rsidR="007F6F11">
        <w:t xml:space="preserve"> to meet the requirements of </w:t>
      </w:r>
      <w:r w:rsidR="001D6676">
        <w:t>the</w:t>
      </w:r>
      <w:r w:rsidR="007F6F11">
        <w:t xml:space="preserve"> solution in accordance with the proposed system(s) design</w:t>
      </w:r>
      <w:r>
        <w:t xml:space="preserve">. </w:t>
      </w:r>
    </w:p>
    <w:p w14:paraId="28B40F8C" w14:textId="19C21AD7" w:rsidR="005A0DA3" w:rsidRDefault="005A0DA3" w:rsidP="009866A3">
      <w:pPr>
        <w:pStyle w:val="RFPL2123"/>
      </w:pPr>
      <w:r>
        <w:t xml:space="preserve">Vendor’s UAT plan must incorporate the following minimum components: </w:t>
      </w:r>
    </w:p>
    <w:p w14:paraId="1EC5387E" w14:textId="77777777" w:rsidR="005A0DA3" w:rsidRDefault="005A0DA3" w:rsidP="00710C1D">
      <w:pPr>
        <w:pStyle w:val="ListParagraph"/>
        <w:numPr>
          <w:ilvl w:val="1"/>
          <w:numId w:val="104"/>
        </w:numPr>
        <w:ind w:left="1800"/>
        <w:jc w:val="both"/>
      </w:pPr>
      <w:r>
        <w:t>UAT Test Procedures and Methodologies;</w:t>
      </w:r>
    </w:p>
    <w:p w14:paraId="0F14E9F5" w14:textId="77777777" w:rsidR="005A0DA3" w:rsidRDefault="005A0DA3" w:rsidP="00710C1D">
      <w:pPr>
        <w:pStyle w:val="ListParagraph"/>
        <w:numPr>
          <w:ilvl w:val="1"/>
          <w:numId w:val="104"/>
        </w:numPr>
        <w:ind w:left="1800"/>
        <w:jc w:val="both"/>
      </w:pPr>
      <w:r>
        <w:t>UAT Test Report; and</w:t>
      </w:r>
    </w:p>
    <w:p w14:paraId="3060079D" w14:textId="4E0E0398" w:rsidR="005A0DA3" w:rsidRDefault="005A0DA3" w:rsidP="00710C1D">
      <w:pPr>
        <w:pStyle w:val="ListParagraph"/>
        <w:numPr>
          <w:ilvl w:val="1"/>
          <w:numId w:val="104"/>
        </w:numPr>
        <w:ind w:left="1800"/>
        <w:jc w:val="both"/>
      </w:pPr>
      <w:r>
        <w:t>Training Materials</w:t>
      </w:r>
      <w:r w:rsidR="00574234">
        <w:t>.</w:t>
      </w:r>
      <w:r>
        <w:t xml:space="preserve"> </w:t>
      </w:r>
    </w:p>
    <w:p w14:paraId="422EEDEB" w14:textId="0D5DB785" w:rsidR="00FD3567" w:rsidRDefault="00FD3567" w:rsidP="004F497E">
      <w:pPr>
        <w:pStyle w:val="RFPL2123"/>
      </w:pPr>
      <w:r>
        <w:t>UAT must validate order submission, distributor receipt of orders, real-time inventory adjustments, and allocation adjustments relative to shipments received from USDA.</w:t>
      </w:r>
    </w:p>
    <w:p w14:paraId="6F10E0EF" w14:textId="27E68274" w:rsidR="005A0DA3" w:rsidRDefault="005A0DA3" w:rsidP="009866A3">
      <w:pPr>
        <w:pStyle w:val="RFPL2123"/>
      </w:pPr>
      <w:bookmarkStart w:id="1083" w:name="_Hlk77084361"/>
      <w:r>
        <w:t>Upon award, Vendor agrees to finalize the preliminary UAT plan</w:t>
      </w:r>
      <w:r w:rsidR="00D93ABA">
        <w:t xml:space="preserve">s </w:t>
      </w:r>
      <w:r>
        <w:t xml:space="preserve">with input from the </w:t>
      </w:r>
      <w:r w:rsidR="004E049B" w:rsidRPr="004E049B">
        <w:t>MDE</w:t>
      </w:r>
      <w:r>
        <w:t xml:space="preserve"> project team. </w:t>
      </w:r>
    </w:p>
    <w:bookmarkEnd w:id="1083"/>
    <w:p w14:paraId="759214ED" w14:textId="77777777" w:rsidR="005A0DA3" w:rsidRDefault="005A0DA3" w:rsidP="00710C1D">
      <w:pPr>
        <w:pStyle w:val="ListParagraph"/>
        <w:numPr>
          <w:ilvl w:val="1"/>
          <w:numId w:val="106"/>
        </w:numPr>
        <w:ind w:left="1800"/>
      </w:pPr>
      <w:r>
        <w:t xml:space="preserve">Vendor agrees that the final UAT plan requires approval from </w:t>
      </w:r>
      <w:r w:rsidR="004E049B" w:rsidRPr="004E049B">
        <w:t>MDE</w:t>
      </w:r>
      <w:r>
        <w:t xml:space="preserve">.  </w:t>
      </w:r>
    </w:p>
    <w:p w14:paraId="0039BBB7" w14:textId="77777777" w:rsidR="005A0DA3" w:rsidRDefault="005A0DA3" w:rsidP="00710C1D">
      <w:pPr>
        <w:pStyle w:val="ListParagraph"/>
        <w:numPr>
          <w:ilvl w:val="1"/>
          <w:numId w:val="106"/>
        </w:numPr>
        <w:ind w:left="1800"/>
      </w:pPr>
      <w:r>
        <w:t xml:space="preserve">Vendor agrees that </w:t>
      </w:r>
      <w:r w:rsidR="004E049B" w:rsidRPr="004E049B">
        <w:t>MDE</w:t>
      </w:r>
      <w:r>
        <w:t xml:space="preserve"> expects to witness the execution of the UAT.  </w:t>
      </w:r>
    </w:p>
    <w:p w14:paraId="41E31972" w14:textId="77777777" w:rsidR="005A0DA3" w:rsidRDefault="005A0DA3" w:rsidP="00710C1D">
      <w:pPr>
        <w:pStyle w:val="ListParagraph"/>
        <w:numPr>
          <w:ilvl w:val="1"/>
          <w:numId w:val="106"/>
        </w:numPr>
        <w:ind w:left="1800"/>
      </w:pPr>
      <w:r>
        <w:t xml:space="preserve">Vendor agrees that </w:t>
      </w:r>
      <w:r w:rsidR="004E049B" w:rsidRPr="004E049B">
        <w:t>MDE</w:t>
      </w:r>
      <w:r>
        <w:t xml:space="preserve"> retains the right to determine the success or failure of individual UAT tests.  </w:t>
      </w:r>
    </w:p>
    <w:p w14:paraId="40540C92" w14:textId="6495E300" w:rsidR="005A0DA3" w:rsidRDefault="005A0DA3" w:rsidP="00710C1D">
      <w:pPr>
        <w:pStyle w:val="ListParagraph"/>
        <w:numPr>
          <w:ilvl w:val="1"/>
          <w:numId w:val="106"/>
        </w:numPr>
        <w:ind w:left="1800"/>
      </w:pPr>
      <w:r>
        <w:t>Vendor must provide the personnel to support the services identified in UAT</w:t>
      </w:r>
      <w:r w:rsidR="00874CEB">
        <w:t xml:space="preserve"> including MDE Final Acceptance Review (FAR)</w:t>
      </w:r>
      <w:r>
        <w:t xml:space="preserve">. </w:t>
      </w:r>
    </w:p>
    <w:p w14:paraId="73732350" w14:textId="5417BFD3" w:rsidR="005A0DA3" w:rsidRDefault="005A0DA3" w:rsidP="009866A3">
      <w:pPr>
        <w:pStyle w:val="RFPL2123"/>
      </w:pPr>
      <w:r>
        <w:t xml:space="preserve">Vendor must agree to provide the personnel to identify and resolve discrepancies between the results of the legacy system(s) and results of Vendor delivered system.  </w:t>
      </w:r>
    </w:p>
    <w:p w14:paraId="231EB1F2" w14:textId="402EEF0E" w:rsidR="005A0DA3" w:rsidRDefault="005A0DA3" w:rsidP="009866A3">
      <w:pPr>
        <w:pStyle w:val="RFPL2123"/>
      </w:pPr>
      <w:r>
        <w:lastRenderedPageBreak/>
        <w:t xml:space="preserve">Vendor must agree to take corrective measures at no additional cost to </w:t>
      </w:r>
      <w:r w:rsidR="004E049B" w:rsidRPr="004E049B">
        <w:t>MDE</w:t>
      </w:r>
      <w:r>
        <w:t xml:space="preserve"> when such discrepancies result as a failure of the Vendor-delivered system(s).  </w:t>
      </w:r>
    </w:p>
    <w:p w14:paraId="6B9D4A62" w14:textId="671C573F" w:rsidR="00104A2E" w:rsidRDefault="00104A2E" w:rsidP="009877CC">
      <w:pPr>
        <w:pStyle w:val="RFPHeading2"/>
      </w:pPr>
      <w:bookmarkStart w:id="1084" w:name="_Toc97651715"/>
      <w:r>
        <w:t>User Training and Documentation</w:t>
      </w:r>
      <w:bookmarkEnd w:id="1084"/>
      <w:r w:rsidR="005B0927">
        <w:t xml:space="preserve"> </w:t>
      </w:r>
    </w:p>
    <w:p w14:paraId="0C3B77A8" w14:textId="3E4C4CE5" w:rsidR="002316DB" w:rsidRPr="004F497E" w:rsidRDefault="00FA7B60" w:rsidP="009866A3">
      <w:pPr>
        <w:pStyle w:val="RFPL2123"/>
      </w:pPr>
      <w:r w:rsidRPr="004F497E">
        <w:t>Vendor</w:t>
      </w:r>
      <w:r w:rsidRPr="000A7B35">
        <w:t xml:space="preserve"> </w:t>
      </w:r>
      <w:r w:rsidR="002316DB" w:rsidRPr="000A7B35">
        <w:t xml:space="preserve">must provide thorough online tutorial/training geared toward </w:t>
      </w:r>
      <w:r w:rsidR="00C26D28" w:rsidRPr="000A7B35">
        <w:t>USDA Food Distribution/WBSCM</w:t>
      </w:r>
      <w:r w:rsidR="002316DB" w:rsidRPr="000A7B35">
        <w:t xml:space="preserve"> users. </w:t>
      </w:r>
    </w:p>
    <w:p w14:paraId="63F88184" w14:textId="5D17B13D" w:rsidR="002316DB" w:rsidRPr="00E02827" w:rsidRDefault="002316DB" w:rsidP="009866A3">
      <w:pPr>
        <w:pStyle w:val="RFPL2123"/>
      </w:pPr>
      <w:r>
        <w:t xml:space="preserve">Vendor must provide training documentation and keep it updated as appropriate.  </w:t>
      </w:r>
      <w:r w:rsidRPr="00E02827">
        <w:t>Web-accessible format is acceptable to MDE.</w:t>
      </w:r>
    </w:p>
    <w:p w14:paraId="4F8D81A4" w14:textId="62CE6343" w:rsidR="00585691" w:rsidRDefault="00585691" w:rsidP="00585691">
      <w:pPr>
        <w:pStyle w:val="RFPL2123"/>
      </w:pPr>
      <w:r>
        <w:t xml:space="preserve">For general training purposes, </w:t>
      </w:r>
      <w:r w:rsidRPr="00E02827">
        <w:t xml:space="preserve">Vendor must provide a mock system containing MDE data for use in hands-on training for </w:t>
      </w:r>
      <w:r>
        <w:t>internal and external users</w:t>
      </w:r>
      <w:r w:rsidRPr="00E02827">
        <w:t>. Web-accessible format is acceptable to MDE</w:t>
      </w:r>
      <w:r w:rsidRPr="000A7B35">
        <w:t>.</w:t>
      </w:r>
      <w:r w:rsidR="00FA7B60" w:rsidRPr="000A7B35">
        <w:t xml:space="preserve">  </w:t>
      </w:r>
    </w:p>
    <w:p w14:paraId="02B33E82" w14:textId="2777A07A" w:rsidR="00983D9B" w:rsidRDefault="00983D9B" w:rsidP="00983D9B">
      <w:pPr>
        <w:pStyle w:val="RFPL2123"/>
      </w:pPr>
      <w:r>
        <w:t xml:space="preserve">Prior to go-live, Vendor must provide on-site training for three to five primary system administrators (SAs) in all facets including but not limited to oversight, reporting, tasks, workflows, </w:t>
      </w:r>
      <w:r w:rsidR="00585691">
        <w:t xml:space="preserve">security, </w:t>
      </w:r>
      <w:r>
        <w:t>archival and audit trail functions.  Further, SAs must be prepared to offer training to external users such as RAs and Distributors (train-the-trainer).</w:t>
      </w:r>
    </w:p>
    <w:p w14:paraId="3171B11B" w14:textId="421032FB" w:rsidR="00983D9B" w:rsidRDefault="002316DB" w:rsidP="009866A3">
      <w:pPr>
        <w:pStyle w:val="RFPL2123"/>
      </w:pPr>
      <w:r w:rsidRPr="00E02827">
        <w:t xml:space="preserve">Prior to go-live, Vendor must agree to adequately train MDE staff users </w:t>
      </w:r>
      <w:r w:rsidR="00983D9B">
        <w:t xml:space="preserve">in </w:t>
      </w:r>
      <w:r w:rsidRPr="00E02827">
        <w:t>how to successfully perform their respective tasks and workflows</w:t>
      </w:r>
      <w:r w:rsidR="00711E17">
        <w:t>.</w:t>
      </w:r>
      <w:r w:rsidR="001F5AA4" w:rsidRPr="00E02827">
        <w:t xml:space="preserve"> </w:t>
      </w:r>
    </w:p>
    <w:p w14:paraId="71A43545" w14:textId="2B918667" w:rsidR="008E0415" w:rsidRDefault="002316DB" w:rsidP="009866A3">
      <w:pPr>
        <w:pStyle w:val="RFPL2123"/>
      </w:pPr>
      <w:r>
        <w:t>Vendor must agree to train MDE staff users and administrators in the effective use of the document management system.</w:t>
      </w:r>
    </w:p>
    <w:p w14:paraId="439C8E74" w14:textId="2F3150F8" w:rsidR="002316DB" w:rsidRDefault="008E0415" w:rsidP="009866A3">
      <w:pPr>
        <w:pStyle w:val="RFPL2123"/>
      </w:pPr>
      <w:r>
        <w:t>Training costs should be included in the Vendor’s base offering</w:t>
      </w:r>
      <w:r w:rsidR="003B4C66">
        <w:t xml:space="preserve"> in RFP No</w:t>
      </w:r>
      <w:r w:rsidR="003B4C66" w:rsidRPr="00B554F5">
        <w:t>.</w:t>
      </w:r>
      <w:r w:rsidR="003B4C66" w:rsidRPr="00B554F5">
        <w:rPr>
          <w:color w:val="FF0000"/>
        </w:rPr>
        <w:t xml:space="preserve"> </w:t>
      </w:r>
      <w:r w:rsidR="00B554F5" w:rsidRPr="00B554F5">
        <w:t>4459</w:t>
      </w:r>
      <w:r w:rsidR="003B4C66">
        <w:t>, Section VIII Cost Information Submission</w:t>
      </w:r>
      <w:r>
        <w:t xml:space="preserve">.  </w:t>
      </w:r>
      <w:r w:rsidR="003B4C66">
        <w:t>T</w:t>
      </w:r>
      <w:r>
        <w:t xml:space="preserve">raining that is considered to be outside the base offering must be </w:t>
      </w:r>
      <w:r w:rsidR="003B4C66">
        <w:t>presented</w:t>
      </w:r>
      <w:r>
        <w:t xml:space="preserve"> as a separate line item in</w:t>
      </w:r>
      <w:r w:rsidR="003B4C66">
        <w:t xml:space="preserve"> the cost information submission.</w:t>
      </w:r>
    </w:p>
    <w:p w14:paraId="6811D1AE" w14:textId="5957D717" w:rsidR="00441477" w:rsidRDefault="00441477" w:rsidP="002B3799">
      <w:pPr>
        <w:pStyle w:val="Heading1"/>
        <w:keepNext/>
      </w:pPr>
      <w:bookmarkStart w:id="1085" w:name="_Toc97651716"/>
      <w:r>
        <w:t>Final Acceptance Review</w:t>
      </w:r>
      <w:bookmarkEnd w:id="1085"/>
    </w:p>
    <w:p w14:paraId="0EA5DC60" w14:textId="4C588656" w:rsidR="002316DB" w:rsidRPr="002316DB" w:rsidRDefault="002316DB" w:rsidP="009866A3">
      <w:pPr>
        <w:pStyle w:val="RFPL2123"/>
      </w:pPr>
      <w:r w:rsidRPr="002316DB">
        <w:t xml:space="preserve">Vendor agrees that upon the successful completion of all implementation phases, </w:t>
      </w:r>
      <w:r w:rsidR="009C2824">
        <w:t xml:space="preserve">including end user training, </w:t>
      </w:r>
      <w:r>
        <w:t>MDE</w:t>
      </w:r>
      <w:r w:rsidRPr="002316DB">
        <w:t xml:space="preserve"> will conduct a Final Acceptance Review (FAR) to determine whether or not Vendor has satisfied the terms and conditions of the awarded contract, which includes the requirements of this RFP No. </w:t>
      </w:r>
      <w:r w:rsidR="00B554F5" w:rsidRPr="00B554F5">
        <w:t>4459</w:t>
      </w:r>
      <w:r w:rsidRPr="002316DB">
        <w:t xml:space="preserve">, Attachment A. </w:t>
      </w:r>
    </w:p>
    <w:p w14:paraId="0C041264" w14:textId="437827B8" w:rsidR="0080795A" w:rsidRDefault="0080795A" w:rsidP="0080795A">
      <w:pPr>
        <w:pStyle w:val="Heading1"/>
      </w:pPr>
      <w:bookmarkStart w:id="1086" w:name="_Toc97651717"/>
      <w:r>
        <w:t>Software Administration and Security</w:t>
      </w:r>
      <w:bookmarkEnd w:id="1086"/>
    </w:p>
    <w:p w14:paraId="13422CB2" w14:textId="77777777" w:rsidR="0080795A" w:rsidRDefault="0080795A" w:rsidP="00FC1881">
      <w:pPr>
        <w:pStyle w:val="RFPHeading2"/>
        <w:numPr>
          <w:ilvl w:val="0"/>
          <w:numId w:val="17"/>
        </w:numPr>
      </w:pPr>
      <w:bookmarkStart w:id="1087" w:name="_Toc97651718"/>
      <w:r>
        <w:t>General</w:t>
      </w:r>
      <w:bookmarkEnd w:id="1087"/>
    </w:p>
    <w:p w14:paraId="1E10A2C1" w14:textId="5A216CD6" w:rsidR="0080795A" w:rsidRDefault="00135883" w:rsidP="009866A3">
      <w:pPr>
        <w:pStyle w:val="RFPL2123"/>
      </w:pPr>
      <w:r>
        <w:t xml:space="preserve">Solution </w:t>
      </w:r>
      <w:r w:rsidR="0080795A">
        <w:t xml:space="preserve">must provide all software and system administration security features common to best practice </w:t>
      </w:r>
      <w:r w:rsidR="00C26D28">
        <w:t>USDA Food Distribution/WBSCM</w:t>
      </w:r>
      <w:r w:rsidR="0080795A">
        <w:t xml:space="preserve"> management solutions, whether or not specified by this RFP.</w:t>
      </w:r>
    </w:p>
    <w:p w14:paraId="7F407949" w14:textId="08768AD9" w:rsidR="0080795A" w:rsidRDefault="00135883" w:rsidP="009866A3">
      <w:pPr>
        <w:pStyle w:val="RFPL2123"/>
      </w:pPr>
      <w:r>
        <w:t xml:space="preserve">Solution </w:t>
      </w:r>
      <w:r w:rsidR="0080795A">
        <w:t xml:space="preserve">must provide controlled access to features and functions by configurable, role-based permissions as defined by MDE. </w:t>
      </w:r>
    </w:p>
    <w:p w14:paraId="6779E80B" w14:textId="11027690" w:rsidR="0080795A" w:rsidRDefault="00135883" w:rsidP="009866A3">
      <w:pPr>
        <w:pStyle w:val="RFPL2123"/>
      </w:pPr>
      <w:r>
        <w:t xml:space="preserve">Solution </w:t>
      </w:r>
      <w:r w:rsidR="0080795A">
        <w:t>must allow the system administrator to set rights for access to data by individual or group.</w:t>
      </w:r>
    </w:p>
    <w:p w14:paraId="4AC7D805" w14:textId="0C1C60DF" w:rsidR="0080795A" w:rsidRDefault="00135883" w:rsidP="009866A3">
      <w:pPr>
        <w:pStyle w:val="RFPL2123"/>
      </w:pPr>
      <w:r>
        <w:t xml:space="preserve">Solution </w:t>
      </w:r>
      <w:r w:rsidR="0080795A">
        <w:t>must prevent unauthorized access to the system.</w:t>
      </w:r>
    </w:p>
    <w:p w14:paraId="6FB7127A" w14:textId="352BE8C5" w:rsidR="0080795A" w:rsidRDefault="00135883" w:rsidP="009866A3">
      <w:pPr>
        <w:pStyle w:val="RFPL2123"/>
      </w:pPr>
      <w:r>
        <w:t xml:space="preserve">Solution </w:t>
      </w:r>
      <w:r w:rsidR="0080795A">
        <w:t>must accommodate administrator user rights to any and all workflows and tasks as determined by MDE.</w:t>
      </w:r>
    </w:p>
    <w:p w14:paraId="5D4CCA47" w14:textId="3EC8514C" w:rsidR="0080795A" w:rsidRDefault="005D2E0A" w:rsidP="009866A3">
      <w:pPr>
        <w:pStyle w:val="RFPL2123"/>
      </w:pPr>
      <w:r>
        <w:lastRenderedPageBreak/>
        <w:t>A</w:t>
      </w:r>
      <w:r w:rsidR="0080795A">
        <w:t>uthorized MDE staff must be able to restrict specific user groups from being able to view or print certain types of documentation.</w:t>
      </w:r>
    </w:p>
    <w:p w14:paraId="65F8FEA6" w14:textId="7B9FCB22" w:rsidR="0080795A" w:rsidRDefault="005D2E0A" w:rsidP="009866A3">
      <w:pPr>
        <w:pStyle w:val="RFPL2123"/>
      </w:pPr>
      <w:r>
        <w:t>T</w:t>
      </w:r>
      <w:r w:rsidR="00135883">
        <w:t>he r</w:t>
      </w:r>
      <w:r w:rsidR="0080795A">
        <w:t xml:space="preserve">oles, security, and access rights must be easily configurable without Contractor assistance. </w:t>
      </w:r>
    </w:p>
    <w:p w14:paraId="1C4E25FC" w14:textId="7B7A5C33" w:rsidR="0080795A" w:rsidRDefault="0080795A" w:rsidP="009866A3">
      <w:pPr>
        <w:pStyle w:val="RFPL2123"/>
      </w:pPr>
      <w:r>
        <w:t>The proposed solution must adhere to all current, relevant security</w:t>
      </w:r>
      <w:r w:rsidR="00574234">
        <w:t>,</w:t>
      </w:r>
      <w:r>
        <w:t xml:space="preserve"> and privacy standards.</w:t>
      </w:r>
    </w:p>
    <w:p w14:paraId="02AFDDB7" w14:textId="71E4D6D8" w:rsidR="0080795A" w:rsidRPr="004F497E" w:rsidRDefault="0080795A" w:rsidP="003D28D6">
      <w:pPr>
        <w:pStyle w:val="RFPL2123"/>
        <w:rPr>
          <w:strike/>
        </w:rPr>
      </w:pPr>
      <w:r>
        <w:t xml:space="preserve">The proposed solution must </w:t>
      </w:r>
      <w:r w:rsidR="00841D82">
        <w:t>require Multi-factor Authentication</w:t>
      </w:r>
      <w:r>
        <w:t>.</w:t>
      </w:r>
      <w:r w:rsidR="00682CAD">
        <w:t xml:space="preserve">  </w:t>
      </w:r>
      <w:r w:rsidR="00682CAD" w:rsidRPr="0051115E">
        <w:t xml:space="preserve">User </w:t>
      </w:r>
      <w:r w:rsidR="0042310E">
        <w:t xml:space="preserve">identity </w:t>
      </w:r>
      <w:r w:rsidR="00682CAD" w:rsidRPr="0051115E">
        <w:t xml:space="preserve">management activity </w:t>
      </w:r>
      <w:r w:rsidR="00682CAD">
        <w:t>must</w:t>
      </w:r>
      <w:r w:rsidR="00682CAD" w:rsidRPr="0051115E">
        <w:t xml:space="preserve"> be logged and be available for reporting. Logging </w:t>
      </w:r>
      <w:r w:rsidR="00682CAD">
        <w:t>must</w:t>
      </w:r>
      <w:r w:rsidR="00682CAD" w:rsidRPr="0051115E">
        <w:t>, at a minimum, provide details such as timestamp, user, IP, and action performed</w:t>
      </w:r>
      <w:r w:rsidR="0042310E">
        <w:t>.</w:t>
      </w:r>
    </w:p>
    <w:p w14:paraId="2FD95ADF" w14:textId="6DD67D61" w:rsidR="0080795A" w:rsidRDefault="0080795A" w:rsidP="009866A3">
      <w:pPr>
        <w:pStyle w:val="RFPL2123"/>
      </w:pPr>
      <w:r>
        <w:t xml:space="preserve">The Vendor </w:t>
      </w:r>
      <w:r w:rsidR="00BE32E9">
        <w:t>must</w:t>
      </w:r>
      <w:r>
        <w:t xml:space="preserve"> describe their established business and technical protocols to ensure that the transmission and storage of information remains encrypted while in transit and at rest.</w:t>
      </w:r>
    </w:p>
    <w:p w14:paraId="5894DD29" w14:textId="6D7C7EA2" w:rsidR="004C20E9" w:rsidRPr="009773BC" w:rsidRDefault="004C20E9" w:rsidP="004C20E9">
      <w:pPr>
        <w:pStyle w:val="RFPHeading2"/>
      </w:pPr>
      <w:bookmarkStart w:id="1088" w:name="_Toc97651719"/>
      <w:r w:rsidRPr="00EF2916">
        <w:t>Cloud or Offsite Hosting Requirements</w:t>
      </w:r>
      <w:bookmarkEnd w:id="1088"/>
    </w:p>
    <w:p w14:paraId="78E300DE" w14:textId="6B5DFBDF" w:rsidR="000D75F4" w:rsidRPr="000D75F4" w:rsidRDefault="000D75F4" w:rsidP="000D75F4">
      <w:pPr>
        <w:pStyle w:val="RFPL2123"/>
      </w:pPr>
      <w:r w:rsidRPr="000D75F4">
        <w:t xml:space="preserve">For hosted services, the design for the solution must be compliant with the State of Mississippi Enterprise Cloud and Offsite Hosting Security Policy.  For access to the State of Mississippi Enterprise Cloud and Offsite Hosting Security Policy, send an email request to  Khelli.Reed@its.ms.gov.  Include a reference to this RFP requirement as justification for your request.  </w:t>
      </w:r>
    </w:p>
    <w:p w14:paraId="6A6DC279" w14:textId="77777777" w:rsidR="007326D9" w:rsidRDefault="007326D9" w:rsidP="007326D9">
      <w:pPr>
        <w:pStyle w:val="RFPL2123"/>
      </w:pPr>
      <w:r w:rsidRPr="009F1AB3">
        <w:t>Data O</w:t>
      </w:r>
      <w:r w:rsidRPr="00D544DB">
        <w:t>wner</w:t>
      </w:r>
      <w:r w:rsidRPr="009F1AB3">
        <w:t>s</w:t>
      </w:r>
      <w:r w:rsidRPr="00D544DB">
        <w:t xml:space="preserve">hip - </w:t>
      </w:r>
      <w:r w:rsidRPr="009F1AB3">
        <w:t>The State shall own all right, title and interest in all data used by, resulting from, and collected using the services provided. The Vendor shall not access State User accounts, or State Data, except (i) in the course of data center operation relat</w:t>
      </w:r>
      <w:r w:rsidRPr="00EA2F94">
        <w:t>ed to this solution; (ii) response to service or technical issue</w:t>
      </w:r>
      <w:r w:rsidRPr="008501D9">
        <w:t xml:space="preserve">s; (iii) as required by the express terms of this </w:t>
      </w:r>
      <w:r w:rsidRPr="004F6376">
        <w:t>service; or (iv) at State ’s written request.</w:t>
      </w:r>
    </w:p>
    <w:p w14:paraId="0FCA8622" w14:textId="77777777" w:rsidR="007326D9" w:rsidRDefault="007326D9" w:rsidP="007326D9">
      <w:pPr>
        <w:pStyle w:val="RFPL2123"/>
      </w:pPr>
      <w:r>
        <w:t xml:space="preserve">Data Protection - </w:t>
      </w:r>
      <w:r w:rsidRPr="003D7851">
        <w:t>Protection of personal privacy and sensitive data shall be an integral part of the business activities of the Vendor to ensure that there is no inappropriate or unauthorized use of State information at any time. To this end, the Vendor shall safeguard the confidentiality, integrity, and availability of State information and comply with the following conditions:</w:t>
      </w:r>
    </w:p>
    <w:p w14:paraId="67888896" w14:textId="77777777" w:rsidR="007326D9" w:rsidRDefault="007326D9" w:rsidP="007326D9">
      <w:pPr>
        <w:pStyle w:val="RFPL2123"/>
      </w:pPr>
      <w:r w:rsidRPr="003D7851">
        <w:t>All information obtained by the Vendor under this contract shall become and remain property of the State</w:t>
      </w:r>
      <w:r>
        <w:t>.</w:t>
      </w:r>
    </w:p>
    <w:p w14:paraId="7BECD235" w14:textId="77777777" w:rsidR="007326D9" w:rsidRDefault="007326D9" w:rsidP="007326D9">
      <w:pPr>
        <w:pStyle w:val="RFPL2123"/>
      </w:pPr>
      <w:r w:rsidRPr="003D7851">
        <w:t>At no time shall any data or processes which either belong to or are intended for the use of State or its officers, agents, or employees be copied, disclosed, or retained by the Vendor or any party related to the Vendor for subsequent use in any transaction that does not include the State.</w:t>
      </w:r>
    </w:p>
    <w:p w14:paraId="474934CA" w14:textId="77777777" w:rsidR="007326D9" w:rsidRDefault="007326D9" w:rsidP="007326D9">
      <w:pPr>
        <w:pStyle w:val="RFPL2123"/>
      </w:pPr>
      <w:r>
        <w:t xml:space="preserve">Data Location - </w:t>
      </w:r>
      <w:r w:rsidRPr="003D7851">
        <w:t>The Vendor shall not store or transfer State data outside of the United States. This includes backup data and Disaster Recovery locations. The Vendor will permit its personnel and contractors to access State data remotely only as required to provide technical support.</w:t>
      </w:r>
    </w:p>
    <w:p w14:paraId="7581C40A" w14:textId="77777777" w:rsidR="007326D9" w:rsidRDefault="007326D9" w:rsidP="007326D9">
      <w:pPr>
        <w:pStyle w:val="RFPL2123"/>
      </w:pPr>
      <w:r>
        <w:t xml:space="preserve">Notification of Legal Requests - </w:t>
      </w:r>
      <w:r w:rsidRPr="003D7851">
        <w:t>The Vendor shall contact the State upon receipt of any electronic discovery, litigation holds, discovery searches, and expert testimonies related to, or which in any way might reasonably require access to the data of the State. The Vendor shall not respond to subpoenas, service of process, and other legal requests related to the State without first notifying the State unless prohibited by law from providing such notice.</w:t>
      </w:r>
    </w:p>
    <w:p w14:paraId="0E4AADB2" w14:textId="77777777" w:rsidR="007326D9" w:rsidRDefault="007326D9" w:rsidP="007326D9">
      <w:pPr>
        <w:pStyle w:val="RFPL2123"/>
      </w:pPr>
      <w:r>
        <w:lastRenderedPageBreak/>
        <w:t xml:space="preserve">Termination and Suspension of Service - </w:t>
      </w:r>
      <w:r w:rsidRPr="003D7851">
        <w:t>In the event of termination of the contract, the Vendor shall implement an orderly return of State data in CSV or XML or another mutually agreeable format. The Vendor shall guarantee the subsequent secure disposal of State data.</w:t>
      </w:r>
    </w:p>
    <w:p w14:paraId="61F63518" w14:textId="77777777" w:rsidR="007326D9" w:rsidRDefault="007326D9" w:rsidP="007326D9">
      <w:pPr>
        <w:pStyle w:val="RFPL2123"/>
      </w:pPr>
      <w:r w:rsidRPr="003D7851">
        <w:t>Suspension of services: During any period of suspension of this Agreement, for whatever reason, the Vendor shall not take any action to intentionally erase any State data.</w:t>
      </w:r>
    </w:p>
    <w:p w14:paraId="3D5FB2BC" w14:textId="77777777" w:rsidR="007326D9" w:rsidRDefault="007326D9" w:rsidP="007326D9">
      <w:pPr>
        <w:pStyle w:val="RFPL2123"/>
      </w:pPr>
      <w:r w:rsidRPr="003D7851">
        <w:t xml:space="preserve">Termination of any services or agreement in entirety: In the event of termination of any services or of the agreement in its entirety, the Vendor shall not take any action to intentionally erase any State data for a period of 90 days after the effective date of the termination. After such 90 day period, the Vendor shall have no obligation to maintain or provide any State data and shall thereafter, unless legally prohibited, dispose of all State data in its systems or otherwise in its possession or under its control </w:t>
      </w:r>
      <w:r>
        <w:t>according to National Institute of Standards and Technology (NIST) approved methods</w:t>
      </w:r>
      <w:r w:rsidRPr="003D7851">
        <w:t>. Within this 90</w:t>
      </w:r>
      <w:r>
        <w:t>-day</w:t>
      </w:r>
      <w:r w:rsidRPr="003D7851">
        <w:t xml:space="preserve"> timeframe, Vendor will continue to secure and back up State data covered under the contract.</w:t>
      </w:r>
    </w:p>
    <w:p w14:paraId="1B58A80C" w14:textId="77777777" w:rsidR="007326D9" w:rsidRDefault="007326D9" w:rsidP="007326D9">
      <w:pPr>
        <w:pStyle w:val="RFPL2123"/>
      </w:pPr>
      <w:r w:rsidRPr="003D7851">
        <w:t>Post-Termination Assistance: The State shall be entitled to any post-termination assistance generally made available with respect to the Services unless a unique data retrieval arrangement has been established as part of the Service Level Agreement.</w:t>
      </w:r>
    </w:p>
    <w:p w14:paraId="5BE90329" w14:textId="77777777" w:rsidR="007326D9" w:rsidRDefault="007326D9" w:rsidP="007326D9">
      <w:pPr>
        <w:pStyle w:val="RFPL2123"/>
      </w:pPr>
      <w:r>
        <w:t xml:space="preserve">Background Checks - </w:t>
      </w:r>
      <w:r w:rsidRPr="003D7851">
        <w:t>The Vendor warrants that it will not utilize any staff members, including sub-contractors, to fulfill the obligations of the contract who have been convicted of any crime of dishonesty.  The Vendor shall promote and maintain an awareness of the importance of securing the State's information among the Vendor's employees and agents</w:t>
      </w:r>
      <w:r>
        <w:t>.</w:t>
      </w:r>
    </w:p>
    <w:p w14:paraId="152B2E63" w14:textId="77777777" w:rsidR="007326D9" w:rsidRDefault="007326D9" w:rsidP="007326D9">
      <w:pPr>
        <w:pStyle w:val="RFPL2123"/>
      </w:pPr>
      <w:r>
        <w:t xml:space="preserve">Security Logs and Reports - </w:t>
      </w:r>
      <w:r w:rsidRPr="003D7851">
        <w:t>The Vendor shall allow the State access to system security logs that affect this engagement, its data, and/or processes. This includes the ability to request a report of the activities that a specific user or administrator accessed over a specified period of time as well as the ability for an agency customer to request reports of activities of a specific user associated with that agency.  These mechanisms should be defined up front and be available for the entire length of the agreement with the Vendor.</w:t>
      </w:r>
    </w:p>
    <w:p w14:paraId="349F546C" w14:textId="77777777" w:rsidR="007326D9" w:rsidRDefault="007326D9" w:rsidP="007326D9">
      <w:pPr>
        <w:pStyle w:val="RFPL2123"/>
      </w:pPr>
      <w:r>
        <w:t xml:space="preserve">Contract Audit - </w:t>
      </w:r>
      <w:r w:rsidRPr="003D7851">
        <w:t>The Vendor shall allow the State to audit conformance including contract terms, system security and data centers as appropriate. The State may perform this audit or contract with a third party at its discretion at the State’s expense.</w:t>
      </w:r>
    </w:p>
    <w:p w14:paraId="5F767F83" w14:textId="77777777" w:rsidR="007326D9" w:rsidRDefault="007326D9" w:rsidP="007326D9">
      <w:pPr>
        <w:pStyle w:val="RFPL2123"/>
      </w:pPr>
      <w:r>
        <w:t xml:space="preserve">Sub-contractor Disclosure - </w:t>
      </w:r>
      <w:r w:rsidRPr="003D7851">
        <w:t>The Vendor shall identify all of its strategic business partners related to services provided under this contract, including but not limited to, all subcontractors or other entities or individuals who may be a party to a joint venture or similar agreement with the Vendor, who will be involved in any application development and/or operations.</w:t>
      </w:r>
    </w:p>
    <w:p w14:paraId="60069AFB" w14:textId="77777777" w:rsidR="007326D9" w:rsidRDefault="007326D9" w:rsidP="007326D9">
      <w:pPr>
        <w:pStyle w:val="RFPL2123"/>
      </w:pPr>
      <w:r>
        <w:t xml:space="preserve">Sub-contractor Compliance - </w:t>
      </w:r>
      <w:r w:rsidRPr="003D7851">
        <w:t>The Vendor must ensure that any agent, including a Vendor or subcontractor, to whom the Vendor provides access agrees to the same restrictions and conditions that apply through this Agreement.</w:t>
      </w:r>
    </w:p>
    <w:p w14:paraId="78747994" w14:textId="77777777" w:rsidR="007326D9" w:rsidRDefault="007326D9" w:rsidP="007326D9">
      <w:pPr>
        <w:pStyle w:val="RFPL2123"/>
      </w:pPr>
      <w:r>
        <w:t xml:space="preserve">Processes and Procedures - </w:t>
      </w:r>
      <w:r w:rsidRPr="003D7851">
        <w:t xml:space="preserve">The Vendor shall disclose its non-proprietary security processes and technical limitations to the State so that the State can determine if </w:t>
      </w:r>
      <w:r w:rsidRPr="003D7851">
        <w:lastRenderedPageBreak/>
        <w:t>and how adequate protection and flexibility can be attained between the State and the Vendor. For example: virus checking and port sniffing — the State and the Vendor shall understand each other’s roles and responsibilities.</w:t>
      </w:r>
    </w:p>
    <w:p w14:paraId="27692046" w14:textId="77777777" w:rsidR="007326D9" w:rsidRDefault="007326D9" w:rsidP="007326D9">
      <w:pPr>
        <w:pStyle w:val="RFPL2123"/>
      </w:pPr>
      <w:r>
        <w:t xml:space="preserve">Operational Metrics - </w:t>
      </w:r>
      <w:r w:rsidRPr="003D7851">
        <w:t>The Vendor and the State shall reach agreement on operational metrics and document said metrics in the Service Level Agreement.  At a minimum the SLA shall include:</w:t>
      </w:r>
    </w:p>
    <w:p w14:paraId="0707DA80" w14:textId="77777777" w:rsidR="007326D9" w:rsidRDefault="007326D9" w:rsidP="002B3799">
      <w:pPr>
        <w:pStyle w:val="ListParagraph"/>
        <w:numPr>
          <w:ilvl w:val="1"/>
          <w:numId w:val="107"/>
        </w:numPr>
        <w:ind w:left="1800"/>
        <w:jc w:val="both"/>
      </w:pPr>
      <w:r w:rsidRPr="003D7851">
        <w:t>Advance notice and change control for major upgrades and system changes</w:t>
      </w:r>
    </w:p>
    <w:p w14:paraId="53561566" w14:textId="77777777" w:rsidR="007326D9" w:rsidRDefault="007326D9" w:rsidP="002B3799">
      <w:pPr>
        <w:pStyle w:val="ListParagraph"/>
        <w:numPr>
          <w:ilvl w:val="1"/>
          <w:numId w:val="107"/>
        </w:numPr>
        <w:ind w:left="1800"/>
        <w:jc w:val="both"/>
      </w:pPr>
      <w:r w:rsidRPr="003D7851">
        <w:t>System availability/uptime guarantee/agreed-upon maintenance downtime</w:t>
      </w:r>
    </w:p>
    <w:p w14:paraId="287FCD09" w14:textId="77777777" w:rsidR="007326D9" w:rsidRDefault="007326D9" w:rsidP="002B3799">
      <w:pPr>
        <w:pStyle w:val="ListParagraph"/>
        <w:numPr>
          <w:ilvl w:val="1"/>
          <w:numId w:val="107"/>
        </w:numPr>
        <w:ind w:left="1800"/>
        <w:jc w:val="both"/>
      </w:pPr>
      <w:r w:rsidRPr="003D7851">
        <w:t>Recovery Time Objective/Recovery Point Objective</w:t>
      </w:r>
    </w:p>
    <w:p w14:paraId="49E9AA16" w14:textId="77777777" w:rsidR="007326D9" w:rsidRPr="009F1AB3" w:rsidRDefault="007326D9" w:rsidP="002B3799">
      <w:pPr>
        <w:pStyle w:val="ListParagraph"/>
        <w:numPr>
          <w:ilvl w:val="1"/>
          <w:numId w:val="107"/>
        </w:numPr>
        <w:ind w:left="1800"/>
        <w:jc w:val="both"/>
      </w:pPr>
      <w:r w:rsidRPr="003D7851">
        <w:t>Security Vulnerability Scanning</w:t>
      </w:r>
    </w:p>
    <w:p w14:paraId="061A29CD" w14:textId="77777777" w:rsidR="0080795A" w:rsidRDefault="0080795A" w:rsidP="0080795A">
      <w:pPr>
        <w:pStyle w:val="RFPHeading2"/>
      </w:pPr>
      <w:bookmarkStart w:id="1089" w:name="_Toc77173142"/>
      <w:bookmarkStart w:id="1090" w:name="_Toc78197061"/>
      <w:bookmarkStart w:id="1091" w:name="_Toc60930985"/>
      <w:bookmarkStart w:id="1092" w:name="_Toc62120093"/>
      <w:bookmarkStart w:id="1093" w:name="_Toc62121784"/>
      <w:bookmarkStart w:id="1094" w:name="_Toc62129482"/>
      <w:bookmarkStart w:id="1095" w:name="_Toc62133433"/>
      <w:bookmarkStart w:id="1096" w:name="_Toc77173143"/>
      <w:bookmarkStart w:id="1097" w:name="_Toc78197062"/>
      <w:bookmarkStart w:id="1098" w:name="_Toc97651720"/>
      <w:bookmarkEnd w:id="1089"/>
      <w:bookmarkEnd w:id="1090"/>
      <w:bookmarkEnd w:id="1091"/>
      <w:bookmarkEnd w:id="1092"/>
      <w:bookmarkEnd w:id="1093"/>
      <w:bookmarkEnd w:id="1094"/>
      <w:bookmarkEnd w:id="1095"/>
      <w:bookmarkEnd w:id="1096"/>
      <w:bookmarkEnd w:id="1097"/>
      <w:r>
        <w:t>Security Audit</w:t>
      </w:r>
      <w:bookmarkEnd w:id="1098"/>
    </w:p>
    <w:p w14:paraId="34C24290" w14:textId="77777777" w:rsidR="0080795A" w:rsidRDefault="0080795A" w:rsidP="009866A3">
      <w:pPr>
        <w:pStyle w:val="RFPL2123"/>
      </w:pPr>
      <w:r>
        <w:t xml:space="preserve">The Vendor </w:t>
      </w:r>
      <w:r w:rsidR="00BE32E9">
        <w:t>must</w:t>
      </w:r>
      <w:r>
        <w:t xml:space="preserve"> complete Risk Assessments and Security Audit reports on an annual basis and when additions or changes to functionality affect the security framework and architecture, or when a new vulnerability is identified.  </w:t>
      </w:r>
    </w:p>
    <w:p w14:paraId="1B8064C8" w14:textId="77777777" w:rsidR="0080795A" w:rsidRPr="00925B5D" w:rsidRDefault="0080795A" w:rsidP="009866A3">
      <w:pPr>
        <w:pStyle w:val="RFPL2123"/>
      </w:pPr>
      <w:r>
        <w:t xml:space="preserve">The Vendor </w:t>
      </w:r>
      <w:r w:rsidR="00BE32E9">
        <w:t>must</w:t>
      </w:r>
      <w:r>
        <w:t xml:space="preserve"> cooperate and assist the State in responding to all Federal</w:t>
      </w:r>
      <w:r w:rsidR="00A70FF9">
        <w:t xml:space="preserve"> and/or </w:t>
      </w:r>
      <w:r>
        <w:t xml:space="preserve">State, audit and review requests. The Vendor </w:t>
      </w:r>
      <w:r w:rsidR="00BE32E9">
        <w:t>must</w:t>
      </w:r>
      <w:r>
        <w:t xml:space="preserve"> provide audit support including random sample generation, data extracts, and hard-copy documents, and shall provide any requested </w:t>
      </w:r>
      <w:r w:rsidRPr="00925B5D">
        <w:t>data or information.</w:t>
      </w:r>
    </w:p>
    <w:p w14:paraId="27A717A9" w14:textId="77777777" w:rsidR="0080795A" w:rsidRPr="00925B5D" w:rsidRDefault="0080795A" w:rsidP="009866A3">
      <w:pPr>
        <w:pStyle w:val="RFPL2123"/>
      </w:pPr>
      <w:r w:rsidRPr="00925B5D">
        <w:t xml:space="preserve">The Vendor </w:t>
      </w:r>
      <w:r w:rsidR="00BE32E9" w:rsidRPr="00925B5D">
        <w:t>must</w:t>
      </w:r>
      <w:r w:rsidRPr="00925B5D">
        <w:t xml:space="preserve"> make themselves available for third party auditors that ensure compliance with State and Federal security and privacy rules.  The Vendor </w:t>
      </w:r>
      <w:r w:rsidR="00BE32E9" w:rsidRPr="00925B5D">
        <w:t>must</w:t>
      </w:r>
      <w:r w:rsidRPr="00925B5D">
        <w:t xml:space="preserve"> provide a mitigation plan for all reported deficiencies. Major and critical deficiencies shall be corrected within established and agreed upon timelines.</w:t>
      </w:r>
    </w:p>
    <w:p w14:paraId="5043816A" w14:textId="50075267" w:rsidR="008D0989" w:rsidRDefault="008D0989" w:rsidP="002B3799">
      <w:pPr>
        <w:pStyle w:val="Heading1"/>
        <w:keepNext/>
      </w:pPr>
      <w:bookmarkStart w:id="1099" w:name="_Toc97651721"/>
      <w:r>
        <w:t>Maintenance and Support</w:t>
      </w:r>
      <w:bookmarkEnd w:id="1099"/>
      <w:r w:rsidR="005B0927">
        <w:t xml:space="preserve"> </w:t>
      </w:r>
    </w:p>
    <w:p w14:paraId="48C8A33D" w14:textId="77777777" w:rsidR="00712DDC" w:rsidRDefault="00712DDC" w:rsidP="00712A24">
      <w:pPr>
        <w:pStyle w:val="RFPHeading2"/>
        <w:numPr>
          <w:ilvl w:val="0"/>
          <w:numId w:val="42"/>
        </w:numPr>
      </w:pPr>
      <w:bookmarkStart w:id="1100" w:name="_Toc97651722"/>
      <w:r>
        <w:t>Customer Support</w:t>
      </w:r>
      <w:bookmarkEnd w:id="1100"/>
    </w:p>
    <w:p w14:paraId="542B2BEF" w14:textId="7EE3AD92" w:rsidR="00712DDC" w:rsidRDefault="00712DDC" w:rsidP="009866A3">
      <w:pPr>
        <w:pStyle w:val="RFPL2123"/>
      </w:pPr>
      <w:r>
        <w:t>The Vendor must provide continual, around the clock (24/7/365), manned network operating center (NOC) support and monitoring. This includes but is not limited to operating system support, network monitoring and health performance, network availability, and network security reporting. These services must be offered within the continental United States.</w:t>
      </w:r>
    </w:p>
    <w:p w14:paraId="17414253" w14:textId="77777777" w:rsidR="00712DDC" w:rsidRDefault="00712DDC" w:rsidP="009866A3">
      <w:pPr>
        <w:pStyle w:val="RFPL2123"/>
      </w:pPr>
      <w:r>
        <w:t>Vendor must provide a toll-free telephone number for MDE staff to call 24/7/365 and an always-accessible website for trouble reporting.  All telephone customer support must originate in the Continental United States and all support staff must be able to communicate clearly in the English Language.</w:t>
      </w:r>
    </w:p>
    <w:p w14:paraId="3D9A1D1B" w14:textId="77777777" w:rsidR="00712DDC" w:rsidRDefault="00712DDC" w:rsidP="009866A3">
      <w:pPr>
        <w:pStyle w:val="RFPL2123"/>
      </w:pPr>
      <w:r>
        <w:t>Vendor must disclose instances where a third party or sub-contractor is being used for any portion of customer support services, including the intake of reported problems.</w:t>
      </w:r>
    </w:p>
    <w:p w14:paraId="5C5B5C10" w14:textId="77777777" w:rsidR="00712DDC" w:rsidRDefault="00712DDC" w:rsidP="009866A3">
      <w:pPr>
        <w:pStyle w:val="RFPL2123"/>
      </w:pPr>
      <w:r>
        <w:t>Vendor must keep the appropriate MDE management and technical support staff updated on the status of trouble resolution.</w:t>
      </w:r>
    </w:p>
    <w:p w14:paraId="37E7C80D" w14:textId="77777777" w:rsidR="00712DDC" w:rsidRDefault="00712DDC" w:rsidP="009866A3">
      <w:pPr>
        <w:pStyle w:val="RFPL2123"/>
      </w:pPr>
      <w:r>
        <w:t xml:space="preserve">Vendor agrees to provide adequate training for the effective access and use of support services as requested by the State. </w:t>
      </w:r>
    </w:p>
    <w:p w14:paraId="51F26653" w14:textId="77777777" w:rsidR="00712DDC" w:rsidRDefault="00712DDC" w:rsidP="009866A3">
      <w:pPr>
        <w:pStyle w:val="RFPL2123"/>
      </w:pPr>
      <w:r>
        <w:t xml:space="preserve">Vendor agrees to provide always-updated documentation of all support processes. </w:t>
      </w:r>
    </w:p>
    <w:p w14:paraId="5B4C628E" w14:textId="60B99414" w:rsidR="008D0989" w:rsidRDefault="008D0989" w:rsidP="00185771">
      <w:pPr>
        <w:pStyle w:val="RFPHeading2"/>
      </w:pPr>
      <w:bookmarkStart w:id="1101" w:name="_Toc97651723"/>
      <w:r>
        <w:t>Issue Tracking</w:t>
      </w:r>
      <w:bookmarkEnd w:id="1101"/>
      <w:r w:rsidR="005B0927">
        <w:t xml:space="preserve"> </w:t>
      </w:r>
    </w:p>
    <w:p w14:paraId="1C6DCAB6" w14:textId="77777777" w:rsidR="00712DDC" w:rsidRDefault="00712DDC" w:rsidP="009866A3">
      <w:pPr>
        <w:pStyle w:val="RFPL2123"/>
      </w:pPr>
      <w:r w:rsidRPr="00934E73">
        <w:lastRenderedPageBreak/>
        <w:t xml:space="preserve">The Vendor </w:t>
      </w:r>
      <w:r w:rsidR="00BE32E9">
        <w:t>must</w:t>
      </w:r>
      <w:r w:rsidRPr="00934E73">
        <w:t xml:space="preserve"> use an industry standard tracking system to thoroughly document issues and requests for</w:t>
      </w:r>
      <w:r>
        <w:t xml:space="preserve"> MDE.  </w:t>
      </w:r>
    </w:p>
    <w:p w14:paraId="3B067BE3" w14:textId="77777777" w:rsidR="00712DDC" w:rsidRPr="005B6FFD" w:rsidRDefault="00712DDC" w:rsidP="009866A3">
      <w:pPr>
        <w:pStyle w:val="RFPL2123"/>
      </w:pPr>
      <w:r w:rsidRPr="005B6FFD">
        <w:t>Describe how operational trouble issues are submitted, prioritized, tracked, and resolved.</w:t>
      </w:r>
    </w:p>
    <w:p w14:paraId="02CB9028" w14:textId="77777777" w:rsidR="00712DDC" w:rsidRPr="005B6FFD" w:rsidRDefault="00712DDC" w:rsidP="009866A3">
      <w:pPr>
        <w:pStyle w:val="RFPL2123"/>
      </w:pPr>
      <w:r w:rsidRPr="005B6FFD">
        <w:t xml:space="preserve">Describe how software performance issues are submitted, prioritized, tracked, and resolved. </w:t>
      </w:r>
    </w:p>
    <w:p w14:paraId="5665F618" w14:textId="77777777" w:rsidR="00712DDC" w:rsidRPr="005B6FFD" w:rsidRDefault="00712DDC" w:rsidP="009866A3">
      <w:pPr>
        <w:pStyle w:val="RFPL2123"/>
      </w:pPr>
      <w:r w:rsidRPr="005B6FFD">
        <w:t xml:space="preserve">Describe how user support issues are requested, prioritized, tracked and resolved.  </w:t>
      </w:r>
    </w:p>
    <w:p w14:paraId="209ECCF7" w14:textId="77777777" w:rsidR="00712DDC" w:rsidRPr="005B6FFD" w:rsidRDefault="00712DDC" w:rsidP="009866A3">
      <w:pPr>
        <w:pStyle w:val="RFPL2123"/>
      </w:pPr>
      <w:r w:rsidRPr="005B6FFD">
        <w:t>Detail your escalation procedures for responding to trouble tickets, software performance, and user support issues.</w:t>
      </w:r>
    </w:p>
    <w:p w14:paraId="0729ECD6" w14:textId="77777777" w:rsidR="005B6FFD" w:rsidRDefault="00712DDC" w:rsidP="00530A5A">
      <w:pPr>
        <w:pStyle w:val="RFPL2123"/>
        <w:rPr>
          <w:strike/>
        </w:rPr>
      </w:pPr>
      <w:r w:rsidRPr="005B6FFD">
        <w:t xml:space="preserve">The Vendor </w:t>
      </w:r>
      <w:r w:rsidR="00BE32E9">
        <w:t>must</w:t>
      </w:r>
      <w:r w:rsidRPr="005B6FFD">
        <w:t xml:space="preserve"> provide a customer portal for MDE to track help desk ticketing </w:t>
      </w:r>
      <w:r w:rsidRPr="00530A5A">
        <w:t>and incident resolution.</w:t>
      </w:r>
      <w:r w:rsidR="005B6FFD" w:rsidRPr="00530A5A">
        <w:rPr>
          <w:strike/>
        </w:rPr>
        <w:t xml:space="preserve"> </w:t>
      </w:r>
    </w:p>
    <w:p w14:paraId="6E6F7DB2" w14:textId="77777777" w:rsidR="00530A5A" w:rsidRPr="00530A5A" w:rsidRDefault="00530A5A" w:rsidP="00530A5A">
      <w:pPr>
        <w:pStyle w:val="RFPL2123"/>
      </w:pPr>
      <w:r>
        <w:t>For issue tracking, solution must be capable of on demand as well as auto-run reporting.</w:t>
      </w:r>
    </w:p>
    <w:p w14:paraId="4635F918" w14:textId="7F86B07F" w:rsidR="005B6FFD" w:rsidRDefault="00712DDC" w:rsidP="009866A3">
      <w:pPr>
        <w:pStyle w:val="RFPL2123"/>
      </w:pPr>
      <w:r w:rsidRPr="005B6FFD">
        <w:t xml:space="preserve">The </w:t>
      </w:r>
      <w:r w:rsidR="00854A19">
        <w:t>V</w:t>
      </w:r>
      <w:r w:rsidRPr="005B6FFD">
        <w:t xml:space="preserve">endor must provide a monthly issue tracking report as defined by MDE.  For example, the report must detail and comment on any open tickets at month’s end, all issues opened and closed within the past month, and other details as required by MDE. </w:t>
      </w:r>
      <w:r w:rsidR="005B6FFD">
        <w:t xml:space="preserve"> </w:t>
      </w:r>
    </w:p>
    <w:p w14:paraId="1FA1E90F" w14:textId="4C1C7098" w:rsidR="00AE3C10" w:rsidRDefault="00AE3C10" w:rsidP="00AE3C10">
      <w:pPr>
        <w:pStyle w:val="RFPHeading2"/>
      </w:pPr>
      <w:bookmarkStart w:id="1102" w:name="_Toc97651724"/>
      <w:r>
        <w:t>Service Availability and Restoration</w:t>
      </w:r>
      <w:bookmarkEnd w:id="1102"/>
    </w:p>
    <w:p w14:paraId="2176A809" w14:textId="376554C1" w:rsidR="00AE3C10" w:rsidRDefault="00AE3C10" w:rsidP="00AE3C10">
      <w:pPr>
        <w:pStyle w:val="RFPL2123"/>
      </w:pPr>
      <w:r>
        <w:t xml:space="preserve">For the initial term and any extended terms of service, the Vendor must agree that, except as the result of a catastrophic event, Vendor will provide </w:t>
      </w:r>
      <w:r w:rsidRPr="00CA1A4B">
        <w:t>least 99</w:t>
      </w:r>
      <w:r w:rsidR="00A553F1">
        <w:t>.98</w:t>
      </w:r>
      <w:r w:rsidRPr="00CA1A4B">
        <w:t>%</w:t>
      </w:r>
      <w:r>
        <w:t xml:space="preserve"> percent availability of all MDE FDP services, to be measured monthly.</w:t>
      </w:r>
    </w:p>
    <w:p w14:paraId="601934F6" w14:textId="77777777" w:rsidR="00AE3C10" w:rsidRDefault="00AE3C10" w:rsidP="00AE3C10">
      <w:pPr>
        <w:pStyle w:val="RFPL2123"/>
      </w:pPr>
      <w:r>
        <w:t xml:space="preserve">Vendor agrees to include as unavailable time, any scheduled outages for preventive maintenance and </w:t>
      </w:r>
      <w:r w:rsidRPr="00246863">
        <w:t>planned</w:t>
      </w:r>
      <w:r>
        <w:t xml:space="preserve"> upgrades where the MDE users do not have access to and the use of awarded services.</w:t>
      </w:r>
    </w:p>
    <w:p w14:paraId="4211BD73" w14:textId="08F5F5AD" w:rsidR="00712DDC" w:rsidRDefault="00712DDC" w:rsidP="00712DDC">
      <w:pPr>
        <w:pStyle w:val="RFPHeading2"/>
      </w:pPr>
      <w:bookmarkStart w:id="1103" w:name="_Toc97651725"/>
      <w:r>
        <w:t>Service Level Agreements</w:t>
      </w:r>
      <w:bookmarkEnd w:id="1103"/>
    </w:p>
    <w:p w14:paraId="3D9DB6D3" w14:textId="77777777" w:rsidR="005B6FFD" w:rsidRDefault="004E049B" w:rsidP="009866A3">
      <w:pPr>
        <w:pStyle w:val="RFPL2123"/>
      </w:pPr>
      <w:r w:rsidRPr="004E049B">
        <w:t>MDE</w:t>
      </w:r>
      <w:r w:rsidR="005B6FFD">
        <w:t xml:space="preserve"> requires notifications of service outages or degraded performance. The Vendor </w:t>
      </w:r>
      <w:r w:rsidR="00BE32E9">
        <w:t>must</w:t>
      </w:r>
      <w:r w:rsidR="005B6FFD">
        <w:t xml:space="preserve"> communicate notifications via a support ticket, email, telephone call, or by all three methods, depending upon the severity of the situation. Upon service restoration, the provider shall provide fault isolation and root-cause analysis findings in restoration notices to </w:t>
      </w:r>
      <w:r w:rsidRPr="004E049B">
        <w:t>MDE</w:t>
      </w:r>
      <w:r w:rsidR="005B6FFD">
        <w:t xml:space="preserve"> points of contact. </w:t>
      </w:r>
    </w:p>
    <w:p w14:paraId="667B9285" w14:textId="77777777" w:rsidR="005B6FFD" w:rsidRDefault="005B6FFD" w:rsidP="009866A3">
      <w:pPr>
        <w:pStyle w:val="RFPL2123"/>
      </w:pPr>
      <w:r>
        <w:t xml:space="preserve">Vendor must provide root-cause analysis notifications within two business days of the incident. The Vendor must </w:t>
      </w:r>
      <w:r w:rsidR="00363424">
        <w:t>use</w:t>
      </w:r>
      <w:r>
        <w:t xml:space="preserve"> proven technology, processes, and procedures to escalate problems to </w:t>
      </w:r>
      <w:r w:rsidR="004E049B" w:rsidRPr="004E049B">
        <w:t>MDE</w:t>
      </w:r>
      <w:r>
        <w:t xml:space="preserve"> points of contact via a call tree-based solution, depending on the severity and type of issue.</w:t>
      </w:r>
    </w:p>
    <w:p w14:paraId="2DB0D84D" w14:textId="77777777" w:rsidR="005B6FFD" w:rsidRDefault="005B6FFD" w:rsidP="009866A3">
      <w:pPr>
        <w:pStyle w:val="RFPL2123"/>
      </w:pPr>
      <w:r>
        <w:t>The Vendor must provide a work effort estimate once a root-cause analysis is complete and be willing to expedite issues which rate “</w:t>
      </w:r>
      <w:r w:rsidR="005B0927">
        <w:t>Critical</w:t>
      </w:r>
      <w:r>
        <w:t>” or “Severe” depending on the root-cause.</w:t>
      </w:r>
    </w:p>
    <w:p w14:paraId="7466CF98" w14:textId="77777777" w:rsidR="008F5F2F" w:rsidRDefault="005B6FFD" w:rsidP="009866A3">
      <w:pPr>
        <w:pStyle w:val="RFPL2123"/>
      </w:pPr>
      <w:r w:rsidRPr="00A95007">
        <w:t xml:space="preserve">The provider shall follow the problem severity guidelines specified in Table </w:t>
      </w:r>
      <w:r w:rsidR="00264BFA" w:rsidRPr="00A95007">
        <w:t>1</w:t>
      </w:r>
      <w:r w:rsidRPr="00A95007">
        <w:t xml:space="preserve"> for assigning severity levels for incident creation.</w:t>
      </w:r>
    </w:p>
    <w:tbl>
      <w:tblPr>
        <w:tblpPr w:leftFromText="180" w:rightFromText="180" w:vertAnchor="text" w:tblpXSpec="right" w:tblpY="1"/>
        <w:tblOverlap w:val="neve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72" w:type="dxa"/>
          <w:bottom w:w="43" w:type="dxa"/>
          <w:right w:w="72" w:type="dxa"/>
        </w:tblCellMar>
        <w:tblLook w:val="0000" w:firstRow="0" w:lastRow="0" w:firstColumn="0" w:lastColumn="0" w:noHBand="0" w:noVBand="0"/>
      </w:tblPr>
      <w:tblGrid>
        <w:gridCol w:w="1080"/>
        <w:gridCol w:w="3420"/>
        <w:gridCol w:w="1530"/>
        <w:gridCol w:w="1699"/>
        <w:gridCol w:w="1879"/>
      </w:tblGrid>
      <w:tr w:rsidR="0079167E" w:rsidRPr="002B3799" w14:paraId="4AC5D57B" w14:textId="5BCC4E23" w:rsidTr="00EF2916">
        <w:trPr>
          <w:trHeight w:val="312"/>
          <w:tblHeader/>
        </w:trPr>
        <w:tc>
          <w:tcPr>
            <w:tcW w:w="7729" w:type="dxa"/>
            <w:gridSpan w:val="4"/>
            <w:tcBorders>
              <w:top w:val="nil"/>
              <w:left w:val="nil"/>
              <w:bottom w:val="single" w:sz="4" w:space="0" w:color="auto"/>
              <w:right w:val="nil"/>
            </w:tcBorders>
            <w:shd w:val="clear" w:color="auto" w:fill="auto"/>
            <w:vAlign w:val="center"/>
          </w:tcPr>
          <w:p w14:paraId="043A4716" w14:textId="59C8F256" w:rsidR="0079167E" w:rsidRPr="002B3799" w:rsidRDefault="0079167E" w:rsidP="002B3799">
            <w:pPr>
              <w:ind w:right="115"/>
              <w:rPr>
                <w:rFonts w:ascii="Arial Bold" w:eastAsia="SimSun" w:hAnsi="Arial Bold" w:hint="eastAsia"/>
                <w:b/>
                <w:bCs/>
                <w:i/>
                <w:sz w:val="20"/>
                <w:szCs w:val="20"/>
              </w:rPr>
            </w:pPr>
            <w:r w:rsidRPr="002B3799">
              <w:rPr>
                <w:rFonts w:ascii="Arial Bold" w:eastAsia="SimSun" w:hAnsi="Arial Bold"/>
                <w:b/>
                <w:bCs/>
                <w:i/>
                <w:sz w:val="20"/>
                <w:szCs w:val="20"/>
              </w:rPr>
              <w:t xml:space="preserve">Table 1 </w:t>
            </w:r>
            <w:r>
              <w:rPr>
                <w:rFonts w:ascii="Arial Bold" w:eastAsia="SimSun" w:hAnsi="Arial Bold"/>
                <w:b/>
                <w:bCs/>
                <w:i/>
                <w:sz w:val="20"/>
                <w:szCs w:val="20"/>
              </w:rPr>
              <w:t>–</w:t>
            </w:r>
            <w:r w:rsidRPr="002B3799">
              <w:rPr>
                <w:rFonts w:ascii="Arial Bold" w:eastAsia="SimSun" w:hAnsi="Arial Bold"/>
                <w:b/>
                <w:bCs/>
                <w:i/>
                <w:sz w:val="20"/>
                <w:szCs w:val="20"/>
              </w:rPr>
              <w:t xml:space="preserve"> </w:t>
            </w:r>
            <w:r>
              <w:rPr>
                <w:rFonts w:ascii="Arial Bold" w:eastAsia="SimSun" w:hAnsi="Arial Bold"/>
                <w:b/>
                <w:bCs/>
                <w:i/>
                <w:sz w:val="20"/>
                <w:szCs w:val="20"/>
              </w:rPr>
              <w:t>Service Level Agreement</w:t>
            </w:r>
          </w:p>
        </w:tc>
        <w:tc>
          <w:tcPr>
            <w:tcW w:w="1879" w:type="dxa"/>
            <w:tcBorders>
              <w:top w:val="nil"/>
              <w:left w:val="nil"/>
              <w:bottom w:val="single" w:sz="4" w:space="0" w:color="auto"/>
              <w:right w:val="nil"/>
            </w:tcBorders>
          </w:tcPr>
          <w:p w14:paraId="47DE7346" w14:textId="77777777" w:rsidR="0079167E" w:rsidRPr="002B3799" w:rsidRDefault="0079167E" w:rsidP="002B3799">
            <w:pPr>
              <w:ind w:right="115"/>
              <w:rPr>
                <w:rFonts w:ascii="Arial Bold" w:eastAsia="SimSun" w:hAnsi="Arial Bold" w:hint="eastAsia"/>
                <w:b/>
                <w:bCs/>
                <w:i/>
                <w:sz w:val="20"/>
                <w:szCs w:val="20"/>
              </w:rPr>
            </w:pPr>
          </w:p>
        </w:tc>
      </w:tr>
      <w:tr w:rsidR="0079167E" w:rsidRPr="002B3799" w14:paraId="7F70F157" w14:textId="3BF9271C" w:rsidTr="009E6F3B">
        <w:trPr>
          <w:trHeight w:val="460"/>
        </w:trPr>
        <w:tc>
          <w:tcPr>
            <w:tcW w:w="1080" w:type="dxa"/>
            <w:tcBorders>
              <w:top w:val="single" w:sz="4" w:space="0" w:color="auto"/>
            </w:tcBorders>
            <w:shd w:val="clear" w:color="auto" w:fill="BDD6EE" w:themeFill="accent1" w:themeFillTint="66"/>
            <w:vAlign w:val="center"/>
          </w:tcPr>
          <w:p w14:paraId="229BBC42" w14:textId="77777777" w:rsidR="0079167E" w:rsidRPr="002B3799" w:rsidRDefault="0079167E" w:rsidP="002B3799">
            <w:pPr>
              <w:spacing w:after="120"/>
              <w:ind w:right="115"/>
              <w:jc w:val="center"/>
              <w:rPr>
                <w:rFonts w:ascii="Arial Bold" w:eastAsia="SimSun" w:hAnsi="Arial Bold" w:hint="eastAsia"/>
                <w:b/>
                <w:bCs/>
                <w:sz w:val="20"/>
                <w:szCs w:val="20"/>
              </w:rPr>
            </w:pPr>
            <w:r w:rsidRPr="002B3799">
              <w:rPr>
                <w:rFonts w:ascii="Arial Bold" w:eastAsia="SimSun" w:hAnsi="Arial Bold"/>
                <w:b/>
                <w:bCs/>
                <w:sz w:val="20"/>
                <w:szCs w:val="20"/>
              </w:rPr>
              <w:br w:type="page"/>
            </w:r>
            <w:r w:rsidRPr="002B3799">
              <w:rPr>
                <w:rFonts w:ascii="Arial Bold" w:eastAsia="SimSun" w:hAnsi="Arial Bold"/>
                <w:b/>
                <w:bCs/>
                <w:sz w:val="20"/>
                <w:szCs w:val="20"/>
              </w:rPr>
              <w:br w:type="page"/>
            </w:r>
            <w:r w:rsidRPr="002B3799">
              <w:rPr>
                <w:rFonts w:ascii="Arial Bold" w:eastAsia="SimSun" w:hAnsi="Arial Bold"/>
                <w:b/>
                <w:bCs/>
                <w:sz w:val="20"/>
                <w:szCs w:val="20"/>
              </w:rPr>
              <w:br w:type="page"/>
              <w:t>Priority Level</w:t>
            </w:r>
          </w:p>
        </w:tc>
        <w:tc>
          <w:tcPr>
            <w:tcW w:w="3420" w:type="dxa"/>
            <w:tcBorders>
              <w:top w:val="single" w:sz="4" w:space="0" w:color="auto"/>
            </w:tcBorders>
            <w:shd w:val="clear" w:color="auto" w:fill="BDD6EE" w:themeFill="accent1" w:themeFillTint="66"/>
            <w:vAlign w:val="center"/>
          </w:tcPr>
          <w:p w14:paraId="4B91EB05" w14:textId="77777777" w:rsidR="0079167E" w:rsidRPr="002B3799" w:rsidRDefault="0079167E" w:rsidP="002B3799">
            <w:pPr>
              <w:spacing w:after="120"/>
              <w:ind w:right="115"/>
              <w:jc w:val="center"/>
              <w:rPr>
                <w:rFonts w:ascii="Arial Bold" w:eastAsia="SimSun" w:hAnsi="Arial Bold" w:hint="eastAsia"/>
                <w:b/>
                <w:bCs/>
                <w:sz w:val="20"/>
                <w:szCs w:val="20"/>
              </w:rPr>
            </w:pPr>
            <w:r w:rsidRPr="002B3799">
              <w:rPr>
                <w:rFonts w:ascii="Arial Bold" w:eastAsia="SimSun" w:hAnsi="Arial Bold"/>
                <w:b/>
                <w:bCs/>
                <w:sz w:val="20"/>
                <w:szCs w:val="20"/>
              </w:rPr>
              <w:t>Description of Deficiency</w:t>
            </w:r>
          </w:p>
        </w:tc>
        <w:tc>
          <w:tcPr>
            <w:tcW w:w="1530" w:type="dxa"/>
            <w:tcBorders>
              <w:top w:val="single" w:sz="4" w:space="0" w:color="auto"/>
            </w:tcBorders>
            <w:shd w:val="clear" w:color="auto" w:fill="BDD6EE" w:themeFill="accent1" w:themeFillTint="66"/>
            <w:vAlign w:val="center"/>
          </w:tcPr>
          <w:p w14:paraId="37F1FDC0" w14:textId="7DF200DB" w:rsidR="0079167E" w:rsidRPr="002B3799" w:rsidRDefault="0079167E" w:rsidP="002B3799">
            <w:pPr>
              <w:spacing w:after="120"/>
              <w:ind w:right="115"/>
              <w:jc w:val="center"/>
              <w:rPr>
                <w:rFonts w:ascii="Arial Bold" w:eastAsia="SimSun" w:hAnsi="Arial Bold" w:hint="eastAsia"/>
                <w:b/>
                <w:bCs/>
                <w:sz w:val="20"/>
                <w:szCs w:val="20"/>
              </w:rPr>
            </w:pPr>
            <w:r>
              <w:rPr>
                <w:rFonts w:ascii="Arial Bold" w:eastAsia="SimSun" w:hAnsi="Arial Bold"/>
                <w:b/>
                <w:bCs/>
                <w:sz w:val="20"/>
                <w:szCs w:val="20"/>
              </w:rPr>
              <w:t>Acknowled</w:t>
            </w:r>
            <w:r w:rsidR="009E6F3B">
              <w:rPr>
                <w:rFonts w:ascii="Arial Bold" w:eastAsia="SimSun" w:hAnsi="Arial Bold"/>
                <w:b/>
                <w:bCs/>
                <w:sz w:val="20"/>
                <w:szCs w:val="20"/>
              </w:rPr>
              <w:t>-</w:t>
            </w:r>
            <w:r>
              <w:rPr>
                <w:rFonts w:ascii="Arial Bold" w:eastAsia="SimSun" w:hAnsi="Arial Bold"/>
                <w:b/>
                <w:bCs/>
                <w:sz w:val="20"/>
                <w:szCs w:val="20"/>
              </w:rPr>
              <w:t>gement</w:t>
            </w:r>
          </w:p>
        </w:tc>
        <w:tc>
          <w:tcPr>
            <w:tcW w:w="1699" w:type="dxa"/>
            <w:tcBorders>
              <w:top w:val="single" w:sz="4" w:space="0" w:color="auto"/>
            </w:tcBorders>
            <w:shd w:val="clear" w:color="auto" w:fill="BDD6EE" w:themeFill="accent1" w:themeFillTint="66"/>
            <w:vAlign w:val="center"/>
          </w:tcPr>
          <w:p w14:paraId="59A08DE8" w14:textId="2C0A4C43" w:rsidR="0079167E" w:rsidRPr="002B3799" w:rsidRDefault="0079167E" w:rsidP="002B3799">
            <w:pPr>
              <w:spacing w:after="120"/>
              <w:ind w:right="115"/>
              <w:jc w:val="center"/>
              <w:rPr>
                <w:rFonts w:ascii="Arial Bold" w:eastAsia="SimSun" w:hAnsi="Arial Bold" w:hint="eastAsia"/>
                <w:b/>
                <w:bCs/>
                <w:sz w:val="20"/>
                <w:szCs w:val="20"/>
              </w:rPr>
            </w:pPr>
            <w:r>
              <w:rPr>
                <w:rFonts w:ascii="Arial Bold" w:eastAsia="SimSun" w:hAnsi="Arial Bold"/>
                <w:b/>
                <w:bCs/>
                <w:sz w:val="20"/>
                <w:szCs w:val="20"/>
              </w:rPr>
              <w:t>Action Plan/Follow Up</w:t>
            </w:r>
          </w:p>
        </w:tc>
        <w:tc>
          <w:tcPr>
            <w:tcW w:w="1879" w:type="dxa"/>
            <w:tcBorders>
              <w:top w:val="single" w:sz="4" w:space="0" w:color="auto"/>
            </w:tcBorders>
            <w:shd w:val="clear" w:color="auto" w:fill="BDD6EE" w:themeFill="accent1" w:themeFillTint="66"/>
          </w:tcPr>
          <w:p w14:paraId="605E3F7A" w14:textId="4A8E7C6F" w:rsidR="0079167E" w:rsidRPr="002B3799" w:rsidDel="0079167E" w:rsidRDefault="0079167E" w:rsidP="002B3799">
            <w:pPr>
              <w:spacing w:after="120"/>
              <w:ind w:right="115"/>
              <w:jc w:val="center"/>
              <w:rPr>
                <w:rFonts w:ascii="Arial Bold" w:eastAsia="SimSun" w:hAnsi="Arial Bold" w:hint="eastAsia"/>
                <w:b/>
                <w:bCs/>
                <w:sz w:val="20"/>
                <w:szCs w:val="20"/>
              </w:rPr>
            </w:pPr>
            <w:r>
              <w:rPr>
                <w:rFonts w:ascii="Arial Bold" w:eastAsia="SimSun" w:hAnsi="Arial Bold"/>
                <w:b/>
                <w:bCs/>
                <w:sz w:val="20"/>
                <w:szCs w:val="20"/>
              </w:rPr>
              <w:t>Resolution Time</w:t>
            </w:r>
          </w:p>
        </w:tc>
      </w:tr>
      <w:tr w:rsidR="0079167E" w:rsidRPr="002B3799" w14:paraId="4682CF09" w14:textId="1AB61127" w:rsidTr="009E6F3B">
        <w:trPr>
          <w:trHeight w:val="2485"/>
        </w:trPr>
        <w:tc>
          <w:tcPr>
            <w:tcW w:w="1080" w:type="dxa"/>
            <w:shd w:val="clear" w:color="auto" w:fill="BDD6EE" w:themeFill="accent1" w:themeFillTint="66"/>
            <w:vAlign w:val="center"/>
          </w:tcPr>
          <w:p w14:paraId="2AE7A4AC" w14:textId="77777777" w:rsidR="0079167E" w:rsidRPr="002B3799" w:rsidRDefault="0079167E" w:rsidP="0079167E">
            <w:pPr>
              <w:keepNext/>
              <w:suppressAutoHyphens/>
              <w:spacing w:after="120"/>
              <w:ind w:right="115"/>
              <w:jc w:val="center"/>
              <w:rPr>
                <w:rFonts w:eastAsia="SimSun" w:cs="Times New Roman"/>
                <w:b/>
                <w:bCs/>
                <w:sz w:val="20"/>
                <w:szCs w:val="20"/>
              </w:rPr>
            </w:pPr>
            <w:r w:rsidRPr="002B3799">
              <w:rPr>
                <w:rFonts w:eastAsia="SimSun" w:cs="Times New Roman"/>
                <w:b/>
                <w:bCs/>
                <w:sz w:val="20"/>
                <w:szCs w:val="20"/>
              </w:rPr>
              <w:lastRenderedPageBreak/>
              <w:t>1</w:t>
            </w:r>
          </w:p>
          <w:p w14:paraId="13A51CF3" w14:textId="77777777" w:rsidR="0079167E" w:rsidRPr="002B3799" w:rsidRDefault="0079167E" w:rsidP="0079167E">
            <w:pPr>
              <w:keepNext/>
              <w:suppressAutoHyphens/>
              <w:spacing w:after="120"/>
              <w:ind w:right="115"/>
              <w:jc w:val="center"/>
              <w:rPr>
                <w:rFonts w:eastAsia="SimSun" w:cs="Times New Roman"/>
                <w:b/>
                <w:bCs/>
                <w:sz w:val="20"/>
                <w:szCs w:val="20"/>
              </w:rPr>
            </w:pPr>
            <w:r w:rsidRPr="002B3799">
              <w:rPr>
                <w:rFonts w:eastAsia="SimSun" w:cs="Times New Roman"/>
                <w:b/>
                <w:bCs/>
                <w:sz w:val="20"/>
                <w:szCs w:val="20"/>
              </w:rPr>
              <w:t>Critical</w:t>
            </w:r>
          </w:p>
        </w:tc>
        <w:tc>
          <w:tcPr>
            <w:tcW w:w="3420" w:type="dxa"/>
          </w:tcPr>
          <w:p w14:paraId="40544E2D" w14:textId="30CEEFA7" w:rsidR="0079167E" w:rsidRPr="002B3799" w:rsidRDefault="0079167E" w:rsidP="0079167E">
            <w:pPr>
              <w:keepNext/>
              <w:suppressAutoHyphens/>
              <w:spacing w:before="60" w:after="60"/>
              <w:ind w:right="115"/>
              <w:jc w:val="both"/>
              <w:rPr>
                <w:rFonts w:eastAsia="SimSun" w:cs="Times New Roman"/>
                <w:bCs/>
                <w:sz w:val="20"/>
                <w:szCs w:val="20"/>
              </w:rPr>
            </w:pPr>
            <w:r>
              <w:t xml:space="preserve">Critical defects are defined as anything that hampers the data-to-day operation of the system for the majority of the end users, no workarounds have been defined and there a potential negative impact to the State. </w:t>
            </w:r>
          </w:p>
        </w:tc>
        <w:tc>
          <w:tcPr>
            <w:tcW w:w="1530" w:type="dxa"/>
          </w:tcPr>
          <w:p w14:paraId="48AF59F5" w14:textId="1F34DC17" w:rsidR="0079167E" w:rsidRPr="002B3799" w:rsidRDefault="0079167E" w:rsidP="0079167E">
            <w:pPr>
              <w:keepNext/>
              <w:suppressAutoHyphens/>
              <w:spacing w:before="60" w:after="60"/>
              <w:ind w:right="115"/>
              <w:jc w:val="both"/>
              <w:rPr>
                <w:rFonts w:eastAsia="SimSun"/>
                <w:bCs/>
                <w:sz w:val="20"/>
                <w:szCs w:val="20"/>
              </w:rPr>
            </w:pPr>
            <w:r>
              <w:rPr>
                <w:rFonts w:eastAsia="SimSun"/>
                <w:bCs/>
              </w:rPr>
              <w:t>1 – 2 hours</w:t>
            </w:r>
          </w:p>
        </w:tc>
        <w:tc>
          <w:tcPr>
            <w:tcW w:w="1699" w:type="dxa"/>
          </w:tcPr>
          <w:p w14:paraId="0A1AF056" w14:textId="49EC319A" w:rsidR="0079167E" w:rsidRPr="002B3799" w:rsidRDefault="0079167E" w:rsidP="0079167E">
            <w:pPr>
              <w:keepNext/>
              <w:suppressAutoHyphens/>
              <w:spacing w:before="60" w:after="60"/>
              <w:ind w:right="115"/>
              <w:jc w:val="both"/>
              <w:rPr>
                <w:rFonts w:eastAsia="SimSun"/>
                <w:bCs/>
                <w:sz w:val="20"/>
                <w:szCs w:val="20"/>
              </w:rPr>
            </w:pPr>
            <w:r>
              <w:rPr>
                <w:rFonts w:eastAsia="SimSun"/>
                <w:bCs/>
              </w:rPr>
              <w:t>4 – 8 hours from intake</w:t>
            </w:r>
          </w:p>
        </w:tc>
        <w:tc>
          <w:tcPr>
            <w:tcW w:w="1879" w:type="dxa"/>
          </w:tcPr>
          <w:p w14:paraId="55BCB2E0" w14:textId="2FFD58EB" w:rsidR="0079167E" w:rsidRPr="002B3799" w:rsidRDefault="0079167E" w:rsidP="0079167E">
            <w:pPr>
              <w:keepNext/>
              <w:suppressAutoHyphens/>
              <w:spacing w:before="60" w:after="60"/>
              <w:ind w:right="115"/>
              <w:jc w:val="both"/>
              <w:rPr>
                <w:rFonts w:eastAsia="SimSun"/>
                <w:bCs/>
                <w:sz w:val="20"/>
                <w:szCs w:val="20"/>
              </w:rPr>
            </w:pPr>
            <w:r>
              <w:rPr>
                <w:rFonts w:eastAsia="SimSun"/>
                <w:bCs/>
              </w:rPr>
              <w:t>12 hours</w:t>
            </w:r>
          </w:p>
        </w:tc>
      </w:tr>
      <w:tr w:rsidR="0079167E" w:rsidRPr="002B3799" w14:paraId="61158D2A" w14:textId="43270D92" w:rsidTr="009E6F3B">
        <w:trPr>
          <w:trHeight w:val="1981"/>
        </w:trPr>
        <w:tc>
          <w:tcPr>
            <w:tcW w:w="1080" w:type="dxa"/>
            <w:shd w:val="clear" w:color="auto" w:fill="BDD6EE" w:themeFill="accent1" w:themeFillTint="66"/>
            <w:vAlign w:val="center"/>
          </w:tcPr>
          <w:p w14:paraId="234D642A" w14:textId="77777777" w:rsidR="0079167E" w:rsidRPr="002B3799" w:rsidRDefault="0079167E" w:rsidP="0079167E">
            <w:pPr>
              <w:keepNext/>
              <w:suppressAutoHyphens/>
              <w:spacing w:after="120"/>
              <w:ind w:right="115"/>
              <w:jc w:val="center"/>
              <w:rPr>
                <w:rFonts w:eastAsia="SimSun" w:cs="Times New Roman"/>
                <w:b/>
                <w:bCs/>
                <w:sz w:val="20"/>
                <w:szCs w:val="20"/>
              </w:rPr>
            </w:pPr>
            <w:r w:rsidRPr="002B3799">
              <w:rPr>
                <w:rFonts w:eastAsia="SimSun" w:cs="Times New Roman"/>
                <w:b/>
                <w:bCs/>
                <w:sz w:val="20"/>
                <w:szCs w:val="20"/>
              </w:rPr>
              <w:t>2</w:t>
            </w:r>
          </w:p>
          <w:p w14:paraId="6B085534" w14:textId="77777777" w:rsidR="0079167E" w:rsidRPr="002B3799" w:rsidRDefault="0079167E" w:rsidP="0079167E">
            <w:pPr>
              <w:keepNext/>
              <w:suppressAutoHyphens/>
              <w:spacing w:after="120"/>
              <w:ind w:right="115"/>
              <w:jc w:val="center"/>
              <w:rPr>
                <w:rFonts w:eastAsia="SimSun" w:cs="Times New Roman"/>
                <w:b/>
                <w:bCs/>
                <w:sz w:val="20"/>
                <w:szCs w:val="20"/>
              </w:rPr>
            </w:pPr>
            <w:r w:rsidRPr="002B3799">
              <w:rPr>
                <w:rFonts w:eastAsia="SimSun" w:cs="Times New Roman"/>
                <w:b/>
                <w:bCs/>
                <w:sz w:val="20"/>
                <w:szCs w:val="20"/>
              </w:rPr>
              <w:t>Severe</w:t>
            </w:r>
          </w:p>
        </w:tc>
        <w:tc>
          <w:tcPr>
            <w:tcW w:w="3420" w:type="dxa"/>
          </w:tcPr>
          <w:p w14:paraId="39B9A3B4" w14:textId="5AABD2BB" w:rsidR="0079167E" w:rsidRPr="002B3799" w:rsidRDefault="0079167E" w:rsidP="0079167E">
            <w:pPr>
              <w:keepNext/>
              <w:suppressAutoHyphens/>
              <w:spacing w:before="60" w:after="60"/>
              <w:ind w:right="115"/>
              <w:jc w:val="both"/>
              <w:rPr>
                <w:rFonts w:eastAsia="SimSun" w:cs="Times New Roman"/>
                <w:bCs/>
                <w:sz w:val="20"/>
                <w:szCs w:val="20"/>
              </w:rPr>
            </w:pPr>
            <w:r>
              <w:t xml:space="preserve">Severe defects are defined as anything that frequently impacts some of the State’s end users, and a work around has been identified.  </w:t>
            </w:r>
          </w:p>
        </w:tc>
        <w:tc>
          <w:tcPr>
            <w:tcW w:w="1530" w:type="dxa"/>
          </w:tcPr>
          <w:p w14:paraId="21C9F4F4" w14:textId="0CC0450D" w:rsidR="0079167E" w:rsidRPr="002B3799" w:rsidRDefault="0079167E" w:rsidP="0079167E">
            <w:pPr>
              <w:keepNext/>
              <w:suppressAutoHyphens/>
              <w:spacing w:before="60" w:after="60"/>
              <w:ind w:right="115"/>
              <w:jc w:val="both"/>
              <w:rPr>
                <w:rFonts w:eastAsia="SimSun"/>
                <w:bCs/>
                <w:sz w:val="20"/>
                <w:szCs w:val="20"/>
              </w:rPr>
            </w:pPr>
            <w:r>
              <w:rPr>
                <w:rFonts w:eastAsia="SimSun"/>
                <w:bCs/>
              </w:rPr>
              <w:t>2 – 3 hours</w:t>
            </w:r>
          </w:p>
        </w:tc>
        <w:tc>
          <w:tcPr>
            <w:tcW w:w="1699" w:type="dxa"/>
          </w:tcPr>
          <w:p w14:paraId="79EBAB3F" w14:textId="1D44C647" w:rsidR="0079167E" w:rsidRPr="002B3799" w:rsidRDefault="0079167E" w:rsidP="0079167E">
            <w:pPr>
              <w:keepNext/>
              <w:suppressAutoHyphens/>
              <w:spacing w:before="60" w:after="60"/>
              <w:ind w:right="115"/>
              <w:jc w:val="both"/>
              <w:rPr>
                <w:rFonts w:eastAsia="SimSun"/>
                <w:bCs/>
                <w:sz w:val="20"/>
                <w:szCs w:val="20"/>
              </w:rPr>
            </w:pPr>
            <w:r>
              <w:rPr>
                <w:rFonts w:eastAsia="SimSun"/>
                <w:bCs/>
              </w:rPr>
              <w:t>8 – 12 hours from intake</w:t>
            </w:r>
          </w:p>
        </w:tc>
        <w:tc>
          <w:tcPr>
            <w:tcW w:w="1879" w:type="dxa"/>
          </w:tcPr>
          <w:p w14:paraId="53C39681" w14:textId="77777777" w:rsidR="0079167E" w:rsidRPr="00A65609" w:rsidRDefault="0079167E" w:rsidP="00EF2916">
            <w:pPr>
              <w:ind w:right="115"/>
              <w:rPr>
                <w:rFonts w:eastAsia="SimSun"/>
                <w:bCs/>
              </w:rPr>
            </w:pPr>
            <w:r w:rsidRPr="00A65609">
              <w:rPr>
                <w:rFonts w:eastAsia="SimSun"/>
                <w:bCs/>
              </w:rPr>
              <w:t xml:space="preserve">24 hours </w:t>
            </w:r>
          </w:p>
          <w:p w14:paraId="4C407DD8" w14:textId="77777777" w:rsidR="0079167E" w:rsidRPr="002B3799" w:rsidRDefault="0079167E" w:rsidP="0079167E">
            <w:pPr>
              <w:keepNext/>
              <w:suppressAutoHyphens/>
              <w:spacing w:before="60" w:after="60"/>
              <w:ind w:right="115"/>
              <w:jc w:val="both"/>
              <w:rPr>
                <w:rFonts w:eastAsia="SimSun"/>
                <w:bCs/>
                <w:sz w:val="20"/>
                <w:szCs w:val="20"/>
              </w:rPr>
            </w:pPr>
          </w:p>
        </w:tc>
      </w:tr>
      <w:tr w:rsidR="0079167E" w:rsidRPr="002B3799" w14:paraId="4348C04B" w14:textId="61289F35" w:rsidTr="009E6F3B">
        <w:trPr>
          <w:trHeight w:val="1252"/>
        </w:trPr>
        <w:tc>
          <w:tcPr>
            <w:tcW w:w="1080" w:type="dxa"/>
            <w:shd w:val="clear" w:color="auto" w:fill="BDD6EE" w:themeFill="accent1" w:themeFillTint="66"/>
            <w:vAlign w:val="center"/>
          </w:tcPr>
          <w:p w14:paraId="12D57913" w14:textId="77777777" w:rsidR="0079167E" w:rsidRPr="002B3799" w:rsidRDefault="0079167E" w:rsidP="0079167E">
            <w:pPr>
              <w:spacing w:after="120"/>
              <w:ind w:right="115"/>
              <w:jc w:val="center"/>
              <w:rPr>
                <w:rFonts w:eastAsia="SimSun"/>
                <w:b/>
                <w:bCs/>
                <w:sz w:val="20"/>
                <w:szCs w:val="20"/>
              </w:rPr>
            </w:pPr>
            <w:r w:rsidRPr="002B3799">
              <w:rPr>
                <w:rFonts w:eastAsia="SimSun"/>
                <w:b/>
                <w:bCs/>
                <w:sz w:val="20"/>
                <w:szCs w:val="20"/>
              </w:rPr>
              <w:t>3</w:t>
            </w:r>
          </w:p>
          <w:p w14:paraId="22928833" w14:textId="77777777" w:rsidR="0079167E" w:rsidRPr="002B3799" w:rsidRDefault="0079167E" w:rsidP="0079167E">
            <w:pPr>
              <w:spacing w:after="120"/>
              <w:ind w:right="115"/>
              <w:jc w:val="center"/>
              <w:rPr>
                <w:rFonts w:eastAsia="SimSun"/>
                <w:b/>
                <w:bCs/>
                <w:sz w:val="20"/>
                <w:szCs w:val="20"/>
              </w:rPr>
            </w:pPr>
            <w:r w:rsidRPr="002B3799">
              <w:rPr>
                <w:rFonts w:eastAsia="SimSun"/>
                <w:b/>
                <w:bCs/>
                <w:sz w:val="20"/>
                <w:szCs w:val="20"/>
              </w:rPr>
              <w:t>Moderate</w:t>
            </w:r>
          </w:p>
        </w:tc>
        <w:tc>
          <w:tcPr>
            <w:tcW w:w="3420" w:type="dxa"/>
          </w:tcPr>
          <w:p w14:paraId="6A7FCC24" w14:textId="05E75467" w:rsidR="0079167E" w:rsidRPr="002B3799" w:rsidRDefault="0079167E" w:rsidP="0079167E">
            <w:pPr>
              <w:keepNext/>
              <w:suppressAutoHyphens/>
              <w:spacing w:before="60" w:after="60"/>
              <w:ind w:right="115"/>
              <w:jc w:val="both"/>
              <w:rPr>
                <w:rFonts w:eastAsia="SimSun"/>
                <w:bCs/>
                <w:sz w:val="20"/>
                <w:szCs w:val="20"/>
              </w:rPr>
            </w:pPr>
            <w:r>
              <w:t xml:space="preserve">Moderate defects are defined as something that infrequently impacts some of the State’s end users. </w:t>
            </w:r>
          </w:p>
        </w:tc>
        <w:tc>
          <w:tcPr>
            <w:tcW w:w="1530" w:type="dxa"/>
          </w:tcPr>
          <w:p w14:paraId="43C76316" w14:textId="169DAC24" w:rsidR="0079167E" w:rsidRPr="002B3799" w:rsidRDefault="0079167E" w:rsidP="0079167E">
            <w:pPr>
              <w:keepNext/>
              <w:suppressAutoHyphens/>
              <w:spacing w:before="60" w:after="60"/>
              <w:ind w:right="115"/>
              <w:jc w:val="both"/>
              <w:rPr>
                <w:rFonts w:eastAsia="SimSun"/>
                <w:bCs/>
                <w:sz w:val="20"/>
                <w:szCs w:val="20"/>
              </w:rPr>
            </w:pPr>
            <w:r>
              <w:rPr>
                <w:rFonts w:eastAsia="SimSun"/>
                <w:bCs/>
              </w:rPr>
              <w:t xml:space="preserve">4 hours </w:t>
            </w:r>
          </w:p>
        </w:tc>
        <w:tc>
          <w:tcPr>
            <w:tcW w:w="1699" w:type="dxa"/>
          </w:tcPr>
          <w:p w14:paraId="1BCA8478" w14:textId="23415445" w:rsidR="0079167E" w:rsidRPr="002B3799" w:rsidRDefault="0079167E" w:rsidP="0079167E">
            <w:pPr>
              <w:keepNext/>
              <w:suppressAutoHyphens/>
              <w:spacing w:before="60" w:after="60"/>
              <w:ind w:right="115"/>
              <w:jc w:val="both"/>
              <w:rPr>
                <w:rFonts w:eastAsia="SimSun"/>
                <w:bCs/>
                <w:sz w:val="20"/>
                <w:szCs w:val="20"/>
              </w:rPr>
            </w:pPr>
            <w:r>
              <w:rPr>
                <w:rFonts w:eastAsia="SimSun"/>
                <w:bCs/>
              </w:rPr>
              <w:t>24 hours</w:t>
            </w:r>
          </w:p>
        </w:tc>
        <w:tc>
          <w:tcPr>
            <w:tcW w:w="1879" w:type="dxa"/>
          </w:tcPr>
          <w:p w14:paraId="6E70A8FD" w14:textId="3BFFECA6" w:rsidR="0079167E" w:rsidRPr="002B3799" w:rsidRDefault="0079167E" w:rsidP="0079167E">
            <w:pPr>
              <w:keepNext/>
              <w:suppressAutoHyphens/>
              <w:spacing w:before="60" w:after="60"/>
              <w:ind w:right="115"/>
              <w:jc w:val="both"/>
              <w:rPr>
                <w:rFonts w:eastAsia="SimSun"/>
                <w:bCs/>
                <w:sz w:val="20"/>
                <w:szCs w:val="20"/>
              </w:rPr>
            </w:pPr>
            <w:r>
              <w:rPr>
                <w:rFonts w:eastAsia="SimSun"/>
                <w:bCs/>
              </w:rPr>
              <w:t>40 hours</w:t>
            </w:r>
          </w:p>
        </w:tc>
      </w:tr>
      <w:tr w:rsidR="0079167E" w:rsidRPr="002B3799" w14:paraId="0E198BE5" w14:textId="730FF1F6" w:rsidTr="009E6F3B">
        <w:trPr>
          <w:trHeight w:val="2224"/>
        </w:trPr>
        <w:tc>
          <w:tcPr>
            <w:tcW w:w="1080" w:type="dxa"/>
            <w:shd w:val="clear" w:color="auto" w:fill="BDD6EE" w:themeFill="accent1" w:themeFillTint="66"/>
            <w:vAlign w:val="center"/>
          </w:tcPr>
          <w:p w14:paraId="5905C8C6" w14:textId="77777777" w:rsidR="0079167E" w:rsidRPr="002B3799" w:rsidRDefault="0079167E" w:rsidP="0079167E">
            <w:pPr>
              <w:spacing w:after="120"/>
              <w:ind w:right="115"/>
              <w:jc w:val="center"/>
              <w:rPr>
                <w:rFonts w:eastAsia="SimSun"/>
                <w:b/>
                <w:bCs/>
                <w:sz w:val="20"/>
                <w:szCs w:val="20"/>
              </w:rPr>
            </w:pPr>
            <w:r w:rsidRPr="002B3799">
              <w:rPr>
                <w:rFonts w:eastAsia="SimSun"/>
                <w:b/>
                <w:bCs/>
                <w:sz w:val="20"/>
                <w:szCs w:val="20"/>
              </w:rPr>
              <w:t>4</w:t>
            </w:r>
          </w:p>
          <w:p w14:paraId="4DF4315D" w14:textId="77777777" w:rsidR="0079167E" w:rsidRPr="002B3799" w:rsidRDefault="0079167E" w:rsidP="0079167E">
            <w:pPr>
              <w:spacing w:after="120"/>
              <w:ind w:right="115"/>
              <w:jc w:val="center"/>
              <w:rPr>
                <w:rFonts w:eastAsia="SimSun"/>
                <w:b/>
                <w:bCs/>
                <w:sz w:val="20"/>
                <w:szCs w:val="20"/>
              </w:rPr>
            </w:pPr>
            <w:r w:rsidRPr="002B3799">
              <w:rPr>
                <w:rFonts w:eastAsia="SimSun"/>
                <w:b/>
                <w:bCs/>
                <w:sz w:val="20"/>
                <w:szCs w:val="20"/>
              </w:rPr>
              <w:t>Low</w:t>
            </w:r>
          </w:p>
        </w:tc>
        <w:tc>
          <w:tcPr>
            <w:tcW w:w="3420" w:type="dxa"/>
          </w:tcPr>
          <w:p w14:paraId="2C16AA08" w14:textId="53627123" w:rsidR="0079167E" w:rsidRPr="002B3799" w:rsidRDefault="0079167E" w:rsidP="0079167E">
            <w:pPr>
              <w:keepNext/>
              <w:suppressAutoHyphens/>
              <w:spacing w:before="60" w:after="60"/>
              <w:ind w:right="115"/>
              <w:jc w:val="both"/>
              <w:rPr>
                <w:rFonts w:eastAsia="SimSun"/>
                <w:bCs/>
                <w:sz w:val="20"/>
                <w:szCs w:val="20"/>
              </w:rPr>
            </w:pPr>
            <w:r>
              <w:t xml:space="preserve">Low defects are defined as something that rarely impact a small number of the State’s end users. </w:t>
            </w:r>
          </w:p>
        </w:tc>
        <w:tc>
          <w:tcPr>
            <w:tcW w:w="1530" w:type="dxa"/>
          </w:tcPr>
          <w:p w14:paraId="7D49BEFE" w14:textId="77777777" w:rsidR="0079167E" w:rsidRDefault="0079167E" w:rsidP="0079167E">
            <w:pPr>
              <w:ind w:right="115"/>
              <w:jc w:val="right"/>
              <w:rPr>
                <w:rFonts w:eastAsia="SimSun"/>
                <w:bCs/>
              </w:rPr>
            </w:pPr>
            <w:r>
              <w:rPr>
                <w:rFonts w:eastAsia="SimSun"/>
                <w:bCs/>
              </w:rPr>
              <w:t>4 hours</w:t>
            </w:r>
          </w:p>
          <w:p w14:paraId="3362122F" w14:textId="1597C347" w:rsidR="0079167E" w:rsidRPr="002B3799" w:rsidRDefault="0079167E" w:rsidP="0079167E">
            <w:pPr>
              <w:keepNext/>
              <w:suppressAutoHyphens/>
              <w:spacing w:before="60" w:after="60"/>
              <w:ind w:right="115"/>
              <w:jc w:val="both"/>
              <w:rPr>
                <w:rFonts w:eastAsia="SimSun"/>
                <w:bCs/>
                <w:sz w:val="20"/>
                <w:szCs w:val="20"/>
              </w:rPr>
            </w:pPr>
          </w:p>
        </w:tc>
        <w:tc>
          <w:tcPr>
            <w:tcW w:w="1699" w:type="dxa"/>
          </w:tcPr>
          <w:p w14:paraId="5460513E" w14:textId="5F39FFEC" w:rsidR="0079167E" w:rsidRPr="002B3799" w:rsidRDefault="0079167E" w:rsidP="0079167E">
            <w:pPr>
              <w:keepNext/>
              <w:suppressAutoHyphens/>
              <w:spacing w:before="60" w:after="60"/>
              <w:ind w:right="115"/>
              <w:jc w:val="both"/>
              <w:rPr>
                <w:rFonts w:eastAsia="SimSun"/>
                <w:bCs/>
                <w:sz w:val="20"/>
                <w:szCs w:val="20"/>
              </w:rPr>
            </w:pPr>
            <w:r>
              <w:rPr>
                <w:rFonts w:eastAsia="SimSun"/>
                <w:bCs/>
              </w:rPr>
              <w:t>40 hours</w:t>
            </w:r>
          </w:p>
        </w:tc>
        <w:tc>
          <w:tcPr>
            <w:tcW w:w="1879" w:type="dxa"/>
          </w:tcPr>
          <w:p w14:paraId="45C2548A" w14:textId="5A75045A" w:rsidR="0079167E" w:rsidRPr="002B3799" w:rsidRDefault="0079167E" w:rsidP="0079167E">
            <w:pPr>
              <w:keepNext/>
              <w:suppressAutoHyphens/>
              <w:spacing w:before="60" w:after="60"/>
              <w:ind w:right="115"/>
              <w:jc w:val="both"/>
              <w:rPr>
                <w:rFonts w:eastAsia="SimSun"/>
                <w:bCs/>
                <w:sz w:val="20"/>
                <w:szCs w:val="20"/>
              </w:rPr>
            </w:pPr>
            <w:r>
              <w:rPr>
                <w:rFonts w:eastAsia="SimSun"/>
                <w:bCs/>
              </w:rPr>
              <w:t xml:space="preserve">80 hours </w:t>
            </w:r>
          </w:p>
        </w:tc>
      </w:tr>
    </w:tbl>
    <w:p w14:paraId="051897E7" w14:textId="7780B645" w:rsidR="005B6FFD" w:rsidRDefault="005B6FFD" w:rsidP="00185771">
      <w:pPr>
        <w:pStyle w:val="RFPHeading2"/>
      </w:pPr>
      <w:bookmarkStart w:id="1104" w:name="_Toc97651726"/>
      <w:r>
        <w:t>Remedies for Failure to Meet Service Levels</w:t>
      </w:r>
      <w:bookmarkEnd w:id="1104"/>
    </w:p>
    <w:p w14:paraId="1B8825E1" w14:textId="77777777" w:rsidR="005B6FFD" w:rsidRDefault="005B6FFD" w:rsidP="009866A3">
      <w:pPr>
        <w:pStyle w:val="RFPL2123"/>
      </w:pPr>
      <w:r>
        <w:t xml:space="preserve">Vendor agrees that service credits will accrue for unscheduled downtime, including Vendor’s failure to meet system availability requirements or response time requirements for curing deficiencies.  </w:t>
      </w:r>
    </w:p>
    <w:p w14:paraId="5121DB9D" w14:textId="77777777" w:rsidR="005B6FFD" w:rsidRDefault="005B6FFD" w:rsidP="009866A3">
      <w:pPr>
        <w:pStyle w:val="RFPL2123"/>
      </w:pPr>
      <w:r>
        <w:t>For purposes of assessing service credits, response timeframes will be measured from the time the Vendor is properly notified until the State determines that the deficiency has been resolved.</w:t>
      </w:r>
    </w:p>
    <w:p w14:paraId="1AF2FCB1" w14:textId="3FF1DE4A" w:rsidR="005B6FFD" w:rsidRDefault="005B6FFD" w:rsidP="009866A3">
      <w:pPr>
        <w:pStyle w:val="RFPL2123"/>
      </w:pPr>
      <w:bookmarkStart w:id="1105" w:name="_Hlk72412664"/>
      <w:r>
        <w:t xml:space="preserve">For purposes of assessing service credits, Vendor agrees that credits will be measured in monthly cumulative </w:t>
      </w:r>
      <w:r w:rsidR="00471524">
        <w:t>hours/</w:t>
      </w:r>
      <w:r>
        <w:t xml:space="preserve">minutes for unresolved deficiencies and </w:t>
      </w:r>
      <w:r w:rsidR="00415943">
        <w:t>unscheduled</w:t>
      </w:r>
      <w:r>
        <w:t xml:space="preserve"> downtime.</w:t>
      </w:r>
    </w:p>
    <w:bookmarkEnd w:id="1105"/>
    <w:p w14:paraId="76D4BFEE" w14:textId="1C9CA0EC" w:rsidR="005B6FFD" w:rsidRDefault="005B6FFD" w:rsidP="009866A3">
      <w:pPr>
        <w:pStyle w:val="RFPL2123"/>
      </w:pPr>
      <w:r>
        <w:t xml:space="preserve">Vendor agrees that Priority Levels 1 and 2 response time deficiencies will be considered unscheduled downtime and will entitle the State to service credits in accordance with Table </w:t>
      </w:r>
      <w:r w:rsidR="00585795">
        <w:t>2</w:t>
      </w:r>
      <w:r>
        <w:t>, Service Credit Assessments.</w:t>
      </w:r>
    </w:p>
    <w:p w14:paraId="5AD3FF0D" w14:textId="77777777" w:rsidR="005B6FFD" w:rsidRPr="00A95007" w:rsidRDefault="005B6FFD" w:rsidP="009866A3">
      <w:pPr>
        <w:pStyle w:val="RFPL2123"/>
      </w:pPr>
      <w:r>
        <w:lastRenderedPageBreak/>
        <w:t>Without limiting any other rights and remedies available to State</w:t>
      </w:r>
      <w:r w:rsidRPr="00A95007">
        <w:t xml:space="preserve">, Vendor agrees to issue service credits in accordance with the measures prescribed by Table </w:t>
      </w:r>
      <w:r w:rsidR="00264BFA" w:rsidRPr="00A95007">
        <w:t>2</w:t>
      </w:r>
      <w:r w:rsidRPr="00A95007">
        <w:t>, Service Credit Assessments.</w:t>
      </w:r>
    </w:p>
    <w:p w14:paraId="11EC7DA7" w14:textId="77777777" w:rsidR="005B6FFD" w:rsidRPr="00A95007" w:rsidRDefault="005B6FFD" w:rsidP="009866A3">
      <w:pPr>
        <w:pStyle w:val="RFPL2123"/>
      </w:pPr>
      <w:r w:rsidRPr="00A95007">
        <w:t xml:space="preserve">Vendor agrees that service credits will be calculated separately for each applicable deficiency and will be assessed at the end of each month of system maintenance.  </w:t>
      </w:r>
    </w:p>
    <w:p w14:paraId="389D20AC" w14:textId="3FD633AF" w:rsidR="005B6FFD" w:rsidRPr="00A95007" w:rsidRDefault="005B6FFD" w:rsidP="009866A3">
      <w:pPr>
        <w:pStyle w:val="RFPL2123"/>
      </w:pPr>
      <w:r w:rsidRPr="00A95007">
        <w:t xml:space="preserve">Vendor agrees that after 30 days of continued, deficient response time, according to the SLA, the State will consider the conditions to be equal to unscheduled downtime and the service credits in the Table </w:t>
      </w:r>
      <w:r w:rsidR="00104C70">
        <w:t>2</w:t>
      </w:r>
      <w:r w:rsidR="00104C70" w:rsidRPr="00A95007">
        <w:t xml:space="preserve"> </w:t>
      </w:r>
      <w:r w:rsidRPr="00A95007">
        <w:t xml:space="preserve">will go into full force and effect.  </w:t>
      </w:r>
    </w:p>
    <w:p w14:paraId="7EFB3861" w14:textId="1B97B201" w:rsidR="002B3799" w:rsidRDefault="005B6FFD" w:rsidP="009866A3">
      <w:pPr>
        <w:pStyle w:val="RFPL2123"/>
      </w:pPr>
      <w:r w:rsidRPr="00A95007">
        <w:t>Vendor agrees that service credits are not penalties and, when assessed, will be deducted from the State’s payment due to the Vendor.</w:t>
      </w:r>
    </w:p>
    <w:tbl>
      <w:tblPr>
        <w:tblW w:w="8460"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4A0" w:firstRow="1" w:lastRow="0" w:firstColumn="1" w:lastColumn="0" w:noHBand="0" w:noVBand="1"/>
      </w:tblPr>
      <w:tblGrid>
        <w:gridCol w:w="2070"/>
        <w:gridCol w:w="3780"/>
        <w:gridCol w:w="2610"/>
      </w:tblGrid>
      <w:tr w:rsidR="0079167E" w:rsidRPr="00A95007" w14:paraId="7B5C7CA1" w14:textId="093A58B2" w:rsidTr="00EF2916">
        <w:trPr>
          <w:tblHeader/>
        </w:trPr>
        <w:tc>
          <w:tcPr>
            <w:tcW w:w="5850" w:type="dxa"/>
            <w:gridSpan w:val="2"/>
            <w:tcBorders>
              <w:top w:val="nil"/>
              <w:left w:val="nil"/>
              <w:right w:val="nil"/>
            </w:tcBorders>
            <w:vAlign w:val="center"/>
          </w:tcPr>
          <w:p w14:paraId="06AECF89" w14:textId="3304B401" w:rsidR="0079167E" w:rsidRPr="00A95007" w:rsidRDefault="0079167E" w:rsidP="007C6974">
            <w:pPr>
              <w:spacing w:after="120"/>
              <w:ind w:right="-2295"/>
              <w:rPr>
                <w:rFonts w:ascii="Arial Bold" w:eastAsia="SimSun" w:hAnsi="Arial Bold" w:hint="eastAsia"/>
                <w:b/>
                <w:bCs/>
                <w:i/>
              </w:rPr>
            </w:pPr>
            <w:r w:rsidRPr="00A95007">
              <w:rPr>
                <w:rFonts w:ascii="Arial Bold" w:eastAsia="SimSun" w:hAnsi="Arial Bold"/>
                <w:b/>
                <w:bCs/>
                <w:i/>
              </w:rPr>
              <w:t>Table 2 – Service Credit Assessments</w:t>
            </w:r>
            <w:r w:rsidR="00284D13">
              <w:rPr>
                <w:rFonts w:ascii="Arial Bold" w:eastAsia="SimSun" w:hAnsi="Arial Bold"/>
                <w:b/>
                <w:bCs/>
                <w:i/>
              </w:rPr>
              <w:t xml:space="preserve"> for Unscheduled Down Time</w:t>
            </w:r>
          </w:p>
        </w:tc>
        <w:tc>
          <w:tcPr>
            <w:tcW w:w="2610" w:type="dxa"/>
            <w:tcBorders>
              <w:top w:val="nil"/>
              <w:left w:val="nil"/>
              <w:right w:val="nil"/>
            </w:tcBorders>
          </w:tcPr>
          <w:p w14:paraId="1E694E40" w14:textId="0B6BC52F" w:rsidR="0079167E" w:rsidRPr="00A95007" w:rsidRDefault="007C6974" w:rsidP="005B6FFD">
            <w:pPr>
              <w:spacing w:after="120"/>
              <w:ind w:right="115"/>
              <w:rPr>
                <w:rFonts w:ascii="Arial Bold" w:eastAsia="SimSun" w:hAnsi="Arial Bold" w:hint="eastAsia"/>
                <w:b/>
                <w:bCs/>
                <w:i/>
              </w:rPr>
            </w:pPr>
            <w:r>
              <w:rPr>
                <w:rFonts w:ascii="Arial Bold" w:eastAsia="SimSun" w:hAnsi="Arial Bold"/>
                <w:b/>
                <w:bCs/>
                <w:i/>
              </w:rPr>
              <w:t>Down Time</w:t>
            </w:r>
          </w:p>
        </w:tc>
      </w:tr>
      <w:tr w:rsidR="0079167E" w:rsidRPr="00C86FFD" w14:paraId="404B8181" w14:textId="48EBBFD2" w:rsidTr="00EF2916">
        <w:trPr>
          <w:trHeight w:val="739"/>
        </w:trPr>
        <w:tc>
          <w:tcPr>
            <w:tcW w:w="2070" w:type="dxa"/>
            <w:shd w:val="clear" w:color="auto" w:fill="BDD6EE" w:themeFill="accent1" w:themeFillTint="66"/>
          </w:tcPr>
          <w:p w14:paraId="72382FF4" w14:textId="77777777" w:rsidR="0079167E" w:rsidRDefault="0079167E" w:rsidP="0079167E">
            <w:pPr>
              <w:spacing w:after="120"/>
              <w:ind w:right="115"/>
              <w:rPr>
                <w:rFonts w:ascii="Arial Bold" w:eastAsia="SimSun" w:hAnsi="Arial Bold" w:hint="eastAsia"/>
                <w:b/>
                <w:bCs/>
              </w:rPr>
            </w:pPr>
          </w:p>
          <w:p w14:paraId="26261FBB" w14:textId="6EC86FC2" w:rsidR="0079167E" w:rsidRPr="00A95007" w:rsidRDefault="0079167E" w:rsidP="0079167E">
            <w:pPr>
              <w:spacing w:after="120"/>
              <w:ind w:right="115"/>
              <w:jc w:val="center"/>
              <w:rPr>
                <w:rFonts w:ascii="Arial Bold" w:eastAsia="SimSun" w:hAnsi="Arial Bold" w:hint="eastAsia"/>
                <w:b/>
                <w:bCs/>
              </w:rPr>
            </w:pPr>
            <w:r>
              <w:rPr>
                <w:rFonts w:ascii="Arial Bold" w:eastAsia="SimSun" w:hAnsi="Arial Bold"/>
                <w:b/>
                <w:bCs/>
              </w:rPr>
              <w:t>Uptime Range</w:t>
            </w:r>
          </w:p>
        </w:tc>
        <w:tc>
          <w:tcPr>
            <w:tcW w:w="3780" w:type="dxa"/>
            <w:shd w:val="clear" w:color="auto" w:fill="BDD6EE" w:themeFill="accent1" w:themeFillTint="66"/>
            <w:vAlign w:val="center"/>
          </w:tcPr>
          <w:p w14:paraId="1F9C0A80" w14:textId="1A7456FF" w:rsidR="0079167E" w:rsidRPr="00B678E3" w:rsidRDefault="0079167E" w:rsidP="0079167E">
            <w:pPr>
              <w:spacing w:after="120"/>
              <w:ind w:right="115"/>
              <w:jc w:val="center"/>
              <w:rPr>
                <w:rFonts w:ascii="Arial Bold" w:eastAsia="SimSun" w:hAnsi="Arial Bold" w:hint="eastAsia"/>
                <w:b/>
                <w:bCs/>
              </w:rPr>
            </w:pPr>
            <w:r w:rsidRPr="00B678E3">
              <w:rPr>
                <w:rFonts w:ascii="Arial Bold" w:eastAsia="SimSun" w:hAnsi="Arial Bold"/>
                <w:b/>
                <w:bCs/>
              </w:rPr>
              <w:t xml:space="preserve">Length of </w:t>
            </w:r>
            <w:r w:rsidRPr="00B678E3">
              <w:rPr>
                <w:rFonts w:ascii="Arial Bold" w:eastAsia="SimSun" w:hAnsi="Arial Bold"/>
                <w:b/>
                <w:bCs/>
              </w:rPr>
              <w:br/>
              <w:t xml:space="preserve">Unscheduled </w:t>
            </w:r>
            <w:r>
              <w:rPr>
                <w:rFonts w:ascii="Arial Bold" w:eastAsia="SimSun" w:hAnsi="Arial Bold"/>
                <w:b/>
                <w:bCs/>
              </w:rPr>
              <w:t xml:space="preserve">Monthly </w:t>
            </w:r>
            <w:r w:rsidRPr="00B678E3">
              <w:rPr>
                <w:rFonts w:ascii="Arial Bold" w:eastAsia="SimSun" w:hAnsi="Arial Bold"/>
                <w:b/>
                <w:bCs/>
              </w:rPr>
              <w:t>Down</w:t>
            </w:r>
            <w:r>
              <w:rPr>
                <w:rFonts w:ascii="Arial Bold" w:eastAsia="SimSun" w:hAnsi="Arial Bold"/>
                <w:b/>
                <w:bCs/>
              </w:rPr>
              <w:t xml:space="preserve"> T</w:t>
            </w:r>
            <w:r w:rsidRPr="00B678E3">
              <w:rPr>
                <w:rFonts w:ascii="Arial Bold" w:eastAsia="SimSun" w:hAnsi="Arial Bold"/>
                <w:b/>
                <w:bCs/>
              </w:rPr>
              <w:t>ime</w:t>
            </w:r>
          </w:p>
        </w:tc>
        <w:tc>
          <w:tcPr>
            <w:tcW w:w="2610" w:type="dxa"/>
            <w:shd w:val="clear" w:color="auto" w:fill="BDD6EE" w:themeFill="accent1" w:themeFillTint="66"/>
          </w:tcPr>
          <w:p w14:paraId="172ABB93" w14:textId="5A47A3A1" w:rsidR="0079167E" w:rsidRPr="00B678E3" w:rsidRDefault="0079167E" w:rsidP="0079167E">
            <w:pPr>
              <w:spacing w:after="120"/>
              <w:ind w:right="115"/>
              <w:jc w:val="center"/>
              <w:rPr>
                <w:rFonts w:ascii="Arial Bold" w:eastAsia="SimSun" w:hAnsi="Arial Bold" w:hint="eastAsia"/>
                <w:b/>
                <w:bCs/>
              </w:rPr>
            </w:pPr>
            <w:r>
              <w:rPr>
                <w:rFonts w:ascii="Arial Bold" w:eastAsia="SimSun" w:hAnsi="Arial Bold"/>
                <w:b/>
                <w:bCs/>
              </w:rPr>
              <w:t>Monthly Service Credits for Down Time</w:t>
            </w:r>
          </w:p>
        </w:tc>
      </w:tr>
      <w:tr w:rsidR="0079167E" w:rsidRPr="00C86FFD" w14:paraId="28F9C8CB" w14:textId="5D6AB989" w:rsidTr="00EF2916">
        <w:tc>
          <w:tcPr>
            <w:tcW w:w="2070" w:type="dxa"/>
          </w:tcPr>
          <w:p w14:paraId="2BB403C3" w14:textId="28262A4C" w:rsidR="0079167E" w:rsidRPr="002C1736" w:rsidRDefault="0079167E" w:rsidP="0079167E">
            <w:pPr>
              <w:spacing w:before="120" w:after="120"/>
              <w:ind w:right="115"/>
              <w:rPr>
                <w:rFonts w:eastAsia="SimSun"/>
                <w:bCs/>
              </w:rPr>
            </w:pPr>
            <w:r>
              <w:rPr>
                <w:rFonts w:eastAsia="SimSun"/>
                <w:bCs/>
              </w:rPr>
              <w:t>100% - 99.98%</w:t>
            </w:r>
          </w:p>
        </w:tc>
        <w:tc>
          <w:tcPr>
            <w:tcW w:w="3780" w:type="dxa"/>
          </w:tcPr>
          <w:p w14:paraId="340117C6" w14:textId="14F05095" w:rsidR="0079167E" w:rsidRPr="002C1736" w:rsidRDefault="0079167E" w:rsidP="0079167E">
            <w:pPr>
              <w:spacing w:before="120" w:after="120"/>
              <w:ind w:right="115"/>
              <w:rPr>
                <w:rFonts w:eastAsia="SimSun"/>
                <w:bCs/>
              </w:rPr>
            </w:pPr>
            <w:r>
              <w:rPr>
                <w:rFonts w:eastAsia="SimSun"/>
                <w:bCs/>
              </w:rPr>
              <w:t>0 – 8.74 minutes</w:t>
            </w:r>
          </w:p>
        </w:tc>
        <w:tc>
          <w:tcPr>
            <w:tcW w:w="2610" w:type="dxa"/>
          </w:tcPr>
          <w:p w14:paraId="625CB361" w14:textId="727D7CE3" w:rsidR="0079167E" w:rsidRDefault="0079167E" w:rsidP="0079167E">
            <w:pPr>
              <w:spacing w:before="120" w:after="120"/>
              <w:ind w:right="115"/>
              <w:rPr>
                <w:rFonts w:eastAsia="SimSun"/>
                <w:bCs/>
              </w:rPr>
            </w:pPr>
            <w:r>
              <w:rPr>
                <w:rFonts w:eastAsia="SimSun"/>
                <w:bCs/>
              </w:rPr>
              <w:t>$0.00</w:t>
            </w:r>
          </w:p>
        </w:tc>
      </w:tr>
      <w:tr w:rsidR="0079167E" w:rsidRPr="00C86FFD" w14:paraId="39A34690" w14:textId="195A7EAF" w:rsidTr="00EF2916">
        <w:tc>
          <w:tcPr>
            <w:tcW w:w="2070" w:type="dxa"/>
          </w:tcPr>
          <w:p w14:paraId="1198E0A0" w14:textId="62501B46" w:rsidR="0079167E" w:rsidRPr="002C1736" w:rsidRDefault="0079167E" w:rsidP="0079167E">
            <w:pPr>
              <w:spacing w:before="120" w:after="120"/>
              <w:ind w:right="115"/>
              <w:rPr>
                <w:rFonts w:eastAsia="SimSun"/>
                <w:bCs/>
              </w:rPr>
            </w:pPr>
            <w:r>
              <w:rPr>
                <w:rFonts w:eastAsia="SimSun"/>
                <w:bCs/>
              </w:rPr>
              <w:t>&lt;99.98% - 99.45%</w:t>
            </w:r>
          </w:p>
        </w:tc>
        <w:tc>
          <w:tcPr>
            <w:tcW w:w="3780" w:type="dxa"/>
          </w:tcPr>
          <w:p w14:paraId="30EE1B8A" w14:textId="6743C937" w:rsidR="0079167E" w:rsidRPr="002C1736" w:rsidRDefault="0079167E" w:rsidP="0079167E">
            <w:pPr>
              <w:spacing w:before="120" w:after="120"/>
              <w:ind w:right="115"/>
              <w:rPr>
                <w:rFonts w:eastAsia="SimSun"/>
                <w:bCs/>
              </w:rPr>
            </w:pPr>
            <w:r>
              <w:rPr>
                <w:rFonts w:eastAsia="SimSun"/>
                <w:bCs/>
              </w:rPr>
              <w:t>&gt;8.74 minutes – 4 hours</w:t>
            </w:r>
          </w:p>
        </w:tc>
        <w:tc>
          <w:tcPr>
            <w:tcW w:w="2610" w:type="dxa"/>
          </w:tcPr>
          <w:p w14:paraId="3FBACF60" w14:textId="532CF58B" w:rsidR="0079167E" w:rsidRDefault="0079167E" w:rsidP="0079167E">
            <w:pPr>
              <w:spacing w:before="120" w:after="120"/>
              <w:ind w:right="115"/>
              <w:rPr>
                <w:rFonts w:eastAsia="SimSun"/>
                <w:bCs/>
              </w:rPr>
            </w:pPr>
            <w:r>
              <w:rPr>
                <w:rFonts w:eastAsia="SimSun"/>
                <w:bCs/>
              </w:rPr>
              <w:t>$3,000.00</w:t>
            </w:r>
          </w:p>
        </w:tc>
      </w:tr>
      <w:tr w:rsidR="0079167E" w:rsidRPr="00C86FFD" w14:paraId="1B42DA0F" w14:textId="7CB25A82" w:rsidTr="00EF2916">
        <w:trPr>
          <w:trHeight w:val="91"/>
        </w:trPr>
        <w:tc>
          <w:tcPr>
            <w:tcW w:w="2070" w:type="dxa"/>
          </w:tcPr>
          <w:p w14:paraId="47D6DC73" w14:textId="2E8B2390" w:rsidR="0079167E" w:rsidRPr="002C1736" w:rsidRDefault="0079167E" w:rsidP="0079167E">
            <w:pPr>
              <w:spacing w:before="120" w:after="120"/>
              <w:ind w:right="115"/>
              <w:rPr>
                <w:rFonts w:eastAsia="SimSun"/>
                <w:bCs/>
              </w:rPr>
            </w:pPr>
            <w:r>
              <w:rPr>
                <w:rFonts w:eastAsia="SimSun"/>
                <w:bCs/>
              </w:rPr>
              <w:t xml:space="preserve">&lt;99.45% - 98.35% </w:t>
            </w:r>
          </w:p>
        </w:tc>
        <w:tc>
          <w:tcPr>
            <w:tcW w:w="3780" w:type="dxa"/>
          </w:tcPr>
          <w:p w14:paraId="18D41553" w14:textId="74C471EA" w:rsidR="0079167E" w:rsidRPr="002C1736" w:rsidRDefault="0079167E" w:rsidP="0079167E">
            <w:pPr>
              <w:spacing w:before="120" w:after="120"/>
              <w:ind w:right="115"/>
              <w:rPr>
                <w:rFonts w:eastAsia="SimSun"/>
                <w:bCs/>
              </w:rPr>
            </w:pPr>
            <w:r>
              <w:rPr>
                <w:rFonts w:eastAsia="SimSun"/>
                <w:bCs/>
              </w:rPr>
              <w:t>&gt;4 hours – 12 hours</w:t>
            </w:r>
          </w:p>
        </w:tc>
        <w:tc>
          <w:tcPr>
            <w:tcW w:w="2610" w:type="dxa"/>
          </w:tcPr>
          <w:p w14:paraId="614715C0" w14:textId="7ED4B0AE" w:rsidR="0079167E" w:rsidRDefault="0079167E" w:rsidP="0079167E">
            <w:pPr>
              <w:spacing w:before="120" w:after="120"/>
              <w:ind w:right="115"/>
              <w:rPr>
                <w:rFonts w:eastAsia="SimSun"/>
                <w:bCs/>
              </w:rPr>
            </w:pPr>
            <w:r>
              <w:rPr>
                <w:rFonts w:eastAsia="SimSun"/>
                <w:bCs/>
              </w:rPr>
              <w:t>$9,000.00</w:t>
            </w:r>
          </w:p>
        </w:tc>
      </w:tr>
      <w:tr w:rsidR="0079167E" w:rsidRPr="00C86FFD" w14:paraId="540D74CF" w14:textId="7F1A4F92" w:rsidTr="00EF2916">
        <w:trPr>
          <w:trHeight w:val="721"/>
        </w:trPr>
        <w:tc>
          <w:tcPr>
            <w:tcW w:w="2070" w:type="dxa"/>
          </w:tcPr>
          <w:p w14:paraId="6EB4412C" w14:textId="2F530DF4" w:rsidR="0079167E" w:rsidRPr="002C1736" w:rsidRDefault="0079167E" w:rsidP="0079167E">
            <w:pPr>
              <w:spacing w:before="120"/>
              <w:ind w:right="115"/>
              <w:rPr>
                <w:rFonts w:eastAsia="SimSun"/>
                <w:bCs/>
              </w:rPr>
            </w:pPr>
            <w:r>
              <w:rPr>
                <w:rFonts w:eastAsia="SimSun"/>
                <w:bCs/>
              </w:rPr>
              <w:t>&lt;98.35% - 96.70%</w:t>
            </w:r>
          </w:p>
        </w:tc>
        <w:tc>
          <w:tcPr>
            <w:tcW w:w="3780" w:type="dxa"/>
          </w:tcPr>
          <w:p w14:paraId="14351904" w14:textId="31C5DA70" w:rsidR="0079167E" w:rsidRPr="002C1736" w:rsidRDefault="0079167E" w:rsidP="0079167E">
            <w:pPr>
              <w:spacing w:before="120"/>
              <w:ind w:right="115"/>
              <w:rPr>
                <w:rFonts w:eastAsia="SimSun"/>
                <w:bCs/>
              </w:rPr>
            </w:pPr>
            <w:r>
              <w:rPr>
                <w:rFonts w:eastAsia="SimSun"/>
                <w:bCs/>
              </w:rPr>
              <w:t>&gt; 12 hours – 24 hours</w:t>
            </w:r>
          </w:p>
        </w:tc>
        <w:tc>
          <w:tcPr>
            <w:tcW w:w="2610" w:type="dxa"/>
          </w:tcPr>
          <w:p w14:paraId="2F6B98AA" w14:textId="408B0596" w:rsidR="0079167E" w:rsidRDefault="0079167E" w:rsidP="0079167E">
            <w:pPr>
              <w:spacing w:before="120"/>
              <w:ind w:right="115"/>
              <w:rPr>
                <w:rFonts w:eastAsia="SimSun"/>
                <w:bCs/>
              </w:rPr>
            </w:pPr>
            <w:r>
              <w:rPr>
                <w:rFonts w:eastAsia="SimSun"/>
                <w:bCs/>
              </w:rPr>
              <w:t>$18,000.00</w:t>
            </w:r>
          </w:p>
        </w:tc>
      </w:tr>
      <w:tr w:rsidR="0079167E" w:rsidRPr="00C86FFD" w14:paraId="3B2BC1DF" w14:textId="77777777" w:rsidTr="00EF2916">
        <w:trPr>
          <w:trHeight w:val="721"/>
        </w:trPr>
        <w:tc>
          <w:tcPr>
            <w:tcW w:w="2070" w:type="dxa"/>
          </w:tcPr>
          <w:p w14:paraId="12AA23F1" w14:textId="77777777" w:rsidR="0079167E" w:rsidRDefault="0079167E" w:rsidP="0079167E">
            <w:pPr>
              <w:spacing w:before="120"/>
              <w:ind w:right="115"/>
              <w:rPr>
                <w:rFonts w:eastAsia="SimSun"/>
                <w:bCs/>
              </w:rPr>
            </w:pPr>
          </w:p>
        </w:tc>
        <w:tc>
          <w:tcPr>
            <w:tcW w:w="3780" w:type="dxa"/>
          </w:tcPr>
          <w:p w14:paraId="15450BB9" w14:textId="77777777" w:rsidR="0079167E" w:rsidRDefault="0079167E" w:rsidP="00EF2916">
            <w:pPr>
              <w:ind w:right="115"/>
              <w:rPr>
                <w:rFonts w:eastAsia="SimSun"/>
                <w:bCs/>
              </w:rPr>
            </w:pPr>
            <w:r>
              <w:rPr>
                <w:rFonts w:eastAsia="SimSun"/>
                <w:bCs/>
              </w:rPr>
              <w:t>Each additional block of:</w:t>
            </w:r>
          </w:p>
          <w:p w14:paraId="14DF8589" w14:textId="77777777" w:rsidR="0079167E" w:rsidRDefault="0079167E" w:rsidP="00EF2916">
            <w:pPr>
              <w:ind w:right="115"/>
              <w:rPr>
                <w:rFonts w:eastAsia="SimSun"/>
                <w:bCs/>
              </w:rPr>
            </w:pPr>
            <w:r>
              <w:rPr>
                <w:rFonts w:eastAsia="SimSun"/>
                <w:bCs/>
              </w:rPr>
              <w:t>Up to 4 hours</w:t>
            </w:r>
          </w:p>
          <w:p w14:paraId="19ADA3ED" w14:textId="77777777" w:rsidR="00DF4C59" w:rsidRDefault="0079167E" w:rsidP="00EF2916">
            <w:pPr>
              <w:ind w:right="115"/>
              <w:rPr>
                <w:rFonts w:eastAsia="SimSun"/>
                <w:bCs/>
              </w:rPr>
            </w:pPr>
            <w:r>
              <w:rPr>
                <w:rFonts w:eastAsia="SimSun"/>
                <w:bCs/>
              </w:rPr>
              <w:t>&gt;4 hours - 12 hours or</w:t>
            </w:r>
            <w:r w:rsidR="00284D13">
              <w:rPr>
                <w:rFonts w:eastAsia="SimSun"/>
                <w:bCs/>
              </w:rPr>
              <w:t xml:space="preserve"> </w:t>
            </w:r>
          </w:p>
          <w:p w14:paraId="24318A6D" w14:textId="1B833F7E" w:rsidR="0079167E" w:rsidRDefault="0079167E" w:rsidP="00EF2916">
            <w:pPr>
              <w:ind w:right="115"/>
              <w:rPr>
                <w:rFonts w:eastAsia="SimSun"/>
                <w:bCs/>
              </w:rPr>
            </w:pPr>
            <w:r>
              <w:rPr>
                <w:rFonts w:eastAsia="SimSun"/>
                <w:bCs/>
              </w:rPr>
              <w:t>&gt;12 hours - 24 hours</w:t>
            </w:r>
          </w:p>
        </w:tc>
        <w:tc>
          <w:tcPr>
            <w:tcW w:w="2610" w:type="dxa"/>
          </w:tcPr>
          <w:p w14:paraId="18B9623A" w14:textId="77777777" w:rsidR="0079167E" w:rsidRDefault="0079167E" w:rsidP="0079167E">
            <w:pPr>
              <w:ind w:right="115"/>
              <w:jc w:val="right"/>
              <w:rPr>
                <w:rFonts w:eastAsia="SimSun"/>
                <w:bCs/>
              </w:rPr>
            </w:pPr>
          </w:p>
          <w:p w14:paraId="1AFA1939" w14:textId="77777777" w:rsidR="0079167E" w:rsidRDefault="0079167E" w:rsidP="00EF2916">
            <w:pPr>
              <w:ind w:right="115"/>
              <w:rPr>
                <w:rFonts w:eastAsia="SimSun"/>
                <w:bCs/>
              </w:rPr>
            </w:pPr>
            <w:r>
              <w:rPr>
                <w:rFonts w:eastAsia="SimSun"/>
                <w:bCs/>
              </w:rPr>
              <w:t>$3,000.00</w:t>
            </w:r>
          </w:p>
          <w:p w14:paraId="07A6647F" w14:textId="77777777" w:rsidR="0079167E" w:rsidRDefault="0079167E" w:rsidP="00EF2916">
            <w:pPr>
              <w:ind w:right="115"/>
              <w:rPr>
                <w:rFonts w:eastAsia="SimSun"/>
                <w:bCs/>
              </w:rPr>
            </w:pPr>
            <w:r>
              <w:rPr>
                <w:rFonts w:eastAsia="SimSun"/>
                <w:bCs/>
              </w:rPr>
              <w:t>$9,000.00</w:t>
            </w:r>
          </w:p>
          <w:p w14:paraId="1B984214" w14:textId="156A05E0" w:rsidR="0079167E" w:rsidRDefault="0079167E" w:rsidP="00DF4C59">
            <w:pPr>
              <w:ind w:right="115"/>
              <w:rPr>
                <w:rFonts w:eastAsia="SimSun"/>
                <w:bCs/>
              </w:rPr>
            </w:pPr>
            <w:r>
              <w:rPr>
                <w:rFonts w:eastAsia="SimSun"/>
                <w:bCs/>
              </w:rPr>
              <w:t>$18,000.00</w:t>
            </w:r>
          </w:p>
        </w:tc>
      </w:tr>
    </w:tbl>
    <w:p w14:paraId="1981B818" w14:textId="77777777" w:rsidR="007C6974" w:rsidRDefault="007C6974" w:rsidP="005A5A52">
      <w:pPr>
        <w:spacing w:after="120"/>
        <w:ind w:right="115" w:firstLine="720"/>
        <w:rPr>
          <w:rFonts w:ascii="Arial Bold" w:eastAsia="SimSun" w:hAnsi="Arial Bold" w:hint="eastAsia"/>
          <w:b/>
          <w:bCs/>
          <w:i/>
        </w:rPr>
      </w:pPr>
    </w:p>
    <w:p w14:paraId="35A6F614" w14:textId="1B4633F4" w:rsidR="005A5A52" w:rsidRPr="0002051A" w:rsidRDefault="007C6974" w:rsidP="00EF2916">
      <w:pPr>
        <w:spacing w:after="120"/>
        <w:ind w:right="-2295"/>
        <w:rPr>
          <w:rFonts w:ascii="Arial Bold" w:eastAsia="SimSun" w:hAnsi="Arial Bold" w:hint="eastAsia"/>
          <w:b/>
          <w:bCs/>
          <w:i/>
        </w:rPr>
      </w:pPr>
      <w:r>
        <w:rPr>
          <w:rFonts w:ascii="Arial Bold" w:eastAsia="SimSun" w:hAnsi="Arial Bold"/>
          <w:b/>
          <w:bCs/>
          <w:i/>
        </w:rPr>
        <w:t xml:space="preserve">          </w:t>
      </w:r>
      <w:r w:rsidR="005A5A52">
        <w:rPr>
          <w:rFonts w:ascii="Arial Bold" w:eastAsia="SimSun" w:hAnsi="Arial Bold"/>
          <w:b/>
          <w:bCs/>
          <w:i/>
        </w:rPr>
        <w:t>Table 2b</w:t>
      </w:r>
      <w:r w:rsidR="005A5A52" w:rsidRPr="005C130F">
        <w:rPr>
          <w:rFonts w:ascii="Arial Bold" w:eastAsia="SimSun" w:hAnsi="Arial Bold"/>
          <w:b/>
          <w:bCs/>
          <w:i/>
        </w:rPr>
        <w:t xml:space="preserve"> – Service Credit Assessments</w:t>
      </w:r>
      <w:r w:rsidR="005A5A52">
        <w:rPr>
          <w:rFonts w:ascii="Arial Bold" w:eastAsia="SimSun" w:hAnsi="Arial Bold"/>
          <w:b/>
          <w:bCs/>
          <w:i/>
        </w:rPr>
        <w:t xml:space="preserve"> Per Incident for Timeframes Defined in</w:t>
      </w:r>
      <w:r>
        <w:rPr>
          <w:rFonts w:ascii="Arial Bold" w:eastAsia="SimSun" w:hAnsi="Arial Bold"/>
          <w:b/>
          <w:bCs/>
          <w:i/>
        </w:rPr>
        <w:t xml:space="preserve"> </w:t>
      </w:r>
      <w:r w:rsidR="005A5A52">
        <w:rPr>
          <w:rFonts w:ascii="Arial Bold" w:eastAsia="SimSun" w:hAnsi="Arial Bold"/>
          <w:b/>
          <w:bCs/>
          <w:i/>
        </w:rPr>
        <w:t>Table 1</w:t>
      </w:r>
    </w:p>
    <w:tbl>
      <w:tblPr>
        <w:tblStyle w:val="TableGrid"/>
        <w:tblW w:w="0" w:type="auto"/>
        <w:tblInd w:w="720" w:type="dxa"/>
        <w:tblLook w:val="04A0" w:firstRow="1" w:lastRow="0" w:firstColumn="1" w:lastColumn="0" w:noHBand="0" w:noVBand="1"/>
      </w:tblPr>
      <w:tblGrid>
        <w:gridCol w:w="2647"/>
        <w:gridCol w:w="2272"/>
        <w:gridCol w:w="1768"/>
        <w:gridCol w:w="1943"/>
      </w:tblGrid>
      <w:tr w:rsidR="005A5A52" w14:paraId="58551338" w14:textId="77777777" w:rsidTr="005A5A52">
        <w:trPr>
          <w:tblHeader/>
        </w:trPr>
        <w:tc>
          <w:tcPr>
            <w:tcW w:w="2785" w:type="dxa"/>
            <w:shd w:val="clear" w:color="auto" w:fill="BDD6EE" w:themeFill="accent1" w:themeFillTint="66"/>
          </w:tcPr>
          <w:p w14:paraId="613B1D2E" w14:textId="77777777" w:rsidR="005A5A52" w:rsidRPr="00BC5D41" w:rsidRDefault="005A5A52" w:rsidP="005A5A52">
            <w:pPr>
              <w:rPr>
                <w:b/>
                <w:bCs/>
              </w:rPr>
            </w:pPr>
            <w:r w:rsidRPr="00BC5D41">
              <w:rPr>
                <w:b/>
                <w:bCs/>
              </w:rPr>
              <w:t>Priority Level</w:t>
            </w:r>
          </w:p>
        </w:tc>
        <w:tc>
          <w:tcPr>
            <w:tcW w:w="2340" w:type="dxa"/>
            <w:shd w:val="clear" w:color="auto" w:fill="BDD6EE" w:themeFill="accent1" w:themeFillTint="66"/>
          </w:tcPr>
          <w:p w14:paraId="33DB453A" w14:textId="77777777" w:rsidR="005A5A52" w:rsidRPr="00BC5D41" w:rsidRDefault="005A5A52" w:rsidP="005A5A52">
            <w:pPr>
              <w:jc w:val="center"/>
              <w:rPr>
                <w:b/>
                <w:bCs/>
              </w:rPr>
            </w:pPr>
            <w:r w:rsidRPr="00BC5D41">
              <w:rPr>
                <w:b/>
                <w:bCs/>
              </w:rPr>
              <w:t>Service Credit for Failure to Meet Response Requirement</w:t>
            </w:r>
          </w:p>
        </w:tc>
        <w:tc>
          <w:tcPr>
            <w:tcW w:w="1800" w:type="dxa"/>
            <w:shd w:val="clear" w:color="auto" w:fill="BDD6EE" w:themeFill="accent1" w:themeFillTint="66"/>
          </w:tcPr>
          <w:p w14:paraId="7DFBA1E6" w14:textId="77777777" w:rsidR="005A5A52" w:rsidRPr="00BC5D41" w:rsidRDefault="005A5A52" w:rsidP="005A5A52">
            <w:pPr>
              <w:jc w:val="center"/>
              <w:rPr>
                <w:b/>
                <w:bCs/>
              </w:rPr>
            </w:pPr>
            <w:r w:rsidRPr="00BC5D41">
              <w:rPr>
                <w:b/>
                <w:bCs/>
              </w:rPr>
              <w:t>Service Credit for Failure to Provide Action Plan/Follow Up</w:t>
            </w:r>
          </w:p>
        </w:tc>
        <w:tc>
          <w:tcPr>
            <w:tcW w:w="1980" w:type="dxa"/>
            <w:shd w:val="clear" w:color="auto" w:fill="BDD6EE" w:themeFill="accent1" w:themeFillTint="66"/>
          </w:tcPr>
          <w:p w14:paraId="397F00F9" w14:textId="77777777" w:rsidR="005A5A52" w:rsidRPr="00BC5D41" w:rsidRDefault="005A5A52" w:rsidP="005A5A52">
            <w:pPr>
              <w:jc w:val="center"/>
              <w:rPr>
                <w:b/>
                <w:bCs/>
              </w:rPr>
            </w:pPr>
            <w:r w:rsidRPr="00BC5D41">
              <w:rPr>
                <w:b/>
                <w:bCs/>
              </w:rPr>
              <w:t>Service Credit for Failure to Meet Resolution Requirement</w:t>
            </w:r>
          </w:p>
        </w:tc>
      </w:tr>
      <w:tr w:rsidR="005A5A52" w14:paraId="6FF2047D" w14:textId="77777777" w:rsidTr="005A5A52">
        <w:tc>
          <w:tcPr>
            <w:tcW w:w="2785" w:type="dxa"/>
          </w:tcPr>
          <w:p w14:paraId="52CF1F1D" w14:textId="77777777" w:rsidR="005A5A52" w:rsidRPr="00BC5D41" w:rsidRDefault="005A5A52" w:rsidP="005A5A52">
            <w:pPr>
              <w:rPr>
                <w:b/>
                <w:bCs/>
              </w:rPr>
            </w:pPr>
            <w:r w:rsidRPr="00BC5D41">
              <w:rPr>
                <w:b/>
                <w:bCs/>
              </w:rPr>
              <w:t>Severity 1 – Critical</w:t>
            </w:r>
          </w:p>
          <w:p w14:paraId="6EE97838" w14:textId="77777777" w:rsidR="005A5A52" w:rsidRPr="00BC5D41" w:rsidRDefault="005A5A52" w:rsidP="005A5A52">
            <w:r w:rsidRPr="00BC5D41">
              <w:t>Respond:  1 – 2 hours</w:t>
            </w:r>
          </w:p>
          <w:p w14:paraId="0DB5F0A3" w14:textId="77777777" w:rsidR="005A5A52" w:rsidRPr="00BC5D41" w:rsidRDefault="005A5A52" w:rsidP="005A5A52">
            <w:r w:rsidRPr="00BC5D41">
              <w:t>Action Plan:  4 – 8 hours</w:t>
            </w:r>
          </w:p>
          <w:p w14:paraId="17DD4D19" w14:textId="77777777" w:rsidR="005A5A52" w:rsidRPr="00BC5D41" w:rsidRDefault="005A5A52" w:rsidP="005A5A52">
            <w:r w:rsidRPr="00BC5D41">
              <w:t>Resolve:  12 hours</w:t>
            </w:r>
          </w:p>
        </w:tc>
        <w:tc>
          <w:tcPr>
            <w:tcW w:w="2340" w:type="dxa"/>
          </w:tcPr>
          <w:p w14:paraId="1FE36E2F" w14:textId="77777777" w:rsidR="005A5A52" w:rsidRPr="00BC5D41" w:rsidRDefault="005A5A52" w:rsidP="005A5A52">
            <w:pPr>
              <w:jc w:val="right"/>
            </w:pPr>
            <w:r w:rsidRPr="00BC5D41">
              <w:t>$1,500.00</w:t>
            </w:r>
          </w:p>
        </w:tc>
        <w:tc>
          <w:tcPr>
            <w:tcW w:w="1800" w:type="dxa"/>
          </w:tcPr>
          <w:p w14:paraId="7306BA18" w14:textId="77777777" w:rsidR="005A5A52" w:rsidRPr="00BC5D41" w:rsidRDefault="005A5A52" w:rsidP="005A5A52">
            <w:pPr>
              <w:jc w:val="right"/>
            </w:pPr>
            <w:r w:rsidRPr="00BC5D41">
              <w:t>$1,500.00</w:t>
            </w:r>
          </w:p>
        </w:tc>
        <w:tc>
          <w:tcPr>
            <w:tcW w:w="1980" w:type="dxa"/>
          </w:tcPr>
          <w:p w14:paraId="641E0D53" w14:textId="77777777" w:rsidR="005A5A52" w:rsidRPr="00BC5D41" w:rsidRDefault="005A5A52" w:rsidP="005A5A52">
            <w:pPr>
              <w:jc w:val="right"/>
            </w:pPr>
            <w:r w:rsidRPr="00BC5D41">
              <w:t>$3,000.00</w:t>
            </w:r>
          </w:p>
        </w:tc>
      </w:tr>
      <w:tr w:rsidR="005A5A52" w14:paraId="31814A4E" w14:textId="77777777" w:rsidTr="005A5A52">
        <w:tc>
          <w:tcPr>
            <w:tcW w:w="2785" w:type="dxa"/>
          </w:tcPr>
          <w:p w14:paraId="32A3195C" w14:textId="77777777" w:rsidR="005A5A52" w:rsidRPr="00BC5D41" w:rsidRDefault="005A5A52" w:rsidP="005A5A52">
            <w:pPr>
              <w:rPr>
                <w:b/>
                <w:bCs/>
              </w:rPr>
            </w:pPr>
            <w:r w:rsidRPr="00BC5D41">
              <w:rPr>
                <w:b/>
                <w:bCs/>
              </w:rPr>
              <w:t>Severity 2 – Severe</w:t>
            </w:r>
          </w:p>
          <w:p w14:paraId="3610B244" w14:textId="77777777" w:rsidR="005A5A52" w:rsidRPr="00BC5D41" w:rsidRDefault="005A5A52" w:rsidP="005A5A52">
            <w:r w:rsidRPr="00BC5D41">
              <w:t>Respond:  2 – 3 hours</w:t>
            </w:r>
          </w:p>
          <w:p w14:paraId="3993BE5C" w14:textId="77777777" w:rsidR="005A5A52" w:rsidRPr="00BC5D41" w:rsidRDefault="005A5A52" w:rsidP="005A5A52">
            <w:r w:rsidRPr="00BC5D41">
              <w:t>Action Plan:  8 – 12 hours</w:t>
            </w:r>
          </w:p>
          <w:p w14:paraId="73FA9939" w14:textId="77777777" w:rsidR="005A5A52" w:rsidRPr="000659B4" w:rsidRDefault="005A5A52" w:rsidP="005A5A52">
            <w:pPr>
              <w:rPr>
                <w:b/>
                <w:bCs/>
              </w:rPr>
            </w:pPr>
            <w:r w:rsidRPr="00BC5D41">
              <w:t>Resolve:  24 hours</w:t>
            </w:r>
          </w:p>
        </w:tc>
        <w:tc>
          <w:tcPr>
            <w:tcW w:w="2340" w:type="dxa"/>
          </w:tcPr>
          <w:p w14:paraId="6FD51CAF" w14:textId="77777777" w:rsidR="005A5A52" w:rsidRPr="00BC5D41" w:rsidRDefault="005A5A52" w:rsidP="005A5A52">
            <w:pPr>
              <w:jc w:val="right"/>
            </w:pPr>
            <w:r w:rsidRPr="00BC5D41">
              <w:t>$1,000.00</w:t>
            </w:r>
          </w:p>
        </w:tc>
        <w:tc>
          <w:tcPr>
            <w:tcW w:w="1800" w:type="dxa"/>
          </w:tcPr>
          <w:p w14:paraId="5DBA64E0" w14:textId="77777777" w:rsidR="005A5A52" w:rsidRPr="00BC5D41" w:rsidRDefault="005A5A52" w:rsidP="005A5A52">
            <w:pPr>
              <w:jc w:val="right"/>
            </w:pPr>
            <w:r w:rsidRPr="00BC5D41">
              <w:t>$1,000.00</w:t>
            </w:r>
          </w:p>
        </w:tc>
        <w:tc>
          <w:tcPr>
            <w:tcW w:w="1980" w:type="dxa"/>
          </w:tcPr>
          <w:p w14:paraId="52BCD697" w14:textId="77777777" w:rsidR="005A5A52" w:rsidRPr="00BC5D41" w:rsidRDefault="005A5A52" w:rsidP="005A5A52">
            <w:pPr>
              <w:jc w:val="right"/>
            </w:pPr>
            <w:r w:rsidRPr="00BC5D41">
              <w:t>$2,000.00</w:t>
            </w:r>
          </w:p>
        </w:tc>
      </w:tr>
      <w:tr w:rsidR="005A5A52" w14:paraId="394E8EDC" w14:textId="77777777" w:rsidTr="005A5A52">
        <w:tc>
          <w:tcPr>
            <w:tcW w:w="2785" w:type="dxa"/>
          </w:tcPr>
          <w:p w14:paraId="480C57F2" w14:textId="77777777" w:rsidR="005A5A52" w:rsidRPr="00BC5D41" w:rsidRDefault="005A5A52" w:rsidP="005A5A52">
            <w:pPr>
              <w:rPr>
                <w:b/>
                <w:bCs/>
              </w:rPr>
            </w:pPr>
            <w:r w:rsidRPr="00BC5D41">
              <w:rPr>
                <w:b/>
                <w:bCs/>
              </w:rPr>
              <w:t>Severity 3 – Moderate</w:t>
            </w:r>
          </w:p>
          <w:p w14:paraId="1C96AEF1" w14:textId="77777777" w:rsidR="005A5A52" w:rsidRPr="00BC5D41" w:rsidRDefault="005A5A52" w:rsidP="005A5A52">
            <w:r w:rsidRPr="00BC5D41">
              <w:lastRenderedPageBreak/>
              <w:t>Respond:  4 hours</w:t>
            </w:r>
          </w:p>
          <w:p w14:paraId="5BC206BA" w14:textId="77777777" w:rsidR="005A5A52" w:rsidRPr="00BC5D41" w:rsidRDefault="005A5A52" w:rsidP="005A5A52">
            <w:r w:rsidRPr="00BC5D41">
              <w:t>Action Plan:  24 hours</w:t>
            </w:r>
          </w:p>
          <w:p w14:paraId="3D88E9BC" w14:textId="77777777" w:rsidR="005A5A52" w:rsidRPr="000659B4" w:rsidRDefault="005A5A52" w:rsidP="005A5A52">
            <w:pPr>
              <w:rPr>
                <w:b/>
                <w:bCs/>
              </w:rPr>
            </w:pPr>
            <w:r w:rsidRPr="00BC5D41">
              <w:t>Resolve:  40 hours</w:t>
            </w:r>
          </w:p>
        </w:tc>
        <w:tc>
          <w:tcPr>
            <w:tcW w:w="2340" w:type="dxa"/>
          </w:tcPr>
          <w:p w14:paraId="487B94CF" w14:textId="77777777" w:rsidR="005A5A52" w:rsidRPr="00BC5D41" w:rsidRDefault="005A5A52" w:rsidP="005A5A52">
            <w:pPr>
              <w:jc w:val="right"/>
            </w:pPr>
            <w:r w:rsidRPr="00BC5D41">
              <w:lastRenderedPageBreak/>
              <w:t>$500.00</w:t>
            </w:r>
          </w:p>
        </w:tc>
        <w:tc>
          <w:tcPr>
            <w:tcW w:w="1800" w:type="dxa"/>
          </w:tcPr>
          <w:p w14:paraId="480895ED" w14:textId="77777777" w:rsidR="005A5A52" w:rsidRPr="00BC5D41" w:rsidRDefault="005A5A52" w:rsidP="005A5A52">
            <w:pPr>
              <w:jc w:val="right"/>
            </w:pPr>
            <w:r w:rsidRPr="00BC5D41">
              <w:t>$500.00</w:t>
            </w:r>
          </w:p>
        </w:tc>
        <w:tc>
          <w:tcPr>
            <w:tcW w:w="1980" w:type="dxa"/>
          </w:tcPr>
          <w:p w14:paraId="0C6C7EF1" w14:textId="77777777" w:rsidR="005A5A52" w:rsidRPr="00BC5D41" w:rsidRDefault="005A5A52" w:rsidP="005A5A52">
            <w:pPr>
              <w:jc w:val="right"/>
            </w:pPr>
            <w:r w:rsidRPr="00BC5D41">
              <w:t>$1,000.00</w:t>
            </w:r>
          </w:p>
        </w:tc>
      </w:tr>
      <w:tr w:rsidR="005A5A52" w14:paraId="42C6CFDD" w14:textId="77777777" w:rsidTr="005A5A52">
        <w:tc>
          <w:tcPr>
            <w:tcW w:w="2785" w:type="dxa"/>
          </w:tcPr>
          <w:p w14:paraId="15CB6750" w14:textId="77777777" w:rsidR="005A5A52" w:rsidRPr="00BC5D41" w:rsidRDefault="005A5A52" w:rsidP="005A5A52">
            <w:pPr>
              <w:rPr>
                <w:b/>
                <w:bCs/>
              </w:rPr>
            </w:pPr>
            <w:r w:rsidRPr="00BC5D41">
              <w:rPr>
                <w:b/>
                <w:bCs/>
              </w:rPr>
              <w:t>Severity 4 – Low</w:t>
            </w:r>
          </w:p>
          <w:p w14:paraId="3747364A" w14:textId="77777777" w:rsidR="005A5A52" w:rsidRPr="00BC5D41" w:rsidRDefault="005A5A52" w:rsidP="005A5A52">
            <w:r w:rsidRPr="00BC5D41">
              <w:t>Respond:  4 hours</w:t>
            </w:r>
          </w:p>
          <w:p w14:paraId="41FA80A3" w14:textId="77777777" w:rsidR="005A5A52" w:rsidRPr="00BC5D41" w:rsidRDefault="005A5A52" w:rsidP="005A5A52">
            <w:r w:rsidRPr="00BC5D41">
              <w:t>Action Plan:  40 hours</w:t>
            </w:r>
          </w:p>
          <w:p w14:paraId="4225B931" w14:textId="77777777" w:rsidR="005A5A52" w:rsidRPr="000659B4" w:rsidRDefault="005A5A52" w:rsidP="005A5A52">
            <w:pPr>
              <w:rPr>
                <w:b/>
                <w:bCs/>
              </w:rPr>
            </w:pPr>
            <w:r w:rsidRPr="00BC5D41">
              <w:t>Resolve:  80 hours</w:t>
            </w:r>
          </w:p>
        </w:tc>
        <w:tc>
          <w:tcPr>
            <w:tcW w:w="2340" w:type="dxa"/>
          </w:tcPr>
          <w:p w14:paraId="3C3E6DAF" w14:textId="77777777" w:rsidR="005A5A52" w:rsidRPr="00BC5D41" w:rsidRDefault="005A5A52" w:rsidP="005A5A52">
            <w:pPr>
              <w:jc w:val="right"/>
            </w:pPr>
            <w:r w:rsidRPr="00BC5D41">
              <w:t>$250.00</w:t>
            </w:r>
          </w:p>
        </w:tc>
        <w:tc>
          <w:tcPr>
            <w:tcW w:w="1800" w:type="dxa"/>
          </w:tcPr>
          <w:p w14:paraId="4202A718" w14:textId="77777777" w:rsidR="005A5A52" w:rsidRPr="00BC5D41" w:rsidRDefault="005A5A52" w:rsidP="005A5A52">
            <w:pPr>
              <w:jc w:val="right"/>
            </w:pPr>
            <w:r w:rsidRPr="00BC5D41">
              <w:t>$250.00</w:t>
            </w:r>
          </w:p>
        </w:tc>
        <w:tc>
          <w:tcPr>
            <w:tcW w:w="1980" w:type="dxa"/>
          </w:tcPr>
          <w:p w14:paraId="7AD1195C" w14:textId="77777777" w:rsidR="005A5A52" w:rsidRPr="00BC5D41" w:rsidRDefault="005A5A52" w:rsidP="005A5A52">
            <w:pPr>
              <w:jc w:val="right"/>
            </w:pPr>
            <w:r w:rsidRPr="00BC5D41">
              <w:t>$500.00</w:t>
            </w:r>
          </w:p>
        </w:tc>
      </w:tr>
    </w:tbl>
    <w:p w14:paraId="7075F243" w14:textId="77777777" w:rsidR="005A5A52" w:rsidRDefault="005A5A52" w:rsidP="00EF2916">
      <w:pPr>
        <w:pStyle w:val="RFPHeading2"/>
        <w:numPr>
          <w:ilvl w:val="0"/>
          <w:numId w:val="0"/>
        </w:numPr>
        <w:ind w:left="720"/>
      </w:pPr>
    </w:p>
    <w:p w14:paraId="2347188B" w14:textId="3BABC4AA" w:rsidR="008D0989" w:rsidRDefault="008D0989" w:rsidP="00185771">
      <w:pPr>
        <w:pStyle w:val="RFPHeading2"/>
      </w:pPr>
      <w:bookmarkStart w:id="1106" w:name="_Toc97651727"/>
      <w:r>
        <w:t>System Monitoring</w:t>
      </w:r>
      <w:bookmarkEnd w:id="1106"/>
    </w:p>
    <w:p w14:paraId="7985632F" w14:textId="77777777" w:rsidR="005B6FFD" w:rsidRDefault="005B6FFD" w:rsidP="009866A3">
      <w:pPr>
        <w:pStyle w:val="RFPL2123"/>
      </w:pPr>
      <w:r>
        <w:t>Vendor agrees to provide monitoring services to cover all the services provided by the Vendor, including but not limited to:</w:t>
      </w:r>
    </w:p>
    <w:p w14:paraId="0D3B0859" w14:textId="77777777" w:rsidR="005B6FFD" w:rsidRDefault="005B6FFD" w:rsidP="002B3799">
      <w:pPr>
        <w:pStyle w:val="ListParagraph"/>
        <w:numPr>
          <w:ilvl w:val="1"/>
          <w:numId w:val="108"/>
        </w:numPr>
        <w:ind w:left="1800"/>
        <w:jc w:val="both"/>
      </w:pPr>
      <w:r>
        <w:t>Network connectivity (i.e., whether the network is up or down, and real-time bandwidth usage);</w:t>
      </w:r>
    </w:p>
    <w:p w14:paraId="2CBC04FE" w14:textId="77777777" w:rsidR="005B6FFD" w:rsidRDefault="005B6FFD" w:rsidP="002B3799">
      <w:pPr>
        <w:pStyle w:val="ListParagraph"/>
        <w:numPr>
          <w:ilvl w:val="1"/>
          <w:numId w:val="108"/>
        </w:numPr>
        <w:ind w:left="1800"/>
        <w:jc w:val="both"/>
      </w:pPr>
      <w:r>
        <w:t xml:space="preserve">Full stack application monitoring; </w:t>
      </w:r>
    </w:p>
    <w:p w14:paraId="441842C4" w14:textId="77777777" w:rsidR="005B6FFD" w:rsidRDefault="005B6FFD" w:rsidP="002B3799">
      <w:pPr>
        <w:pStyle w:val="ListParagraph"/>
        <w:numPr>
          <w:ilvl w:val="1"/>
          <w:numId w:val="108"/>
        </w:numPr>
        <w:ind w:left="1800"/>
        <w:jc w:val="both"/>
      </w:pPr>
      <w:r>
        <w:t>Services running on the operating systems;</w:t>
      </w:r>
    </w:p>
    <w:p w14:paraId="71C61F69" w14:textId="77777777" w:rsidR="005B6FFD" w:rsidRDefault="005B6FFD" w:rsidP="002B3799">
      <w:pPr>
        <w:pStyle w:val="ListParagraph"/>
        <w:numPr>
          <w:ilvl w:val="1"/>
          <w:numId w:val="108"/>
        </w:numPr>
        <w:ind w:left="1800"/>
        <w:jc w:val="both"/>
      </w:pPr>
      <w:r>
        <w:t xml:space="preserve">Performance indicator; </w:t>
      </w:r>
    </w:p>
    <w:p w14:paraId="58AFE08D" w14:textId="77777777" w:rsidR="005B6FFD" w:rsidRDefault="005B6FFD" w:rsidP="002B3799">
      <w:pPr>
        <w:pStyle w:val="ListParagraph"/>
        <w:numPr>
          <w:ilvl w:val="1"/>
          <w:numId w:val="108"/>
        </w:numPr>
        <w:ind w:left="1800"/>
        <w:jc w:val="both"/>
      </w:pPr>
      <w:r>
        <w:t xml:space="preserve">Network latency; </w:t>
      </w:r>
    </w:p>
    <w:p w14:paraId="6E466028" w14:textId="77777777" w:rsidR="005B6FFD" w:rsidRDefault="005B6FFD" w:rsidP="002B3799">
      <w:pPr>
        <w:pStyle w:val="ListParagraph"/>
        <w:numPr>
          <w:ilvl w:val="1"/>
          <w:numId w:val="108"/>
        </w:numPr>
        <w:ind w:left="1800"/>
        <w:jc w:val="both"/>
      </w:pPr>
      <w:r>
        <w:t xml:space="preserve">Utilization (e.g., memory, disk usage); </w:t>
      </w:r>
    </w:p>
    <w:p w14:paraId="1CE3BDB1" w14:textId="77777777" w:rsidR="005B6FFD" w:rsidRDefault="005B6FFD" w:rsidP="002B3799">
      <w:pPr>
        <w:pStyle w:val="ListParagraph"/>
        <w:numPr>
          <w:ilvl w:val="1"/>
          <w:numId w:val="108"/>
        </w:numPr>
        <w:ind w:left="1800"/>
        <w:jc w:val="both"/>
      </w:pPr>
      <w:r>
        <w:t xml:space="preserve">Trending (for minimum of one year); </w:t>
      </w:r>
    </w:p>
    <w:p w14:paraId="67F0FD26" w14:textId="77777777" w:rsidR="005B6FFD" w:rsidRDefault="005B6FFD" w:rsidP="002B3799">
      <w:pPr>
        <w:pStyle w:val="ListParagraph"/>
        <w:numPr>
          <w:ilvl w:val="1"/>
          <w:numId w:val="108"/>
        </w:numPr>
        <w:ind w:left="1800"/>
        <w:jc w:val="both"/>
      </w:pPr>
      <w:r>
        <w:t xml:space="preserve">Sharing of the monitored data with </w:t>
      </w:r>
      <w:r w:rsidR="004E049B" w:rsidRPr="004E049B">
        <w:t>MDE</w:t>
      </w:r>
      <w:r>
        <w:t xml:space="preserve"> through a portal; </w:t>
      </w:r>
    </w:p>
    <w:p w14:paraId="232C9072" w14:textId="77777777" w:rsidR="005B6FFD" w:rsidRDefault="005B6FFD" w:rsidP="002B3799">
      <w:pPr>
        <w:pStyle w:val="ListParagraph"/>
        <w:numPr>
          <w:ilvl w:val="1"/>
          <w:numId w:val="108"/>
        </w:numPr>
        <w:ind w:left="1800"/>
        <w:jc w:val="both"/>
      </w:pPr>
      <w:r>
        <w:t xml:space="preserve">High Availability—provider must have capabilities to detect failover to another region or availability zone in the event </w:t>
      </w:r>
      <w:r w:rsidR="004E049B" w:rsidRPr="004E049B">
        <w:t>MDE</w:t>
      </w:r>
      <w:r>
        <w:t xml:space="preserve"> workload and services failover; and </w:t>
      </w:r>
    </w:p>
    <w:p w14:paraId="7FAE1FA1" w14:textId="77777777" w:rsidR="005B6FFD" w:rsidRDefault="005B6FFD" w:rsidP="002B3799">
      <w:pPr>
        <w:pStyle w:val="ListParagraph"/>
        <w:numPr>
          <w:ilvl w:val="1"/>
          <w:numId w:val="108"/>
        </w:numPr>
        <w:ind w:left="1800"/>
        <w:jc w:val="both"/>
      </w:pPr>
      <w:r>
        <w:t>Vendor must provide detailed examples of how it has integrated alerts that are triggered by monitoring technologies into their support processes.</w:t>
      </w:r>
    </w:p>
    <w:p w14:paraId="560068DC" w14:textId="2D9F8165" w:rsidR="005B6FFD" w:rsidRDefault="005B6FFD" w:rsidP="00185771">
      <w:pPr>
        <w:pStyle w:val="RFPHeading2"/>
      </w:pPr>
      <w:bookmarkStart w:id="1107" w:name="_Toc97651728"/>
      <w:r>
        <w:t>Patching</w:t>
      </w:r>
      <w:bookmarkEnd w:id="1107"/>
    </w:p>
    <w:p w14:paraId="68C3A60C" w14:textId="77777777" w:rsidR="005B6FFD" w:rsidRDefault="005B6FFD" w:rsidP="009866A3">
      <w:pPr>
        <w:pStyle w:val="RFPL2123"/>
      </w:pPr>
      <w:r>
        <w:t xml:space="preserve">The Vendor must provide patching capabilities for all </w:t>
      </w:r>
      <w:r w:rsidR="004E049B" w:rsidRPr="004E049B">
        <w:t>MDE</w:t>
      </w:r>
      <w:r>
        <w:t xml:space="preserve"> systems in the cloud. Patching must cover all Microsoft and non-Microsoft vulnerabilities. </w:t>
      </w:r>
    </w:p>
    <w:p w14:paraId="34C60A4E" w14:textId="5E52117C" w:rsidR="005B6FFD" w:rsidRDefault="005B6FFD" w:rsidP="009866A3">
      <w:pPr>
        <w:pStyle w:val="RFPL2123"/>
      </w:pPr>
      <w:r>
        <w:t xml:space="preserve">The Vendor must manage deployment of new patches in </w:t>
      </w:r>
      <w:r w:rsidR="004E049B" w:rsidRPr="004E049B">
        <w:t>MDE</w:t>
      </w:r>
      <w:r>
        <w:t xml:space="preserve"> environment before production deployment. </w:t>
      </w:r>
    </w:p>
    <w:p w14:paraId="2C86140D" w14:textId="77777777" w:rsidR="005B6FFD" w:rsidRDefault="005B6FFD" w:rsidP="009866A3">
      <w:pPr>
        <w:pStyle w:val="RFPL2123"/>
      </w:pPr>
      <w:r>
        <w:t xml:space="preserve">The Vendor must provide </w:t>
      </w:r>
      <w:r w:rsidR="004E049B" w:rsidRPr="004E049B">
        <w:t>MDE</w:t>
      </w:r>
      <w:r>
        <w:t xml:space="preserve"> with a list of patches to be applied before each patching event. </w:t>
      </w:r>
    </w:p>
    <w:p w14:paraId="2EBBF5AA" w14:textId="77777777" w:rsidR="005B6FFD" w:rsidRPr="00530A5A" w:rsidRDefault="005B6FFD" w:rsidP="00530A5A">
      <w:pPr>
        <w:pStyle w:val="RFPL2123"/>
      </w:pPr>
      <w:r>
        <w:t xml:space="preserve">From time to time, </w:t>
      </w:r>
      <w:r w:rsidR="004E049B" w:rsidRPr="004E049B">
        <w:t>MDE</w:t>
      </w:r>
      <w:r>
        <w:t xml:space="preserve"> may request that specific patches be performed outside of the normal monthly patching cycle. The provider must be capable of support these out-of-cycle patch requests.</w:t>
      </w:r>
    </w:p>
    <w:p w14:paraId="7BCC4469" w14:textId="46627E52" w:rsidR="008D0989" w:rsidRDefault="008D0989" w:rsidP="00185771">
      <w:pPr>
        <w:pStyle w:val="RFPHeading2"/>
      </w:pPr>
      <w:bookmarkStart w:id="1108" w:name="_Toc97651729"/>
      <w:r>
        <w:lastRenderedPageBreak/>
        <w:t>Software</w:t>
      </w:r>
      <w:r w:rsidR="002316DB">
        <w:t xml:space="preserve">/Product </w:t>
      </w:r>
      <w:r>
        <w:t>Updates</w:t>
      </w:r>
      <w:bookmarkEnd w:id="1108"/>
      <w:r w:rsidR="00F7756A">
        <w:t xml:space="preserve"> </w:t>
      </w:r>
    </w:p>
    <w:p w14:paraId="66695F30" w14:textId="77777777" w:rsidR="005B6FFD" w:rsidRDefault="005B6FFD" w:rsidP="009866A3">
      <w:pPr>
        <w:pStyle w:val="RFPL2123"/>
      </w:pPr>
      <w:r>
        <w:t xml:space="preserve">Once available, Vendor must provide all software updates necessary to keep current with the proposed solution’s technology standards, industry standards, third party software upgrades, enhancements, updates, patches, and bug fixes, etc.  </w:t>
      </w:r>
    </w:p>
    <w:p w14:paraId="737595C4" w14:textId="77777777" w:rsidR="005B6FFD" w:rsidRDefault="005B6FFD" w:rsidP="009866A3">
      <w:pPr>
        <w:pStyle w:val="RFPL2123"/>
      </w:pPr>
      <w:r>
        <w:t xml:space="preserve">Such Software updates shall include but not be limited to enhancements, version releases, and other improvements and modifications to the core solution software, including application software. </w:t>
      </w:r>
    </w:p>
    <w:p w14:paraId="00FF7E89" w14:textId="77777777" w:rsidR="005B6FFD" w:rsidRDefault="005B6FFD" w:rsidP="009866A3">
      <w:pPr>
        <w:pStyle w:val="RFPL2123"/>
      </w:pPr>
      <w:r>
        <w:t xml:space="preserve">Vendor agrees that maintenance services will also include maintaining compatibility of the solution software with any and all applicable contractor provided interfaces. </w:t>
      </w:r>
    </w:p>
    <w:p w14:paraId="64A60AD6" w14:textId="77777777" w:rsidR="005B6FFD" w:rsidRDefault="005B6FFD" w:rsidP="009866A3">
      <w:pPr>
        <w:pStyle w:val="RFPL2123"/>
      </w:pPr>
      <w:r>
        <w:t>Vendor agrees that prior to installation of any third-party software or any update thereto, Vendor must ensure compatibility, promptly upon release, with the then current version of the software.</w:t>
      </w:r>
    </w:p>
    <w:p w14:paraId="50FA8F01" w14:textId="77777777" w:rsidR="005B6FFD" w:rsidRDefault="005B6FFD" w:rsidP="009866A3">
      <w:pPr>
        <w:pStyle w:val="RFPL2123"/>
      </w:pPr>
      <w:r>
        <w:t>Vendor agrees to ensure compatibility with all required or critical updates to third party software, including without limitation, service and compatibility packs, security patches</w:t>
      </w:r>
      <w:r w:rsidR="0077028D">
        <w:t>, and updates to operating systems.</w:t>
      </w:r>
    </w:p>
    <w:p w14:paraId="374D07CF" w14:textId="037405ED" w:rsidR="005B6FFD" w:rsidRDefault="005B6FFD" w:rsidP="009866A3">
      <w:pPr>
        <w:pStyle w:val="RFPL2123"/>
      </w:pPr>
      <w:r>
        <w:t xml:space="preserve">Vendor agrees that third party application software incorporated by the Vendor is subject to the same maintenance and service obligations and requirements as the application software components that are owned or are proprietary to the Vendor. </w:t>
      </w:r>
    </w:p>
    <w:p w14:paraId="15140C8C" w14:textId="4E77CC0D" w:rsidR="00C92654" w:rsidRDefault="00C92654" w:rsidP="009866A3">
      <w:pPr>
        <w:pStyle w:val="RFPL2123"/>
      </w:pPr>
      <w:r>
        <w:t xml:space="preserve">Enhancements and updates must be included with annual maintenance fees which must be included in RFP No. </w:t>
      </w:r>
      <w:r w:rsidR="00B554F5" w:rsidRPr="00B554F5">
        <w:t>4459</w:t>
      </w:r>
      <w:r>
        <w:t xml:space="preserve">, Section VIII Cost Information Submission. </w:t>
      </w:r>
    </w:p>
    <w:p w14:paraId="21316000" w14:textId="66DCCFDF" w:rsidR="005B6FFD" w:rsidRDefault="005B6FFD" w:rsidP="00185771">
      <w:pPr>
        <w:pStyle w:val="RFPHeading2"/>
      </w:pPr>
      <w:bookmarkStart w:id="1109" w:name="_Toc97651730"/>
      <w:r>
        <w:t>Technology Refresh and Enhancements</w:t>
      </w:r>
      <w:bookmarkEnd w:id="1109"/>
      <w:r w:rsidR="00F7756A">
        <w:t xml:space="preserve"> </w:t>
      </w:r>
    </w:p>
    <w:p w14:paraId="7E3CA4A1" w14:textId="77777777" w:rsidR="005B6FFD" w:rsidRDefault="005B6FFD" w:rsidP="009866A3">
      <w:pPr>
        <w:pStyle w:val="RFPL2123"/>
      </w:pPr>
      <w:r w:rsidRPr="005B6FFD">
        <w:t>Vendor agrees to conduct joint technology reviews with the State to guarantee that the software and system security are adequate for State purposes and are consistent with then-current technology used in similar systems.</w:t>
      </w:r>
    </w:p>
    <w:p w14:paraId="7784C360" w14:textId="490D1273" w:rsidR="00441477" w:rsidRDefault="00441477" w:rsidP="00185771">
      <w:pPr>
        <w:pStyle w:val="RFPHeading2"/>
      </w:pPr>
      <w:bookmarkStart w:id="1110" w:name="_Toc97651731"/>
      <w:r>
        <w:t>Change Order Rate</w:t>
      </w:r>
      <w:bookmarkEnd w:id="1110"/>
      <w:r w:rsidR="00F7756A">
        <w:t xml:space="preserve"> </w:t>
      </w:r>
    </w:p>
    <w:p w14:paraId="3B4822B3" w14:textId="3BA33F0F" w:rsidR="005B6FFD" w:rsidRDefault="005B6FFD" w:rsidP="009866A3">
      <w:pPr>
        <w:pStyle w:val="RFPL2123"/>
      </w:pPr>
      <w:r w:rsidRPr="005B6FFD">
        <w:t xml:space="preserve">After implementation and acceptance of the services procured by this RFP, </w:t>
      </w:r>
      <w:r w:rsidR="004E049B" w:rsidRPr="004E049B">
        <w:t>MDE</w:t>
      </w:r>
      <w:r w:rsidRPr="005B6FFD">
        <w:t xml:space="preserve"> may require additional services, such as enhancements or other system related needs.  Vendor must include a fully loaded change order rate as a separate line in the Vendor’s Cost Information Submission, Section VIII of RFP No. </w:t>
      </w:r>
      <w:r w:rsidR="00B554F5" w:rsidRPr="00B554F5">
        <w:t>4459</w:t>
      </w:r>
      <w:r w:rsidRPr="005B6FFD">
        <w:t>.</w:t>
      </w:r>
    </w:p>
    <w:p w14:paraId="32B62EAE" w14:textId="77777777" w:rsidR="00CA43AE" w:rsidRDefault="00CA43AE" w:rsidP="00CA43AE">
      <w:pPr>
        <w:pStyle w:val="RFPHeading2"/>
      </w:pPr>
      <w:bookmarkStart w:id="1111" w:name="_Toc63952964"/>
      <w:bookmarkStart w:id="1112" w:name="_Toc65066905"/>
      <w:bookmarkStart w:id="1113" w:name="_Toc97651732"/>
      <w:r>
        <w:t>Other Requirements</w:t>
      </w:r>
      <w:bookmarkEnd w:id="1111"/>
      <w:bookmarkEnd w:id="1112"/>
      <w:bookmarkEnd w:id="1113"/>
    </w:p>
    <w:p w14:paraId="1229920B" w14:textId="77777777" w:rsidR="00CA43AE" w:rsidRDefault="00CA43AE" w:rsidP="00CA43AE">
      <w:pPr>
        <w:pStyle w:val="RFPL2123"/>
        <w:ind w:left="1260" w:hanging="450"/>
      </w:pPr>
      <w:r w:rsidRPr="00DE194E">
        <w:t>ITS acknowledges that the specifications within this RFP are not exhaustive. Rather, they reflect the known requirements that must be met by the proposed system.  Vendors must specify, here, what additional components may be needed and are proposed in order to complete each configuration</w:t>
      </w:r>
      <w:r>
        <w:t>.</w:t>
      </w:r>
    </w:p>
    <w:p w14:paraId="5FD478C0" w14:textId="77777777" w:rsidR="00CA43AE" w:rsidRPr="007A5B8F" w:rsidRDefault="00CA43AE" w:rsidP="00CA43AE">
      <w:pPr>
        <w:pStyle w:val="RFPL2123"/>
        <w:ind w:left="1260" w:hanging="450"/>
      </w:pPr>
      <w:r w:rsidRPr="007A5B8F">
        <w:t xml:space="preserve">If any component(s) necessary for operation of the requested system is omitted from Vendor’s proposal, Vendor must be willing to provide the component(s) at no additional cost.  </w:t>
      </w:r>
    </w:p>
    <w:p w14:paraId="59680B5C" w14:textId="25D0A3BE" w:rsidR="00102273" w:rsidRDefault="005B6FFD" w:rsidP="005B6FFD">
      <w:pPr>
        <w:pStyle w:val="Heading1"/>
      </w:pPr>
      <w:bookmarkStart w:id="1114" w:name="_Toc77173157"/>
      <w:bookmarkStart w:id="1115" w:name="_Toc78197076"/>
      <w:bookmarkStart w:id="1116" w:name="_Toc97651733"/>
      <w:bookmarkEnd w:id="1114"/>
      <w:bookmarkEnd w:id="1115"/>
      <w:r>
        <w:t>Deliverables</w:t>
      </w:r>
      <w:bookmarkEnd w:id="1116"/>
    </w:p>
    <w:p w14:paraId="0788BC91" w14:textId="701F4D9F" w:rsidR="005B6FFD" w:rsidRDefault="005B6FFD" w:rsidP="009866A3">
      <w:pPr>
        <w:pStyle w:val="RFPL2123"/>
      </w:pPr>
      <w:r w:rsidRPr="005B6FFD">
        <w:t xml:space="preserve">Vendor must agree to provide the deliverables described in </w:t>
      </w:r>
      <w:r w:rsidRPr="00080E4E">
        <w:t xml:space="preserve">Table </w:t>
      </w:r>
      <w:r w:rsidR="00264BFA" w:rsidRPr="00080E4E">
        <w:t>3</w:t>
      </w:r>
      <w:r w:rsidRPr="00080E4E">
        <w:t xml:space="preserve"> below</w:t>
      </w:r>
      <w:r w:rsidR="0003145E">
        <w:t xml:space="preserve"> s</w:t>
      </w:r>
      <w:r w:rsidRPr="00080E4E">
        <w:t xml:space="preserve">o that the State can evaluate Vendor capabilities, make preliminary deliverables as detailed as possible to show compliance with the specific RFP requirements.  Post award and prior to implementation, Vendor and </w:t>
      </w:r>
      <w:r w:rsidR="004E049B" w:rsidRPr="00080E4E">
        <w:t>MDE</w:t>
      </w:r>
      <w:r w:rsidRPr="00080E4E">
        <w:t xml:space="preserve"> will amend</w:t>
      </w:r>
      <w:r w:rsidRPr="005B6FFD">
        <w:t xml:space="preserve"> deliverables as appropriate.  </w:t>
      </w:r>
      <w:r w:rsidR="004E049B" w:rsidRPr="004E049B">
        <w:t>MDE</w:t>
      </w:r>
      <w:r w:rsidRPr="005B6FFD">
        <w:t xml:space="preserve"> approval is required for all deliverables prior to implementation.</w:t>
      </w:r>
    </w:p>
    <w:tbl>
      <w:tblPr>
        <w:tblW w:w="8010" w:type="dxa"/>
        <w:tblInd w:w="133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14" w:type="dxa"/>
          <w:bottom w:w="14" w:type="dxa"/>
          <w:right w:w="14" w:type="dxa"/>
        </w:tblCellMar>
        <w:tblLook w:val="00A0" w:firstRow="1" w:lastRow="0" w:firstColumn="1" w:lastColumn="0" w:noHBand="0" w:noVBand="0"/>
      </w:tblPr>
      <w:tblGrid>
        <w:gridCol w:w="8010"/>
      </w:tblGrid>
      <w:tr w:rsidR="00264BFA" w:rsidRPr="00E51A80" w14:paraId="316F9A1A" w14:textId="77777777" w:rsidTr="00264BFA">
        <w:trPr>
          <w:trHeight w:val="402"/>
          <w:tblHeader/>
        </w:trPr>
        <w:tc>
          <w:tcPr>
            <w:tcW w:w="8010" w:type="dxa"/>
            <w:tcBorders>
              <w:top w:val="nil"/>
              <w:left w:val="nil"/>
              <w:bottom w:val="single" w:sz="12" w:space="0" w:color="000000"/>
              <w:right w:val="nil"/>
            </w:tcBorders>
            <w:shd w:val="clear" w:color="auto" w:fill="auto"/>
            <w:tcMar>
              <w:top w:w="29" w:type="dxa"/>
              <w:left w:w="115" w:type="dxa"/>
              <w:bottom w:w="29" w:type="dxa"/>
              <w:right w:w="115" w:type="dxa"/>
            </w:tcMar>
            <w:vAlign w:val="center"/>
          </w:tcPr>
          <w:p w14:paraId="23B6A89F" w14:textId="77777777" w:rsidR="00264BFA" w:rsidRPr="00264BFA" w:rsidRDefault="00264BFA" w:rsidP="00264BFA">
            <w:pPr>
              <w:spacing w:before="120" w:after="120"/>
              <w:ind w:right="115"/>
              <w:rPr>
                <w:rFonts w:ascii="Arial Bold" w:eastAsia="SimSun" w:hAnsi="Arial Bold" w:hint="eastAsia"/>
                <w:b/>
                <w:bCs/>
                <w:i/>
                <w:iCs/>
              </w:rPr>
            </w:pPr>
            <w:r>
              <w:rPr>
                <w:rFonts w:ascii="Arial Bold" w:eastAsia="SimSun" w:hAnsi="Arial Bold"/>
                <w:b/>
                <w:bCs/>
                <w:i/>
                <w:iCs/>
              </w:rPr>
              <w:lastRenderedPageBreak/>
              <w:t>Table 3 - Deliverables</w:t>
            </w:r>
          </w:p>
        </w:tc>
      </w:tr>
      <w:tr w:rsidR="005B6FFD" w:rsidRPr="00E51A80" w14:paraId="089106EB" w14:textId="77777777" w:rsidTr="00264BFA">
        <w:trPr>
          <w:trHeight w:val="402"/>
          <w:tblHeader/>
        </w:trPr>
        <w:tc>
          <w:tcPr>
            <w:tcW w:w="8010" w:type="dxa"/>
            <w:tcBorders>
              <w:top w:val="single" w:sz="12" w:space="0" w:color="000000"/>
              <w:bottom w:val="single" w:sz="6" w:space="0" w:color="000000"/>
            </w:tcBorders>
            <w:shd w:val="clear" w:color="auto" w:fill="BDD6EE" w:themeFill="accent1" w:themeFillTint="66"/>
            <w:tcMar>
              <w:top w:w="29" w:type="dxa"/>
              <w:left w:w="115" w:type="dxa"/>
              <w:bottom w:w="29" w:type="dxa"/>
              <w:right w:w="115" w:type="dxa"/>
            </w:tcMar>
            <w:vAlign w:val="center"/>
          </w:tcPr>
          <w:p w14:paraId="2177B615" w14:textId="77777777" w:rsidR="005B6FFD" w:rsidRPr="00CD0D46" w:rsidRDefault="005B6FFD" w:rsidP="005B6FFD">
            <w:pPr>
              <w:spacing w:before="120" w:after="120"/>
              <w:ind w:right="115"/>
              <w:jc w:val="center"/>
              <w:rPr>
                <w:rFonts w:ascii="Arial Bold" w:eastAsia="SimSun" w:hAnsi="Arial Bold" w:hint="eastAsia"/>
                <w:b/>
                <w:bCs/>
              </w:rPr>
            </w:pPr>
            <w:bookmarkStart w:id="1117" w:name="_Toc280201642"/>
            <w:bookmarkStart w:id="1118" w:name="_Toc280549910"/>
            <w:bookmarkStart w:id="1119" w:name="_Toc280549974"/>
            <w:bookmarkStart w:id="1120" w:name="_Toc280551244"/>
            <w:bookmarkStart w:id="1121" w:name="_Toc280552399"/>
            <w:bookmarkStart w:id="1122" w:name="_Toc154409510"/>
            <w:bookmarkStart w:id="1123" w:name="_Toc281389754"/>
            <w:bookmarkStart w:id="1124" w:name="_Toc281399061"/>
            <w:r w:rsidRPr="00CD0D46">
              <w:rPr>
                <w:rFonts w:ascii="Arial Bold" w:eastAsia="SimSun" w:hAnsi="Arial Bold"/>
                <w:b/>
                <w:bCs/>
              </w:rPr>
              <w:t>Deliverable</w:t>
            </w:r>
            <w:bookmarkEnd w:id="1117"/>
            <w:bookmarkEnd w:id="1118"/>
            <w:bookmarkEnd w:id="1119"/>
            <w:bookmarkEnd w:id="1120"/>
            <w:bookmarkEnd w:id="1121"/>
            <w:bookmarkEnd w:id="1122"/>
            <w:bookmarkEnd w:id="1123"/>
            <w:bookmarkEnd w:id="1124"/>
            <w:r w:rsidR="008966E1">
              <w:rPr>
                <w:rFonts w:ascii="Arial Bold" w:eastAsia="SimSun" w:hAnsi="Arial Bold"/>
                <w:b/>
                <w:bCs/>
              </w:rPr>
              <w:t>s</w:t>
            </w:r>
            <w:r w:rsidRPr="005B6FFD">
              <w:rPr>
                <w:rFonts w:ascii="Arial Bold" w:eastAsia="SimSun" w:hAnsi="Arial Bold"/>
                <w:b/>
                <w:bCs/>
                <w:color w:val="00B050"/>
              </w:rPr>
              <w:t xml:space="preserve"> </w:t>
            </w:r>
          </w:p>
        </w:tc>
      </w:tr>
      <w:tr w:rsidR="005B6FFD" w:rsidRPr="00E51A80" w14:paraId="5E43C700" w14:textId="77777777" w:rsidTr="005B6FFD">
        <w:tc>
          <w:tcPr>
            <w:tcW w:w="8010" w:type="dxa"/>
            <w:tcMar>
              <w:top w:w="29" w:type="dxa"/>
              <w:left w:w="115" w:type="dxa"/>
              <w:bottom w:w="29" w:type="dxa"/>
              <w:right w:w="115" w:type="dxa"/>
            </w:tcMar>
            <w:vAlign w:val="center"/>
          </w:tcPr>
          <w:p w14:paraId="3EC31D31" w14:textId="07D9B8E6" w:rsidR="005B6FFD" w:rsidRPr="00F34F78" w:rsidRDefault="005B6FFD" w:rsidP="00F34F78">
            <w:pPr>
              <w:spacing w:before="60" w:after="60"/>
              <w:ind w:right="115"/>
              <w:rPr>
                <w:rFonts w:eastAsia="SimSun"/>
                <w:b/>
                <w:bCs/>
              </w:rPr>
            </w:pPr>
            <w:r w:rsidRPr="00F34F78">
              <w:rPr>
                <w:rFonts w:eastAsia="Times New Roman"/>
                <w:b/>
                <w:bCs/>
              </w:rPr>
              <w:t xml:space="preserve">Implementation Requirements (Section </w:t>
            </w:r>
            <w:r w:rsidR="00E54ACA">
              <w:rPr>
                <w:rFonts w:eastAsia="Times New Roman"/>
                <w:b/>
                <w:bCs/>
              </w:rPr>
              <w:t>VI</w:t>
            </w:r>
            <w:r w:rsidRPr="00F34F78">
              <w:rPr>
                <w:rFonts w:eastAsia="Times New Roman"/>
                <w:b/>
                <w:bCs/>
              </w:rPr>
              <w:t>)</w:t>
            </w:r>
          </w:p>
        </w:tc>
      </w:tr>
      <w:tr w:rsidR="00E54ACA" w:rsidRPr="00E51A80" w14:paraId="618B6B99" w14:textId="77777777" w:rsidTr="005B6FFD">
        <w:tc>
          <w:tcPr>
            <w:tcW w:w="8010" w:type="dxa"/>
            <w:tcMar>
              <w:top w:w="29" w:type="dxa"/>
              <w:left w:w="115" w:type="dxa"/>
              <w:bottom w:w="29" w:type="dxa"/>
              <w:right w:w="115" w:type="dxa"/>
            </w:tcMar>
            <w:vAlign w:val="center"/>
          </w:tcPr>
          <w:p w14:paraId="693641E9" w14:textId="469704D4" w:rsidR="00E54ACA" w:rsidRPr="00F34F78" w:rsidRDefault="00E54ACA" w:rsidP="00E54ACA">
            <w:pPr>
              <w:pStyle w:val="ListParagraph"/>
              <w:numPr>
                <w:ilvl w:val="0"/>
                <w:numId w:val="41"/>
              </w:numPr>
              <w:tabs>
                <w:tab w:val="left" w:pos="975"/>
              </w:tabs>
              <w:spacing w:before="60" w:after="60"/>
              <w:ind w:left="630" w:right="115"/>
              <w:rPr>
                <w:rFonts w:eastAsia="SimSun"/>
                <w:bCs/>
              </w:rPr>
            </w:pPr>
            <w:r w:rsidRPr="00F34F78">
              <w:rPr>
                <w:rFonts w:eastAsia="Times New Roman"/>
              </w:rPr>
              <w:t>Project Management Plan (PMP) (Item C)</w:t>
            </w:r>
          </w:p>
        </w:tc>
      </w:tr>
      <w:tr w:rsidR="00E54ACA" w:rsidRPr="00E51A80" w14:paraId="21E27A7A" w14:textId="77777777" w:rsidTr="005B6FFD">
        <w:tc>
          <w:tcPr>
            <w:tcW w:w="8010" w:type="dxa"/>
            <w:tcMar>
              <w:top w:w="29" w:type="dxa"/>
              <w:left w:w="115" w:type="dxa"/>
              <w:bottom w:w="29" w:type="dxa"/>
              <w:right w:w="115" w:type="dxa"/>
            </w:tcMar>
            <w:vAlign w:val="center"/>
          </w:tcPr>
          <w:p w14:paraId="3CABB243" w14:textId="0134C389" w:rsidR="00E54ACA" w:rsidRPr="00F34F78" w:rsidRDefault="00E54ACA" w:rsidP="00E54ACA">
            <w:pPr>
              <w:pStyle w:val="ListParagraph"/>
              <w:numPr>
                <w:ilvl w:val="0"/>
                <w:numId w:val="41"/>
              </w:numPr>
              <w:tabs>
                <w:tab w:val="left" w:pos="975"/>
              </w:tabs>
              <w:spacing w:before="60" w:after="60"/>
              <w:ind w:left="630" w:right="115"/>
              <w:rPr>
                <w:rFonts w:eastAsia="SimSun"/>
                <w:bCs/>
              </w:rPr>
            </w:pPr>
            <w:r w:rsidRPr="00F34F78">
              <w:rPr>
                <w:rFonts w:eastAsia="Times New Roman"/>
              </w:rPr>
              <w:t xml:space="preserve">System Design and Development (SDD) (Item </w:t>
            </w:r>
            <w:r>
              <w:rPr>
                <w:rFonts w:eastAsia="Times New Roman"/>
              </w:rPr>
              <w:t>E</w:t>
            </w:r>
            <w:r w:rsidRPr="00F34F78">
              <w:rPr>
                <w:rFonts w:eastAsia="Times New Roman"/>
              </w:rPr>
              <w:t>)</w:t>
            </w:r>
          </w:p>
        </w:tc>
      </w:tr>
      <w:tr w:rsidR="00E54ACA" w:rsidRPr="00E51A80" w14:paraId="63A95BBF" w14:textId="77777777" w:rsidTr="005B6FFD">
        <w:tc>
          <w:tcPr>
            <w:tcW w:w="8010" w:type="dxa"/>
            <w:tcMar>
              <w:top w:w="29" w:type="dxa"/>
              <w:left w:w="115" w:type="dxa"/>
              <w:bottom w:w="29" w:type="dxa"/>
              <w:right w:w="115" w:type="dxa"/>
            </w:tcMar>
            <w:vAlign w:val="center"/>
          </w:tcPr>
          <w:p w14:paraId="08814E66" w14:textId="7E69F4A0" w:rsidR="00E54ACA" w:rsidRPr="00F34F78" w:rsidRDefault="00E54ACA" w:rsidP="00E54ACA">
            <w:pPr>
              <w:pStyle w:val="ListParagraph"/>
              <w:numPr>
                <w:ilvl w:val="0"/>
                <w:numId w:val="41"/>
              </w:numPr>
              <w:tabs>
                <w:tab w:val="left" w:pos="975"/>
              </w:tabs>
              <w:spacing w:before="60" w:after="60"/>
              <w:ind w:left="630" w:right="115"/>
              <w:rPr>
                <w:rFonts w:eastAsia="Times New Roman"/>
              </w:rPr>
            </w:pPr>
            <w:r w:rsidRPr="00F34F78">
              <w:rPr>
                <w:rFonts w:eastAsia="Times New Roman"/>
              </w:rPr>
              <w:t xml:space="preserve">Data Migration Plan </w:t>
            </w:r>
            <w:r>
              <w:rPr>
                <w:rFonts w:eastAsia="Times New Roman"/>
              </w:rPr>
              <w:t xml:space="preserve">(DMP) </w:t>
            </w:r>
            <w:r w:rsidRPr="00F34F78">
              <w:rPr>
                <w:rFonts w:eastAsia="Times New Roman"/>
              </w:rPr>
              <w:t xml:space="preserve">(Item </w:t>
            </w:r>
            <w:r>
              <w:rPr>
                <w:rFonts w:eastAsia="Times New Roman"/>
              </w:rPr>
              <w:t>F</w:t>
            </w:r>
            <w:r w:rsidRPr="00F34F78">
              <w:rPr>
                <w:rFonts w:eastAsia="Times New Roman"/>
              </w:rPr>
              <w:t>)</w:t>
            </w:r>
          </w:p>
        </w:tc>
      </w:tr>
      <w:tr w:rsidR="00E54ACA" w:rsidRPr="00E51A80" w14:paraId="4F01A235" w14:textId="77777777" w:rsidTr="005B6FFD">
        <w:tc>
          <w:tcPr>
            <w:tcW w:w="8010" w:type="dxa"/>
            <w:tcMar>
              <w:top w:w="29" w:type="dxa"/>
              <w:left w:w="115" w:type="dxa"/>
              <w:bottom w:w="29" w:type="dxa"/>
              <w:right w:w="115" w:type="dxa"/>
            </w:tcMar>
            <w:vAlign w:val="center"/>
          </w:tcPr>
          <w:p w14:paraId="73318D2B" w14:textId="25C0D619" w:rsidR="00E54ACA" w:rsidRPr="00F34F78" w:rsidRDefault="00E54ACA" w:rsidP="00E54ACA">
            <w:pPr>
              <w:pStyle w:val="ListParagraph"/>
              <w:numPr>
                <w:ilvl w:val="0"/>
                <w:numId w:val="41"/>
              </w:numPr>
              <w:tabs>
                <w:tab w:val="left" w:pos="975"/>
              </w:tabs>
              <w:spacing w:before="60" w:after="60"/>
              <w:ind w:left="630" w:right="115"/>
              <w:rPr>
                <w:rFonts w:eastAsia="Times New Roman"/>
              </w:rPr>
            </w:pPr>
            <w:r w:rsidRPr="00F34F78">
              <w:rPr>
                <w:rFonts w:eastAsia="Times New Roman"/>
              </w:rPr>
              <w:t>User Acceptance Test</w:t>
            </w:r>
            <w:r>
              <w:rPr>
                <w:rFonts w:eastAsia="Times New Roman"/>
              </w:rPr>
              <w:t>ing</w:t>
            </w:r>
            <w:r w:rsidRPr="00F34F78">
              <w:rPr>
                <w:rFonts w:eastAsia="Times New Roman"/>
              </w:rPr>
              <w:t xml:space="preserve"> Plan</w:t>
            </w:r>
            <w:r>
              <w:rPr>
                <w:rFonts w:eastAsia="Times New Roman"/>
              </w:rPr>
              <w:t xml:space="preserve"> (UATP) </w:t>
            </w:r>
            <w:r w:rsidRPr="00F34F78">
              <w:rPr>
                <w:rFonts w:eastAsia="Times New Roman"/>
              </w:rPr>
              <w:t xml:space="preserve">(Item </w:t>
            </w:r>
            <w:r>
              <w:rPr>
                <w:rFonts w:eastAsia="Times New Roman"/>
              </w:rPr>
              <w:t>G</w:t>
            </w:r>
            <w:r w:rsidRPr="00F34F78">
              <w:rPr>
                <w:rFonts w:eastAsia="Times New Roman"/>
              </w:rPr>
              <w:t>)</w:t>
            </w:r>
          </w:p>
        </w:tc>
      </w:tr>
      <w:tr w:rsidR="00890911" w:rsidRPr="00E51A80" w14:paraId="5E29A072" w14:textId="77777777" w:rsidTr="005B6FFD">
        <w:tc>
          <w:tcPr>
            <w:tcW w:w="8010" w:type="dxa"/>
            <w:tcMar>
              <w:top w:w="29" w:type="dxa"/>
              <w:left w:w="115" w:type="dxa"/>
              <w:bottom w:w="29" w:type="dxa"/>
              <w:right w:w="115" w:type="dxa"/>
            </w:tcMar>
            <w:vAlign w:val="center"/>
          </w:tcPr>
          <w:p w14:paraId="0166C1E8" w14:textId="46C6F963" w:rsidR="00890911" w:rsidRPr="00F34F78" w:rsidRDefault="00890911" w:rsidP="00E54ACA">
            <w:pPr>
              <w:pStyle w:val="ListParagraph"/>
              <w:numPr>
                <w:ilvl w:val="0"/>
                <w:numId w:val="41"/>
              </w:numPr>
              <w:tabs>
                <w:tab w:val="left" w:pos="975"/>
              </w:tabs>
              <w:spacing w:before="60" w:after="60"/>
              <w:ind w:left="630" w:right="115"/>
              <w:rPr>
                <w:rFonts w:eastAsia="Times New Roman"/>
              </w:rPr>
            </w:pPr>
            <w:r>
              <w:rPr>
                <w:rFonts w:eastAsia="Times New Roman"/>
              </w:rPr>
              <w:t>User Acceptance Approval of Items in (Item G)</w:t>
            </w:r>
          </w:p>
        </w:tc>
      </w:tr>
      <w:tr w:rsidR="00890911" w:rsidRPr="00E51A80" w14:paraId="4F9335C8" w14:textId="77777777" w:rsidTr="005B6FFD">
        <w:tc>
          <w:tcPr>
            <w:tcW w:w="8010" w:type="dxa"/>
            <w:tcMar>
              <w:top w:w="29" w:type="dxa"/>
              <w:left w:w="115" w:type="dxa"/>
              <w:bottom w:w="29" w:type="dxa"/>
              <w:right w:w="115" w:type="dxa"/>
            </w:tcMar>
            <w:vAlign w:val="center"/>
          </w:tcPr>
          <w:p w14:paraId="3D71BE02" w14:textId="0341D8B3" w:rsidR="00890911" w:rsidRPr="00F34F78" w:rsidRDefault="00890911" w:rsidP="00E54ACA">
            <w:pPr>
              <w:pStyle w:val="ListParagraph"/>
              <w:numPr>
                <w:ilvl w:val="0"/>
                <w:numId w:val="41"/>
              </w:numPr>
              <w:tabs>
                <w:tab w:val="left" w:pos="975"/>
              </w:tabs>
              <w:spacing w:before="60" w:after="60"/>
              <w:ind w:left="630" w:right="115"/>
              <w:rPr>
                <w:rFonts w:eastAsia="Times New Roman"/>
              </w:rPr>
            </w:pPr>
            <w:r>
              <w:rPr>
                <w:rFonts w:eastAsia="Times New Roman"/>
              </w:rPr>
              <w:t>Complete and Functional System Without Defects</w:t>
            </w:r>
          </w:p>
        </w:tc>
      </w:tr>
      <w:tr w:rsidR="00E54ACA" w:rsidRPr="00E51A80" w14:paraId="220CE21E" w14:textId="77777777" w:rsidTr="005B6FFD">
        <w:tc>
          <w:tcPr>
            <w:tcW w:w="8010" w:type="dxa"/>
            <w:tcMar>
              <w:top w:w="29" w:type="dxa"/>
              <w:left w:w="115" w:type="dxa"/>
              <w:bottom w:w="29" w:type="dxa"/>
              <w:right w:w="115" w:type="dxa"/>
            </w:tcMar>
            <w:vAlign w:val="center"/>
          </w:tcPr>
          <w:p w14:paraId="0CB8A133" w14:textId="12EE3041" w:rsidR="00E54ACA" w:rsidRPr="00F34F78" w:rsidRDefault="00E54ACA" w:rsidP="00E54ACA">
            <w:pPr>
              <w:pStyle w:val="ListParagraph"/>
              <w:numPr>
                <w:ilvl w:val="0"/>
                <w:numId w:val="41"/>
              </w:numPr>
              <w:tabs>
                <w:tab w:val="left" w:pos="975"/>
              </w:tabs>
              <w:spacing w:before="60" w:after="60"/>
              <w:ind w:left="630" w:right="115"/>
              <w:rPr>
                <w:rFonts w:eastAsia="Times New Roman"/>
              </w:rPr>
            </w:pPr>
            <w:r w:rsidRPr="00F34F78">
              <w:rPr>
                <w:rFonts w:eastAsia="Times New Roman"/>
              </w:rPr>
              <w:t xml:space="preserve">User Training Documentation (Item </w:t>
            </w:r>
            <w:r>
              <w:rPr>
                <w:rFonts w:eastAsia="Times New Roman"/>
              </w:rPr>
              <w:t>H</w:t>
            </w:r>
            <w:r w:rsidRPr="00F34F78">
              <w:rPr>
                <w:rFonts w:eastAsia="Times New Roman"/>
              </w:rPr>
              <w:t>)</w:t>
            </w:r>
          </w:p>
        </w:tc>
      </w:tr>
      <w:tr w:rsidR="005B6FFD" w:rsidRPr="00E51A80" w14:paraId="5E0AEA86" w14:textId="77777777" w:rsidTr="005B6FFD">
        <w:trPr>
          <w:trHeight w:val="469"/>
        </w:trPr>
        <w:tc>
          <w:tcPr>
            <w:tcW w:w="8010" w:type="dxa"/>
            <w:tcMar>
              <w:top w:w="29" w:type="dxa"/>
              <w:left w:w="115" w:type="dxa"/>
              <w:bottom w:w="29" w:type="dxa"/>
              <w:right w:w="115" w:type="dxa"/>
            </w:tcMar>
            <w:vAlign w:val="center"/>
          </w:tcPr>
          <w:p w14:paraId="634B6267" w14:textId="77777777" w:rsidR="005B6FFD" w:rsidRPr="00F34F78" w:rsidRDefault="005B6FFD" w:rsidP="00F34F78">
            <w:pPr>
              <w:spacing w:before="60" w:after="60"/>
              <w:ind w:right="115"/>
              <w:rPr>
                <w:rFonts w:eastAsia="SimSun"/>
                <w:bCs/>
              </w:rPr>
            </w:pPr>
            <w:r w:rsidRPr="00F34F78">
              <w:rPr>
                <w:rFonts w:eastAsia="Times New Roman"/>
                <w:b/>
                <w:bCs/>
              </w:rPr>
              <w:t>System manuals and project documentation - complete and all inclusive</w:t>
            </w:r>
            <w:r w:rsidRPr="00F34F78">
              <w:rPr>
                <w:rFonts w:eastAsia="Times New Roman"/>
              </w:rPr>
              <w:t>.</w:t>
            </w:r>
          </w:p>
        </w:tc>
      </w:tr>
    </w:tbl>
    <w:p w14:paraId="63D4001A" w14:textId="77777777" w:rsidR="005B6FFD" w:rsidRPr="005B6FFD" w:rsidRDefault="005B6FFD" w:rsidP="008966E1">
      <w:pPr>
        <w:pStyle w:val="RFPL2123"/>
        <w:numPr>
          <w:ilvl w:val="0"/>
          <w:numId w:val="0"/>
        </w:numPr>
      </w:pPr>
    </w:p>
    <w:sectPr w:rsidR="005B6FFD" w:rsidRPr="005B6FFD" w:rsidSect="004226C1">
      <w:headerReference w:type="default" r:id="rId16"/>
      <w:footerReference w:type="default" r:id="rId17"/>
      <w:pgSz w:w="12240" w:h="15840"/>
      <w:pgMar w:top="1440"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6FB8B" w14:textId="77777777" w:rsidR="00E866DE" w:rsidRDefault="00E866DE" w:rsidP="00C12177">
      <w:r>
        <w:separator/>
      </w:r>
    </w:p>
  </w:endnote>
  <w:endnote w:type="continuationSeparator" w:id="0">
    <w:p w14:paraId="3FA6B246" w14:textId="77777777" w:rsidR="00E866DE" w:rsidRDefault="00E866DE" w:rsidP="00C12177">
      <w:r>
        <w:continuationSeparator/>
      </w:r>
    </w:p>
  </w:endnote>
  <w:endnote w:type="continuationNotice" w:id="1">
    <w:p w14:paraId="449EF087" w14:textId="77777777" w:rsidR="00E866DE" w:rsidRDefault="00E866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Look w:val="04A0" w:firstRow="1" w:lastRow="0" w:firstColumn="1" w:lastColumn="0" w:noHBand="0" w:noVBand="1"/>
    </w:tblPr>
    <w:tblGrid>
      <w:gridCol w:w="8370"/>
      <w:gridCol w:w="990"/>
    </w:tblGrid>
    <w:tr w:rsidR="00E866DE" w:rsidRPr="00D10313" w14:paraId="7D0A9D1C" w14:textId="77777777" w:rsidTr="00E91B34">
      <w:tc>
        <w:tcPr>
          <w:tcW w:w="8370" w:type="dxa"/>
        </w:tcPr>
        <w:p w14:paraId="4B3841CB" w14:textId="77777777" w:rsidR="00E866DE" w:rsidRPr="00E91B34" w:rsidRDefault="00E866DE" w:rsidP="00A36ABE">
          <w:pPr>
            <w:pStyle w:val="Footer"/>
            <w:rPr>
              <w:sz w:val="20"/>
            </w:rPr>
          </w:pPr>
          <w:r w:rsidRPr="00E91B34">
            <w:rPr>
              <w:sz w:val="20"/>
            </w:rPr>
            <w:t>Table of Contents</w:t>
          </w:r>
        </w:p>
      </w:tc>
      <w:tc>
        <w:tcPr>
          <w:tcW w:w="990" w:type="dxa"/>
        </w:tcPr>
        <w:p w14:paraId="4840E7D4" w14:textId="584DC08D" w:rsidR="00E866DE" w:rsidRPr="00E91B34" w:rsidRDefault="00E866DE" w:rsidP="009273CA">
          <w:pPr>
            <w:pStyle w:val="Footer"/>
            <w:jc w:val="right"/>
            <w:rPr>
              <w:sz w:val="20"/>
            </w:rPr>
          </w:pPr>
          <w:r w:rsidRPr="00E91B34">
            <w:rPr>
              <w:sz w:val="20"/>
            </w:rPr>
            <w:fldChar w:fldCharType="begin"/>
          </w:r>
          <w:r w:rsidRPr="00E91B34">
            <w:rPr>
              <w:sz w:val="20"/>
            </w:rPr>
            <w:instrText xml:space="preserve"> PAGE   \* MERGEFORMAT </w:instrText>
          </w:r>
          <w:r w:rsidRPr="00E91B34">
            <w:rPr>
              <w:sz w:val="20"/>
            </w:rPr>
            <w:fldChar w:fldCharType="separate"/>
          </w:r>
          <w:r>
            <w:rPr>
              <w:noProof/>
              <w:sz w:val="20"/>
            </w:rPr>
            <w:t>3</w:t>
          </w:r>
          <w:r w:rsidRPr="00E91B34">
            <w:rPr>
              <w:sz w:val="20"/>
            </w:rPr>
            <w:fldChar w:fldCharType="end"/>
          </w:r>
          <w:r w:rsidRPr="00E91B34">
            <w:rPr>
              <w:sz w:val="20"/>
            </w:rPr>
            <w:t xml:space="preserve"> of </w:t>
          </w:r>
          <w:r w:rsidRPr="00E91B34">
            <w:rPr>
              <w:sz w:val="20"/>
            </w:rPr>
            <w:fldChar w:fldCharType="begin"/>
          </w:r>
          <w:r w:rsidRPr="00E91B34">
            <w:rPr>
              <w:sz w:val="20"/>
            </w:rPr>
            <w:instrText xml:space="preserve"> SECTIONPAGES   \* MERGEFORMAT </w:instrText>
          </w:r>
          <w:r w:rsidRPr="00E91B34">
            <w:rPr>
              <w:sz w:val="20"/>
            </w:rPr>
            <w:fldChar w:fldCharType="separate"/>
          </w:r>
          <w:r w:rsidR="00EE0F53">
            <w:rPr>
              <w:noProof/>
              <w:sz w:val="20"/>
            </w:rPr>
            <w:t>2</w:t>
          </w:r>
          <w:r w:rsidRPr="00E91B34">
            <w:rPr>
              <w:noProof/>
              <w:sz w:val="20"/>
            </w:rPr>
            <w:fldChar w:fldCharType="end"/>
          </w:r>
        </w:p>
      </w:tc>
    </w:tr>
  </w:tbl>
  <w:p w14:paraId="1B3A26FF" w14:textId="77777777" w:rsidR="00E866DE" w:rsidRPr="00DB1453" w:rsidRDefault="00E866DE" w:rsidP="00DB1453">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70" w:type="dxa"/>
      <w:tblInd w:w="180" w:type="dxa"/>
      <w:tblLook w:val="04A0" w:firstRow="1" w:lastRow="0" w:firstColumn="1" w:lastColumn="0" w:noHBand="0" w:noVBand="1"/>
    </w:tblPr>
    <w:tblGrid>
      <w:gridCol w:w="8190"/>
      <w:gridCol w:w="1080"/>
    </w:tblGrid>
    <w:tr w:rsidR="00E866DE" w:rsidRPr="00D10313" w14:paraId="00C4D6E9" w14:textId="77777777" w:rsidTr="005A516E">
      <w:tc>
        <w:tcPr>
          <w:tcW w:w="8190" w:type="dxa"/>
          <w:tcBorders>
            <w:top w:val="single" w:sz="2" w:space="0" w:color="auto"/>
          </w:tcBorders>
        </w:tcPr>
        <w:p w14:paraId="5876B15A" w14:textId="40838338" w:rsidR="00E866DE" w:rsidRPr="00345A55" w:rsidRDefault="00E866DE" w:rsidP="009D50C4">
          <w:pPr>
            <w:pStyle w:val="Footer"/>
            <w:spacing w:before="120"/>
            <w:rPr>
              <w:sz w:val="20"/>
            </w:rPr>
          </w:pPr>
          <w:r>
            <w:rPr>
              <w:sz w:val="20"/>
            </w:rPr>
            <w:t>Attachment A to RFP No. 44</w:t>
          </w:r>
          <w:r w:rsidR="00B554F5">
            <w:rPr>
              <w:sz w:val="20"/>
            </w:rPr>
            <w:t>59</w:t>
          </w:r>
          <w:r>
            <w:rPr>
              <w:sz w:val="20"/>
            </w:rPr>
            <w:t>, ITS Project 45687</w:t>
          </w:r>
        </w:p>
      </w:tc>
      <w:tc>
        <w:tcPr>
          <w:tcW w:w="1080" w:type="dxa"/>
          <w:tcBorders>
            <w:top w:val="single" w:sz="2" w:space="0" w:color="auto"/>
          </w:tcBorders>
        </w:tcPr>
        <w:p w14:paraId="5C7E9FC9" w14:textId="3CFD333F" w:rsidR="00E866DE" w:rsidRPr="00345A55" w:rsidRDefault="00E866DE" w:rsidP="009273CA">
          <w:pPr>
            <w:pStyle w:val="Footer"/>
            <w:jc w:val="right"/>
            <w:rPr>
              <w:sz w:val="20"/>
            </w:rPr>
          </w:pPr>
          <w:r w:rsidRPr="00345A55">
            <w:rPr>
              <w:sz w:val="20"/>
            </w:rPr>
            <w:fldChar w:fldCharType="begin"/>
          </w:r>
          <w:r w:rsidRPr="00345A55">
            <w:rPr>
              <w:sz w:val="20"/>
            </w:rPr>
            <w:instrText xml:space="preserve"> PAGE   \* MERGEFORMAT </w:instrText>
          </w:r>
          <w:r w:rsidRPr="00345A55">
            <w:rPr>
              <w:sz w:val="20"/>
            </w:rPr>
            <w:fldChar w:fldCharType="separate"/>
          </w:r>
          <w:r>
            <w:rPr>
              <w:noProof/>
              <w:sz w:val="20"/>
            </w:rPr>
            <w:t>24</w:t>
          </w:r>
          <w:r w:rsidRPr="00345A55">
            <w:rPr>
              <w:sz w:val="20"/>
            </w:rPr>
            <w:fldChar w:fldCharType="end"/>
          </w:r>
          <w:r w:rsidRPr="00345A55">
            <w:rPr>
              <w:sz w:val="20"/>
            </w:rPr>
            <w:t xml:space="preserve"> of </w:t>
          </w:r>
          <w:r w:rsidRPr="00345A55">
            <w:rPr>
              <w:sz w:val="20"/>
            </w:rPr>
            <w:fldChar w:fldCharType="begin"/>
          </w:r>
          <w:r w:rsidRPr="00345A55">
            <w:rPr>
              <w:sz w:val="20"/>
            </w:rPr>
            <w:instrText xml:space="preserve"> SECTIONPAGES   \* MERGEFORMAT </w:instrText>
          </w:r>
          <w:r w:rsidRPr="00345A55">
            <w:rPr>
              <w:sz w:val="20"/>
            </w:rPr>
            <w:fldChar w:fldCharType="separate"/>
          </w:r>
          <w:r w:rsidR="00EE0F53">
            <w:rPr>
              <w:noProof/>
              <w:sz w:val="20"/>
            </w:rPr>
            <w:t>33</w:t>
          </w:r>
          <w:r w:rsidRPr="00345A55">
            <w:rPr>
              <w:noProof/>
              <w:sz w:val="20"/>
            </w:rPr>
            <w:fldChar w:fldCharType="end"/>
          </w:r>
        </w:p>
      </w:tc>
    </w:tr>
  </w:tbl>
  <w:p w14:paraId="256CCB24" w14:textId="77777777" w:rsidR="00E866DE" w:rsidRPr="00DB1453" w:rsidRDefault="00E866DE">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EA53E" w14:textId="77777777" w:rsidR="00E866DE" w:rsidRDefault="00E866DE" w:rsidP="00C12177">
      <w:r>
        <w:separator/>
      </w:r>
    </w:p>
  </w:footnote>
  <w:footnote w:type="continuationSeparator" w:id="0">
    <w:p w14:paraId="68A6B573" w14:textId="77777777" w:rsidR="00E866DE" w:rsidRDefault="00E866DE" w:rsidP="00C12177">
      <w:r>
        <w:continuationSeparator/>
      </w:r>
    </w:p>
  </w:footnote>
  <w:footnote w:type="continuationNotice" w:id="1">
    <w:p w14:paraId="393054FB" w14:textId="77777777" w:rsidR="00E866DE" w:rsidRDefault="00E866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F9D68" w14:textId="77777777" w:rsidR="00E866DE" w:rsidRPr="008C020C" w:rsidRDefault="00E866DE" w:rsidP="00CE19A2">
    <w:pPr>
      <w:pStyle w:val="Header"/>
      <w:rPr>
        <w:szCs w:val="36"/>
      </w:rPr>
    </w:pPr>
    <w:r w:rsidRPr="00917755">
      <w:rPr>
        <w:b/>
        <w:color w:val="0070C0"/>
        <w:sz w:val="40"/>
        <w:szCs w:val="36"/>
      </w:rPr>
      <w:t>TABLE OF CONTENTS</w:t>
    </w:r>
    <w:r w:rsidR="00EE0F53">
      <w:rPr>
        <w:sz w:val="36"/>
        <w:szCs w:val="36"/>
      </w:rPr>
      <w:pict w14:anchorId="50684715">
        <v:rect id="_x0000_i1025" style="width:463.5pt;height:2pt" o:hralign="center" o:hrstd="t" o:hrnoshade="t" o:hr="t" fillcolor="#404040 [2429]" stroked="f"/>
      </w:pict>
    </w:r>
  </w:p>
  <w:p w14:paraId="63467BFD" w14:textId="77777777" w:rsidR="00E866DE" w:rsidRPr="00E91B34" w:rsidRDefault="00E866DE">
    <w:pPr>
      <w:pStyle w:val="Header"/>
      <w:rPr>
        <w:sz w:val="18"/>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568DC" w14:textId="2C961FF5" w:rsidR="00E866DE" w:rsidRPr="00AE7C38" w:rsidRDefault="00E866DE" w:rsidP="00CE19A2">
    <w:pPr>
      <w:pStyle w:val="Header"/>
      <w:jc w:val="center"/>
      <w:rPr>
        <w:sz w:val="32"/>
      </w:rPr>
    </w:pPr>
    <w:r w:rsidRPr="00AE7C38">
      <w:rPr>
        <w:sz w:val="32"/>
      </w:rPr>
      <w:t>Attachment A</w:t>
    </w:r>
    <w:r>
      <w:rPr>
        <w:sz w:val="32"/>
      </w:rPr>
      <w:t xml:space="preserve"> to RFP No. 44</w:t>
    </w:r>
    <w:r w:rsidR="00B554F5">
      <w:rPr>
        <w:sz w:val="32"/>
      </w:rPr>
      <w:t>59</w:t>
    </w:r>
  </w:p>
  <w:p w14:paraId="3A049737" w14:textId="77777777" w:rsidR="00E866DE" w:rsidRDefault="00E866DE" w:rsidP="00CE19A2">
    <w:pPr>
      <w:pStyle w:val="Header"/>
      <w:jc w:val="center"/>
      <w:rPr>
        <w:sz w:val="32"/>
      </w:rPr>
    </w:pPr>
    <w:r>
      <w:rPr>
        <w:sz w:val="32"/>
      </w:rPr>
      <w:t>MDE Food Distribution Software Technical Requirements</w:t>
    </w:r>
  </w:p>
  <w:p w14:paraId="2B192DB3" w14:textId="333F2142" w:rsidR="00E866DE" w:rsidRPr="002B3799" w:rsidRDefault="00EE0F53" w:rsidP="002B3799">
    <w:pPr>
      <w:pStyle w:val="Header"/>
      <w:spacing w:after="120"/>
      <w:rPr>
        <w:sz w:val="20"/>
        <w:szCs w:val="20"/>
      </w:rPr>
    </w:pPr>
    <w:r>
      <w:rPr>
        <w:sz w:val="20"/>
        <w:szCs w:val="20"/>
      </w:rPr>
      <w:pict w14:anchorId="657541E3">
        <v:rect id="_x0000_i1026" style="width:463.5pt;height:2pt" o:hralign="center" o:hrstd="t" o:hrnoshade="t" o:hr="t" fillcolor="#404040 [242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A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5C50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1A54B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24A0A07"/>
    <w:multiLevelType w:val="hybridMultilevel"/>
    <w:tmpl w:val="B7D8506A"/>
    <w:lvl w:ilvl="0" w:tplc="47666FBE">
      <w:start w:val="1"/>
      <w:numFmt w:val="decimal"/>
      <w:lvlText w:val="%1."/>
      <w:lvlJc w:val="left"/>
      <w:pPr>
        <w:ind w:left="1080" w:hanging="360"/>
      </w:pPr>
      <w:rPr>
        <w:rFonts w:ascii="Arial" w:hAnsi="Arial"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F458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68253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BAD12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FBD7A61"/>
    <w:multiLevelType w:val="multilevel"/>
    <w:tmpl w:val="843201BC"/>
    <w:lvl w:ilvl="0">
      <w:start w:val="1"/>
      <w:numFmt w:val="decimal"/>
      <w:pStyle w:val="RFPL2123"/>
      <w:lvlText w:val="%1."/>
      <w:lvlJc w:val="left"/>
      <w:pPr>
        <w:ind w:left="11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260" w:hanging="360"/>
      </w:pPr>
    </w:lvl>
    <w:lvl w:ilvl="2">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8" w15:restartNumberingAfterBreak="0">
    <w:nsid w:val="105002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0582782"/>
    <w:multiLevelType w:val="multilevel"/>
    <w:tmpl w:val="8CDC59D8"/>
    <w:lvl w:ilvl="0">
      <w:start w:val="1"/>
      <w:numFmt w:val="decimal"/>
      <w:pStyle w:val="Level5"/>
      <w:lvlText w:val="%1."/>
      <w:lvlJc w:val="left"/>
      <w:pPr>
        <w:tabs>
          <w:tab w:val="num" w:pos="720"/>
        </w:tabs>
        <w:ind w:left="720" w:hanging="720"/>
      </w:pPr>
      <w:rPr>
        <w:rFonts w:hint="default"/>
        <w:b w:val="0"/>
      </w:rPr>
    </w:lvl>
    <w:lvl w:ilvl="1">
      <w:start w:val="1"/>
      <w:numFmt w:val="decimal"/>
      <w:pStyle w:val="Level6"/>
      <w:lvlText w:val="%1.%2"/>
      <w:lvlJc w:val="left"/>
      <w:pPr>
        <w:tabs>
          <w:tab w:val="num" w:pos="720"/>
        </w:tabs>
        <w:ind w:left="2160" w:hanging="1440"/>
      </w:pPr>
      <w:rPr>
        <w:rFonts w:hint="default"/>
        <w:b w:val="0"/>
        <w:i w:val="0"/>
      </w:rPr>
    </w:lvl>
    <w:lvl w:ilvl="2">
      <w:start w:val="1"/>
      <w:numFmt w:val="decimal"/>
      <w:lvlText w:val="%1.%2.%3"/>
      <w:lvlJc w:val="left"/>
      <w:pPr>
        <w:tabs>
          <w:tab w:val="num" w:pos="1800"/>
        </w:tabs>
        <w:ind w:left="1800" w:firstLine="0"/>
      </w:pPr>
      <w:rPr>
        <w:rFonts w:hint="default"/>
      </w:rPr>
    </w:lvl>
    <w:lvl w:ilvl="3">
      <w:start w:val="1"/>
      <w:numFmt w:val="decimal"/>
      <w:lvlText w:val="%1.%2.%3.%4"/>
      <w:lvlJc w:val="left"/>
      <w:pPr>
        <w:tabs>
          <w:tab w:val="num" w:pos="3960"/>
        </w:tabs>
        <w:ind w:left="3960" w:hanging="1080"/>
      </w:pPr>
      <w:rPr>
        <w:rFonts w:hint="default"/>
        <w:sz w:val="22"/>
        <w:szCs w:val="22"/>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0" w15:restartNumberingAfterBreak="0">
    <w:nsid w:val="163B18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7C345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885C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4166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6321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46D2AC8"/>
    <w:multiLevelType w:val="multilevel"/>
    <w:tmpl w:val="97AC320A"/>
    <w:lvl w:ilvl="0">
      <w:start w:val="1"/>
      <w:numFmt w:val="lowerLetter"/>
      <w:pStyle w:val="RFPL3abc"/>
      <w:lvlText w:val="%1."/>
      <w:lvlJc w:val="left"/>
      <w:pPr>
        <w:ind w:left="180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FPL41a1"/>
      <w:lvlText w:val="%2."/>
      <w:lvlJc w:val="left"/>
      <w:pPr>
        <w:ind w:left="1890" w:hanging="360"/>
      </w:pPr>
    </w:lvl>
    <w:lvl w:ilvl="2">
      <w:start w:val="1"/>
      <w:numFmt w:val="lowerLetter"/>
      <w:pStyle w:val="RFPL51a1a"/>
      <w:lvlText w:val="%3."/>
      <w:lvlJc w:val="lef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16" w15:restartNumberingAfterBreak="0">
    <w:nsid w:val="25090E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86F70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AFA67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C0617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F366B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73C41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9D90A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B8654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2C835B2"/>
    <w:multiLevelType w:val="multilevel"/>
    <w:tmpl w:val="0409001D"/>
    <w:lvl w:ilvl="0">
      <w:start w:val="1"/>
      <w:numFmt w:val="decimal"/>
      <w:lvlText w:val="%1)"/>
      <w:lvlJc w:val="left"/>
      <w:pPr>
        <w:ind w:left="1710" w:hanging="360"/>
      </w:pPr>
    </w:lvl>
    <w:lvl w:ilvl="1">
      <w:start w:val="1"/>
      <w:numFmt w:val="lowerLetter"/>
      <w:lvlText w:val="%2)"/>
      <w:lvlJc w:val="left"/>
      <w:pPr>
        <w:ind w:left="2070" w:hanging="360"/>
      </w:pPr>
    </w:lvl>
    <w:lvl w:ilvl="2">
      <w:start w:val="1"/>
      <w:numFmt w:val="lowerRoman"/>
      <w:lvlText w:val="%3)"/>
      <w:lvlJc w:val="left"/>
      <w:pPr>
        <w:ind w:left="2430" w:hanging="360"/>
      </w:pPr>
    </w:lvl>
    <w:lvl w:ilvl="3">
      <w:start w:val="1"/>
      <w:numFmt w:val="decimal"/>
      <w:lvlText w:val="(%4)"/>
      <w:lvlJc w:val="left"/>
      <w:pPr>
        <w:ind w:left="2790" w:hanging="360"/>
      </w:pPr>
    </w:lvl>
    <w:lvl w:ilvl="4">
      <w:start w:val="1"/>
      <w:numFmt w:val="lowerLetter"/>
      <w:lvlText w:val="(%5)"/>
      <w:lvlJc w:val="left"/>
      <w:pPr>
        <w:ind w:left="3150" w:hanging="360"/>
      </w:pPr>
    </w:lvl>
    <w:lvl w:ilvl="5">
      <w:start w:val="1"/>
      <w:numFmt w:val="lowerRoman"/>
      <w:lvlText w:val="(%6)"/>
      <w:lvlJc w:val="left"/>
      <w:pPr>
        <w:ind w:left="3510" w:hanging="360"/>
      </w:pPr>
    </w:lvl>
    <w:lvl w:ilvl="6">
      <w:start w:val="1"/>
      <w:numFmt w:val="decimal"/>
      <w:lvlText w:val="%7."/>
      <w:lvlJc w:val="left"/>
      <w:pPr>
        <w:ind w:left="3870" w:hanging="360"/>
      </w:pPr>
    </w:lvl>
    <w:lvl w:ilvl="7">
      <w:start w:val="1"/>
      <w:numFmt w:val="lowerLetter"/>
      <w:lvlText w:val="%8."/>
      <w:lvlJc w:val="left"/>
      <w:pPr>
        <w:ind w:left="4230" w:hanging="360"/>
      </w:pPr>
    </w:lvl>
    <w:lvl w:ilvl="8">
      <w:start w:val="1"/>
      <w:numFmt w:val="lowerRoman"/>
      <w:lvlText w:val="%9."/>
      <w:lvlJc w:val="left"/>
      <w:pPr>
        <w:ind w:left="4590" w:hanging="360"/>
      </w:pPr>
    </w:lvl>
  </w:abstractNum>
  <w:abstractNum w:abstractNumId="25" w15:restartNumberingAfterBreak="0">
    <w:nsid w:val="44576EE1"/>
    <w:multiLevelType w:val="multilevel"/>
    <w:tmpl w:val="48D2F576"/>
    <w:lvl w:ilvl="0">
      <w:start w:val="1"/>
      <w:numFmt w:val="bullet"/>
      <w:pStyle w:val="MTG1"/>
      <w:lvlText w:val=""/>
      <w:lvlJc w:val="left"/>
      <w:pPr>
        <w:tabs>
          <w:tab w:val="num" w:pos="720"/>
        </w:tabs>
        <w:ind w:left="720" w:hanging="720"/>
      </w:pPr>
      <w:rPr>
        <w:rFonts w:ascii="Wingdings" w:hAnsi="Wingdings" w:hint="default"/>
        <w:color w:val="333399"/>
        <w:sz w:val="18"/>
      </w:rPr>
    </w:lvl>
    <w:lvl w:ilvl="1">
      <w:start w:val="1"/>
      <w:numFmt w:val="bullet"/>
      <w:pStyle w:val="MTG2"/>
      <w:lvlText w:val="»"/>
      <w:lvlJc w:val="left"/>
      <w:pPr>
        <w:tabs>
          <w:tab w:val="num" w:pos="1440"/>
        </w:tabs>
        <w:ind w:left="1440" w:hanging="720"/>
      </w:pPr>
      <w:rPr>
        <w:rFonts w:ascii="Times New Roman" w:hAnsi="Times New Roman" w:cs="Times New Roman" w:hint="default"/>
        <w:color w:val="800000"/>
      </w:rPr>
    </w:lvl>
    <w:lvl w:ilvl="2">
      <w:start w:val="1"/>
      <w:numFmt w:val="bullet"/>
      <w:pStyle w:val="MTG2"/>
      <w:lvlText w:val="─"/>
      <w:lvlJc w:val="left"/>
      <w:pPr>
        <w:tabs>
          <w:tab w:val="num" w:pos="2160"/>
        </w:tabs>
        <w:ind w:left="2160" w:hanging="720"/>
      </w:pPr>
      <w:rPr>
        <w:rFonts w:ascii="Times New Roman" w:hAnsi="Times New Roman" w:cs="Times New Roman" w:hint="default"/>
        <w:color w:val="008080"/>
      </w:rPr>
    </w:lvl>
    <w:lvl w:ilvl="3">
      <w:start w:val="1"/>
      <w:numFmt w:val="bullet"/>
      <w:lvlText w:val=""/>
      <w:lvlJc w:val="left"/>
      <w:pPr>
        <w:tabs>
          <w:tab w:val="num" w:pos="2880"/>
        </w:tabs>
        <w:ind w:left="2880" w:hanging="720"/>
      </w:pPr>
      <w:rPr>
        <w:rFonts w:ascii="Symbol" w:hAnsi="Symbol" w:hint="default"/>
        <w:color w:val="333399"/>
      </w:rPr>
    </w:lvl>
    <w:lvl w:ilvl="4">
      <w:start w:val="1"/>
      <w:numFmt w:val="none"/>
      <w:lvlText w:val="--"/>
      <w:lvlJc w:val="left"/>
      <w:pPr>
        <w:tabs>
          <w:tab w:val="num" w:pos="3600"/>
        </w:tabs>
        <w:ind w:left="3600" w:hanging="720"/>
      </w:pPr>
      <w:rPr>
        <w:rFonts w:hint="default"/>
        <w:color w:val="800000"/>
      </w:rPr>
    </w:lvl>
    <w:lvl w:ilvl="5">
      <w:start w:val="1"/>
      <w:numFmt w:val="lowerLetter"/>
      <w:lvlText w:val="(%6)"/>
      <w:lvlJc w:val="left"/>
      <w:pPr>
        <w:tabs>
          <w:tab w:val="num" w:pos="4320"/>
        </w:tabs>
        <w:ind w:left="4320" w:hanging="720"/>
      </w:pPr>
      <w:rPr>
        <w:rFonts w:hint="default"/>
      </w:rPr>
    </w:lvl>
    <w:lvl w:ilvl="6">
      <w:start w:val="1"/>
      <w:numFmt w:val="bullet"/>
      <w:lvlText w:val=""/>
      <w:lvlJc w:val="left"/>
      <w:pPr>
        <w:tabs>
          <w:tab w:val="num" w:pos="5040"/>
        </w:tabs>
        <w:ind w:left="5040" w:hanging="720"/>
      </w:pPr>
      <w:rPr>
        <w:rFonts w:ascii="Wingdings" w:hAnsi="Wingdings"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abstractNum w:abstractNumId="26" w15:restartNumberingAfterBreak="0">
    <w:nsid w:val="447C7E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577396F"/>
    <w:multiLevelType w:val="hybridMultilevel"/>
    <w:tmpl w:val="0442AB62"/>
    <w:lvl w:ilvl="0" w:tplc="F7C4CF72">
      <w:start w:val="1"/>
      <w:numFmt w:val="upperRoman"/>
      <w:pStyle w:val="Heading1"/>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FB73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87C7A77"/>
    <w:multiLevelType w:val="multilevel"/>
    <w:tmpl w:val="08ACE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403C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10879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2694B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57121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8D24769"/>
    <w:multiLevelType w:val="hybridMultilevel"/>
    <w:tmpl w:val="7E5CF1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27615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29A7A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42C3E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42D61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4B65A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2D79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852CA1"/>
    <w:multiLevelType w:val="hybridMultilevel"/>
    <w:tmpl w:val="99C809D0"/>
    <w:lvl w:ilvl="0" w:tplc="BE881668">
      <w:start w:val="1"/>
      <w:numFmt w:val="upperLetter"/>
      <w:pStyle w:val="RFPHeading2"/>
      <w:lvlText w:val="%1."/>
      <w:lvlJc w:val="left"/>
      <w:pPr>
        <w:ind w:left="720" w:hanging="360"/>
      </w:pPr>
      <w:rPr>
        <w:rFonts w:ascii="Arial Bold" w:hAnsi="Arial Bold"/>
        <w:b/>
        <w:bCs/>
        <w:i w:val="0"/>
        <w:iCs w:val="0"/>
        <w:caps w:val="0"/>
        <w:smallCaps w:val="0"/>
        <w:strike w:val="0"/>
        <w:dstrike w:val="0"/>
        <w:noProof w:val="0"/>
        <w:vanish w:val="0"/>
        <w:color w:val="2E74B5" w:themeColor="accent1" w:themeShade="BF"/>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9916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47049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BFB262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EE140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FCC1C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81428651">
    <w:abstractNumId w:val="9"/>
  </w:num>
  <w:num w:numId="2" w16cid:durableId="1564023640">
    <w:abstractNumId w:val="7"/>
  </w:num>
  <w:num w:numId="3" w16cid:durableId="715282079">
    <w:abstractNumId w:val="15"/>
  </w:num>
  <w:num w:numId="4" w16cid:durableId="591085795">
    <w:abstractNumId w:val="27"/>
  </w:num>
  <w:num w:numId="5" w16cid:durableId="1216502919">
    <w:abstractNumId w:val="25"/>
  </w:num>
  <w:num w:numId="6" w16cid:durableId="1787772457">
    <w:abstractNumId w:val="41"/>
    <w:lvlOverride w:ilvl="0">
      <w:startOverride w:val="1"/>
    </w:lvlOverride>
  </w:num>
  <w:num w:numId="7" w16cid:durableId="722362454">
    <w:abstractNumId w:val="41"/>
    <w:lvlOverride w:ilvl="0">
      <w:startOverride w:val="1"/>
    </w:lvlOverride>
  </w:num>
  <w:num w:numId="8" w16cid:durableId="1603798569">
    <w:abstractNumId w:val="41"/>
  </w:num>
  <w:num w:numId="9" w16cid:durableId="2325613">
    <w:abstractNumId w:val="41"/>
    <w:lvlOverride w:ilvl="0">
      <w:startOverride w:val="1"/>
    </w:lvlOverride>
  </w:num>
  <w:num w:numId="10" w16cid:durableId="8397368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05356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004718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367346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585819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527977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319098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0753208">
    <w:abstractNumId w:val="41"/>
    <w:lvlOverride w:ilvl="0">
      <w:startOverride w:val="1"/>
    </w:lvlOverride>
  </w:num>
  <w:num w:numId="18" w16cid:durableId="17800288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11545994">
    <w:abstractNumId w:val="34"/>
  </w:num>
  <w:num w:numId="20" w16cid:durableId="19969514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40107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159796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888811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52815866">
    <w:abstractNumId w:val="41"/>
    <w:lvlOverride w:ilvl="0">
      <w:startOverride w:val="1"/>
    </w:lvlOverride>
  </w:num>
  <w:num w:numId="25" w16cid:durableId="19750637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388467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334067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752511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349331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537910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632976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821253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0809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203777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63633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364069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88476552">
    <w:abstractNumId w:val="29"/>
  </w:num>
  <w:num w:numId="38" w16cid:durableId="21316328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57210364">
    <w:abstractNumId w:val="41"/>
    <w:lvlOverride w:ilvl="0">
      <w:startOverride w:val="1"/>
    </w:lvlOverride>
  </w:num>
  <w:num w:numId="40" w16cid:durableId="11681311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23759529">
    <w:abstractNumId w:val="3"/>
  </w:num>
  <w:num w:numId="42" w16cid:durableId="1777676408">
    <w:abstractNumId w:val="41"/>
    <w:lvlOverride w:ilvl="0">
      <w:startOverride w:val="1"/>
    </w:lvlOverride>
  </w:num>
  <w:num w:numId="43" w16cid:durableId="5232550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44535572">
    <w:abstractNumId w:val="41"/>
    <w:lvlOverride w:ilvl="0">
      <w:startOverride w:val="1"/>
    </w:lvlOverride>
  </w:num>
  <w:num w:numId="45" w16cid:durableId="1743792045">
    <w:abstractNumId w:val="41"/>
    <w:lvlOverride w:ilvl="0">
      <w:startOverride w:val="1"/>
    </w:lvlOverride>
  </w:num>
  <w:num w:numId="46" w16cid:durableId="7290348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712700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84553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564155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46696405">
    <w:abstractNumId w:val="41"/>
    <w:lvlOverride w:ilvl="0">
      <w:startOverride w:val="1"/>
    </w:lvlOverride>
  </w:num>
  <w:num w:numId="51" w16cid:durableId="18504392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127993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916315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456523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935898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607880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9041456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725969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748061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790344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910454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5123083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9787557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4498123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157376044">
    <w:abstractNumId w:val="15"/>
  </w:num>
  <w:num w:numId="66" w16cid:durableId="11424271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040762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0488019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8146416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934092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7599105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005784472">
    <w:abstractNumId w:val="24"/>
  </w:num>
  <w:num w:numId="73" w16cid:durableId="586614687">
    <w:abstractNumId w:val="35"/>
  </w:num>
  <w:num w:numId="74" w16cid:durableId="1486779784">
    <w:abstractNumId w:val="38"/>
  </w:num>
  <w:num w:numId="75" w16cid:durableId="2111965932">
    <w:abstractNumId w:val="22"/>
  </w:num>
  <w:num w:numId="76" w16cid:durableId="919481263">
    <w:abstractNumId w:val="18"/>
  </w:num>
  <w:num w:numId="77" w16cid:durableId="683434932">
    <w:abstractNumId w:val="0"/>
  </w:num>
  <w:num w:numId="78" w16cid:durableId="1135876454">
    <w:abstractNumId w:val="12"/>
  </w:num>
  <w:num w:numId="79" w16cid:durableId="483008685">
    <w:abstractNumId w:val="32"/>
  </w:num>
  <w:num w:numId="80" w16cid:durableId="754284767">
    <w:abstractNumId w:val="46"/>
  </w:num>
  <w:num w:numId="81" w16cid:durableId="2125154559">
    <w:abstractNumId w:val="21"/>
  </w:num>
  <w:num w:numId="82" w16cid:durableId="527790573">
    <w:abstractNumId w:val="10"/>
  </w:num>
  <w:num w:numId="83" w16cid:durableId="1470129398">
    <w:abstractNumId w:val="2"/>
  </w:num>
  <w:num w:numId="84" w16cid:durableId="1553999966">
    <w:abstractNumId w:val="36"/>
  </w:num>
  <w:num w:numId="85" w16cid:durableId="1222055390">
    <w:abstractNumId w:val="17"/>
  </w:num>
  <w:num w:numId="86" w16cid:durableId="1993214440">
    <w:abstractNumId w:val="11"/>
  </w:num>
  <w:num w:numId="87" w16cid:durableId="644361274">
    <w:abstractNumId w:val="16"/>
  </w:num>
  <w:num w:numId="88" w16cid:durableId="847716825">
    <w:abstractNumId w:val="26"/>
  </w:num>
  <w:num w:numId="89" w16cid:durableId="1111513449">
    <w:abstractNumId w:val="19"/>
  </w:num>
  <w:num w:numId="90" w16cid:durableId="1963220884">
    <w:abstractNumId w:val="8"/>
  </w:num>
  <w:num w:numId="91" w16cid:durableId="69432514">
    <w:abstractNumId w:val="44"/>
  </w:num>
  <w:num w:numId="92" w16cid:durableId="1312178751">
    <w:abstractNumId w:val="13"/>
  </w:num>
  <w:num w:numId="93" w16cid:durableId="1542279664">
    <w:abstractNumId w:val="20"/>
  </w:num>
  <w:num w:numId="94" w16cid:durableId="430469248">
    <w:abstractNumId w:val="4"/>
  </w:num>
  <w:num w:numId="95" w16cid:durableId="534462954">
    <w:abstractNumId w:val="39"/>
  </w:num>
  <w:num w:numId="96" w16cid:durableId="851410329">
    <w:abstractNumId w:val="42"/>
  </w:num>
  <w:num w:numId="97" w16cid:durableId="219481449">
    <w:abstractNumId w:val="30"/>
  </w:num>
  <w:num w:numId="98" w16cid:durableId="744499411">
    <w:abstractNumId w:val="5"/>
  </w:num>
  <w:num w:numId="99" w16cid:durableId="153883585">
    <w:abstractNumId w:val="40"/>
  </w:num>
  <w:num w:numId="100" w16cid:durableId="1060832262">
    <w:abstractNumId w:val="43"/>
  </w:num>
  <w:num w:numId="101" w16cid:durableId="925460368">
    <w:abstractNumId w:val="1"/>
  </w:num>
  <w:num w:numId="102" w16cid:durableId="1094395385">
    <w:abstractNumId w:val="45"/>
  </w:num>
  <w:num w:numId="103" w16cid:durableId="2124107832">
    <w:abstractNumId w:val="14"/>
  </w:num>
  <w:num w:numId="104" w16cid:durableId="1262027238">
    <w:abstractNumId w:val="23"/>
  </w:num>
  <w:num w:numId="105" w16cid:durableId="441344488">
    <w:abstractNumId w:val="31"/>
  </w:num>
  <w:num w:numId="106" w16cid:durableId="320084996">
    <w:abstractNumId w:val="6"/>
  </w:num>
  <w:num w:numId="107" w16cid:durableId="1689989174">
    <w:abstractNumId w:val="28"/>
  </w:num>
  <w:num w:numId="108" w16cid:durableId="1468663937">
    <w:abstractNumId w:val="37"/>
  </w:num>
  <w:num w:numId="109" w16cid:durableId="1448084022">
    <w:abstractNumId w:val="33"/>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625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ACB"/>
    <w:rsid w:val="0000157F"/>
    <w:rsid w:val="00002E72"/>
    <w:rsid w:val="000049E3"/>
    <w:rsid w:val="00005C60"/>
    <w:rsid w:val="00005D58"/>
    <w:rsid w:val="00006DD2"/>
    <w:rsid w:val="00010F80"/>
    <w:rsid w:val="00011916"/>
    <w:rsid w:val="00011A11"/>
    <w:rsid w:val="00011B02"/>
    <w:rsid w:val="00013870"/>
    <w:rsid w:val="000144F1"/>
    <w:rsid w:val="00016672"/>
    <w:rsid w:val="00017E4B"/>
    <w:rsid w:val="00020479"/>
    <w:rsid w:val="000212E2"/>
    <w:rsid w:val="00021695"/>
    <w:rsid w:val="0002183A"/>
    <w:rsid w:val="000231E5"/>
    <w:rsid w:val="00023D0E"/>
    <w:rsid w:val="000241D9"/>
    <w:rsid w:val="00025332"/>
    <w:rsid w:val="000303E2"/>
    <w:rsid w:val="0003145E"/>
    <w:rsid w:val="000315EE"/>
    <w:rsid w:val="00032002"/>
    <w:rsid w:val="00033188"/>
    <w:rsid w:val="000334EE"/>
    <w:rsid w:val="00034A33"/>
    <w:rsid w:val="00034A4E"/>
    <w:rsid w:val="00035BE7"/>
    <w:rsid w:val="000368FA"/>
    <w:rsid w:val="00037246"/>
    <w:rsid w:val="0004088A"/>
    <w:rsid w:val="00041575"/>
    <w:rsid w:val="00041EC6"/>
    <w:rsid w:val="00042ADB"/>
    <w:rsid w:val="00042E6E"/>
    <w:rsid w:val="00043D19"/>
    <w:rsid w:val="000448DC"/>
    <w:rsid w:val="00045521"/>
    <w:rsid w:val="000465B6"/>
    <w:rsid w:val="0004668A"/>
    <w:rsid w:val="00046B6D"/>
    <w:rsid w:val="000509D2"/>
    <w:rsid w:val="000515CB"/>
    <w:rsid w:val="000518CF"/>
    <w:rsid w:val="00052D31"/>
    <w:rsid w:val="00053A09"/>
    <w:rsid w:val="000553C1"/>
    <w:rsid w:val="0005549D"/>
    <w:rsid w:val="00055C9C"/>
    <w:rsid w:val="00056D81"/>
    <w:rsid w:val="0005744B"/>
    <w:rsid w:val="00057920"/>
    <w:rsid w:val="00060B8D"/>
    <w:rsid w:val="00062BF6"/>
    <w:rsid w:val="00062CE2"/>
    <w:rsid w:val="00062CE9"/>
    <w:rsid w:val="000631E7"/>
    <w:rsid w:val="00063823"/>
    <w:rsid w:val="00065A77"/>
    <w:rsid w:val="000663C3"/>
    <w:rsid w:val="0006652F"/>
    <w:rsid w:val="0006763C"/>
    <w:rsid w:val="0007010D"/>
    <w:rsid w:val="0007156D"/>
    <w:rsid w:val="00071B1D"/>
    <w:rsid w:val="0007657D"/>
    <w:rsid w:val="00076F2C"/>
    <w:rsid w:val="00077DF7"/>
    <w:rsid w:val="00080E4E"/>
    <w:rsid w:val="00081EA7"/>
    <w:rsid w:val="00082BC1"/>
    <w:rsid w:val="00082BFC"/>
    <w:rsid w:val="000838AB"/>
    <w:rsid w:val="0008391E"/>
    <w:rsid w:val="00083BEF"/>
    <w:rsid w:val="00086851"/>
    <w:rsid w:val="00086D44"/>
    <w:rsid w:val="00087471"/>
    <w:rsid w:val="000876BC"/>
    <w:rsid w:val="000909CB"/>
    <w:rsid w:val="00091271"/>
    <w:rsid w:val="000937F0"/>
    <w:rsid w:val="000939BD"/>
    <w:rsid w:val="0009415F"/>
    <w:rsid w:val="0009435C"/>
    <w:rsid w:val="00094934"/>
    <w:rsid w:val="0009515E"/>
    <w:rsid w:val="00096F05"/>
    <w:rsid w:val="00097F5A"/>
    <w:rsid w:val="000A00BF"/>
    <w:rsid w:val="000A04C4"/>
    <w:rsid w:val="000A04F7"/>
    <w:rsid w:val="000A147A"/>
    <w:rsid w:val="000A2123"/>
    <w:rsid w:val="000A29DE"/>
    <w:rsid w:val="000A2DF0"/>
    <w:rsid w:val="000A2FF9"/>
    <w:rsid w:val="000A5E89"/>
    <w:rsid w:val="000A5F2B"/>
    <w:rsid w:val="000A7B35"/>
    <w:rsid w:val="000A7F93"/>
    <w:rsid w:val="000B0FC7"/>
    <w:rsid w:val="000B165B"/>
    <w:rsid w:val="000B2B39"/>
    <w:rsid w:val="000B2F25"/>
    <w:rsid w:val="000B2F7D"/>
    <w:rsid w:val="000B503A"/>
    <w:rsid w:val="000B51ED"/>
    <w:rsid w:val="000B6D42"/>
    <w:rsid w:val="000B6F94"/>
    <w:rsid w:val="000B76A6"/>
    <w:rsid w:val="000C11A8"/>
    <w:rsid w:val="000C14F2"/>
    <w:rsid w:val="000C1989"/>
    <w:rsid w:val="000C1B61"/>
    <w:rsid w:val="000C3E73"/>
    <w:rsid w:val="000C47F3"/>
    <w:rsid w:val="000C5591"/>
    <w:rsid w:val="000C5B2F"/>
    <w:rsid w:val="000C5EE3"/>
    <w:rsid w:val="000C7691"/>
    <w:rsid w:val="000D2E5F"/>
    <w:rsid w:val="000D32C1"/>
    <w:rsid w:val="000D3D1A"/>
    <w:rsid w:val="000D3E75"/>
    <w:rsid w:val="000D49BC"/>
    <w:rsid w:val="000D60C0"/>
    <w:rsid w:val="000D75F4"/>
    <w:rsid w:val="000E0220"/>
    <w:rsid w:val="000E1229"/>
    <w:rsid w:val="000E1880"/>
    <w:rsid w:val="000E1B29"/>
    <w:rsid w:val="000E4CC4"/>
    <w:rsid w:val="000E722C"/>
    <w:rsid w:val="000E7ACA"/>
    <w:rsid w:val="000E7B39"/>
    <w:rsid w:val="000E7FE0"/>
    <w:rsid w:val="000F0030"/>
    <w:rsid w:val="000F11D4"/>
    <w:rsid w:val="000F1DD4"/>
    <w:rsid w:val="000F294C"/>
    <w:rsid w:val="000F2C5C"/>
    <w:rsid w:val="000F309A"/>
    <w:rsid w:val="000F329C"/>
    <w:rsid w:val="000F38E1"/>
    <w:rsid w:val="000F3C5C"/>
    <w:rsid w:val="000F4B9E"/>
    <w:rsid w:val="000F5149"/>
    <w:rsid w:val="000F55AD"/>
    <w:rsid w:val="000F6068"/>
    <w:rsid w:val="000F67A7"/>
    <w:rsid w:val="000F6C30"/>
    <w:rsid w:val="00100473"/>
    <w:rsid w:val="0010075E"/>
    <w:rsid w:val="00100C8A"/>
    <w:rsid w:val="00101C17"/>
    <w:rsid w:val="00102273"/>
    <w:rsid w:val="00102307"/>
    <w:rsid w:val="001027A3"/>
    <w:rsid w:val="00102FA3"/>
    <w:rsid w:val="001035A0"/>
    <w:rsid w:val="00103DD2"/>
    <w:rsid w:val="00104A2E"/>
    <w:rsid w:val="00104AB3"/>
    <w:rsid w:val="00104C70"/>
    <w:rsid w:val="00105018"/>
    <w:rsid w:val="0010573C"/>
    <w:rsid w:val="0010729B"/>
    <w:rsid w:val="00107AED"/>
    <w:rsid w:val="00110B83"/>
    <w:rsid w:val="00110E58"/>
    <w:rsid w:val="0011155E"/>
    <w:rsid w:val="00111AA6"/>
    <w:rsid w:val="00111F6F"/>
    <w:rsid w:val="00112F59"/>
    <w:rsid w:val="00114109"/>
    <w:rsid w:val="00114CA0"/>
    <w:rsid w:val="0011558F"/>
    <w:rsid w:val="00115F17"/>
    <w:rsid w:val="00116246"/>
    <w:rsid w:val="001200F6"/>
    <w:rsid w:val="0012057F"/>
    <w:rsid w:val="001216CE"/>
    <w:rsid w:val="0012212D"/>
    <w:rsid w:val="0012229C"/>
    <w:rsid w:val="00122606"/>
    <w:rsid w:val="00125FAA"/>
    <w:rsid w:val="0012755D"/>
    <w:rsid w:val="001278C6"/>
    <w:rsid w:val="001305AE"/>
    <w:rsid w:val="00131172"/>
    <w:rsid w:val="001323B6"/>
    <w:rsid w:val="001338F6"/>
    <w:rsid w:val="00133F74"/>
    <w:rsid w:val="00135420"/>
    <w:rsid w:val="00135570"/>
    <w:rsid w:val="00135883"/>
    <w:rsid w:val="00135E99"/>
    <w:rsid w:val="00135EE8"/>
    <w:rsid w:val="001360B4"/>
    <w:rsid w:val="001362ED"/>
    <w:rsid w:val="00136A0D"/>
    <w:rsid w:val="00137085"/>
    <w:rsid w:val="001376FD"/>
    <w:rsid w:val="00137B96"/>
    <w:rsid w:val="00137BBC"/>
    <w:rsid w:val="00141E2D"/>
    <w:rsid w:val="00142118"/>
    <w:rsid w:val="001428DD"/>
    <w:rsid w:val="00142CC5"/>
    <w:rsid w:val="001450E3"/>
    <w:rsid w:val="0014713B"/>
    <w:rsid w:val="00147A3A"/>
    <w:rsid w:val="00147F23"/>
    <w:rsid w:val="001502CA"/>
    <w:rsid w:val="00151EBB"/>
    <w:rsid w:val="001523A8"/>
    <w:rsid w:val="00152861"/>
    <w:rsid w:val="0015605C"/>
    <w:rsid w:val="001567DC"/>
    <w:rsid w:val="00157673"/>
    <w:rsid w:val="00161D94"/>
    <w:rsid w:val="001640BB"/>
    <w:rsid w:val="00167186"/>
    <w:rsid w:val="001703A0"/>
    <w:rsid w:val="00170457"/>
    <w:rsid w:val="0017094A"/>
    <w:rsid w:val="00172325"/>
    <w:rsid w:val="0017240D"/>
    <w:rsid w:val="00172C78"/>
    <w:rsid w:val="00173060"/>
    <w:rsid w:val="00173951"/>
    <w:rsid w:val="00173DC4"/>
    <w:rsid w:val="001752DC"/>
    <w:rsid w:val="00175DEC"/>
    <w:rsid w:val="00176F7A"/>
    <w:rsid w:val="00181EC7"/>
    <w:rsid w:val="00183377"/>
    <w:rsid w:val="00183B69"/>
    <w:rsid w:val="00185771"/>
    <w:rsid w:val="00185FC6"/>
    <w:rsid w:val="00186F2F"/>
    <w:rsid w:val="00187252"/>
    <w:rsid w:val="00187366"/>
    <w:rsid w:val="00187F8B"/>
    <w:rsid w:val="00190B97"/>
    <w:rsid w:val="00190E19"/>
    <w:rsid w:val="00192660"/>
    <w:rsid w:val="001941B7"/>
    <w:rsid w:val="001945BF"/>
    <w:rsid w:val="00194E00"/>
    <w:rsid w:val="00195935"/>
    <w:rsid w:val="00195B5E"/>
    <w:rsid w:val="0019646E"/>
    <w:rsid w:val="001977A8"/>
    <w:rsid w:val="00197A3C"/>
    <w:rsid w:val="001A0D91"/>
    <w:rsid w:val="001A3161"/>
    <w:rsid w:val="001A3775"/>
    <w:rsid w:val="001A3A83"/>
    <w:rsid w:val="001A4D44"/>
    <w:rsid w:val="001A4F84"/>
    <w:rsid w:val="001A50AC"/>
    <w:rsid w:val="001A72BB"/>
    <w:rsid w:val="001B0D4E"/>
    <w:rsid w:val="001B0D94"/>
    <w:rsid w:val="001B2AEC"/>
    <w:rsid w:val="001B2EAB"/>
    <w:rsid w:val="001B32F3"/>
    <w:rsid w:val="001B412E"/>
    <w:rsid w:val="001B4BE4"/>
    <w:rsid w:val="001B4CF1"/>
    <w:rsid w:val="001B5FC5"/>
    <w:rsid w:val="001B6198"/>
    <w:rsid w:val="001B753F"/>
    <w:rsid w:val="001C201D"/>
    <w:rsid w:val="001C39D6"/>
    <w:rsid w:val="001C3B51"/>
    <w:rsid w:val="001C69DF"/>
    <w:rsid w:val="001D0A17"/>
    <w:rsid w:val="001D1DEF"/>
    <w:rsid w:val="001D215B"/>
    <w:rsid w:val="001D38B2"/>
    <w:rsid w:val="001D3D5D"/>
    <w:rsid w:val="001D42B7"/>
    <w:rsid w:val="001D6676"/>
    <w:rsid w:val="001D7B31"/>
    <w:rsid w:val="001E07E9"/>
    <w:rsid w:val="001E086C"/>
    <w:rsid w:val="001E1207"/>
    <w:rsid w:val="001E147B"/>
    <w:rsid w:val="001E2029"/>
    <w:rsid w:val="001E3A1A"/>
    <w:rsid w:val="001E3AB3"/>
    <w:rsid w:val="001E5825"/>
    <w:rsid w:val="001E7114"/>
    <w:rsid w:val="001E7742"/>
    <w:rsid w:val="001F0D81"/>
    <w:rsid w:val="001F1E8A"/>
    <w:rsid w:val="001F2326"/>
    <w:rsid w:val="001F2619"/>
    <w:rsid w:val="001F34BE"/>
    <w:rsid w:val="001F37CE"/>
    <w:rsid w:val="001F4A04"/>
    <w:rsid w:val="001F507A"/>
    <w:rsid w:val="001F5088"/>
    <w:rsid w:val="001F568F"/>
    <w:rsid w:val="001F5AA4"/>
    <w:rsid w:val="001F6001"/>
    <w:rsid w:val="001F614E"/>
    <w:rsid w:val="001F6613"/>
    <w:rsid w:val="001F76D7"/>
    <w:rsid w:val="0020071C"/>
    <w:rsid w:val="002007F1"/>
    <w:rsid w:val="002012C2"/>
    <w:rsid w:val="00202A8A"/>
    <w:rsid w:val="002036EF"/>
    <w:rsid w:val="00204786"/>
    <w:rsid w:val="00204BEB"/>
    <w:rsid w:val="00204BEE"/>
    <w:rsid w:val="0020531C"/>
    <w:rsid w:val="00207C4F"/>
    <w:rsid w:val="0021117C"/>
    <w:rsid w:val="0021235D"/>
    <w:rsid w:val="0021290E"/>
    <w:rsid w:val="00215959"/>
    <w:rsid w:val="00215E2D"/>
    <w:rsid w:val="0021617F"/>
    <w:rsid w:val="0021634C"/>
    <w:rsid w:val="00216F02"/>
    <w:rsid w:val="00220FB6"/>
    <w:rsid w:val="002217E3"/>
    <w:rsid w:val="00221E22"/>
    <w:rsid w:val="0022211B"/>
    <w:rsid w:val="00223777"/>
    <w:rsid w:val="00224461"/>
    <w:rsid w:val="0022523F"/>
    <w:rsid w:val="00225D11"/>
    <w:rsid w:val="00227387"/>
    <w:rsid w:val="00227E34"/>
    <w:rsid w:val="0023043B"/>
    <w:rsid w:val="0023141D"/>
    <w:rsid w:val="002316DB"/>
    <w:rsid w:val="00231BF3"/>
    <w:rsid w:val="00233694"/>
    <w:rsid w:val="00233824"/>
    <w:rsid w:val="00234B67"/>
    <w:rsid w:val="00235F27"/>
    <w:rsid w:val="00236A14"/>
    <w:rsid w:val="00236C5F"/>
    <w:rsid w:val="0023752B"/>
    <w:rsid w:val="00237952"/>
    <w:rsid w:val="00237E08"/>
    <w:rsid w:val="00241837"/>
    <w:rsid w:val="00241E3C"/>
    <w:rsid w:val="002421A4"/>
    <w:rsid w:val="00242580"/>
    <w:rsid w:val="002436E1"/>
    <w:rsid w:val="00245A62"/>
    <w:rsid w:val="00246863"/>
    <w:rsid w:val="002472B1"/>
    <w:rsid w:val="0025049A"/>
    <w:rsid w:val="00254E24"/>
    <w:rsid w:val="002552AD"/>
    <w:rsid w:val="00257CFA"/>
    <w:rsid w:val="00260162"/>
    <w:rsid w:val="00261197"/>
    <w:rsid w:val="0026133B"/>
    <w:rsid w:val="00262889"/>
    <w:rsid w:val="00263CE6"/>
    <w:rsid w:val="00264BFA"/>
    <w:rsid w:val="00265E70"/>
    <w:rsid w:val="00266AC9"/>
    <w:rsid w:val="002679CB"/>
    <w:rsid w:val="00272593"/>
    <w:rsid w:val="00272E5F"/>
    <w:rsid w:val="00272EBB"/>
    <w:rsid w:val="002753F7"/>
    <w:rsid w:val="00275B1F"/>
    <w:rsid w:val="002765F9"/>
    <w:rsid w:val="00280F51"/>
    <w:rsid w:val="00281094"/>
    <w:rsid w:val="00281390"/>
    <w:rsid w:val="00283D77"/>
    <w:rsid w:val="00283E2D"/>
    <w:rsid w:val="0028441D"/>
    <w:rsid w:val="00284D13"/>
    <w:rsid w:val="00284F7B"/>
    <w:rsid w:val="00285EC2"/>
    <w:rsid w:val="00291430"/>
    <w:rsid w:val="00292322"/>
    <w:rsid w:val="0029238B"/>
    <w:rsid w:val="0029322E"/>
    <w:rsid w:val="002933A9"/>
    <w:rsid w:val="0029350F"/>
    <w:rsid w:val="00294181"/>
    <w:rsid w:val="0029568D"/>
    <w:rsid w:val="00295920"/>
    <w:rsid w:val="00295AAB"/>
    <w:rsid w:val="00295E0B"/>
    <w:rsid w:val="002964D6"/>
    <w:rsid w:val="0029799A"/>
    <w:rsid w:val="002A0C56"/>
    <w:rsid w:val="002A19D3"/>
    <w:rsid w:val="002A22A6"/>
    <w:rsid w:val="002A2DB5"/>
    <w:rsid w:val="002A329C"/>
    <w:rsid w:val="002A38E8"/>
    <w:rsid w:val="002A3B34"/>
    <w:rsid w:val="002A3E40"/>
    <w:rsid w:val="002A40D7"/>
    <w:rsid w:val="002A4743"/>
    <w:rsid w:val="002A5E7A"/>
    <w:rsid w:val="002B376A"/>
    <w:rsid w:val="002B3799"/>
    <w:rsid w:val="002B45B6"/>
    <w:rsid w:val="002B4A0C"/>
    <w:rsid w:val="002B5396"/>
    <w:rsid w:val="002B626F"/>
    <w:rsid w:val="002B66B0"/>
    <w:rsid w:val="002B68B7"/>
    <w:rsid w:val="002B77B7"/>
    <w:rsid w:val="002C02E9"/>
    <w:rsid w:val="002C1736"/>
    <w:rsid w:val="002C1A5D"/>
    <w:rsid w:val="002C1DA1"/>
    <w:rsid w:val="002C2FC1"/>
    <w:rsid w:val="002C3140"/>
    <w:rsid w:val="002C464A"/>
    <w:rsid w:val="002C499F"/>
    <w:rsid w:val="002C4EEB"/>
    <w:rsid w:val="002C5378"/>
    <w:rsid w:val="002C6BD0"/>
    <w:rsid w:val="002C728F"/>
    <w:rsid w:val="002C73CE"/>
    <w:rsid w:val="002D0F36"/>
    <w:rsid w:val="002D2EB7"/>
    <w:rsid w:val="002D35C0"/>
    <w:rsid w:val="002D3CB7"/>
    <w:rsid w:val="002D400E"/>
    <w:rsid w:val="002D45ED"/>
    <w:rsid w:val="002D47AE"/>
    <w:rsid w:val="002D64C6"/>
    <w:rsid w:val="002D6B9E"/>
    <w:rsid w:val="002D725D"/>
    <w:rsid w:val="002D79FD"/>
    <w:rsid w:val="002E0291"/>
    <w:rsid w:val="002E2B3E"/>
    <w:rsid w:val="002E4722"/>
    <w:rsid w:val="002E543F"/>
    <w:rsid w:val="002E78A9"/>
    <w:rsid w:val="002F035E"/>
    <w:rsid w:val="002F17B6"/>
    <w:rsid w:val="002F2389"/>
    <w:rsid w:val="002F3D1C"/>
    <w:rsid w:val="002F52E4"/>
    <w:rsid w:val="002F5329"/>
    <w:rsid w:val="002F7813"/>
    <w:rsid w:val="002F797B"/>
    <w:rsid w:val="00301E40"/>
    <w:rsid w:val="00301E71"/>
    <w:rsid w:val="00302B87"/>
    <w:rsid w:val="003052CB"/>
    <w:rsid w:val="0030557D"/>
    <w:rsid w:val="0030627A"/>
    <w:rsid w:val="00307396"/>
    <w:rsid w:val="00307C0C"/>
    <w:rsid w:val="00307E13"/>
    <w:rsid w:val="003113BE"/>
    <w:rsid w:val="003113EE"/>
    <w:rsid w:val="0031256F"/>
    <w:rsid w:val="00313C59"/>
    <w:rsid w:val="003145DD"/>
    <w:rsid w:val="00314B9E"/>
    <w:rsid w:val="00315A61"/>
    <w:rsid w:val="003160A7"/>
    <w:rsid w:val="003161E5"/>
    <w:rsid w:val="00316231"/>
    <w:rsid w:val="00316E5E"/>
    <w:rsid w:val="003179E4"/>
    <w:rsid w:val="0032050F"/>
    <w:rsid w:val="0032061B"/>
    <w:rsid w:val="00321821"/>
    <w:rsid w:val="00321A39"/>
    <w:rsid w:val="0032297B"/>
    <w:rsid w:val="00323630"/>
    <w:rsid w:val="00324A2F"/>
    <w:rsid w:val="00327FBA"/>
    <w:rsid w:val="00330F44"/>
    <w:rsid w:val="003314A1"/>
    <w:rsid w:val="00333770"/>
    <w:rsid w:val="00333E44"/>
    <w:rsid w:val="00334960"/>
    <w:rsid w:val="003356E5"/>
    <w:rsid w:val="003364A6"/>
    <w:rsid w:val="00336A78"/>
    <w:rsid w:val="00337A7F"/>
    <w:rsid w:val="003428B0"/>
    <w:rsid w:val="00343404"/>
    <w:rsid w:val="00343911"/>
    <w:rsid w:val="003441CD"/>
    <w:rsid w:val="0034449A"/>
    <w:rsid w:val="003451F2"/>
    <w:rsid w:val="00345A55"/>
    <w:rsid w:val="00346173"/>
    <w:rsid w:val="00346743"/>
    <w:rsid w:val="0034684C"/>
    <w:rsid w:val="00346DD8"/>
    <w:rsid w:val="003478D7"/>
    <w:rsid w:val="00351E05"/>
    <w:rsid w:val="00352530"/>
    <w:rsid w:val="003525FA"/>
    <w:rsid w:val="003532DA"/>
    <w:rsid w:val="00354658"/>
    <w:rsid w:val="0035580C"/>
    <w:rsid w:val="003568C7"/>
    <w:rsid w:val="003575AC"/>
    <w:rsid w:val="00357EA9"/>
    <w:rsid w:val="00360087"/>
    <w:rsid w:val="003615FA"/>
    <w:rsid w:val="00363424"/>
    <w:rsid w:val="003642E7"/>
    <w:rsid w:val="00364548"/>
    <w:rsid w:val="003647FC"/>
    <w:rsid w:val="00365084"/>
    <w:rsid w:val="003657FE"/>
    <w:rsid w:val="00365A94"/>
    <w:rsid w:val="00365D48"/>
    <w:rsid w:val="00366728"/>
    <w:rsid w:val="00370ABA"/>
    <w:rsid w:val="00372826"/>
    <w:rsid w:val="00372D0C"/>
    <w:rsid w:val="00373422"/>
    <w:rsid w:val="00374D89"/>
    <w:rsid w:val="003823A3"/>
    <w:rsid w:val="003867FC"/>
    <w:rsid w:val="00386E71"/>
    <w:rsid w:val="0038758D"/>
    <w:rsid w:val="00387ABD"/>
    <w:rsid w:val="00387CC0"/>
    <w:rsid w:val="00390A01"/>
    <w:rsid w:val="00390A74"/>
    <w:rsid w:val="0039139E"/>
    <w:rsid w:val="00394BEA"/>
    <w:rsid w:val="0039555C"/>
    <w:rsid w:val="0039584A"/>
    <w:rsid w:val="003959F3"/>
    <w:rsid w:val="0039600A"/>
    <w:rsid w:val="00397AB8"/>
    <w:rsid w:val="003A04BE"/>
    <w:rsid w:val="003A126D"/>
    <w:rsid w:val="003A3005"/>
    <w:rsid w:val="003A3549"/>
    <w:rsid w:val="003A3D61"/>
    <w:rsid w:val="003A4DAA"/>
    <w:rsid w:val="003A5FB4"/>
    <w:rsid w:val="003A70D5"/>
    <w:rsid w:val="003A7A59"/>
    <w:rsid w:val="003A7C1D"/>
    <w:rsid w:val="003B03F4"/>
    <w:rsid w:val="003B0465"/>
    <w:rsid w:val="003B12D3"/>
    <w:rsid w:val="003B2781"/>
    <w:rsid w:val="003B2D58"/>
    <w:rsid w:val="003B3089"/>
    <w:rsid w:val="003B46B0"/>
    <w:rsid w:val="003B4C66"/>
    <w:rsid w:val="003B51AB"/>
    <w:rsid w:val="003B5E05"/>
    <w:rsid w:val="003B6330"/>
    <w:rsid w:val="003B687C"/>
    <w:rsid w:val="003B7617"/>
    <w:rsid w:val="003C0EBC"/>
    <w:rsid w:val="003C2356"/>
    <w:rsid w:val="003C252B"/>
    <w:rsid w:val="003C33DE"/>
    <w:rsid w:val="003C3CE5"/>
    <w:rsid w:val="003C5195"/>
    <w:rsid w:val="003C558C"/>
    <w:rsid w:val="003C567D"/>
    <w:rsid w:val="003C577E"/>
    <w:rsid w:val="003C57B8"/>
    <w:rsid w:val="003C74FD"/>
    <w:rsid w:val="003C7A3D"/>
    <w:rsid w:val="003D0378"/>
    <w:rsid w:val="003D0423"/>
    <w:rsid w:val="003D1764"/>
    <w:rsid w:val="003D28D6"/>
    <w:rsid w:val="003D2E44"/>
    <w:rsid w:val="003D3EBA"/>
    <w:rsid w:val="003D4B50"/>
    <w:rsid w:val="003D4BC1"/>
    <w:rsid w:val="003D6B6C"/>
    <w:rsid w:val="003D6C6E"/>
    <w:rsid w:val="003E0330"/>
    <w:rsid w:val="003E1883"/>
    <w:rsid w:val="003E2029"/>
    <w:rsid w:val="003E3742"/>
    <w:rsid w:val="003E39D3"/>
    <w:rsid w:val="003E39DA"/>
    <w:rsid w:val="003E60E8"/>
    <w:rsid w:val="003F0AD0"/>
    <w:rsid w:val="003F28B5"/>
    <w:rsid w:val="003F4028"/>
    <w:rsid w:val="003F4787"/>
    <w:rsid w:val="003F5682"/>
    <w:rsid w:val="003F6E88"/>
    <w:rsid w:val="00400CAD"/>
    <w:rsid w:val="00400ED2"/>
    <w:rsid w:val="00401900"/>
    <w:rsid w:val="00403616"/>
    <w:rsid w:val="00403B2C"/>
    <w:rsid w:val="00403EA3"/>
    <w:rsid w:val="00403FD0"/>
    <w:rsid w:val="00404FCC"/>
    <w:rsid w:val="00405B3F"/>
    <w:rsid w:val="004071D1"/>
    <w:rsid w:val="00407D3E"/>
    <w:rsid w:val="004117D9"/>
    <w:rsid w:val="00411AC7"/>
    <w:rsid w:val="00412FE1"/>
    <w:rsid w:val="00414C76"/>
    <w:rsid w:val="00415943"/>
    <w:rsid w:val="004169A7"/>
    <w:rsid w:val="00416C60"/>
    <w:rsid w:val="00417089"/>
    <w:rsid w:val="004170BE"/>
    <w:rsid w:val="00417110"/>
    <w:rsid w:val="004176D0"/>
    <w:rsid w:val="00417906"/>
    <w:rsid w:val="004226C1"/>
    <w:rsid w:val="00422C46"/>
    <w:rsid w:val="00422F14"/>
    <w:rsid w:val="004230F1"/>
    <w:rsid w:val="0042310E"/>
    <w:rsid w:val="00423DC9"/>
    <w:rsid w:val="00424A3D"/>
    <w:rsid w:val="00424AE7"/>
    <w:rsid w:val="00424AF5"/>
    <w:rsid w:val="00424DBA"/>
    <w:rsid w:val="004256A4"/>
    <w:rsid w:val="00425753"/>
    <w:rsid w:val="0042632B"/>
    <w:rsid w:val="00427869"/>
    <w:rsid w:val="004279D9"/>
    <w:rsid w:val="00430A59"/>
    <w:rsid w:val="004315E5"/>
    <w:rsid w:val="00432653"/>
    <w:rsid w:val="00432F85"/>
    <w:rsid w:val="0043545D"/>
    <w:rsid w:val="004361D1"/>
    <w:rsid w:val="004402DB"/>
    <w:rsid w:val="00440F87"/>
    <w:rsid w:val="00441477"/>
    <w:rsid w:val="00441D54"/>
    <w:rsid w:val="004430B5"/>
    <w:rsid w:val="0044491C"/>
    <w:rsid w:val="00445A11"/>
    <w:rsid w:val="00446397"/>
    <w:rsid w:val="00446F54"/>
    <w:rsid w:val="00450877"/>
    <w:rsid w:val="00450A8B"/>
    <w:rsid w:val="0045137E"/>
    <w:rsid w:val="00451939"/>
    <w:rsid w:val="00451A5C"/>
    <w:rsid w:val="004526B1"/>
    <w:rsid w:val="0045419C"/>
    <w:rsid w:val="00454697"/>
    <w:rsid w:val="00456214"/>
    <w:rsid w:val="00457DE4"/>
    <w:rsid w:val="00460BDC"/>
    <w:rsid w:val="00461CC6"/>
    <w:rsid w:val="00463739"/>
    <w:rsid w:val="00463AAA"/>
    <w:rsid w:val="00463F5E"/>
    <w:rsid w:val="00464A7D"/>
    <w:rsid w:val="004666E5"/>
    <w:rsid w:val="00466E25"/>
    <w:rsid w:val="00467683"/>
    <w:rsid w:val="00467E2F"/>
    <w:rsid w:val="00471524"/>
    <w:rsid w:val="00473451"/>
    <w:rsid w:val="004746B9"/>
    <w:rsid w:val="00475425"/>
    <w:rsid w:val="004758BD"/>
    <w:rsid w:val="00475DCF"/>
    <w:rsid w:val="00477CC7"/>
    <w:rsid w:val="00480529"/>
    <w:rsid w:val="00482D46"/>
    <w:rsid w:val="00483B3D"/>
    <w:rsid w:val="00483FCA"/>
    <w:rsid w:val="00484208"/>
    <w:rsid w:val="004842A6"/>
    <w:rsid w:val="00484617"/>
    <w:rsid w:val="00484A19"/>
    <w:rsid w:val="00485624"/>
    <w:rsid w:val="00487038"/>
    <w:rsid w:val="0048716B"/>
    <w:rsid w:val="00487849"/>
    <w:rsid w:val="004942A8"/>
    <w:rsid w:val="00494588"/>
    <w:rsid w:val="004946CB"/>
    <w:rsid w:val="00495025"/>
    <w:rsid w:val="00495E86"/>
    <w:rsid w:val="0049763F"/>
    <w:rsid w:val="004A34AE"/>
    <w:rsid w:val="004A441A"/>
    <w:rsid w:val="004A530F"/>
    <w:rsid w:val="004A5AEC"/>
    <w:rsid w:val="004A66D5"/>
    <w:rsid w:val="004A7928"/>
    <w:rsid w:val="004B2AB0"/>
    <w:rsid w:val="004B2B4B"/>
    <w:rsid w:val="004B32CC"/>
    <w:rsid w:val="004B556C"/>
    <w:rsid w:val="004B7D75"/>
    <w:rsid w:val="004B7D80"/>
    <w:rsid w:val="004C1C8C"/>
    <w:rsid w:val="004C2063"/>
    <w:rsid w:val="004C20E9"/>
    <w:rsid w:val="004C2216"/>
    <w:rsid w:val="004C2CB2"/>
    <w:rsid w:val="004C2EF0"/>
    <w:rsid w:val="004C3140"/>
    <w:rsid w:val="004C4509"/>
    <w:rsid w:val="004C5CD1"/>
    <w:rsid w:val="004C5EA9"/>
    <w:rsid w:val="004C70FA"/>
    <w:rsid w:val="004D0988"/>
    <w:rsid w:val="004D0B8B"/>
    <w:rsid w:val="004D2016"/>
    <w:rsid w:val="004D38A5"/>
    <w:rsid w:val="004D4141"/>
    <w:rsid w:val="004D4DBC"/>
    <w:rsid w:val="004D5030"/>
    <w:rsid w:val="004D5A22"/>
    <w:rsid w:val="004D61D9"/>
    <w:rsid w:val="004D6B03"/>
    <w:rsid w:val="004D7A37"/>
    <w:rsid w:val="004E049B"/>
    <w:rsid w:val="004E091D"/>
    <w:rsid w:val="004E1343"/>
    <w:rsid w:val="004E13FC"/>
    <w:rsid w:val="004E1896"/>
    <w:rsid w:val="004E1955"/>
    <w:rsid w:val="004E4024"/>
    <w:rsid w:val="004E43C9"/>
    <w:rsid w:val="004E48C0"/>
    <w:rsid w:val="004E5848"/>
    <w:rsid w:val="004E5B15"/>
    <w:rsid w:val="004E67BD"/>
    <w:rsid w:val="004F300C"/>
    <w:rsid w:val="004F3B2C"/>
    <w:rsid w:val="004F3DA1"/>
    <w:rsid w:val="004F497E"/>
    <w:rsid w:val="004F4EEE"/>
    <w:rsid w:val="00500F45"/>
    <w:rsid w:val="00502149"/>
    <w:rsid w:val="005055CA"/>
    <w:rsid w:val="005055EB"/>
    <w:rsid w:val="005056D2"/>
    <w:rsid w:val="005062B4"/>
    <w:rsid w:val="00507EBF"/>
    <w:rsid w:val="005106B0"/>
    <w:rsid w:val="0051115E"/>
    <w:rsid w:val="0051248C"/>
    <w:rsid w:val="005126C8"/>
    <w:rsid w:val="0051402A"/>
    <w:rsid w:val="0051587F"/>
    <w:rsid w:val="00515D8C"/>
    <w:rsid w:val="005165EA"/>
    <w:rsid w:val="00516EC5"/>
    <w:rsid w:val="005172B6"/>
    <w:rsid w:val="00520EC5"/>
    <w:rsid w:val="005227E3"/>
    <w:rsid w:val="0052294B"/>
    <w:rsid w:val="00522F24"/>
    <w:rsid w:val="00523A99"/>
    <w:rsid w:val="00523EAF"/>
    <w:rsid w:val="00524F11"/>
    <w:rsid w:val="005250E6"/>
    <w:rsid w:val="00525ADB"/>
    <w:rsid w:val="005264A6"/>
    <w:rsid w:val="0052679E"/>
    <w:rsid w:val="00526A40"/>
    <w:rsid w:val="00530A5A"/>
    <w:rsid w:val="00532619"/>
    <w:rsid w:val="00532F45"/>
    <w:rsid w:val="0053304D"/>
    <w:rsid w:val="005338B6"/>
    <w:rsid w:val="00534743"/>
    <w:rsid w:val="005364F9"/>
    <w:rsid w:val="00536B9E"/>
    <w:rsid w:val="00536C94"/>
    <w:rsid w:val="005378C8"/>
    <w:rsid w:val="00537B10"/>
    <w:rsid w:val="005419B8"/>
    <w:rsid w:val="005430AD"/>
    <w:rsid w:val="005432E1"/>
    <w:rsid w:val="00544CB2"/>
    <w:rsid w:val="0054793D"/>
    <w:rsid w:val="00547B04"/>
    <w:rsid w:val="00547E21"/>
    <w:rsid w:val="0055299A"/>
    <w:rsid w:val="00552A15"/>
    <w:rsid w:val="00553B0C"/>
    <w:rsid w:val="00556A92"/>
    <w:rsid w:val="00556B24"/>
    <w:rsid w:val="00556B45"/>
    <w:rsid w:val="00557F00"/>
    <w:rsid w:val="0056032B"/>
    <w:rsid w:val="00561AF4"/>
    <w:rsid w:val="005620F9"/>
    <w:rsid w:val="00562DD3"/>
    <w:rsid w:val="00563CBE"/>
    <w:rsid w:val="00563EAA"/>
    <w:rsid w:val="0056423D"/>
    <w:rsid w:val="00564D6A"/>
    <w:rsid w:val="00564D7C"/>
    <w:rsid w:val="00565048"/>
    <w:rsid w:val="00565FF3"/>
    <w:rsid w:val="005660DB"/>
    <w:rsid w:val="00566BE9"/>
    <w:rsid w:val="00566D9E"/>
    <w:rsid w:val="0056708D"/>
    <w:rsid w:val="0057052C"/>
    <w:rsid w:val="005708B7"/>
    <w:rsid w:val="005709D6"/>
    <w:rsid w:val="00571940"/>
    <w:rsid w:val="00571F67"/>
    <w:rsid w:val="005727CC"/>
    <w:rsid w:val="00574234"/>
    <w:rsid w:val="005748D5"/>
    <w:rsid w:val="00575D68"/>
    <w:rsid w:val="00577386"/>
    <w:rsid w:val="00577916"/>
    <w:rsid w:val="00580390"/>
    <w:rsid w:val="005807C3"/>
    <w:rsid w:val="00581D31"/>
    <w:rsid w:val="0058350F"/>
    <w:rsid w:val="00585691"/>
    <w:rsid w:val="00585795"/>
    <w:rsid w:val="005860D2"/>
    <w:rsid w:val="00586320"/>
    <w:rsid w:val="00587AA7"/>
    <w:rsid w:val="00587D5B"/>
    <w:rsid w:val="00590F2C"/>
    <w:rsid w:val="005925D7"/>
    <w:rsid w:val="0059310C"/>
    <w:rsid w:val="00593B7D"/>
    <w:rsid w:val="00594584"/>
    <w:rsid w:val="00596971"/>
    <w:rsid w:val="005971B6"/>
    <w:rsid w:val="00597D5F"/>
    <w:rsid w:val="005A01FB"/>
    <w:rsid w:val="005A098A"/>
    <w:rsid w:val="005A0DA3"/>
    <w:rsid w:val="005A20C5"/>
    <w:rsid w:val="005A3863"/>
    <w:rsid w:val="005A3F5A"/>
    <w:rsid w:val="005A457C"/>
    <w:rsid w:val="005A516E"/>
    <w:rsid w:val="005A5A52"/>
    <w:rsid w:val="005A5D9F"/>
    <w:rsid w:val="005A6792"/>
    <w:rsid w:val="005A703F"/>
    <w:rsid w:val="005A7ED1"/>
    <w:rsid w:val="005B0397"/>
    <w:rsid w:val="005B0927"/>
    <w:rsid w:val="005B0ED0"/>
    <w:rsid w:val="005B0FD4"/>
    <w:rsid w:val="005B1F65"/>
    <w:rsid w:val="005B265D"/>
    <w:rsid w:val="005B2D24"/>
    <w:rsid w:val="005B4656"/>
    <w:rsid w:val="005B4E08"/>
    <w:rsid w:val="005B5657"/>
    <w:rsid w:val="005B5894"/>
    <w:rsid w:val="005B5DC9"/>
    <w:rsid w:val="005B6FFD"/>
    <w:rsid w:val="005B769A"/>
    <w:rsid w:val="005B7B0C"/>
    <w:rsid w:val="005B7C1C"/>
    <w:rsid w:val="005C2135"/>
    <w:rsid w:val="005C2403"/>
    <w:rsid w:val="005C24E1"/>
    <w:rsid w:val="005C4314"/>
    <w:rsid w:val="005C4368"/>
    <w:rsid w:val="005C4380"/>
    <w:rsid w:val="005C6066"/>
    <w:rsid w:val="005C6E3C"/>
    <w:rsid w:val="005D2E0A"/>
    <w:rsid w:val="005D42BE"/>
    <w:rsid w:val="005D4BE8"/>
    <w:rsid w:val="005D6222"/>
    <w:rsid w:val="005D7997"/>
    <w:rsid w:val="005D7CD9"/>
    <w:rsid w:val="005D7F90"/>
    <w:rsid w:val="005E035F"/>
    <w:rsid w:val="005E2751"/>
    <w:rsid w:val="005E2DEF"/>
    <w:rsid w:val="005E6595"/>
    <w:rsid w:val="005E6E4D"/>
    <w:rsid w:val="005E77A5"/>
    <w:rsid w:val="005E7FDA"/>
    <w:rsid w:val="005F11AF"/>
    <w:rsid w:val="005F1CE9"/>
    <w:rsid w:val="005F2084"/>
    <w:rsid w:val="005F290C"/>
    <w:rsid w:val="005F34DD"/>
    <w:rsid w:val="005F3E04"/>
    <w:rsid w:val="005F4E4B"/>
    <w:rsid w:val="005F4EBE"/>
    <w:rsid w:val="005F4FB9"/>
    <w:rsid w:val="005F604F"/>
    <w:rsid w:val="005F60BA"/>
    <w:rsid w:val="006020CE"/>
    <w:rsid w:val="0060220E"/>
    <w:rsid w:val="006024FF"/>
    <w:rsid w:val="00603556"/>
    <w:rsid w:val="00603DD3"/>
    <w:rsid w:val="006054D4"/>
    <w:rsid w:val="00605C6B"/>
    <w:rsid w:val="00605D25"/>
    <w:rsid w:val="006065CA"/>
    <w:rsid w:val="006114C2"/>
    <w:rsid w:val="0061491F"/>
    <w:rsid w:val="00615142"/>
    <w:rsid w:val="006158C5"/>
    <w:rsid w:val="00616110"/>
    <w:rsid w:val="0061648E"/>
    <w:rsid w:val="00616A1C"/>
    <w:rsid w:val="00616D23"/>
    <w:rsid w:val="00617AAB"/>
    <w:rsid w:val="006204C0"/>
    <w:rsid w:val="00620BD5"/>
    <w:rsid w:val="00623A87"/>
    <w:rsid w:val="00626957"/>
    <w:rsid w:val="0062698F"/>
    <w:rsid w:val="00626DA4"/>
    <w:rsid w:val="00627E92"/>
    <w:rsid w:val="00630211"/>
    <w:rsid w:val="00630A37"/>
    <w:rsid w:val="00630AAD"/>
    <w:rsid w:val="0063184B"/>
    <w:rsid w:val="00631FE2"/>
    <w:rsid w:val="00635E9A"/>
    <w:rsid w:val="006378EA"/>
    <w:rsid w:val="0064027D"/>
    <w:rsid w:val="006404AA"/>
    <w:rsid w:val="006408EE"/>
    <w:rsid w:val="006426BF"/>
    <w:rsid w:val="006435FF"/>
    <w:rsid w:val="00645308"/>
    <w:rsid w:val="00645489"/>
    <w:rsid w:val="00645D77"/>
    <w:rsid w:val="00647173"/>
    <w:rsid w:val="00652783"/>
    <w:rsid w:val="006538E9"/>
    <w:rsid w:val="006539A8"/>
    <w:rsid w:val="00654495"/>
    <w:rsid w:val="006575B4"/>
    <w:rsid w:val="0066010C"/>
    <w:rsid w:val="0066400F"/>
    <w:rsid w:val="00664143"/>
    <w:rsid w:val="006654C2"/>
    <w:rsid w:val="006657B8"/>
    <w:rsid w:val="00665B09"/>
    <w:rsid w:val="00665B74"/>
    <w:rsid w:val="0066625F"/>
    <w:rsid w:val="00666A47"/>
    <w:rsid w:val="006703D1"/>
    <w:rsid w:val="0067100C"/>
    <w:rsid w:val="006710B4"/>
    <w:rsid w:val="00672AD0"/>
    <w:rsid w:val="00674F10"/>
    <w:rsid w:val="006761AF"/>
    <w:rsid w:val="00676B54"/>
    <w:rsid w:val="00676BDF"/>
    <w:rsid w:val="00680DDD"/>
    <w:rsid w:val="00681492"/>
    <w:rsid w:val="00681A12"/>
    <w:rsid w:val="00681D37"/>
    <w:rsid w:val="00682243"/>
    <w:rsid w:val="00682BB3"/>
    <w:rsid w:val="00682CAD"/>
    <w:rsid w:val="00682EE3"/>
    <w:rsid w:val="0068301A"/>
    <w:rsid w:val="006835EA"/>
    <w:rsid w:val="00683BCD"/>
    <w:rsid w:val="00684F91"/>
    <w:rsid w:val="00685960"/>
    <w:rsid w:val="00686257"/>
    <w:rsid w:val="00686FAC"/>
    <w:rsid w:val="006877CD"/>
    <w:rsid w:val="00691978"/>
    <w:rsid w:val="00692BB7"/>
    <w:rsid w:val="00694285"/>
    <w:rsid w:val="00694384"/>
    <w:rsid w:val="006945E9"/>
    <w:rsid w:val="00694B05"/>
    <w:rsid w:val="00695449"/>
    <w:rsid w:val="00695CC6"/>
    <w:rsid w:val="006965F2"/>
    <w:rsid w:val="006967CA"/>
    <w:rsid w:val="00696835"/>
    <w:rsid w:val="00696D99"/>
    <w:rsid w:val="00696F12"/>
    <w:rsid w:val="006A01BF"/>
    <w:rsid w:val="006A0951"/>
    <w:rsid w:val="006A0ABC"/>
    <w:rsid w:val="006A0D12"/>
    <w:rsid w:val="006A1144"/>
    <w:rsid w:val="006A1DA2"/>
    <w:rsid w:val="006A3A40"/>
    <w:rsid w:val="006A3BBF"/>
    <w:rsid w:val="006A3F9A"/>
    <w:rsid w:val="006A7EF3"/>
    <w:rsid w:val="006B13DA"/>
    <w:rsid w:val="006B1DC9"/>
    <w:rsid w:val="006B2083"/>
    <w:rsid w:val="006B263D"/>
    <w:rsid w:val="006B320A"/>
    <w:rsid w:val="006B56A7"/>
    <w:rsid w:val="006B6635"/>
    <w:rsid w:val="006B6E50"/>
    <w:rsid w:val="006C2C32"/>
    <w:rsid w:val="006C3673"/>
    <w:rsid w:val="006C62AB"/>
    <w:rsid w:val="006C65F3"/>
    <w:rsid w:val="006C6656"/>
    <w:rsid w:val="006D087A"/>
    <w:rsid w:val="006D1905"/>
    <w:rsid w:val="006D26A1"/>
    <w:rsid w:val="006D2ABB"/>
    <w:rsid w:val="006D3F56"/>
    <w:rsid w:val="006D5846"/>
    <w:rsid w:val="006D6B18"/>
    <w:rsid w:val="006E1CB3"/>
    <w:rsid w:val="006E3BA0"/>
    <w:rsid w:val="006E44DF"/>
    <w:rsid w:val="006E5E98"/>
    <w:rsid w:val="006E603A"/>
    <w:rsid w:val="006E6598"/>
    <w:rsid w:val="006F027B"/>
    <w:rsid w:val="006F1817"/>
    <w:rsid w:val="006F1B41"/>
    <w:rsid w:val="006F1E01"/>
    <w:rsid w:val="006F2EF8"/>
    <w:rsid w:val="006F4B46"/>
    <w:rsid w:val="006F4E57"/>
    <w:rsid w:val="006F517E"/>
    <w:rsid w:val="006F55FB"/>
    <w:rsid w:val="006F61D1"/>
    <w:rsid w:val="006F70A5"/>
    <w:rsid w:val="006F7400"/>
    <w:rsid w:val="006F79B5"/>
    <w:rsid w:val="00701CCC"/>
    <w:rsid w:val="007028A6"/>
    <w:rsid w:val="00702C8A"/>
    <w:rsid w:val="007045A0"/>
    <w:rsid w:val="0070471D"/>
    <w:rsid w:val="00704A61"/>
    <w:rsid w:val="007067BE"/>
    <w:rsid w:val="00707810"/>
    <w:rsid w:val="00707C68"/>
    <w:rsid w:val="00710123"/>
    <w:rsid w:val="00710C1D"/>
    <w:rsid w:val="00711C43"/>
    <w:rsid w:val="00711E17"/>
    <w:rsid w:val="007120D2"/>
    <w:rsid w:val="00712A24"/>
    <w:rsid w:val="00712DDC"/>
    <w:rsid w:val="007143E0"/>
    <w:rsid w:val="007144CB"/>
    <w:rsid w:val="00717837"/>
    <w:rsid w:val="00717D2B"/>
    <w:rsid w:val="00722155"/>
    <w:rsid w:val="00722896"/>
    <w:rsid w:val="007231E9"/>
    <w:rsid w:val="007235E3"/>
    <w:rsid w:val="00723B9E"/>
    <w:rsid w:val="00724D26"/>
    <w:rsid w:val="007304C9"/>
    <w:rsid w:val="0073089E"/>
    <w:rsid w:val="00731049"/>
    <w:rsid w:val="00731F29"/>
    <w:rsid w:val="0073209E"/>
    <w:rsid w:val="007326D9"/>
    <w:rsid w:val="00732AB1"/>
    <w:rsid w:val="00733F0A"/>
    <w:rsid w:val="00734B95"/>
    <w:rsid w:val="00735D05"/>
    <w:rsid w:val="00735D32"/>
    <w:rsid w:val="00736664"/>
    <w:rsid w:val="00736ADF"/>
    <w:rsid w:val="007375F2"/>
    <w:rsid w:val="00737AB8"/>
    <w:rsid w:val="00740FE4"/>
    <w:rsid w:val="007411FF"/>
    <w:rsid w:val="0074297C"/>
    <w:rsid w:val="007446E2"/>
    <w:rsid w:val="00746918"/>
    <w:rsid w:val="00746DB1"/>
    <w:rsid w:val="00747635"/>
    <w:rsid w:val="00747CD6"/>
    <w:rsid w:val="00750777"/>
    <w:rsid w:val="007507B0"/>
    <w:rsid w:val="0075338C"/>
    <w:rsid w:val="0075395D"/>
    <w:rsid w:val="00753CCB"/>
    <w:rsid w:val="0075615B"/>
    <w:rsid w:val="00756333"/>
    <w:rsid w:val="00760127"/>
    <w:rsid w:val="0076199D"/>
    <w:rsid w:val="00761C14"/>
    <w:rsid w:val="00761EFC"/>
    <w:rsid w:val="00762202"/>
    <w:rsid w:val="0076279B"/>
    <w:rsid w:val="007627BC"/>
    <w:rsid w:val="00763330"/>
    <w:rsid w:val="00764703"/>
    <w:rsid w:val="00766569"/>
    <w:rsid w:val="00766CDF"/>
    <w:rsid w:val="0076777D"/>
    <w:rsid w:val="00767B3C"/>
    <w:rsid w:val="00770163"/>
    <w:rsid w:val="0077028D"/>
    <w:rsid w:val="00770F44"/>
    <w:rsid w:val="00771862"/>
    <w:rsid w:val="00773518"/>
    <w:rsid w:val="00774157"/>
    <w:rsid w:val="0077585D"/>
    <w:rsid w:val="0077609E"/>
    <w:rsid w:val="0078130A"/>
    <w:rsid w:val="00781F9C"/>
    <w:rsid w:val="00784BE4"/>
    <w:rsid w:val="007871DB"/>
    <w:rsid w:val="007877CF"/>
    <w:rsid w:val="007903EA"/>
    <w:rsid w:val="0079167E"/>
    <w:rsid w:val="00793C49"/>
    <w:rsid w:val="00794845"/>
    <w:rsid w:val="00794E7F"/>
    <w:rsid w:val="007950CA"/>
    <w:rsid w:val="00796FFB"/>
    <w:rsid w:val="00797006"/>
    <w:rsid w:val="007A0476"/>
    <w:rsid w:val="007A1289"/>
    <w:rsid w:val="007A1D8C"/>
    <w:rsid w:val="007A1FA3"/>
    <w:rsid w:val="007A2A8F"/>
    <w:rsid w:val="007A45C2"/>
    <w:rsid w:val="007A5D04"/>
    <w:rsid w:val="007A5DDE"/>
    <w:rsid w:val="007A6A26"/>
    <w:rsid w:val="007A791D"/>
    <w:rsid w:val="007B0421"/>
    <w:rsid w:val="007B1072"/>
    <w:rsid w:val="007B11CA"/>
    <w:rsid w:val="007B2670"/>
    <w:rsid w:val="007B51D4"/>
    <w:rsid w:val="007B7998"/>
    <w:rsid w:val="007B7E2A"/>
    <w:rsid w:val="007C048E"/>
    <w:rsid w:val="007C391A"/>
    <w:rsid w:val="007C3CF7"/>
    <w:rsid w:val="007C49B3"/>
    <w:rsid w:val="007C50A3"/>
    <w:rsid w:val="007C56B5"/>
    <w:rsid w:val="007C6974"/>
    <w:rsid w:val="007C7989"/>
    <w:rsid w:val="007D017D"/>
    <w:rsid w:val="007D0F2B"/>
    <w:rsid w:val="007D1A19"/>
    <w:rsid w:val="007D252D"/>
    <w:rsid w:val="007D2666"/>
    <w:rsid w:val="007D2D67"/>
    <w:rsid w:val="007D31E6"/>
    <w:rsid w:val="007D4256"/>
    <w:rsid w:val="007D5EEF"/>
    <w:rsid w:val="007D6FFC"/>
    <w:rsid w:val="007E0386"/>
    <w:rsid w:val="007E0C0A"/>
    <w:rsid w:val="007E16C0"/>
    <w:rsid w:val="007E2840"/>
    <w:rsid w:val="007E3CB2"/>
    <w:rsid w:val="007E4428"/>
    <w:rsid w:val="007E44FA"/>
    <w:rsid w:val="007E5251"/>
    <w:rsid w:val="007E66AA"/>
    <w:rsid w:val="007E6A48"/>
    <w:rsid w:val="007E6D94"/>
    <w:rsid w:val="007F2127"/>
    <w:rsid w:val="007F24EA"/>
    <w:rsid w:val="007F32D5"/>
    <w:rsid w:val="007F3CEB"/>
    <w:rsid w:val="007F4A83"/>
    <w:rsid w:val="007F54E5"/>
    <w:rsid w:val="007F5591"/>
    <w:rsid w:val="007F6B4B"/>
    <w:rsid w:val="007F6F11"/>
    <w:rsid w:val="007F78B6"/>
    <w:rsid w:val="008020C6"/>
    <w:rsid w:val="00802F7F"/>
    <w:rsid w:val="008036ED"/>
    <w:rsid w:val="00803B95"/>
    <w:rsid w:val="00805798"/>
    <w:rsid w:val="008058D7"/>
    <w:rsid w:val="00806276"/>
    <w:rsid w:val="00806BD1"/>
    <w:rsid w:val="00807798"/>
    <w:rsid w:val="0080795A"/>
    <w:rsid w:val="00807EAC"/>
    <w:rsid w:val="0081000D"/>
    <w:rsid w:val="00810EF9"/>
    <w:rsid w:val="00811419"/>
    <w:rsid w:val="008119DD"/>
    <w:rsid w:val="00812DF2"/>
    <w:rsid w:val="008137AC"/>
    <w:rsid w:val="00815071"/>
    <w:rsid w:val="008156C7"/>
    <w:rsid w:val="008162F7"/>
    <w:rsid w:val="008166D8"/>
    <w:rsid w:val="0081693A"/>
    <w:rsid w:val="00817A0F"/>
    <w:rsid w:val="00817CCD"/>
    <w:rsid w:val="0082158F"/>
    <w:rsid w:val="0082189D"/>
    <w:rsid w:val="0082330B"/>
    <w:rsid w:val="00823BAA"/>
    <w:rsid w:val="0082494A"/>
    <w:rsid w:val="00824E0D"/>
    <w:rsid w:val="00826749"/>
    <w:rsid w:val="00826A81"/>
    <w:rsid w:val="008271E0"/>
    <w:rsid w:val="00827C7B"/>
    <w:rsid w:val="008311F5"/>
    <w:rsid w:val="00831F78"/>
    <w:rsid w:val="0083315A"/>
    <w:rsid w:val="00833AAD"/>
    <w:rsid w:val="00833B10"/>
    <w:rsid w:val="00833CD9"/>
    <w:rsid w:val="00833EB8"/>
    <w:rsid w:val="008344E0"/>
    <w:rsid w:val="00834DFD"/>
    <w:rsid w:val="00837EE0"/>
    <w:rsid w:val="00840168"/>
    <w:rsid w:val="0084036B"/>
    <w:rsid w:val="00841D82"/>
    <w:rsid w:val="008426F1"/>
    <w:rsid w:val="00842934"/>
    <w:rsid w:val="008430A6"/>
    <w:rsid w:val="00843323"/>
    <w:rsid w:val="008434B5"/>
    <w:rsid w:val="00844CA2"/>
    <w:rsid w:val="0084524A"/>
    <w:rsid w:val="00846307"/>
    <w:rsid w:val="00846CF7"/>
    <w:rsid w:val="00846D3C"/>
    <w:rsid w:val="00847007"/>
    <w:rsid w:val="00851765"/>
    <w:rsid w:val="00851CD7"/>
    <w:rsid w:val="008528FC"/>
    <w:rsid w:val="00852B20"/>
    <w:rsid w:val="00853712"/>
    <w:rsid w:val="00854A19"/>
    <w:rsid w:val="00855073"/>
    <w:rsid w:val="00855318"/>
    <w:rsid w:val="0085548F"/>
    <w:rsid w:val="008557B0"/>
    <w:rsid w:val="00855D47"/>
    <w:rsid w:val="00856162"/>
    <w:rsid w:val="00856188"/>
    <w:rsid w:val="008568B0"/>
    <w:rsid w:val="00856D87"/>
    <w:rsid w:val="008617AD"/>
    <w:rsid w:val="008645D7"/>
    <w:rsid w:val="00864D41"/>
    <w:rsid w:val="0086544E"/>
    <w:rsid w:val="008702FF"/>
    <w:rsid w:val="00870CB7"/>
    <w:rsid w:val="008713C6"/>
    <w:rsid w:val="00871715"/>
    <w:rsid w:val="00872F44"/>
    <w:rsid w:val="008730E3"/>
    <w:rsid w:val="00873C73"/>
    <w:rsid w:val="0087478D"/>
    <w:rsid w:val="00874ABC"/>
    <w:rsid w:val="00874CEB"/>
    <w:rsid w:val="00874D12"/>
    <w:rsid w:val="008764CC"/>
    <w:rsid w:val="00877886"/>
    <w:rsid w:val="008779D2"/>
    <w:rsid w:val="00880293"/>
    <w:rsid w:val="00881489"/>
    <w:rsid w:val="008818C0"/>
    <w:rsid w:val="008831F2"/>
    <w:rsid w:val="00883A55"/>
    <w:rsid w:val="00883B0C"/>
    <w:rsid w:val="00883EC4"/>
    <w:rsid w:val="0088404E"/>
    <w:rsid w:val="00884510"/>
    <w:rsid w:val="00885B1D"/>
    <w:rsid w:val="00886656"/>
    <w:rsid w:val="008907AD"/>
    <w:rsid w:val="00890911"/>
    <w:rsid w:val="0089107B"/>
    <w:rsid w:val="008945B8"/>
    <w:rsid w:val="00894657"/>
    <w:rsid w:val="00894714"/>
    <w:rsid w:val="00894753"/>
    <w:rsid w:val="00895601"/>
    <w:rsid w:val="00895D24"/>
    <w:rsid w:val="00896137"/>
    <w:rsid w:val="00896280"/>
    <w:rsid w:val="008966E1"/>
    <w:rsid w:val="008A09D6"/>
    <w:rsid w:val="008A1E75"/>
    <w:rsid w:val="008A29E5"/>
    <w:rsid w:val="008A2CEC"/>
    <w:rsid w:val="008A2DB5"/>
    <w:rsid w:val="008A34BA"/>
    <w:rsid w:val="008A3AE1"/>
    <w:rsid w:val="008A3E7F"/>
    <w:rsid w:val="008B3628"/>
    <w:rsid w:val="008B4575"/>
    <w:rsid w:val="008B48D1"/>
    <w:rsid w:val="008B6CFA"/>
    <w:rsid w:val="008B755E"/>
    <w:rsid w:val="008C020C"/>
    <w:rsid w:val="008C07EE"/>
    <w:rsid w:val="008C147A"/>
    <w:rsid w:val="008C2E64"/>
    <w:rsid w:val="008C301F"/>
    <w:rsid w:val="008C5572"/>
    <w:rsid w:val="008C691E"/>
    <w:rsid w:val="008D0989"/>
    <w:rsid w:val="008D145D"/>
    <w:rsid w:val="008D2DA6"/>
    <w:rsid w:val="008D2F02"/>
    <w:rsid w:val="008D365A"/>
    <w:rsid w:val="008D38C6"/>
    <w:rsid w:val="008D3E16"/>
    <w:rsid w:val="008D47ED"/>
    <w:rsid w:val="008D4CA0"/>
    <w:rsid w:val="008D63E6"/>
    <w:rsid w:val="008D648C"/>
    <w:rsid w:val="008D65CE"/>
    <w:rsid w:val="008D6C46"/>
    <w:rsid w:val="008D6E63"/>
    <w:rsid w:val="008E0415"/>
    <w:rsid w:val="008E0C11"/>
    <w:rsid w:val="008E1917"/>
    <w:rsid w:val="008E1BD1"/>
    <w:rsid w:val="008E33C1"/>
    <w:rsid w:val="008E3A00"/>
    <w:rsid w:val="008E3B5A"/>
    <w:rsid w:val="008E50D0"/>
    <w:rsid w:val="008E55DD"/>
    <w:rsid w:val="008E5D70"/>
    <w:rsid w:val="008E69FA"/>
    <w:rsid w:val="008E73FC"/>
    <w:rsid w:val="008F0EDC"/>
    <w:rsid w:val="008F15A9"/>
    <w:rsid w:val="008F21C2"/>
    <w:rsid w:val="008F373B"/>
    <w:rsid w:val="008F39DF"/>
    <w:rsid w:val="008F3D34"/>
    <w:rsid w:val="008F4B8E"/>
    <w:rsid w:val="008F4D05"/>
    <w:rsid w:val="008F5792"/>
    <w:rsid w:val="008F5F2F"/>
    <w:rsid w:val="008F6047"/>
    <w:rsid w:val="008F712E"/>
    <w:rsid w:val="00901193"/>
    <w:rsid w:val="009015C9"/>
    <w:rsid w:val="009016E1"/>
    <w:rsid w:val="00901F07"/>
    <w:rsid w:val="00901F96"/>
    <w:rsid w:val="00902E67"/>
    <w:rsid w:val="0090346C"/>
    <w:rsid w:val="00903FDA"/>
    <w:rsid w:val="00904ED9"/>
    <w:rsid w:val="009055F2"/>
    <w:rsid w:val="00906ADF"/>
    <w:rsid w:val="00907B21"/>
    <w:rsid w:val="00910E0C"/>
    <w:rsid w:val="00915482"/>
    <w:rsid w:val="00916ADD"/>
    <w:rsid w:val="00917755"/>
    <w:rsid w:val="00917B3A"/>
    <w:rsid w:val="00920E46"/>
    <w:rsid w:val="00920FE3"/>
    <w:rsid w:val="009214FB"/>
    <w:rsid w:val="00921682"/>
    <w:rsid w:val="00921CB3"/>
    <w:rsid w:val="00921FD7"/>
    <w:rsid w:val="00922B7B"/>
    <w:rsid w:val="00922BEB"/>
    <w:rsid w:val="009238E3"/>
    <w:rsid w:val="009246C1"/>
    <w:rsid w:val="00924DF3"/>
    <w:rsid w:val="00925B5D"/>
    <w:rsid w:val="00927127"/>
    <w:rsid w:val="009273CA"/>
    <w:rsid w:val="009305ED"/>
    <w:rsid w:val="00931383"/>
    <w:rsid w:val="00932888"/>
    <w:rsid w:val="00933C67"/>
    <w:rsid w:val="009354FE"/>
    <w:rsid w:val="00936C32"/>
    <w:rsid w:val="00937358"/>
    <w:rsid w:val="0094144A"/>
    <w:rsid w:val="00941995"/>
    <w:rsid w:val="00944AB3"/>
    <w:rsid w:val="009462C0"/>
    <w:rsid w:val="009466BB"/>
    <w:rsid w:val="009502DC"/>
    <w:rsid w:val="0095033D"/>
    <w:rsid w:val="00950E91"/>
    <w:rsid w:val="00951A9C"/>
    <w:rsid w:val="00951F62"/>
    <w:rsid w:val="00952FDA"/>
    <w:rsid w:val="00953E5B"/>
    <w:rsid w:val="00954087"/>
    <w:rsid w:val="00954205"/>
    <w:rsid w:val="00955EEA"/>
    <w:rsid w:val="009565D4"/>
    <w:rsid w:val="00956D2F"/>
    <w:rsid w:val="009573A9"/>
    <w:rsid w:val="009610FD"/>
    <w:rsid w:val="00961398"/>
    <w:rsid w:val="00961435"/>
    <w:rsid w:val="00961438"/>
    <w:rsid w:val="00964A36"/>
    <w:rsid w:val="00964E69"/>
    <w:rsid w:val="00965108"/>
    <w:rsid w:val="009655DF"/>
    <w:rsid w:val="009669D7"/>
    <w:rsid w:val="0096700C"/>
    <w:rsid w:val="009709F9"/>
    <w:rsid w:val="00971EFA"/>
    <w:rsid w:val="00973319"/>
    <w:rsid w:val="009739D9"/>
    <w:rsid w:val="00974B9D"/>
    <w:rsid w:val="009752D5"/>
    <w:rsid w:val="00975E04"/>
    <w:rsid w:val="009765D8"/>
    <w:rsid w:val="0097662A"/>
    <w:rsid w:val="00976775"/>
    <w:rsid w:val="00976A84"/>
    <w:rsid w:val="009773BC"/>
    <w:rsid w:val="009778A1"/>
    <w:rsid w:val="009801AB"/>
    <w:rsid w:val="00981843"/>
    <w:rsid w:val="00981C75"/>
    <w:rsid w:val="009822A6"/>
    <w:rsid w:val="00982F74"/>
    <w:rsid w:val="009834B5"/>
    <w:rsid w:val="00983637"/>
    <w:rsid w:val="00983D9B"/>
    <w:rsid w:val="00984849"/>
    <w:rsid w:val="009855C4"/>
    <w:rsid w:val="00985DA0"/>
    <w:rsid w:val="009866A3"/>
    <w:rsid w:val="009871E9"/>
    <w:rsid w:val="009877CC"/>
    <w:rsid w:val="009877D3"/>
    <w:rsid w:val="009909B0"/>
    <w:rsid w:val="009915AA"/>
    <w:rsid w:val="009916A0"/>
    <w:rsid w:val="009916DF"/>
    <w:rsid w:val="00991B9D"/>
    <w:rsid w:val="00991E54"/>
    <w:rsid w:val="00994AD4"/>
    <w:rsid w:val="00994B57"/>
    <w:rsid w:val="00994D64"/>
    <w:rsid w:val="00996D31"/>
    <w:rsid w:val="00997689"/>
    <w:rsid w:val="00997F1B"/>
    <w:rsid w:val="009A108C"/>
    <w:rsid w:val="009A4641"/>
    <w:rsid w:val="009A4B68"/>
    <w:rsid w:val="009A4FDF"/>
    <w:rsid w:val="009A55EC"/>
    <w:rsid w:val="009A7722"/>
    <w:rsid w:val="009B02B6"/>
    <w:rsid w:val="009B0CBA"/>
    <w:rsid w:val="009B192B"/>
    <w:rsid w:val="009B2229"/>
    <w:rsid w:val="009B3154"/>
    <w:rsid w:val="009B3CCF"/>
    <w:rsid w:val="009B57A4"/>
    <w:rsid w:val="009B5D19"/>
    <w:rsid w:val="009B786C"/>
    <w:rsid w:val="009B7C93"/>
    <w:rsid w:val="009C01BC"/>
    <w:rsid w:val="009C0713"/>
    <w:rsid w:val="009C0904"/>
    <w:rsid w:val="009C0C1E"/>
    <w:rsid w:val="009C15DD"/>
    <w:rsid w:val="009C2824"/>
    <w:rsid w:val="009C2A96"/>
    <w:rsid w:val="009C3382"/>
    <w:rsid w:val="009C3A74"/>
    <w:rsid w:val="009C4DC0"/>
    <w:rsid w:val="009C50D9"/>
    <w:rsid w:val="009C5FDF"/>
    <w:rsid w:val="009C6906"/>
    <w:rsid w:val="009C6AEC"/>
    <w:rsid w:val="009D0629"/>
    <w:rsid w:val="009D120A"/>
    <w:rsid w:val="009D1327"/>
    <w:rsid w:val="009D2472"/>
    <w:rsid w:val="009D2982"/>
    <w:rsid w:val="009D2C60"/>
    <w:rsid w:val="009D2D42"/>
    <w:rsid w:val="009D3FF9"/>
    <w:rsid w:val="009D50C4"/>
    <w:rsid w:val="009D5E73"/>
    <w:rsid w:val="009D7527"/>
    <w:rsid w:val="009E0C97"/>
    <w:rsid w:val="009E105D"/>
    <w:rsid w:val="009E13D0"/>
    <w:rsid w:val="009E17FD"/>
    <w:rsid w:val="009E238A"/>
    <w:rsid w:val="009E3820"/>
    <w:rsid w:val="009E3E2C"/>
    <w:rsid w:val="009E45B5"/>
    <w:rsid w:val="009E5699"/>
    <w:rsid w:val="009E6F3B"/>
    <w:rsid w:val="009E75A5"/>
    <w:rsid w:val="009F08B0"/>
    <w:rsid w:val="009F0EA9"/>
    <w:rsid w:val="009F1635"/>
    <w:rsid w:val="009F3912"/>
    <w:rsid w:val="009F41F1"/>
    <w:rsid w:val="009F6D16"/>
    <w:rsid w:val="009F7098"/>
    <w:rsid w:val="009F7171"/>
    <w:rsid w:val="00A002EB"/>
    <w:rsid w:val="00A005F5"/>
    <w:rsid w:val="00A00652"/>
    <w:rsid w:val="00A00E31"/>
    <w:rsid w:val="00A013D0"/>
    <w:rsid w:val="00A01631"/>
    <w:rsid w:val="00A01F46"/>
    <w:rsid w:val="00A0241C"/>
    <w:rsid w:val="00A02EC2"/>
    <w:rsid w:val="00A02FF5"/>
    <w:rsid w:val="00A032C9"/>
    <w:rsid w:val="00A038E6"/>
    <w:rsid w:val="00A050C6"/>
    <w:rsid w:val="00A05EE5"/>
    <w:rsid w:val="00A0649C"/>
    <w:rsid w:val="00A06D78"/>
    <w:rsid w:val="00A10241"/>
    <w:rsid w:val="00A1141A"/>
    <w:rsid w:val="00A11917"/>
    <w:rsid w:val="00A13313"/>
    <w:rsid w:val="00A1516D"/>
    <w:rsid w:val="00A15599"/>
    <w:rsid w:val="00A1704A"/>
    <w:rsid w:val="00A17597"/>
    <w:rsid w:val="00A205B5"/>
    <w:rsid w:val="00A20698"/>
    <w:rsid w:val="00A20DE2"/>
    <w:rsid w:val="00A22156"/>
    <w:rsid w:val="00A226B5"/>
    <w:rsid w:val="00A23BE8"/>
    <w:rsid w:val="00A253E1"/>
    <w:rsid w:val="00A25804"/>
    <w:rsid w:val="00A25F87"/>
    <w:rsid w:val="00A266C8"/>
    <w:rsid w:val="00A2687F"/>
    <w:rsid w:val="00A26E2E"/>
    <w:rsid w:val="00A27B1E"/>
    <w:rsid w:val="00A3458B"/>
    <w:rsid w:val="00A36ABE"/>
    <w:rsid w:val="00A36FE7"/>
    <w:rsid w:val="00A40FF1"/>
    <w:rsid w:val="00A41BE8"/>
    <w:rsid w:val="00A4237F"/>
    <w:rsid w:val="00A42743"/>
    <w:rsid w:val="00A42DC9"/>
    <w:rsid w:val="00A4498C"/>
    <w:rsid w:val="00A455A9"/>
    <w:rsid w:val="00A45C4C"/>
    <w:rsid w:val="00A460FC"/>
    <w:rsid w:val="00A474BA"/>
    <w:rsid w:val="00A4771E"/>
    <w:rsid w:val="00A50A17"/>
    <w:rsid w:val="00A53075"/>
    <w:rsid w:val="00A53E42"/>
    <w:rsid w:val="00A553DF"/>
    <w:rsid w:val="00A553F1"/>
    <w:rsid w:val="00A57C16"/>
    <w:rsid w:val="00A61435"/>
    <w:rsid w:val="00A61555"/>
    <w:rsid w:val="00A616AB"/>
    <w:rsid w:val="00A61FFC"/>
    <w:rsid w:val="00A6270C"/>
    <w:rsid w:val="00A62D07"/>
    <w:rsid w:val="00A631AB"/>
    <w:rsid w:val="00A6410F"/>
    <w:rsid w:val="00A65609"/>
    <w:rsid w:val="00A65C18"/>
    <w:rsid w:val="00A65E00"/>
    <w:rsid w:val="00A65E55"/>
    <w:rsid w:val="00A66A97"/>
    <w:rsid w:val="00A67783"/>
    <w:rsid w:val="00A70FF9"/>
    <w:rsid w:val="00A721DE"/>
    <w:rsid w:val="00A72353"/>
    <w:rsid w:val="00A72D1A"/>
    <w:rsid w:val="00A73207"/>
    <w:rsid w:val="00A73B05"/>
    <w:rsid w:val="00A74DE9"/>
    <w:rsid w:val="00A75E02"/>
    <w:rsid w:val="00A76DC5"/>
    <w:rsid w:val="00A76F31"/>
    <w:rsid w:val="00A82D99"/>
    <w:rsid w:val="00A833F4"/>
    <w:rsid w:val="00A8353E"/>
    <w:rsid w:val="00A836AD"/>
    <w:rsid w:val="00A837DC"/>
    <w:rsid w:val="00A837E1"/>
    <w:rsid w:val="00A83845"/>
    <w:rsid w:val="00A84587"/>
    <w:rsid w:val="00A85EAE"/>
    <w:rsid w:val="00A87685"/>
    <w:rsid w:val="00A90ACB"/>
    <w:rsid w:val="00A95007"/>
    <w:rsid w:val="00A95DFC"/>
    <w:rsid w:val="00A97C52"/>
    <w:rsid w:val="00A97FF1"/>
    <w:rsid w:val="00AA0286"/>
    <w:rsid w:val="00AA034F"/>
    <w:rsid w:val="00AA127D"/>
    <w:rsid w:val="00AA1B28"/>
    <w:rsid w:val="00AA24A7"/>
    <w:rsid w:val="00AA3152"/>
    <w:rsid w:val="00AA3658"/>
    <w:rsid w:val="00AA5643"/>
    <w:rsid w:val="00AA5834"/>
    <w:rsid w:val="00AA65E7"/>
    <w:rsid w:val="00AA67C1"/>
    <w:rsid w:val="00AA6E1C"/>
    <w:rsid w:val="00AA6FF6"/>
    <w:rsid w:val="00AA770C"/>
    <w:rsid w:val="00AA7775"/>
    <w:rsid w:val="00AA7F39"/>
    <w:rsid w:val="00AB0B9C"/>
    <w:rsid w:val="00AB144F"/>
    <w:rsid w:val="00AB34CD"/>
    <w:rsid w:val="00AB37FA"/>
    <w:rsid w:val="00AB4428"/>
    <w:rsid w:val="00AB4BCF"/>
    <w:rsid w:val="00AB4FA1"/>
    <w:rsid w:val="00AB55B2"/>
    <w:rsid w:val="00AB5A95"/>
    <w:rsid w:val="00AB7312"/>
    <w:rsid w:val="00AB78AA"/>
    <w:rsid w:val="00AC0385"/>
    <w:rsid w:val="00AC05C1"/>
    <w:rsid w:val="00AC1261"/>
    <w:rsid w:val="00AC2B93"/>
    <w:rsid w:val="00AC4218"/>
    <w:rsid w:val="00AC43F2"/>
    <w:rsid w:val="00AC4ED6"/>
    <w:rsid w:val="00AC5B5C"/>
    <w:rsid w:val="00AC6137"/>
    <w:rsid w:val="00AC653C"/>
    <w:rsid w:val="00AD09A5"/>
    <w:rsid w:val="00AD1F72"/>
    <w:rsid w:val="00AD4CCE"/>
    <w:rsid w:val="00AD5CFE"/>
    <w:rsid w:val="00AD6018"/>
    <w:rsid w:val="00AD65BB"/>
    <w:rsid w:val="00AD672B"/>
    <w:rsid w:val="00AD7312"/>
    <w:rsid w:val="00AD7EF1"/>
    <w:rsid w:val="00AE0407"/>
    <w:rsid w:val="00AE1D2F"/>
    <w:rsid w:val="00AE38E8"/>
    <w:rsid w:val="00AE3C10"/>
    <w:rsid w:val="00AE4750"/>
    <w:rsid w:val="00AE50F3"/>
    <w:rsid w:val="00AE62DC"/>
    <w:rsid w:val="00AE63BB"/>
    <w:rsid w:val="00AE717A"/>
    <w:rsid w:val="00AE7C38"/>
    <w:rsid w:val="00AE7DC9"/>
    <w:rsid w:val="00AE7F92"/>
    <w:rsid w:val="00AF1791"/>
    <w:rsid w:val="00AF2894"/>
    <w:rsid w:val="00AF386D"/>
    <w:rsid w:val="00AF42DC"/>
    <w:rsid w:val="00AF45AF"/>
    <w:rsid w:val="00AF516F"/>
    <w:rsid w:val="00AF6BF1"/>
    <w:rsid w:val="00AF7D09"/>
    <w:rsid w:val="00B002C1"/>
    <w:rsid w:val="00B01A4D"/>
    <w:rsid w:val="00B02720"/>
    <w:rsid w:val="00B027E1"/>
    <w:rsid w:val="00B02D08"/>
    <w:rsid w:val="00B039C6"/>
    <w:rsid w:val="00B044C1"/>
    <w:rsid w:val="00B05DB5"/>
    <w:rsid w:val="00B06CFF"/>
    <w:rsid w:val="00B07364"/>
    <w:rsid w:val="00B10949"/>
    <w:rsid w:val="00B114EF"/>
    <w:rsid w:val="00B11F37"/>
    <w:rsid w:val="00B124F2"/>
    <w:rsid w:val="00B126D3"/>
    <w:rsid w:val="00B12863"/>
    <w:rsid w:val="00B12CE0"/>
    <w:rsid w:val="00B12D15"/>
    <w:rsid w:val="00B1623B"/>
    <w:rsid w:val="00B176C5"/>
    <w:rsid w:val="00B2070F"/>
    <w:rsid w:val="00B2105A"/>
    <w:rsid w:val="00B217DB"/>
    <w:rsid w:val="00B218FB"/>
    <w:rsid w:val="00B21F02"/>
    <w:rsid w:val="00B22E15"/>
    <w:rsid w:val="00B23A4B"/>
    <w:rsid w:val="00B24B89"/>
    <w:rsid w:val="00B25048"/>
    <w:rsid w:val="00B257D3"/>
    <w:rsid w:val="00B27755"/>
    <w:rsid w:val="00B30A1F"/>
    <w:rsid w:val="00B314E6"/>
    <w:rsid w:val="00B3231E"/>
    <w:rsid w:val="00B32BCC"/>
    <w:rsid w:val="00B34A4E"/>
    <w:rsid w:val="00B35203"/>
    <w:rsid w:val="00B36588"/>
    <w:rsid w:val="00B373BD"/>
    <w:rsid w:val="00B37A84"/>
    <w:rsid w:val="00B40778"/>
    <w:rsid w:val="00B40A2C"/>
    <w:rsid w:val="00B41111"/>
    <w:rsid w:val="00B421E7"/>
    <w:rsid w:val="00B4379D"/>
    <w:rsid w:val="00B444B7"/>
    <w:rsid w:val="00B45C55"/>
    <w:rsid w:val="00B460DB"/>
    <w:rsid w:val="00B46CB5"/>
    <w:rsid w:val="00B47288"/>
    <w:rsid w:val="00B474A2"/>
    <w:rsid w:val="00B47650"/>
    <w:rsid w:val="00B5104E"/>
    <w:rsid w:val="00B5138B"/>
    <w:rsid w:val="00B51694"/>
    <w:rsid w:val="00B52786"/>
    <w:rsid w:val="00B53E3A"/>
    <w:rsid w:val="00B5439A"/>
    <w:rsid w:val="00B554F5"/>
    <w:rsid w:val="00B5567E"/>
    <w:rsid w:val="00B55CAC"/>
    <w:rsid w:val="00B56739"/>
    <w:rsid w:val="00B613B3"/>
    <w:rsid w:val="00B6251E"/>
    <w:rsid w:val="00B628E0"/>
    <w:rsid w:val="00B6292E"/>
    <w:rsid w:val="00B63462"/>
    <w:rsid w:val="00B639B3"/>
    <w:rsid w:val="00B6561E"/>
    <w:rsid w:val="00B65708"/>
    <w:rsid w:val="00B65F8D"/>
    <w:rsid w:val="00B66883"/>
    <w:rsid w:val="00B66D86"/>
    <w:rsid w:val="00B67818"/>
    <w:rsid w:val="00B70924"/>
    <w:rsid w:val="00B71F43"/>
    <w:rsid w:val="00B72678"/>
    <w:rsid w:val="00B7419A"/>
    <w:rsid w:val="00B75242"/>
    <w:rsid w:val="00B76FA2"/>
    <w:rsid w:val="00B7732C"/>
    <w:rsid w:val="00B7742F"/>
    <w:rsid w:val="00B816FE"/>
    <w:rsid w:val="00B81AE3"/>
    <w:rsid w:val="00B81DE9"/>
    <w:rsid w:val="00B81F6E"/>
    <w:rsid w:val="00B820C4"/>
    <w:rsid w:val="00B8210F"/>
    <w:rsid w:val="00B82F3E"/>
    <w:rsid w:val="00B83157"/>
    <w:rsid w:val="00B841B2"/>
    <w:rsid w:val="00B844A0"/>
    <w:rsid w:val="00B850DF"/>
    <w:rsid w:val="00B85135"/>
    <w:rsid w:val="00B86470"/>
    <w:rsid w:val="00B9139F"/>
    <w:rsid w:val="00B919CF"/>
    <w:rsid w:val="00B9259B"/>
    <w:rsid w:val="00B930BE"/>
    <w:rsid w:val="00B941C9"/>
    <w:rsid w:val="00B949A3"/>
    <w:rsid w:val="00B95C46"/>
    <w:rsid w:val="00B96B92"/>
    <w:rsid w:val="00B97E89"/>
    <w:rsid w:val="00BA0C94"/>
    <w:rsid w:val="00BA0F3B"/>
    <w:rsid w:val="00BA23A9"/>
    <w:rsid w:val="00BA78FC"/>
    <w:rsid w:val="00BB2882"/>
    <w:rsid w:val="00BB299B"/>
    <w:rsid w:val="00BB336A"/>
    <w:rsid w:val="00BB5F02"/>
    <w:rsid w:val="00BB7295"/>
    <w:rsid w:val="00BB7A0E"/>
    <w:rsid w:val="00BC084D"/>
    <w:rsid w:val="00BC0CF1"/>
    <w:rsid w:val="00BC12B8"/>
    <w:rsid w:val="00BC1529"/>
    <w:rsid w:val="00BC1935"/>
    <w:rsid w:val="00BC224F"/>
    <w:rsid w:val="00BC26A8"/>
    <w:rsid w:val="00BC3407"/>
    <w:rsid w:val="00BC3CD6"/>
    <w:rsid w:val="00BC431D"/>
    <w:rsid w:val="00BC5553"/>
    <w:rsid w:val="00BC72C1"/>
    <w:rsid w:val="00BC7534"/>
    <w:rsid w:val="00BC7A3B"/>
    <w:rsid w:val="00BC7C55"/>
    <w:rsid w:val="00BC7F7C"/>
    <w:rsid w:val="00BD26E4"/>
    <w:rsid w:val="00BD30B6"/>
    <w:rsid w:val="00BD380C"/>
    <w:rsid w:val="00BD3D43"/>
    <w:rsid w:val="00BD45F5"/>
    <w:rsid w:val="00BD475B"/>
    <w:rsid w:val="00BD4B3F"/>
    <w:rsid w:val="00BD59BC"/>
    <w:rsid w:val="00BD64F5"/>
    <w:rsid w:val="00BD786A"/>
    <w:rsid w:val="00BE1F9C"/>
    <w:rsid w:val="00BE21F0"/>
    <w:rsid w:val="00BE2702"/>
    <w:rsid w:val="00BE32E9"/>
    <w:rsid w:val="00BE3793"/>
    <w:rsid w:val="00BE44A1"/>
    <w:rsid w:val="00BE4AA9"/>
    <w:rsid w:val="00BE7503"/>
    <w:rsid w:val="00BE7DD1"/>
    <w:rsid w:val="00BF2DBB"/>
    <w:rsid w:val="00BF3CB3"/>
    <w:rsid w:val="00BF4CE9"/>
    <w:rsid w:val="00BF6589"/>
    <w:rsid w:val="00BF66B2"/>
    <w:rsid w:val="00C01CA0"/>
    <w:rsid w:val="00C02FEF"/>
    <w:rsid w:val="00C03CB2"/>
    <w:rsid w:val="00C04A45"/>
    <w:rsid w:val="00C04B3F"/>
    <w:rsid w:val="00C06393"/>
    <w:rsid w:val="00C0655A"/>
    <w:rsid w:val="00C10AA7"/>
    <w:rsid w:val="00C12177"/>
    <w:rsid w:val="00C1230F"/>
    <w:rsid w:val="00C13AB3"/>
    <w:rsid w:val="00C13B2E"/>
    <w:rsid w:val="00C13B8E"/>
    <w:rsid w:val="00C13F8D"/>
    <w:rsid w:val="00C13F96"/>
    <w:rsid w:val="00C142FD"/>
    <w:rsid w:val="00C143C2"/>
    <w:rsid w:val="00C151E0"/>
    <w:rsid w:val="00C15A08"/>
    <w:rsid w:val="00C15AFE"/>
    <w:rsid w:val="00C175E5"/>
    <w:rsid w:val="00C20473"/>
    <w:rsid w:val="00C23062"/>
    <w:rsid w:val="00C23668"/>
    <w:rsid w:val="00C23E0C"/>
    <w:rsid w:val="00C23E31"/>
    <w:rsid w:val="00C2471C"/>
    <w:rsid w:val="00C25ABD"/>
    <w:rsid w:val="00C26D28"/>
    <w:rsid w:val="00C27247"/>
    <w:rsid w:val="00C27802"/>
    <w:rsid w:val="00C27B76"/>
    <w:rsid w:val="00C27C80"/>
    <w:rsid w:val="00C3086F"/>
    <w:rsid w:val="00C31C21"/>
    <w:rsid w:val="00C32C13"/>
    <w:rsid w:val="00C33743"/>
    <w:rsid w:val="00C33A05"/>
    <w:rsid w:val="00C348B6"/>
    <w:rsid w:val="00C34A30"/>
    <w:rsid w:val="00C34B18"/>
    <w:rsid w:val="00C35205"/>
    <w:rsid w:val="00C354DB"/>
    <w:rsid w:val="00C35789"/>
    <w:rsid w:val="00C36528"/>
    <w:rsid w:val="00C36D0B"/>
    <w:rsid w:val="00C405DC"/>
    <w:rsid w:val="00C446B2"/>
    <w:rsid w:val="00C4715A"/>
    <w:rsid w:val="00C47616"/>
    <w:rsid w:val="00C47E8C"/>
    <w:rsid w:val="00C506EC"/>
    <w:rsid w:val="00C50C66"/>
    <w:rsid w:val="00C549EC"/>
    <w:rsid w:val="00C552DE"/>
    <w:rsid w:val="00C5594F"/>
    <w:rsid w:val="00C55982"/>
    <w:rsid w:val="00C573A4"/>
    <w:rsid w:val="00C60AB7"/>
    <w:rsid w:val="00C6253A"/>
    <w:rsid w:val="00C6266E"/>
    <w:rsid w:val="00C627C6"/>
    <w:rsid w:val="00C63540"/>
    <w:rsid w:val="00C66AA7"/>
    <w:rsid w:val="00C7002C"/>
    <w:rsid w:val="00C709DD"/>
    <w:rsid w:val="00C71D1D"/>
    <w:rsid w:val="00C71F24"/>
    <w:rsid w:val="00C7213B"/>
    <w:rsid w:val="00C7299B"/>
    <w:rsid w:val="00C73490"/>
    <w:rsid w:val="00C74F87"/>
    <w:rsid w:val="00C7656D"/>
    <w:rsid w:val="00C77032"/>
    <w:rsid w:val="00C8081A"/>
    <w:rsid w:val="00C80F31"/>
    <w:rsid w:val="00C80FD2"/>
    <w:rsid w:val="00C82143"/>
    <w:rsid w:val="00C82175"/>
    <w:rsid w:val="00C82203"/>
    <w:rsid w:val="00C829F9"/>
    <w:rsid w:val="00C82C45"/>
    <w:rsid w:val="00C82C7E"/>
    <w:rsid w:val="00C8405E"/>
    <w:rsid w:val="00C8779D"/>
    <w:rsid w:val="00C91A8F"/>
    <w:rsid w:val="00C91BA3"/>
    <w:rsid w:val="00C92654"/>
    <w:rsid w:val="00C92B7C"/>
    <w:rsid w:val="00C92F79"/>
    <w:rsid w:val="00C9311B"/>
    <w:rsid w:val="00C93C82"/>
    <w:rsid w:val="00C946E3"/>
    <w:rsid w:val="00C95164"/>
    <w:rsid w:val="00C95640"/>
    <w:rsid w:val="00C9578E"/>
    <w:rsid w:val="00C97C01"/>
    <w:rsid w:val="00CA0544"/>
    <w:rsid w:val="00CA0BA4"/>
    <w:rsid w:val="00CA10F4"/>
    <w:rsid w:val="00CA1464"/>
    <w:rsid w:val="00CA194A"/>
    <w:rsid w:val="00CA1A4B"/>
    <w:rsid w:val="00CA22AD"/>
    <w:rsid w:val="00CA23C5"/>
    <w:rsid w:val="00CA23F1"/>
    <w:rsid w:val="00CA3024"/>
    <w:rsid w:val="00CA3ACF"/>
    <w:rsid w:val="00CA42DB"/>
    <w:rsid w:val="00CA43AE"/>
    <w:rsid w:val="00CA5EB2"/>
    <w:rsid w:val="00CA632E"/>
    <w:rsid w:val="00CA66A2"/>
    <w:rsid w:val="00CA7381"/>
    <w:rsid w:val="00CA78A4"/>
    <w:rsid w:val="00CA79DA"/>
    <w:rsid w:val="00CB0293"/>
    <w:rsid w:val="00CB07C5"/>
    <w:rsid w:val="00CB0AB3"/>
    <w:rsid w:val="00CB1944"/>
    <w:rsid w:val="00CB1A5A"/>
    <w:rsid w:val="00CB1F74"/>
    <w:rsid w:val="00CB235C"/>
    <w:rsid w:val="00CB321E"/>
    <w:rsid w:val="00CB359E"/>
    <w:rsid w:val="00CB41A8"/>
    <w:rsid w:val="00CB4627"/>
    <w:rsid w:val="00CB6199"/>
    <w:rsid w:val="00CB695C"/>
    <w:rsid w:val="00CB781D"/>
    <w:rsid w:val="00CB78E2"/>
    <w:rsid w:val="00CB7C3D"/>
    <w:rsid w:val="00CB7FF3"/>
    <w:rsid w:val="00CC086D"/>
    <w:rsid w:val="00CC2A51"/>
    <w:rsid w:val="00CC2AAF"/>
    <w:rsid w:val="00CC3A17"/>
    <w:rsid w:val="00CC6F00"/>
    <w:rsid w:val="00CC729A"/>
    <w:rsid w:val="00CC7312"/>
    <w:rsid w:val="00CC73C8"/>
    <w:rsid w:val="00CC787C"/>
    <w:rsid w:val="00CD0AFA"/>
    <w:rsid w:val="00CD0D35"/>
    <w:rsid w:val="00CD0D46"/>
    <w:rsid w:val="00CD0FA2"/>
    <w:rsid w:val="00CD0FE0"/>
    <w:rsid w:val="00CD3033"/>
    <w:rsid w:val="00CD4645"/>
    <w:rsid w:val="00CD5147"/>
    <w:rsid w:val="00CD6B62"/>
    <w:rsid w:val="00CD750C"/>
    <w:rsid w:val="00CE0CCC"/>
    <w:rsid w:val="00CE130A"/>
    <w:rsid w:val="00CE19A2"/>
    <w:rsid w:val="00CE1E0F"/>
    <w:rsid w:val="00CE3E87"/>
    <w:rsid w:val="00CE55A8"/>
    <w:rsid w:val="00CE69F9"/>
    <w:rsid w:val="00CE6B89"/>
    <w:rsid w:val="00CF00D2"/>
    <w:rsid w:val="00CF00DC"/>
    <w:rsid w:val="00CF1E9E"/>
    <w:rsid w:val="00CF3AB7"/>
    <w:rsid w:val="00CF4196"/>
    <w:rsid w:val="00CF4433"/>
    <w:rsid w:val="00CF658B"/>
    <w:rsid w:val="00CF6EAA"/>
    <w:rsid w:val="00CF727A"/>
    <w:rsid w:val="00CF785A"/>
    <w:rsid w:val="00D00460"/>
    <w:rsid w:val="00D00DD8"/>
    <w:rsid w:val="00D0120E"/>
    <w:rsid w:val="00D02621"/>
    <w:rsid w:val="00D03AC6"/>
    <w:rsid w:val="00D03BA5"/>
    <w:rsid w:val="00D03CFD"/>
    <w:rsid w:val="00D03F1E"/>
    <w:rsid w:val="00D0428A"/>
    <w:rsid w:val="00D05072"/>
    <w:rsid w:val="00D054D4"/>
    <w:rsid w:val="00D05BA1"/>
    <w:rsid w:val="00D05F52"/>
    <w:rsid w:val="00D06AA8"/>
    <w:rsid w:val="00D073DC"/>
    <w:rsid w:val="00D10050"/>
    <w:rsid w:val="00D10313"/>
    <w:rsid w:val="00D12127"/>
    <w:rsid w:val="00D12A9C"/>
    <w:rsid w:val="00D13B27"/>
    <w:rsid w:val="00D1474D"/>
    <w:rsid w:val="00D15916"/>
    <w:rsid w:val="00D15AED"/>
    <w:rsid w:val="00D16CE1"/>
    <w:rsid w:val="00D17636"/>
    <w:rsid w:val="00D20B1E"/>
    <w:rsid w:val="00D20DD3"/>
    <w:rsid w:val="00D210F2"/>
    <w:rsid w:val="00D228D1"/>
    <w:rsid w:val="00D2297A"/>
    <w:rsid w:val="00D229B1"/>
    <w:rsid w:val="00D22FB8"/>
    <w:rsid w:val="00D24143"/>
    <w:rsid w:val="00D242F3"/>
    <w:rsid w:val="00D25977"/>
    <w:rsid w:val="00D25DFD"/>
    <w:rsid w:val="00D271A5"/>
    <w:rsid w:val="00D30C36"/>
    <w:rsid w:val="00D319B8"/>
    <w:rsid w:val="00D32ADC"/>
    <w:rsid w:val="00D32ED0"/>
    <w:rsid w:val="00D32F7A"/>
    <w:rsid w:val="00D332F1"/>
    <w:rsid w:val="00D3334E"/>
    <w:rsid w:val="00D34167"/>
    <w:rsid w:val="00D36A05"/>
    <w:rsid w:val="00D37897"/>
    <w:rsid w:val="00D40A13"/>
    <w:rsid w:val="00D4130E"/>
    <w:rsid w:val="00D416FE"/>
    <w:rsid w:val="00D41D44"/>
    <w:rsid w:val="00D42499"/>
    <w:rsid w:val="00D42A4B"/>
    <w:rsid w:val="00D42EE5"/>
    <w:rsid w:val="00D444C5"/>
    <w:rsid w:val="00D4494D"/>
    <w:rsid w:val="00D466BC"/>
    <w:rsid w:val="00D46869"/>
    <w:rsid w:val="00D47C85"/>
    <w:rsid w:val="00D50B36"/>
    <w:rsid w:val="00D50CEC"/>
    <w:rsid w:val="00D5262E"/>
    <w:rsid w:val="00D5402E"/>
    <w:rsid w:val="00D55994"/>
    <w:rsid w:val="00D55B36"/>
    <w:rsid w:val="00D56AFD"/>
    <w:rsid w:val="00D5746A"/>
    <w:rsid w:val="00D57623"/>
    <w:rsid w:val="00D576FD"/>
    <w:rsid w:val="00D6108A"/>
    <w:rsid w:val="00D628C6"/>
    <w:rsid w:val="00D64FC7"/>
    <w:rsid w:val="00D6526A"/>
    <w:rsid w:val="00D70872"/>
    <w:rsid w:val="00D70D47"/>
    <w:rsid w:val="00D71111"/>
    <w:rsid w:val="00D72EBC"/>
    <w:rsid w:val="00D7303F"/>
    <w:rsid w:val="00D73F08"/>
    <w:rsid w:val="00D744C6"/>
    <w:rsid w:val="00D74F42"/>
    <w:rsid w:val="00D75071"/>
    <w:rsid w:val="00D75790"/>
    <w:rsid w:val="00D7612D"/>
    <w:rsid w:val="00D77903"/>
    <w:rsid w:val="00D77BCB"/>
    <w:rsid w:val="00D80319"/>
    <w:rsid w:val="00D81F6E"/>
    <w:rsid w:val="00D82DC1"/>
    <w:rsid w:val="00D832D5"/>
    <w:rsid w:val="00D8348E"/>
    <w:rsid w:val="00D83D7E"/>
    <w:rsid w:val="00D84043"/>
    <w:rsid w:val="00D87517"/>
    <w:rsid w:val="00D93ABA"/>
    <w:rsid w:val="00D949AC"/>
    <w:rsid w:val="00D9509E"/>
    <w:rsid w:val="00D952D7"/>
    <w:rsid w:val="00D95A9F"/>
    <w:rsid w:val="00D95B95"/>
    <w:rsid w:val="00D965EF"/>
    <w:rsid w:val="00DA0D61"/>
    <w:rsid w:val="00DA1791"/>
    <w:rsid w:val="00DA3392"/>
    <w:rsid w:val="00DA4651"/>
    <w:rsid w:val="00DA4771"/>
    <w:rsid w:val="00DA6AFC"/>
    <w:rsid w:val="00DA7918"/>
    <w:rsid w:val="00DB0028"/>
    <w:rsid w:val="00DB0F2F"/>
    <w:rsid w:val="00DB1420"/>
    <w:rsid w:val="00DB1453"/>
    <w:rsid w:val="00DB19CE"/>
    <w:rsid w:val="00DB2123"/>
    <w:rsid w:val="00DB4919"/>
    <w:rsid w:val="00DB4BB9"/>
    <w:rsid w:val="00DB5DDE"/>
    <w:rsid w:val="00DB70DF"/>
    <w:rsid w:val="00DC024C"/>
    <w:rsid w:val="00DC0381"/>
    <w:rsid w:val="00DC03A6"/>
    <w:rsid w:val="00DC0BF0"/>
    <w:rsid w:val="00DC11BD"/>
    <w:rsid w:val="00DC188D"/>
    <w:rsid w:val="00DC1CEA"/>
    <w:rsid w:val="00DC1E1E"/>
    <w:rsid w:val="00DC2503"/>
    <w:rsid w:val="00DC35E2"/>
    <w:rsid w:val="00DC36BB"/>
    <w:rsid w:val="00DC3920"/>
    <w:rsid w:val="00DC3E98"/>
    <w:rsid w:val="00DC4BD4"/>
    <w:rsid w:val="00DC4F37"/>
    <w:rsid w:val="00DC6546"/>
    <w:rsid w:val="00DD20F6"/>
    <w:rsid w:val="00DD2C27"/>
    <w:rsid w:val="00DD2D36"/>
    <w:rsid w:val="00DD337C"/>
    <w:rsid w:val="00DD35DA"/>
    <w:rsid w:val="00DD361F"/>
    <w:rsid w:val="00DD4446"/>
    <w:rsid w:val="00DD4EDD"/>
    <w:rsid w:val="00DD5720"/>
    <w:rsid w:val="00DD59E4"/>
    <w:rsid w:val="00DD69C1"/>
    <w:rsid w:val="00DD7C96"/>
    <w:rsid w:val="00DD7D6D"/>
    <w:rsid w:val="00DD7E21"/>
    <w:rsid w:val="00DE12C1"/>
    <w:rsid w:val="00DE18C7"/>
    <w:rsid w:val="00DE30F5"/>
    <w:rsid w:val="00DE3FB0"/>
    <w:rsid w:val="00DE4BCD"/>
    <w:rsid w:val="00DE6A77"/>
    <w:rsid w:val="00DE7583"/>
    <w:rsid w:val="00DF07E0"/>
    <w:rsid w:val="00DF0A93"/>
    <w:rsid w:val="00DF1889"/>
    <w:rsid w:val="00DF3B6B"/>
    <w:rsid w:val="00DF3BB6"/>
    <w:rsid w:val="00DF4C59"/>
    <w:rsid w:val="00DF4DB5"/>
    <w:rsid w:val="00DF5308"/>
    <w:rsid w:val="00DF686D"/>
    <w:rsid w:val="00DF763C"/>
    <w:rsid w:val="00DF7B40"/>
    <w:rsid w:val="00DF7BF1"/>
    <w:rsid w:val="00E000F5"/>
    <w:rsid w:val="00E01486"/>
    <w:rsid w:val="00E020A2"/>
    <w:rsid w:val="00E02827"/>
    <w:rsid w:val="00E0286C"/>
    <w:rsid w:val="00E028DA"/>
    <w:rsid w:val="00E04B37"/>
    <w:rsid w:val="00E053A3"/>
    <w:rsid w:val="00E06792"/>
    <w:rsid w:val="00E0694B"/>
    <w:rsid w:val="00E072AE"/>
    <w:rsid w:val="00E07D23"/>
    <w:rsid w:val="00E108A7"/>
    <w:rsid w:val="00E128D4"/>
    <w:rsid w:val="00E13062"/>
    <w:rsid w:val="00E15B85"/>
    <w:rsid w:val="00E15EA8"/>
    <w:rsid w:val="00E207BC"/>
    <w:rsid w:val="00E21B8C"/>
    <w:rsid w:val="00E21F0A"/>
    <w:rsid w:val="00E229B9"/>
    <w:rsid w:val="00E2376D"/>
    <w:rsid w:val="00E25A85"/>
    <w:rsid w:val="00E268AA"/>
    <w:rsid w:val="00E27558"/>
    <w:rsid w:val="00E323C5"/>
    <w:rsid w:val="00E32F09"/>
    <w:rsid w:val="00E33EE8"/>
    <w:rsid w:val="00E34320"/>
    <w:rsid w:val="00E34925"/>
    <w:rsid w:val="00E34E90"/>
    <w:rsid w:val="00E360B8"/>
    <w:rsid w:val="00E36713"/>
    <w:rsid w:val="00E40A85"/>
    <w:rsid w:val="00E410C2"/>
    <w:rsid w:val="00E43204"/>
    <w:rsid w:val="00E43DC8"/>
    <w:rsid w:val="00E45683"/>
    <w:rsid w:val="00E51B69"/>
    <w:rsid w:val="00E54317"/>
    <w:rsid w:val="00E54ACA"/>
    <w:rsid w:val="00E559DB"/>
    <w:rsid w:val="00E56805"/>
    <w:rsid w:val="00E57470"/>
    <w:rsid w:val="00E576CA"/>
    <w:rsid w:val="00E579BF"/>
    <w:rsid w:val="00E57CFB"/>
    <w:rsid w:val="00E609A1"/>
    <w:rsid w:val="00E61593"/>
    <w:rsid w:val="00E63488"/>
    <w:rsid w:val="00E63572"/>
    <w:rsid w:val="00E65B18"/>
    <w:rsid w:val="00E66751"/>
    <w:rsid w:val="00E66BFE"/>
    <w:rsid w:val="00E66EEE"/>
    <w:rsid w:val="00E66F57"/>
    <w:rsid w:val="00E71051"/>
    <w:rsid w:val="00E72DCB"/>
    <w:rsid w:val="00E72F3F"/>
    <w:rsid w:val="00E73058"/>
    <w:rsid w:val="00E735E1"/>
    <w:rsid w:val="00E73CFD"/>
    <w:rsid w:val="00E73FED"/>
    <w:rsid w:val="00E74A17"/>
    <w:rsid w:val="00E74CBC"/>
    <w:rsid w:val="00E75FA7"/>
    <w:rsid w:val="00E7621E"/>
    <w:rsid w:val="00E80834"/>
    <w:rsid w:val="00E80CA8"/>
    <w:rsid w:val="00E810EA"/>
    <w:rsid w:val="00E82094"/>
    <w:rsid w:val="00E828F5"/>
    <w:rsid w:val="00E83E70"/>
    <w:rsid w:val="00E84CF0"/>
    <w:rsid w:val="00E855CC"/>
    <w:rsid w:val="00E866DE"/>
    <w:rsid w:val="00E868BE"/>
    <w:rsid w:val="00E90AE2"/>
    <w:rsid w:val="00E90BA8"/>
    <w:rsid w:val="00E910D4"/>
    <w:rsid w:val="00E91264"/>
    <w:rsid w:val="00E916F7"/>
    <w:rsid w:val="00E91B34"/>
    <w:rsid w:val="00E92994"/>
    <w:rsid w:val="00E93145"/>
    <w:rsid w:val="00E95211"/>
    <w:rsid w:val="00E97ED2"/>
    <w:rsid w:val="00EA06F0"/>
    <w:rsid w:val="00EA19BD"/>
    <w:rsid w:val="00EA3DA0"/>
    <w:rsid w:val="00EA4094"/>
    <w:rsid w:val="00EA5ED0"/>
    <w:rsid w:val="00EA6411"/>
    <w:rsid w:val="00EA6460"/>
    <w:rsid w:val="00EA6B22"/>
    <w:rsid w:val="00EA6DDC"/>
    <w:rsid w:val="00EA6E35"/>
    <w:rsid w:val="00EA722B"/>
    <w:rsid w:val="00EA76D1"/>
    <w:rsid w:val="00EA7917"/>
    <w:rsid w:val="00EB08A2"/>
    <w:rsid w:val="00EB2EA3"/>
    <w:rsid w:val="00EB3FD2"/>
    <w:rsid w:val="00EB43D7"/>
    <w:rsid w:val="00EB4528"/>
    <w:rsid w:val="00EB562E"/>
    <w:rsid w:val="00EB574A"/>
    <w:rsid w:val="00EB64B9"/>
    <w:rsid w:val="00EB6F5C"/>
    <w:rsid w:val="00EB7C2D"/>
    <w:rsid w:val="00EC1A58"/>
    <w:rsid w:val="00EC2148"/>
    <w:rsid w:val="00EC2268"/>
    <w:rsid w:val="00EC2550"/>
    <w:rsid w:val="00EC3C8E"/>
    <w:rsid w:val="00EC3E8F"/>
    <w:rsid w:val="00EC573F"/>
    <w:rsid w:val="00ED077A"/>
    <w:rsid w:val="00ED0C52"/>
    <w:rsid w:val="00ED2715"/>
    <w:rsid w:val="00ED3091"/>
    <w:rsid w:val="00ED54C3"/>
    <w:rsid w:val="00ED5E94"/>
    <w:rsid w:val="00ED6124"/>
    <w:rsid w:val="00ED666E"/>
    <w:rsid w:val="00ED67FD"/>
    <w:rsid w:val="00ED7692"/>
    <w:rsid w:val="00ED7A17"/>
    <w:rsid w:val="00EE0B3D"/>
    <w:rsid w:val="00EE0F53"/>
    <w:rsid w:val="00EE1256"/>
    <w:rsid w:val="00EE2A73"/>
    <w:rsid w:val="00EE3631"/>
    <w:rsid w:val="00EE37EC"/>
    <w:rsid w:val="00EE544D"/>
    <w:rsid w:val="00EE5452"/>
    <w:rsid w:val="00EE5523"/>
    <w:rsid w:val="00EE5CE5"/>
    <w:rsid w:val="00EE6650"/>
    <w:rsid w:val="00EE7812"/>
    <w:rsid w:val="00EF01E4"/>
    <w:rsid w:val="00EF0453"/>
    <w:rsid w:val="00EF09B3"/>
    <w:rsid w:val="00EF1EDD"/>
    <w:rsid w:val="00EF2259"/>
    <w:rsid w:val="00EF2916"/>
    <w:rsid w:val="00EF3ECC"/>
    <w:rsid w:val="00EF4F70"/>
    <w:rsid w:val="00EF559F"/>
    <w:rsid w:val="00EF6ABE"/>
    <w:rsid w:val="00F0010E"/>
    <w:rsid w:val="00F00490"/>
    <w:rsid w:val="00F04CC1"/>
    <w:rsid w:val="00F04FE1"/>
    <w:rsid w:val="00F05E7E"/>
    <w:rsid w:val="00F0630C"/>
    <w:rsid w:val="00F06C47"/>
    <w:rsid w:val="00F070B5"/>
    <w:rsid w:val="00F102B2"/>
    <w:rsid w:val="00F11543"/>
    <w:rsid w:val="00F12858"/>
    <w:rsid w:val="00F12FC9"/>
    <w:rsid w:val="00F135CC"/>
    <w:rsid w:val="00F13857"/>
    <w:rsid w:val="00F14A1F"/>
    <w:rsid w:val="00F16049"/>
    <w:rsid w:val="00F207A4"/>
    <w:rsid w:val="00F20E54"/>
    <w:rsid w:val="00F21335"/>
    <w:rsid w:val="00F216C8"/>
    <w:rsid w:val="00F21C01"/>
    <w:rsid w:val="00F22EF2"/>
    <w:rsid w:val="00F233C6"/>
    <w:rsid w:val="00F23549"/>
    <w:rsid w:val="00F2411A"/>
    <w:rsid w:val="00F24899"/>
    <w:rsid w:val="00F25049"/>
    <w:rsid w:val="00F2563E"/>
    <w:rsid w:val="00F26E5D"/>
    <w:rsid w:val="00F273E0"/>
    <w:rsid w:val="00F27606"/>
    <w:rsid w:val="00F27838"/>
    <w:rsid w:val="00F27D77"/>
    <w:rsid w:val="00F31CF1"/>
    <w:rsid w:val="00F33E0D"/>
    <w:rsid w:val="00F3426F"/>
    <w:rsid w:val="00F3484E"/>
    <w:rsid w:val="00F34F78"/>
    <w:rsid w:val="00F36430"/>
    <w:rsid w:val="00F410FB"/>
    <w:rsid w:val="00F41EEF"/>
    <w:rsid w:val="00F42C98"/>
    <w:rsid w:val="00F43396"/>
    <w:rsid w:val="00F4365D"/>
    <w:rsid w:val="00F4421B"/>
    <w:rsid w:val="00F44DBA"/>
    <w:rsid w:val="00F44F16"/>
    <w:rsid w:val="00F45489"/>
    <w:rsid w:val="00F45954"/>
    <w:rsid w:val="00F4617F"/>
    <w:rsid w:val="00F4693D"/>
    <w:rsid w:val="00F46BA1"/>
    <w:rsid w:val="00F46C38"/>
    <w:rsid w:val="00F46E6F"/>
    <w:rsid w:val="00F47CB9"/>
    <w:rsid w:val="00F47E4D"/>
    <w:rsid w:val="00F5085D"/>
    <w:rsid w:val="00F51C73"/>
    <w:rsid w:val="00F529DF"/>
    <w:rsid w:val="00F545F3"/>
    <w:rsid w:val="00F5515F"/>
    <w:rsid w:val="00F554F7"/>
    <w:rsid w:val="00F562A7"/>
    <w:rsid w:val="00F56661"/>
    <w:rsid w:val="00F5698D"/>
    <w:rsid w:val="00F56B81"/>
    <w:rsid w:val="00F56FFD"/>
    <w:rsid w:val="00F57734"/>
    <w:rsid w:val="00F57E95"/>
    <w:rsid w:val="00F60CFF"/>
    <w:rsid w:val="00F61E0A"/>
    <w:rsid w:val="00F6256C"/>
    <w:rsid w:val="00F646DA"/>
    <w:rsid w:val="00F64DA8"/>
    <w:rsid w:val="00F656F3"/>
    <w:rsid w:val="00F65E89"/>
    <w:rsid w:val="00F665B8"/>
    <w:rsid w:val="00F66723"/>
    <w:rsid w:val="00F67BD9"/>
    <w:rsid w:val="00F72FE9"/>
    <w:rsid w:val="00F731AE"/>
    <w:rsid w:val="00F73470"/>
    <w:rsid w:val="00F737C7"/>
    <w:rsid w:val="00F74973"/>
    <w:rsid w:val="00F7499C"/>
    <w:rsid w:val="00F76600"/>
    <w:rsid w:val="00F7676E"/>
    <w:rsid w:val="00F76914"/>
    <w:rsid w:val="00F76FC7"/>
    <w:rsid w:val="00F77190"/>
    <w:rsid w:val="00F7756A"/>
    <w:rsid w:val="00F776FC"/>
    <w:rsid w:val="00F77DFC"/>
    <w:rsid w:val="00F77E16"/>
    <w:rsid w:val="00F817C4"/>
    <w:rsid w:val="00F81A95"/>
    <w:rsid w:val="00F82ADA"/>
    <w:rsid w:val="00F830B0"/>
    <w:rsid w:val="00F84778"/>
    <w:rsid w:val="00F8497A"/>
    <w:rsid w:val="00F86DCE"/>
    <w:rsid w:val="00F8774F"/>
    <w:rsid w:val="00F87BD7"/>
    <w:rsid w:val="00F91AEE"/>
    <w:rsid w:val="00F925A9"/>
    <w:rsid w:val="00F928DC"/>
    <w:rsid w:val="00F92F94"/>
    <w:rsid w:val="00F93CE3"/>
    <w:rsid w:val="00F941A9"/>
    <w:rsid w:val="00F947C3"/>
    <w:rsid w:val="00F95538"/>
    <w:rsid w:val="00F95640"/>
    <w:rsid w:val="00F96BA0"/>
    <w:rsid w:val="00F96F67"/>
    <w:rsid w:val="00F97145"/>
    <w:rsid w:val="00F9736A"/>
    <w:rsid w:val="00F974B7"/>
    <w:rsid w:val="00F97DC8"/>
    <w:rsid w:val="00FA0E04"/>
    <w:rsid w:val="00FA19D1"/>
    <w:rsid w:val="00FA1F34"/>
    <w:rsid w:val="00FA2177"/>
    <w:rsid w:val="00FA3526"/>
    <w:rsid w:val="00FA3ED2"/>
    <w:rsid w:val="00FA4735"/>
    <w:rsid w:val="00FA49D6"/>
    <w:rsid w:val="00FA6E55"/>
    <w:rsid w:val="00FA737A"/>
    <w:rsid w:val="00FA7B60"/>
    <w:rsid w:val="00FB0FBC"/>
    <w:rsid w:val="00FB4E0A"/>
    <w:rsid w:val="00FB6356"/>
    <w:rsid w:val="00FC04DA"/>
    <w:rsid w:val="00FC1881"/>
    <w:rsid w:val="00FC1DD8"/>
    <w:rsid w:val="00FC2482"/>
    <w:rsid w:val="00FC43FC"/>
    <w:rsid w:val="00FC62F9"/>
    <w:rsid w:val="00FC6EA3"/>
    <w:rsid w:val="00FD005A"/>
    <w:rsid w:val="00FD0559"/>
    <w:rsid w:val="00FD07ED"/>
    <w:rsid w:val="00FD1ECE"/>
    <w:rsid w:val="00FD2B7A"/>
    <w:rsid w:val="00FD2FBF"/>
    <w:rsid w:val="00FD3567"/>
    <w:rsid w:val="00FD36B5"/>
    <w:rsid w:val="00FD697A"/>
    <w:rsid w:val="00FD70B5"/>
    <w:rsid w:val="00FD7CF0"/>
    <w:rsid w:val="00FE0A38"/>
    <w:rsid w:val="00FE14A2"/>
    <w:rsid w:val="00FE1509"/>
    <w:rsid w:val="00FE1840"/>
    <w:rsid w:val="00FE4B47"/>
    <w:rsid w:val="00FE4E78"/>
    <w:rsid w:val="00FE4EC7"/>
    <w:rsid w:val="00FE523B"/>
    <w:rsid w:val="00FE566F"/>
    <w:rsid w:val="00FE6FE0"/>
    <w:rsid w:val="00FE78FF"/>
    <w:rsid w:val="00FF05E5"/>
    <w:rsid w:val="00FF0A0C"/>
    <w:rsid w:val="00FF0E22"/>
    <w:rsid w:val="00FF13AD"/>
    <w:rsid w:val="00FF2564"/>
    <w:rsid w:val="00FF28C0"/>
    <w:rsid w:val="00FF2C57"/>
    <w:rsid w:val="00FF3D20"/>
    <w:rsid w:val="00FF46A2"/>
    <w:rsid w:val="00FF4D7F"/>
    <w:rsid w:val="00FF5261"/>
    <w:rsid w:val="00FF5507"/>
    <w:rsid w:val="00FF62FE"/>
    <w:rsid w:val="00FF6429"/>
    <w:rsid w:val="00FF648E"/>
    <w:rsid w:val="00FF67C7"/>
    <w:rsid w:val="00FF6A24"/>
    <w:rsid w:val="00FF75DD"/>
    <w:rsid w:val="2DF1EAB6"/>
    <w:rsid w:val="7F334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9"/>
    <o:shapelayout v:ext="edit">
      <o:idmap v:ext="edit" data="1"/>
    </o:shapelayout>
  </w:shapeDefaults>
  <w:decimalSymbol w:val="."/>
  <w:listSeparator w:val=","/>
  <w14:docId w14:val="2BC0D2BF"/>
  <w15:docId w15:val="{7A2E7289-FAE0-4C83-AE19-51D68634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EDD"/>
    <w:pPr>
      <w:spacing w:after="0" w:line="240" w:lineRule="auto"/>
    </w:pPr>
  </w:style>
  <w:style w:type="paragraph" w:styleId="Heading1">
    <w:name w:val="heading 1"/>
    <w:basedOn w:val="ListParagraph"/>
    <w:next w:val="Normal"/>
    <w:link w:val="Heading1Char"/>
    <w:qFormat/>
    <w:rsid w:val="00C6266E"/>
    <w:pPr>
      <w:numPr>
        <w:numId w:val="4"/>
      </w:numPr>
      <w:outlineLvl w:val="0"/>
    </w:pPr>
    <w:rPr>
      <w:b/>
      <w:smallCaps/>
      <w:color w:val="2E74B5" w:themeColor="accent1" w:themeShade="BF"/>
      <w:sz w:val="24"/>
    </w:rPr>
  </w:style>
  <w:style w:type="paragraph" w:styleId="Heading2">
    <w:name w:val="heading 2"/>
    <w:basedOn w:val="Normal"/>
    <w:next w:val="Normal"/>
    <w:link w:val="Heading2Char"/>
    <w:uiPriority w:val="9"/>
    <w:unhideWhenUsed/>
    <w:rsid w:val="00F216C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rsid w:val="00F216C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E184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3209E"/>
    <w:pPr>
      <w:spacing w:before="120" w:after="120"/>
    </w:pPr>
  </w:style>
  <w:style w:type="character" w:customStyle="1" w:styleId="ListParagraphChar">
    <w:name w:val="List Paragraph Char"/>
    <w:basedOn w:val="DefaultParagraphFont"/>
    <w:link w:val="ListParagraph"/>
    <w:uiPriority w:val="34"/>
    <w:rsid w:val="005E2751"/>
  </w:style>
  <w:style w:type="character" w:customStyle="1" w:styleId="Heading1Char">
    <w:name w:val="Heading 1 Char"/>
    <w:basedOn w:val="DefaultParagraphFont"/>
    <w:link w:val="Heading1"/>
    <w:rsid w:val="00C6266E"/>
    <w:rPr>
      <w:b/>
      <w:smallCaps/>
      <w:color w:val="2E74B5" w:themeColor="accent1" w:themeShade="BF"/>
      <w:sz w:val="24"/>
    </w:rPr>
  </w:style>
  <w:style w:type="character" w:customStyle="1" w:styleId="Heading2Char">
    <w:name w:val="Heading 2 Char"/>
    <w:basedOn w:val="DefaultParagraphFont"/>
    <w:link w:val="Heading2"/>
    <w:uiPriority w:val="9"/>
    <w:rsid w:val="00F216C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216C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E1840"/>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C12177"/>
    <w:pPr>
      <w:tabs>
        <w:tab w:val="center" w:pos="4680"/>
        <w:tab w:val="right" w:pos="9360"/>
      </w:tabs>
    </w:pPr>
  </w:style>
  <w:style w:type="character" w:customStyle="1" w:styleId="HeaderChar">
    <w:name w:val="Header Char"/>
    <w:basedOn w:val="DefaultParagraphFont"/>
    <w:link w:val="Header"/>
    <w:uiPriority w:val="99"/>
    <w:rsid w:val="00C12177"/>
  </w:style>
  <w:style w:type="paragraph" w:styleId="Footer">
    <w:name w:val="footer"/>
    <w:basedOn w:val="Normal"/>
    <w:link w:val="FooterChar"/>
    <w:uiPriority w:val="99"/>
    <w:unhideWhenUsed/>
    <w:rsid w:val="00C12177"/>
    <w:pPr>
      <w:tabs>
        <w:tab w:val="center" w:pos="4680"/>
        <w:tab w:val="right" w:pos="9360"/>
      </w:tabs>
    </w:pPr>
  </w:style>
  <w:style w:type="character" w:customStyle="1" w:styleId="FooterChar">
    <w:name w:val="Footer Char"/>
    <w:basedOn w:val="DefaultParagraphFont"/>
    <w:link w:val="Footer"/>
    <w:uiPriority w:val="99"/>
    <w:rsid w:val="00C12177"/>
  </w:style>
  <w:style w:type="paragraph" w:styleId="BalloonText">
    <w:name w:val="Balloon Text"/>
    <w:basedOn w:val="Normal"/>
    <w:link w:val="BalloonTextChar"/>
    <w:uiPriority w:val="99"/>
    <w:semiHidden/>
    <w:unhideWhenUsed/>
    <w:rsid w:val="00A205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5B5"/>
    <w:rPr>
      <w:rFonts w:ascii="Segoe UI" w:hAnsi="Segoe UI" w:cs="Segoe UI"/>
      <w:sz w:val="18"/>
      <w:szCs w:val="18"/>
    </w:rPr>
  </w:style>
  <w:style w:type="paragraph" w:styleId="TOC1">
    <w:name w:val="toc 1"/>
    <w:basedOn w:val="Normal"/>
    <w:next w:val="Normal"/>
    <w:autoRedefine/>
    <w:uiPriority w:val="39"/>
    <w:unhideWhenUsed/>
    <w:rsid w:val="00917755"/>
    <w:pPr>
      <w:tabs>
        <w:tab w:val="left" w:pos="0"/>
        <w:tab w:val="left" w:pos="540"/>
        <w:tab w:val="right" w:leader="dot" w:pos="9260"/>
      </w:tabs>
      <w:spacing w:before="240" w:after="240"/>
    </w:pPr>
    <w:rPr>
      <w:b/>
    </w:rPr>
  </w:style>
  <w:style w:type="character" w:styleId="Hyperlink">
    <w:name w:val="Hyperlink"/>
    <w:basedOn w:val="DefaultParagraphFont"/>
    <w:uiPriority w:val="99"/>
    <w:unhideWhenUsed/>
    <w:rsid w:val="00F216C8"/>
    <w:rPr>
      <w:color w:val="0563C1" w:themeColor="hyperlink"/>
      <w:u w:val="single"/>
    </w:rPr>
  </w:style>
  <w:style w:type="paragraph" w:customStyle="1" w:styleId="Level5">
    <w:name w:val="Level 5"/>
    <w:rsid w:val="00CB4627"/>
    <w:pPr>
      <w:numPr>
        <w:ilvl w:val="4"/>
        <w:numId w:val="1"/>
      </w:numPr>
      <w:spacing w:before="240" w:after="0" w:line="240" w:lineRule="auto"/>
    </w:pPr>
    <w:rPr>
      <w:rFonts w:ascii="Times New Roman" w:eastAsia="Times New Roman" w:hAnsi="Times New Roman" w:cs="Times New Roman"/>
      <w:sz w:val="24"/>
      <w:szCs w:val="20"/>
    </w:rPr>
  </w:style>
  <w:style w:type="paragraph" w:customStyle="1" w:styleId="Level6">
    <w:name w:val="Level 6"/>
    <w:rsid w:val="00CB4627"/>
    <w:pPr>
      <w:numPr>
        <w:ilvl w:val="5"/>
        <w:numId w:val="1"/>
      </w:numPr>
      <w:tabs>
        <w:tab w:val="left" w:pos="6480"/>
      </w:tabs>
      <w:spacing w:before="240" w:after="0" w:line="240" w:lineRule="auto"/>
    </w:pPr>
    <w:rPr>
      <w:rFonts w:ascii="Times New Roman" w:eastAsia="Times New Roman" w:hAnsi="Times New Roman" w:cs="Times New Roman"/>
      <w:szCs w:val="20"/>
    </w:rPr>
  </w:style>
  <w:style w:type="paragraph" w:customStyle="1" w:styleId="Level1">
    <w:name w:val="Level 1"/>
    <w:link w:val="Level1Char"/>
    <w:rsid w:val="00CB4627"/>
    <w:pPr>
      <w:tabs>
        <w:tab w:val="num" w:pos="720"/>
      </w:tabs>
      <w:spacing w:before="240" w:after="0" w:line="240" w:lineRule="auto"/>
      <w:ind w:left="720" w:hanging="720"/>
      <w:outlineLvl w:val="0"/>
    </w:pPr>
    <w:rPr>
      <w:rFonts w:ascii="Times New Roman" w:eastAsia="Times New Roman" w:hAnsi="Times New Roman" w:cs="Times New Roman"/>
      <w:sz w:val="24"/>
      <w:szCs w:val="20"/>
    </w:rPr>
  </w:style>
  <w:style w:type="character" w:customStyle="1" w:styleId="Level1Char">
    <w:name w:val="Level 1 Char"/>
    <w:link w:val="Level1"/>
    <w:rsid w:val="00BC084D"/>
    <w:rPr>
      <w:rFonts w:ascii="Times New Roman" w:eastAsia="Times New Roman" w:hAnsi="Times New Roman" w:cs="Times New Roman"/>
      <w:sz w:val="24"/>
      <w:szCs w:val="20"/>
    </w:rPr>
  </w:style>
  <w:style w:type="paragraph" w:customStyle="1" w:styleId="Level2">
    <w:name w:val="Level 2"/>
    <w:link w:val="Level2Char"/>
    <w:autoRedefine/>
    <w:rsid w:val="00CB4627"/>
    <w:pPr>
      <w:tabs>
        <w:tab w:val="num" w:pos="720"/>
        <w:tab w:val="left" w:pos="1800"/>
      </w:tabs>
      <w:spacing w:before="240" w:after="0" w:line="240" w:lineRule="auto"/>
      <w:ind w:left="1800" w:hanging="1080"/>
      <w:jc w:val="both"/>
      <w:outlineLvl w:val="1"/>
    </w:pPr>
    <w:rPr>
      <w:rFonts w:eastAsia="Times New Roman"/>
      <w:color w:val="000000"/>
    </w:rPr>
  </w:style>
  <w:style w:type="character" w:customStyle="1" w:styleId="Level2Char">
    <w:name w:val="Level 2 Char"/>
    <w:link w:val="Level2"/>
    <w:locked/>
    <w:rsid w:val="00CB4627"/>
    <w:rPr>
      <w:rFonts w:eastAsia="Times New Roman"/>
      <w:color w:val="000000"/>
    </w:rPr>
  </w:style>
  <w:style w:type="paragraph" w:customStyle="1" w:styleId="Level3">
    <w:name w:val="Level 3"/>
    <w:rsid w:val="00CB4627"/>
    <w:pPr>
      <w:tabs>
        <w:tab w:val="num" w:pos="1800"/>
      </w:tabs>
      <w:spacing w:before="240" w:after="0" w:line="240" w:lineRule="auto"/>
      <w:ind w:left="1800"/>
      <w:outlineLvl w:val="2"/>
    </w:pPr>
    <w:rPr>
      <w:rFonts w:ascii="Times New Roman" w:eastAsia="Times New Roman" w:hAnsi="Times New Roman" w:cs="Times New Roman"/>
      <w:sz w:val="24"/>
      <w:szCs w:val="20"/>
    </w:rPr>
  </w:style>
  <w:style w:type="paragraph" w:customStyle="1" w:styleId="Level4">
    <w:name w:val="Level 4"/>
    <w:basedOn w:val="Level3"/>
    <w:rsid w:val="00CB4627"/>
    <w:pPr>
      <w:numPr>
        <w:ilvl w:val="3"/>
      </w:numPr>
      <w:tabs>
        <w:tab w:val="num" w:pos="1800"/>
        <w:tab w:val="left" w:pos="3600"/>
      </w:tabs>
      <w:ind w:left="1800"/>
    </w:pPr>
  </w:style>
  <w:style w:type="paragraph" w:styleId="TOC2">
    <w:name w:val="toc 2"/>
    <w:basedOn w:val="Normal"/>
    <w:next w:val="Normal"/>
    <w:autoRedefine/>
    <w:uiPriority w:val="39"/>
    <w:unhideWhenUsed/>
    <w:rsid w:val="00235F27"/>
    <w:pPr>
      <w:tabs>
        <w:tab w:val="left" w:pos="1100"/>
        <w:tab w:val="right" w:leader="dot" w:pos="9270"/>
      </w:tabs>
      <w:spacing w:after="100"/>
      <w:ind w:left="220" w:firstLine="320"/>
    </w:pPr>
  </w:style>
  <w:style w:type="paragraph" w:customStyle="1" w:styleId="RFPL2123">
    <w:name w:val="RFP L2 123"/>
    <w:basedOn w:val="ListParagraph"/>
    <w:link w:val="RFPL2123Char"/>
    <w:uiPriority w:val="2"/>
    <w:qFormat/>
    <w:rsid w:val="009866A3"/>
    <w:pPr>
      <w:numPr>
        <w:numId w:val="2"/>
      </w:numPr>
      <w:tabs>
        <w:tab w:val="left" w:pos="1440"/>
      </w:tabs>
      <w:ind w:left="1350" w:hanging="630"/>
      <w:jc w:val="both"/>
    </w:pPr>
  </w:style>
  <w:style w:type="character" w:customStyle="1" w:styleId="RFPL2123Char">
    <w:name w:val="RFP L2 123 Char"/>
    <w:basedOn w:val="ListParagraphChar"/>
    <w:link w:val="RFPL2123"/>
    <w:uiPriority w:val="2"/>
    <w:rsid w:val="009866A3"/>
  </w:style>
  <w:style w:type="paragraph" w:customStyle="1" w:styleId="RFPL3abc">
    <w:name w:val="RFP L3 abc"/>
    <w:basedOn w:val="ListParagraph"/>
    <w:link w:val="RFPL3abcChar"/>
    <w:uiPriority w:val="3"/>
    <w:qFormat/>
    <w:rsid w:val="00645308"/>
    <w:pPr>
      <w:numPr>
        <w:numId w:val="65"/>
      </w:numPr>
      <w:spacing w:before="60" w:after="60"/>
      <w:jc w:val="both"/>
    </w:pPr>
    <w:rPr>
      <w14:scene3d>
        <w14:camera w14:prst="orthographicFront"/>
        <w14:lightRig w14:rig="threePt" w14:dir="t">
          <w14:rot w14:lat="0" w14:lon="0" w14:rev="0"/>
        </w14:lightRig>
      </w14:scene3d>
    </w:rPr>
  </w:style>
  <w:style w:type="character" w:customStyle="1" w:styleId="RFPL3abcChar">
    <w:name w:val="RFP L3 abc Char"/>
    <w:basedOn w:val="ListParagraphChar"/>
    <w:link w:val="RFPL3abc"/>
    <w:uiPriority w:val="3"/>
    <w:rsid w:val="00645308"/>
    <w:rPr>
      <w14:scene3d>
        <w14:camera w14:prst="orthographicFront"/>
        <w14:lightRig w14:rig="threePt" w14:dir="t">
          <w14:rot w14:lat="0" w14:lon="0" w14:rev="0"/>
        </w14:lightRig>
      </w14:scene3d>
    </w:rPr>
  </w:style>
  <w:style w:type="paragraph" w:customStyle="1" w:styleId="RFPL41a1">
    <w:name w:val="RFP L4 1a1"/>
    <w:basedOn w:val="RFPL3abc"/>
    <w:link w:val="RFPL41a1Char"/>
    <w:uiPriority w:val="4"/>
    <w:qFormat/>
    <w:rsid w:val="00FA3ED2"/>
    <w:pPr>
      <w:numPr>
        <w:ilvl w:val="1"/>
      </w:numPr>
      <w:ind w:left="2160" w:hanging="450"/>
    </w:pPr>
  </w:style>
  <w:style w:type="character" w:customStyle="1" w:styleId="RFPL41a1Char">
    <w:name w:val="RFP L4 1a1 Char"/>
    <w:basedOn w:val="RFPL3abcChar"/>
    <w:link w:val="RFPL41a1"/>
    <w:uiPriority w:val="4"/>
    <w:rsid w:val="00FA3ED2"/>
    <w:rPr>
      <w14:scene3d>
        <w14:camera w14:prst="orthographicFront"/>
        <w14:lightRig w14:rig="threePt" w14:dir="t">
          <w14:rot w14:lat="0" w14:lon="0" w14:rev="0"/>
        </w14:lightRig>
      </w14:scene3d>
    </w:rPr>
  </w:style>
  <w:style w:type="paragraph" w:customStyle="1" w:styleId="RFPL51a1a">
    <w:name w:val="RFP L5 1a1a"/>
    <w:basedOn w:val="RFPL41a1"/>
    <w:link w:val="RFPL51a1aChar"/>
    <w:uiPriority w:val="5"/>
    <w:qFormat/>
    <w:rsid w:val="000448DC"/>
    <w:pPr>
      <w:numPr>
        <w:ilvl w:val="2"/>
      </w:numPr>
      <w:tabs>
        <w:tab w:val="left" w:pos="2610"/>
      </w:tabs>
      <w:ind w:left="2430" w:hanging="270"/>
    </w:pPr>
  </w:style>
  <w:style w:type="character" w:customStyle="1" w:styleId="RFPL51a1aChar">
    <w:name w:val="RFP L5 1a1a Char"/>
    <w:basedOn w:val="RFPL41a1Char"/>
    <w:link w:val="RFPL51a1a"/>
    <w:uiPriority w:val="5"/>
    <w:rsid w:val="000448DC"/>
    <w:rPr>
      <w14:scene3d>
        <w14:camera w14:prst="orthographicFront"/>
        <w14:lightRig w14:rig="threePt" w14:dir="t">
          <w14:rot w14:lat="0" w14:lon="0" w14:rev="0"/>
        </w14:lightRig>
      </w14:scene3d>
    </w:rPr>
  </w:style>
  <w:style w:type="character" w:styleId="IntenseEmphasis">
    <w:name w:val="Intense Emphasis"/>
    <w:basedOn w:val="DefaultParagraphFont"/>
    <w:uiPriority w:val="21"/>
    <w:rsid w:val="00336A78"/>
    <w:rPr>
      <w:b/>
      <w:bCs/>
      <w:i/>
      <w:iCs/>
      <w:color w:val="5B9BD5" w:themeColor="accent1"/>
    </w:rPr>
  </w:style>
  <w:style w:type="character" w:styleId="Strong">
    <w:name w:val="Strong"/>
    <w:basedOn w:val="DefaultParagraphFont"/>
    <w:uiPriority w:val="22"/>
    <w:rsid w:val="00336A78"/>
    <w:rPr>
      <w:b/>
      <w:bCs/>
    </w:rPr>
  </w:style>
  <w:style w:type="paragraph" w:customStyle="1" w:styleId="Default">
    <w:name w:val="Default"/>
    <w:rsid w:val="00F974B7"/>
    <w:pPr>
      <w:autoSpaceDE w:val="0"/>
      <w:autoSpaceDN w:val="0"/>
      <w:adjustRightInd w:val="0"/>
      <w:spacing w:after="0" w:line="240" w:lineRule="auto"/>
    </w:pPr>
    <w:rPr>
      <w:rFonts w:ascii="Calibri Light" w:hAnsi="Calibri Light" w:cs="Calibri Light"/>
      <w:color w:val="000000"/>
      <w:sz w:val="24"/>
      <w:szCs w:val="24"/>
    </w:rPr>
  </w:style>
  <w:style w:type="table" w:styleId="TableGrid">
    <w:name w:val="Table Grid"/>
    <w:basedOn w:val="TableNormal"/>
    <w:uiPriority w:val="39"/>
    <w:rsid w:val="00E92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5106B0"/>
    <w:rPr>
      <w:sz w:val="16"/>
      <w:szCs w:val="16"/>
    </w:rPr>
  </w:style>
  <w:style w:type="paragraph" w:styleId="CommentText">
    <w:name w:val="annotation text"/>
    <w:basedOn w:val="Normal"/>
    <w:link w:val="CommentTextChar"/>
    <w:uiPriority w:val="99"/>
    <w:unhideWhenUsed/>
    <w:rsid w:val="005106B0"/>
    <w:rPr>
      <w:sz w:val="20"/>
      <w:szCs w:val="20"/>
    </w:rPr>
  </w:style>
  <w:style w:type="character" w:customStyle="1" w:styleId="CommentTextChar">
    <w:name w:val="Comment Text Char"/>
    <w:basedOn w:val="DefaultParagraphFont"/>
    <w:link w:val="CommentText"/>
    <w:uiPriority w:val="99"/>
    <w:rsid w:val="005106B0"/>
    <w:rPr>
      <w:sz w:val="20"/>
      <w:szCs w:val="20"/>
    </w:rPr>
  </w:style>
  <w:style w:type="paragraph" w:styleId="CommentSubject">
    <w:name w:val="annotation subject"/>
    <w:basedOn w:val="CommentText"/>
    <w:next w:val="CommentText"/>
    <w:link w:val="CommentSubjectChar"/>
    <w:uiPriority w:val="99"/>
    <w:semiHidden/>
    <w:unhideWhenUsed/>
    <w:rsid w:val="005106B0"/>
    <w:rPr>
      <w:b/>
      <w:bCs/>
    </w:rPr>
  </w:style>
  <w:style w:type="character" w:customStyle="1" w:styleId="CommentSubjectChar">
    <w:name w:val="Comment Subject Char"/>
    <w:basedOn w:val="CommentTextChar"/>
    <w:link w:val="CommentSubject"/>
    <w:uiPriority w:val="99"/>
    <w:semiHidden/>
    <w:rsid w:val="005106B0"/>
    <w:rPr>
      <w:b/>
      <w:bCs/>
      <w:sz w:val="20"/>
      <w:szCs w:val="20"/>
    </w:rPr>
  </w:style>
  <w:style w:type="paragraph" w:styleId="TOC3">
    <w:name w:val="toc 3"/>
    <w:basedOn w:val="Normal"/>
    <w:next w:val="Normal"/>
    <w:autoRedefine/>
    <w:uiPriority w:val="39"/>
    <w:unhideWhenUsed/>
    <w:rsid w:val="007411FF"/>
    <w:pPr>
      <w:tabs>
        <w:tab w:val="left" w:pos="880"/>
        <w:tab w:val="right" w:leader="dot" w:pos="9350"/>
      </w:tabs>
      <w:spacing w:after="100"/>
      <w:ind w:left="1170"/>
    </w:pPr>
  </w:style>
  <w:style w:type="paragraph" w:customStyle="1" w:styleId="MTGTableText">
    <w:name w:val="MTG Table Text"/>
    <w:basedOn w:val="Normal"/>
    <w:rsid w:val="003C567D"/>
    <w:pPr>
      <w:spacing w:before="60" w:after="60"/>
    </w:pPr>
    <w:rPr>
      <w:rFonts w:cstheme="minorBidi"/>
    </w:rPr>
  </w:style>
  <w:style w:type="table" w:customStyle="1" w:styleId="TableGrid1">
    <w:name w:val="Table Grid1"/>
    <w:basedOn w:val="TableNormal"/>
    <w:next w:val="TableGrid"/>
    <w:uiPriority w:val="39"/>
    <w:rsid w:val="00704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94657"/>
    <w:pPr>
      <w:spacing w:after="0" w:line="288"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PAppendix">
    <w:name w:val="RFP Appendix"/>
    <w:basedOn w:val="Heading1"/>
    <w:link w:val="RFPAppendixChar"/>
    <w:uiPriority w:val="99"/>
    <w:qFormat/>
    <w:rsid w:val="00F43396"/>
    <w:pPr>
      <w:numPr>
        <w:numId w:val="0"/>
      </w:numPr>
      <w:ind w:left="540" w:hanging="540"/>
    </w:pPr>
  </w:style>
  <w:style w:type="character" w:customStyle="1" w:styleId="RFPAppendixChar">
    <w:name w:val="RFP Appendix Char"/>
    <w:basedOn w:val="Heading1Char"/>
    <w:link w:val="RFPAppendix"/>
    <w:uiPriority w:val="99"/>
    <w:rsid w:val="00C6266E"/>
    <w:rPr>
      <w:b/>
      <w:smallCaps/>
      <w:color w:val="2E74B5" w:themeColor="accent1" w:themeShade="BF"/>
      <w:sz w:val="24"/>
    </w:rPr>
  </w:style>
  <w:style w:type="paragraph" w:customStyle="1" w:styleId="MTG1">
    <w:name w:val="MTG1"/>
    <w:basedOn w:val="Normal"/>
    <w:link w:val="MTG1Char"/>
    <w:rsid w:val="00E45683"/>
    <w:pPr>
      <w:numPr>
        <w:numId w:val="5"/>
      </w:numPr>
      <w:spacing w:before="80" w:after="80" w:line="288" w:lineRule="auto"/>
      <w:jc w:val="both"/>
    </w:pPr>
    <w:rPr>
      <w:rFonts w:eastAsia="Times New Roman" w:cs="Times New Roman"/>
    </w:rPr>
  </w:style>
  <w:style w:type="character" w:customStyle="1" w:styleId="MTG1Char">
    <w:name w:val="MTG1 Char"/>
    <w:basedOn w:val="DefaultParagraphFont"/>
    <w:link w:val="MTG1"/>
    <w:rsid w:val="00E45683"/>
    <w:rPr>
      <w:rFonts w:eastAsia="Times New Roman" w:cs="Times New Roman"/>
    </w:rPr>
  </w:style>
  <w:style w:type="paragraph" w:customStyle="1" w:styleId="MTG2">
    <w:name w:val="MTG2"/>
    <w:basedOn w:val="Normal"/>
    <w:rsid w:val="00E45683"/>
    <w:pPr>
      <w:numPr>
        <w:ilvl w:val="1"/>
        <w:numId w:val="5"/>
      </w:numPr>
      <w:spacing w:before="80" w:after="80" w:line="288" w:lineRule="auto"/>
      <w:jc w:val="both"/>
    </w:pPr>
    <w:rPr>
      <w:rFonts w:eastAsia="Times New Roman" w:cs="Times New Roman"/>
    </w:rPr>
  </w:style>
  <w:style w:type="paragraph" w:customStyle="1" w:styleId="MTG3">
    <w:name w:val="MTG3"/>
    <w:basedOn w:val="Normal"/>
    <w:rsid w:val="00E45683"/>
    <w:pPr>
      <w:tabs>
        <w:tab w:val="num" w:pos="2160"/>
      </w:tabs>
      <w:spacing w:before="80" w:after="80" w:line="288" w:lineRule="auto"/>
      <w:ind w:left="2160" w:hanging="720"/>
      <w:jc w:val="both"/>
    </w:pPr>
    <w:rPr>
      <w:rFonts w:eastAsia="Times New Roman" w:cs="Times New Roman"/>
    </w:rPr>
  </w:style>
  <w:style w:type="paragraph" w:customStyle="1" w:styleId="MTG4">
    <w:name w:val="MTG4"/>
    <w:basedOn w:val="Normal"/>
    <w:rsid w:val="00E45683"/>
    <w:pPr>
      <w:tabs>
        <w:tab w:val="num" w:pos="2880"/>
      </w:tabs>
      <w:spacing w:before="80" w:after="80" w:line="288" w:lineRule="auto"/>
      <w:ind w:left="2880" w:hanging="720"/>
      <w:jc w:val="both"/>
    </w:pPr>
    <w:rPr>
      <w:rFonts w:eastAsia="Times New Roman" w:cs="Times New Roman"/>
    </w:rPr>
  </w:style>
  <w:style w:type="paragraph" w:customStyle="1" w:styleId="MTG5">
    <w:name w:val="MTG5"/>
    <w:basedOn w:val="Normal"/>
    <w:rsid w:val="00E45683"/>
    <w:pPr>
      <w:tabs>
        <w:tab w:val="num" w:pos="3600"/>
      </w:tabs>
      <w:spacing w:line="288" w:lineRule="auto"/>
      <w:ind w:left="3600" w:hanging="720"/>
      <w:jc w:val="both"/>
    </w:pPr>
    <w:rPr>
      <w:rFonts w:eastAsia="Times New Roman" w:cs="Times New Roman"/>
    </w:rPr>
  </w:style>
  <w:style w:type="paragraph" w:styleId="NormalWeb">
    <w:name w:val="Normal (Web)"/>
    <w:basedOn w:val="Normal"/>
    <w:uiPriority w:val="99"/>
    <w:unhideWhenUsed/>
    <w:rsid w:val="00E93145"/>
    <w:pPr>
      <w:spacing w:before="100" w:beforeAutospacing="1" w:after="100" w:afterAutospacing="1"/>
    </w:pPr>
    <w:rPr>
      <w:rFonts w:ascii="Times New Roman" w:eastAsiaTheme="minorEastAsia" w:hAnsi="Times New Roman" w:cs="Times New Roman"/>
      <w:sz w:val="24"/>
      <w:szCs w:val="24"/>
    </w:rPr>
  </w:style>
  <w:style w:type="paragraph" w:customStyle="1" w:styleId="RFPHeading2">
    <w:name w:val="RFP Heading 2"/>
    <w:basedOn w:val="Normal"/>
    <w:link w:val="RFPHeading2Char"/>
    <w:qFormat/>
    <w:rsid w:val="007903EA"/>
    <w:pPr>
      <w:numPr>
        <w:numId w:val="8"/>
      </w:numPr>
      <w:spacing w:before="120" w:after="120"/>
    </w:pPr>
    <w:rPr>
      <w:b/>
      <w:color w:val="2E74B5" w:themeColor="accent1" w:themeShade="BF"/>
    </w:rPr>
  </w:style>
  <w:style w:type="character" w:customStyle="1" w:styleId="RFPHeading2Char">
    <w:name w:val="RFP Heading 2 Char"/>
    <w:basedOn w:val="DefaultParagraphFont"/>
    <w:link w:val="RFPHeading2"/>
    <w:rsid w:val="007903EA"/>
    <w:rPr>
      <w:b/>
      <w:color w:val="2E74B5" w:themeColor="accent1" w:themeShade="BF"/>
    </w:rPr>
  </w:style>
  <w:style w:type="paragraph" w:styleId="Revision">
    <w:name w:val="Revision"/>
    <w:hidden/>
    <w:uiPriority w:val="99"/>
    <w:semiHidden/>
    <w:rsid w:val="0084524A"/>
    <w:pPr>
      <w:spacing w:after="0" w:line="240" w:lineRule="auto"/>
    </w:pPr>
  </w:style>
  <w:style w:type="character" w:styleId="FollowedHyperlink">
    <w:name w:val="FollowedHyperlink"/>
    <w:basedOn w:val="DefaultParagraphFont"/>
    <w:uiPriority w:val="99"/>
    <w:semiHidden/>
    <w:unhideWhenUsed/>
    <w:rsid w:val="004E43C9"/>
    <w:rPr>
      <w:color w:val="954F72" w:themeColor="followedHyperlink"/>
      <w:u w:val="single"/>
    </w:rPr>
  </w:style>
  <w:style w:type="character" w:customStyle="1" w:styleId="UnresolvedMention1">
    <w:name w:val="Unresolved Mention1"/>
    <w:basedOn w:val="DefaultParagraphFont"/>
    <w:uiPriority w:val="99"/>
    <w:semiHidden/>
    <w:unhideWhenUsed/>
    <w:rsid w:val="003B4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712372">
      <w:bodyDiv w:val="1"/>
      <w:marLeft w:val="0"/>
      <w:marRight w:val="0"/>
      <w:marTop w:val="0"/>
      <w:marBottom w:val="0"/>
      <w:divBdr>
        <w:top w:val="none" w:sz="0" w:space="0" w:color="auto"/>
        <w:left w:val="none" w:sz="0" w:space="0" w:color="auto"/>
        <w:bottom w:val="none" w:sz="0" w:space="0" w:color="auto"/>
        <w:right w:val="none" w:sz="0" w:space="0" w:color="auto"/>
      </w:divBdr>
    </w:div>
    <w:div w:id="876426743">
      <w:bodyDiv w:val="1"/>
      <w:marLeft w:val="0"/>
      <w:marRight w:val="0"/>
      <w:marTop w:val="0"/>
      <w:marBottom w:val="0"/>
      <w:divBdr>
        <w:top w:val="none" w:sz="0" w:space="0" w:color="auto"/>
        <w:left w:val="none" w:sz="0" w:space="0" w:color="auto"/>
        <w:bottom w:val="none" w:sz="0" w:space="0" w:color="auto"/>
        <w:right w:val="none" w:sz="0" w:space="0" w:color="auto"/>
      </w:divBdr>
    </w:div>
    <w:div w:id="983047755">
      <w:bodyDiv w:val="1"/>
      <w:marLeft w:val="0"/>
      <w:marRight w:val="0"/>
      <w:marTop w:val="0"/>
      <w:marBottom w:val="0"/>
      <w:divBdr>
        <w:top w:val="none" w:sz="0" w:space="0" w:color="auto"/>
        <w:left w:val="none" w:sz="0" w:space="0" w:color="auto"/>
        <w:bottom w:val="none" w:sz="0" w:space="0" w:color="auto"/>
        <w:right w:val="none" w:sz="0" w:space="0" w:color="auto"/>
      </w:divBdr>
      <w:divsChild>
        <w:div w:id="217522629">
          <w:marLeft w:val="0"/>
          <w:marRight w:val="0"/>
          <w:marTop w:val="0"/>
          <w:marBottom w:val="0"/>
          <w:divBdr>
            <w:top w:val="none" w:sz="0" w:space="0" w:color="auto"/>
            <w:left w:val="none" w:sz="0" w:space="0" w:color="auto"/>
            <w:bottom w:val="none" w:sz="0" w:space="0" w:color="auto"/>
            <w:right w:val="none" w:sz="0" w:space="0" w:color="auto"/>
          </w:divBdr>
        </w:div>
        <w:div w:id="529729192">
          <w:marLeft w:val="0"/>
          <w:marRight w:val="0"/>
          <w:marTop w:val="0"/>
          <w:marBottom w:val="0"/>
          <w:divBdr>
            <w:top w:val="none" w:sz="0" w:space="0" w:color="auto"/>
            <w:left w:val="none" w:sz="0" w:space="0" w:color="auto"/>
            <w:bottom w:val="none" w:sz="0" w:space="0" w:color="auto"/>
            <w:right w:val="none" w:sz="0" w:space="0" w:color="auto"/>
          </w:divBdr>
        </w:div>
        <w:div w:id="595673093">
          <w:marLeft w:val="0"/>
          <w:marRight w:val="0"/>
          <w:marTop w:val="0"/>
          <w:marBottom w:val="0"/>
          <w:divBdr>
            <w:top w:val="none" w:sz="0" w:space="0" w:color="auto"/>
            <w:left w:val="none" w:sz="0" w:space="0" w:color="auto"/>
            <w:bottom w:val="none" w:sz="0" w:space="0" w:color="auto"/>
            <w:right w:val="none" w:sz="0" w:space="0" w:color="auto"/>
          </w:divBdr>
        </w:div>
        <w:div w:id="858156001">
          <w:marLeft w:val="0"/>
          <w:marRight w:val="0"/>
          <w:marTop w:val="0"/>
          <w:marBottom w:val="0"/>
          <w:divBdr>
            <w:top w:val="none" w:sz="0" w:space="0" w:color="auto"/>
            <w:left w:val="none" w:sz="0" w:space="0" w:color="auto"/>
            <w:bottom w:val="none" w:sz="0" w:space="0" w:color="auto"/>
            <w:right w:val="none" w:sz="0" w:space="0" w:color="auto"/>
          </w:divBdr>
        </w:div>
        <w:div w:id="1672374180">
          <w:marLeft w:val="0"/>
          <w:marRight w:val="0"/>
          <w:marTop w:val="0"/>
          <w:marBottom w:val="0"/>
          <w:divBdr>
            <w:top w:val="none" w:sz="0" w:space="0" w:color="auto"/>
            <w:left w:val="none" w:sz="0" w:space="0" w:color="auto"/>
            <w:bottom w:val="none" w:sz="0" w:space="0" w:color="auto"/>
            <w:right w:val="none" w:sz="0" w:space="0" w:color="auto"/>
          </w:divBdr>
        </w:div>
      </w:divsChild>
    </w:div>
    <w:div w:id="1777554122">
      <w:bodyDiv w:val="1"/>
      <w:marLeft w:val="0"/>
      <w:marRight w:val="0"/>
      <w:marTop w:val="0"/>
      <w:marBottom w:val="0"/>
      <w:divBdr>
        <w:top w:val="none" w:sz="0" w:space="0" w:color="auto"/>
        <w:left w:val="none" w:sz="0" w:space="0" w:color="auto"/>
        <w:bottom w:val="none" w:sz="0" w:space="0" w:color="auto"/>
        <w:right w:val="none" w:sz="0" w:space="0" w:color="auto"/>
      </w:divBdr>
      <w:divsChild>
        <w:div w:id="1426805208">
          <w:marLeft w:val="0"/>
          <w:marRight w:val="0"/>
          <w:marTop w:val="0"/>
          <w:marBottom w:val="0"/>
          <w:divBdr>
            <w:top w:val="none" w:sz="0" w:space="0" w:color="auto"/>
            <w:left w:val="none" w:sz="0" w:space="0" w:color="auto"/>
            <w:bottom w:val="none" w:sz="0" w:space="0" w:color="auto"/>
            <w:right w:val="none" w:sz="0" w:space="0" w:color="auto"/>
          </w:divBdr>
          <w:divsChild>
            <w:div w:id="1061826842">
              <w:marLeft w:val="0"/>
              <w:marRight w:val="0"/>
              <w:marTop w:val="0"/>
              <w:marBottom w:val="0"/>
              <w:divBdr>
                <w:top w:val="none" w:sz="0" w:space="0" w:color="auto"/>
                <w:left w:val="none" w:sz="0" w:space="0" w:color="auto"/>
                <w:bottom w:val="none" w:sz="0" w:space="0" w:color="auto"/>
                <w:right w:val="none" w:sz="0" w:space="0" w:color="auto"/>
              </w:divBdr>
              <w:divsChild>
                <w:div w:id="1812553232">
                  <w:marLeft w:val="0"/>
                  <w:marRight w:val="0"/>
                  <w:marTop w:val="0"/>
                  <w:marBottom w:val="0"/>
                  <w:divBdr>
                    <w:top w:val="none" w:sz="0" w:space="0" w:color="auto"/>
                    <w:left w:val="none" w:sz="0" w:space="0" w:color="auto"/>
                    <w:bottom w:val="none" w:sz="0" w:space="0" w:color="auto"/>
                    <w:right w:val="none" w:sz="0" w:space="0" w:color="auto"/>
                  </w:divBdr>
                  <w:divsChild>
                    <w:div w:id="1555698622">
                      <w:marLeft w:val="0"/>
                      <w:marRight w:val="0"/>
                      <w:marTop w:val="0"/>
                      <w:marBottom w:val="0"/>
                      <w:divBdr>
                        <w:top w:val="none" w:sz="0" w:space="0" w:color="auto"/>
                        <w:left w:val="none" w:sz="0" w:space="0" w:color="auto"/>
                        <w:bottom w:val="none" w:sz="0" w:space="0" w:color="auto"/>
                        <w:right w:val="none" w:sz="0" w:space="0" w:color="auto"/>
                      </w:divBdr>
                      <w:divsChild>
                        <w:div w:id="1828932609">
                          <w:marLeft w:val="0"/>
                          <w:marRight w:val="0"/>
                          <w:marTop w:val="0"/>
                          <w:marBottom w:val="0"/>
                          <w:divBdr>
                            <w:top w:val="none" w:sz="0" w:space="0" w:color="auto"/>
                            <w:left w:val="none" w:sz="0" w:space="0" w:color="auto"/>
                            <w:bottom w:val="none" w:sz="0" w:space="0" w:color="auto"/>
                            <w:right w:val="none" w:sz="0" w:space="0" w:color="auto"/>
                          </w:divBdr>
                          <w:divsChild>
                            <w:div w:id="1994092411">
                              <w:marLeft w:val="0"/>
                              <w:marRight w:val="0"/>
                              <w:marTop w:val="0"/>
                              <w:marBottom w:val="0"/>
                              <w:divBdr>
                                <w:top w:val="none" w:sz="0" w:space="0" w:color="auto"/>
                                <w:left w:val="none" w:sz="0" w:space="0" w:color="auto"/>
                                <w:bottom w:val="none" w:sz="0" w:space="0" w:color="auto"/>
                                <w:right w:val="none" w:sz="0" w:space="0" w:color="auto"/>
                              </w:divBdr>
                              <w:divsChild>
                                <w:div w:id="1716196707">
                                  <w:marLeft w:val="0"/>
                                  <w:marRight w:val="0"/>
                                  <w:marTop w:val="0"/>
                                  <w:marBottom w:val="0"/>
                                  <w:divBdr>
                                    <w:top w:val="none" w:sz="0" w:space="0" w:color="auto"/>
                                    <w:left w:val="single" w:sz="18" w:space="0" w:color="F1F1F1"/>
                                    <w:bottom w:val="single" w:sz="18" w:space="0" w:color="F1F1F1"/>
                                    <w:right w:val="single" w:sz="18" w:space="0" w:color="F1F1F1"/>
                                  </w:divBdr>
                                  <w:divsChild>
                                    <w:div w:id="127170347">
                                      <w:marLeft w:val="0"/>
                                      <w:marRight w:val="0"/>
                                      <w:marTop w:val="0"/>
                                      <w:marBottom w:val="0"/>
                                      <w:divBdr>
                                        <w:top w:val="none" w:sz="0" w:space="0" w:color="auto"/>
                                        <w:left w:val="none" w:sz="0" w:space="0" w:color="auto"/>
                                        <w:bottom w:val="none" w:sz="0" w:space="0" w:color="auto"/>
                                        <w:right w:val="none" w:sz="0" w:space="0" w:color="auto"/>
                                      </w:divBdr>
                                      <w:divsChild>
                                        <w:div w:id="1776123549">
                                          <w:marLeft w:val="0"/>
                                          <w:marRight w:val="0"/>
                                          <w:marTop w:val="0"/>
                                          <w:marBottom w:val="0"/>
                                          <w:divBdr>
                                            <w:top w:val="none" w:sz="0" w:space="0" w:color="auto"/>
                                            <w:left w:val="none" w:sz="0" w:space="0" w:color="auto"/>
                                            <w:bottom w:val="none" w:sz="0" w:space="0" w:color="auto"/>
                                            <w:right w:val="none" w:sz="0" w:space="0" w:color="auto"/>
                                          </w:divBdr>
                                          <w:divsChild>
                                            <w:div w:id="311451307">
                                              <w:marLeft w:val="0"/>
                                              <w:marRight w:val="0"/>
                                              <w:marTop w:val="0"/>
                                              <w:marBottom w:val="0"/>
                                              <w:divBdr>
                                                <w:top w:val="none" w:sz="0" w:space="0" w:color="auto"/>
                                                <w:left w:val="none" w:sz="0" w:space="0" w:color="auto"/>
                                                <w:bottom w:val="none" w:sz="0" w:space="0" w:color="auto"/>
                                                <w:right w:val="none" w:sz="0" w:space="0" w:color="auto"/>
                                              </w:divBdr>
                                              <w:divsChild>
                                                <w:div w:id="1875531065">
                                                  <w:marLeft w:val="0"/>
                                                  <w:marRight w:val="0"/>
                                                  <w:marTop w:val="0"/>
                                                  <w:marBottom w:val="0"/>
                                                  <w:divBdr>
                                                    <w:top w:val="none" w:sz="0" w:space="0" w:color="auto"/>
                                                    <w:left w:val="none" w:sz="0" w:space="0" w:color="auto"/>
                                                    <w:bottom w:val="none" w:sz="0" w:space="0" w:color="auto"/>
                                                    <w:right w:val="none" w:sz="0" w:space="0" w:color="auto"/>
                                                  </w:divBdr>
                                                  <w:divsChild>
                                                    <w:div w:id="1623414960">
                                                      <w:marLeft w:val="0"/>
                                                      <w:marRight w:val="0"/>
                                                      <w:marTop w:val="0"/>
                                                      <w:marBottom w:val="0"/>
                                                      <w:divBdr>
                                                        <w:top w:val="none" w:sz="0" w:space="0" w:color="auto"/>
                                                        <w:left w:val="none" w:sz="0" w:space="0" w:color="auto"/>
                                                        <w:bottom w:val="none" w:sz="0" w:space="0" w:color="auto"/>
                                                        <w:right w:val="none" w:sz="0" w:space="0" w:color="auto"/>
                                                      </w:divBdr>
                                                      <w:divsChild>
                                                        <w:div w:id="642269945">
                                                          <w:marLeft w:val="0"/>
                                                          <w:marRight w:val="0"/>
                                                          <w:marTop w:val="0"/>
                                                          <w:marBottom w:val="0"/>
                                                          <w:divBdr>
                                                            <w:top w:val="none" w:sz="0" w:space="0" w:color="auto"/>
                                                            <w:left w:val="none" w:sz="0" w:space="0" w:color="auto"/>
                                                            <w:bottom w:val="none" w:sz="0" w:space="0" w:color="auto"/>
                                                            <w:right w:val="none" w:sz="0" w:space="0" w:color="auto"/>
                                                          </w:divBdr>
                                                          <w:divsChild>
                                                            <w:div w:id="203441878">
                                                              <w:marLeft w:val="0"/>
                                                              <w:marRight w:val="0"/>
                                                              <w:marTop w:val="0"/>
                                                              <w:marBottom w:val="0"/>
                                                              <w:divBdr>
                                                                <w:top w:val="none" w:sz="0" w:space="0" w:color="auto"/>
                                                                <w:left w:val="single" w:sz="18" w:space="0" w:color="F1F1F1"/>
                                                                <w:bottom w:val="single" w:sz="18" w:space="0" w:color="F1F1F1"/>
                                                                <w:right w:val="single" w:sz="18" w:space="0" w:color="F1F1F1"/>
                                                              </w:divBdr>
                                                              <w:divsChild>
                                                                <w:div w:id="420833938">
                                                                  <w:marLeft w:val="0"/>
                                                                  <w:marRight w:val="0"/>
                                                                  <w:marTop w:val="0"/>
                                                                  <w:marBottom w:val="0"/>
                                                                  <w:divBdr>
                                                                    <w:top w:val="none" w:sz="0" w:space="0" w:color="auto"/>
                                                                    <w:left w:val="none" w:sz="0" w:space="0" w:color="auto"/>
                                                                    <w:bottom w:val="none" w:sz="0" w:space="0" w:color="auto"/>
                                                                    <w:right w:val="none" w:sz="0" w:space="0" w:color="auto"/>
                                                                  </w:divBdr>
                                                                  <w:divsChild>
                                                                    <w:div w:id="98593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info.gov/content/pkg/CFR-2013-title7-vol4/pdf/CFR-2013-title7-vol4-subtitleB-chapII-subchapB.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fns.usda.gov/usda-fis/usda-foods-product-information-sheet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dek12.org/sites/default/files/documents/OCN/purchasing%20%26%20distribution/OCN-Incident-Report-Purchasing-and-Distribu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c495a569-0bc3-45a1-9377-4f5c3897df44">
      <UserInfo>
        <DisplayName>Brian Sherwood</DisplayName>
        <AccountId>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021F34C36B064D8D35E794D33CACD3" ma:contentTypeVersion="6" ma:contentTypeDescription="Create a new document." ma:contentTypeScope="" ma:versionID="2e6865f47b07e57efb7c66efc65115db">
  <xsd:schema xmlns:xsd="http://www.w3.org/2001/XMLSchema" xmlns:xs="http://www.w3.org/2001/XMLSchema" xmlns:p="http://schemas.microsoft.com/office/2006/metadata/properties" xmlns:ns2="5cc57a83-1223-4507-ab42-5855edfa90ac" xmlns:ns3="c495a569-0bc3-45a1-9377-4f5c3897df44" targetNamespace="http://schemas.microsoft.com/office/2006/metadata/properties" ma:root="true" ma:fieldsID="f4a8a94a60f297e1c896ac661c0d5bdf" ns2:_="" ns3:_="">
    <xsd:import namespace="5cc57a83-1223-4507-ab42-5855edfa90ac"/>
    <xsd:import namespace="c495a569-0bc3-45a1-9377-4f5c3897df44"/>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57a83-1223-4507-ab42-5855edfa90a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95a569-0bc3-45a1-9377-4f5c3897df4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938C66-C941-4FF4-BA7E-1102A405130E}">
  <ds:schemaRefs>
    <ds:schemaRef ds:uri="http://schemas.openxmlformats.org/officeDocument/2006/bibliography"/>
  </ds:schemaRefs>
</ds:datastoreItem>
</file>

<file path=customXml/itemProps2.xml><?xml version="1.0" encoding="utf-8"?>
<ds:datastoreItem xmlns:ds="http://schemas.openxmlformats.org/officeDocument/2006/customXml" ds:itemID="{B8CC16E3-22DD-4DA5-8252-CF9A351575FA}">
  <ds:schemaRefs>
    <ds:schemaRef ds:uri="http://schemas.microsoft.com/office/2006/metadata/properties"/>
    <ds:schemaRef ds:uri="http://schemas.microsoft.com/office/2006/documentManagement/types"/>
    <ds:schemaRef ds:uri="5cc57a83-1223-4507-ab42-5855edfa90ac"/>
    <ds:schemaRef ds:uri="http://purl.org/dc/dcmitype/"/>
    <ds:schemaRef ds:uri="http://schemas.openxmlformats.org/package/2006/metadata/core-properties"/>
    <ds:schemaRef ds:uri="http://schemas.microsoft.com/office/infopath/2007/PartnerControls"/>
    <ds:schemaRef ds:uri="http://purl.org/dc/elements/1.1/"/>
    <ds:schemaRef ds:uri="c495a569-0bc3-45a1-9377-4f5c3897df44"/>
    <ds:schemaRef ds:uri="http://www.w3.org/XML/1998/namespace"/>
    <ds:schemaRef ds:uri="http://purl.org/dc/terms/"/>
  </ds:schemaRefs>
</ds:datastoreItem>
</file>

<file path=customXml/itemProps3.xml><?xml version="1.0" encoding="utf-8"?>
<ds:datastoreItem xmlns:ds="http://schemas.openxmlformats.org/officeDocument/2006/customXml" ds:itemID="{80A71C6E-EA49-45C9-836D-96DF2B970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57a83-1223-4507-ab42-5855edfa90ac"/>
    <ds:schemaRef ds:uri="c495a569-0bc3-45a1-9377-4f5c3897d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6F52FF-EB74-475D-888B-9146C5FD0D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36</Pages>
  <Words>13200</Words>
  <Characters>75243</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MS Department of Information Technology Services</Company>
  <LinksUpToDate>false</LinksUpToDate>
  <CharactersWithSpaces>88267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Jeannie Williford</dc:creator>
  <cp:lastModifiedBy>Khelli Reed</cp:lastModifiedBy>
  <cp:revision>19</cp:revision>
  <cp:lastPrinted>2022-08-02T16:38:00Z</cp:lastPrinted>
  <dcterms:created xsi:type="dcterms:W3CDTF">2022-03-08T21:10:00Z</dcterms:created>
  <dcterms:modified xsi:type="dcterms:W3CDTF">2022-08-02T16:40:00Z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0x0101009D021F34C36B064D8D35E794D33CACD3</vt:lpwstr>
  </property>
</Properties>
</file>