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0D17" w14:textId="77777777" w:rsidR="0075703C" w:rsidRPr="007A7D1F" w:rsidRDefault="00017A2B" w:rsidP="4FEFA0BE">
      <w:pPr>
        <w:pStyle w:val="Heading7"/>
        <w:spacing w:after="240"/>
        <w:rPr>
          <w:spacing w:val="0"/>
        </w:rPr>
      </w:pPr>
      <w:r w:rsidRPr="4FEFA0BE">
        <w:rPr>
          <w:spacing w:val="0"/>
        </w:rPr>
        <w:t>RFP</w:t>
      </w:r>
      <w:r w:rsidR="00650486" w:rsidRPr="007A7D1F">
        <w:rPr>
          <w:spacing w:val="0"/>
          <w:szCs w:val="40"/>
        </w:rPr>
        <w:t xml:space="preserve"> </w:t>
      </w:r>
      <w:r w:rsidR="0075703C" w:rsidRPr="4FEFA0BE">
        <w:rPr>
          <w:spacing w:val="0"/>
        </w:rPr>
        <w:t>Questions and Clarifications Memorandum</w:t>
      </w:r>
    </w:p>
    <w:p w14:paraId="3BE8EC8B" w14:textId="107CE973" w:rsidR="0075703C" w:rsidRPr="007A7D1F" w:rsidRDefault="0075703C">
      <w:pPr>
        <w:pStyle w:val="MessageHeaderFirst"/>
        <w:tabs>
          <w:tab w:val="clear" w:pos="720"/>
        </w:tabs>
        <w:ind w:left="1080" w:hanging="1080"/>
      </w:pPr>
      <w:r w:rsidRPr="007A7D1F">
        <w:rPr>
          <w:rStyle w:val="MessageHeaderLabel"/>
          <w:rFonts w:ascii="Arial" w:hAnsi="Arial"/>
          <w:spacing w:val="0"/>
        </w:rPr>
        <w:t>To</w:t>
      </w:r>
      <w:r w:rsidRPr="007A7D1F">
        <w:rPr>
          <w:rStyle w:val="MessageHeaderLabel"/>
          <w:rFonts w:ascii="Arial" w:hAnsi="Arial"/>
          <w:b w:val="0"/>
          <w:spacing w:val="0"/>
        </w:rPr>
        <w:t>:</w:t>
      </w:r>
      <w:r w:rsidRPr="007A7D1F">
        <w:tab/>
      </w:r>
      <w:r w:rsidR="00017A2B">
        <w:t>Vendors Responding to RFP Number</w:t>
      </w:r>
      <w:r w:rsidR="00C93849">
        <w:t xml:space="preserve"> </w:t>
      </w:r>
      <w:r w:rsidR="00C615CB">
        <w:t xml:space="preserve">4534 </w:t>
      </w:r>
      <w:r w:rsidR="00017A2B">
        <w:t xml:space="preserve">for the </w:t>
      </w:r>
      <w:r w:rsidR="00C615CB">
        <w:t>WIC MIS Maintenance &amp; Operations</w:t>
      </w:r>
    </w:p>
    <w:p w14:paraId="71C76B62" w14:textId="4A6FC62F" w:rsidR="0075703C" w:rsidRPr="007A7D1F" w:rsidRDefault="0075703C">
      <w:pPr>
        <w:pStyle w:val="MessageHeader"/>
        <w:tabs>
          <w:tab w:val="clear" w:pos="720"/>
        </w:tabs>
        <w:ind w:left="1080" w:hanging="1080"/>
        <w:rPr>
          <w:spacing w:val="0"/>
          <w:szCs w:val="22"/>
        </w:rPr>
      </w:pPr>
      <w:r w:rsidRPr="007A7D1F">
        <w:rPr>
          <w:rStyle w:val="MessageHeaderLabel"/>
          <w:rFonts w:ascii="Arial" w:hAnsi="Arial"/>
          <w:spacing w:val="0"/>
          <w:szCs w:val="22"/>
        </w:rPr>
        <w:t>From</w:t>
      </w:r>
      <w:r w:rsidRPr="007A7D1F">
        <w:rPr>
          <w:rStyle w:val="MessageHeaderLabel"/>
          <w:rFonts w:ascii="Arial" w:hAnsi="Arial"/>
          <w:b w:val="0"/>
          <w:spacing w:val="0"/>
          <w:szCs w:val="22"/>
        </w:rPr>
        <w:t>:</w:t>
      </w:r>
      <w:r w:rsidRPr="007A7D1F">
        <w:rPr>
          <w:spacing w:val="0"/>
          <w:szCs w:val="22"/>
        </w:rPr>
        <w:tab/>
      </w:r>
      <w:r w:rsidR="0039325E">
        <w:rPr>
          <w:spacing w:val="0"/>
          <w:szCs w:val="22"/>
        </w:rPr>
        <w:t>Craig P. Orgeron, Ph.D.</w:t>
      </w:r>
    </w:p>
    <w:p w14:paraId="0A6F751B" w14:textId="2E9D40FB" w:rsidR="0075703C" w:rsidRPr="00820AEF" w:rsidRDefault="0075703C">
      <w:pPr>
        <w:pStyle w:val="MessageHeader"/>
        <w:tabs>
          <w:tab w:val="clear" w:pos="720"/>
        </w:tabs>
        <w:ind w:left="1080" w:hanging="1080"/>
        <w:rPr>
          <w:spacing w:val="0"/>
          <w:szCs w:val="22"/>
        </w:rPr>
      </w:pPr>
      <w:r w:rsidRPr="007A7D1F">
        <w:rPr>
          <w:rStyle w:val="MessageHeaderLabel"/>
          <w:rFonts w:ascii="Arial" w:hAnsi="Arial"/>
          <w:spacing w:val="0"/>
          <w:szCs w:val="22"/>
        </w:rPr>
        <w:t>Date</w:t>
      </w:r>
      <w:r w:rsidRPr="007A7D1F">
        <w:rPr>
          <w:rStyle w:val="MessageHeaderLabel"/>
          <w:rFonts w:ascii="Arial" w:hAnsi="Arial"/>
          <w:b w:val="0"/>
          <w:spacing w:val="0"/>
          <w:szCs w:val="22"/>
        </w:rPr>
        <w:t>:</w:t>
      </w:r>
      <w:r w:rsidRPr="007A7D1F">
        <w:rPr>
          <w:spacing w:val="0"/>
          <w:szCs w:val="22"/>
        </w:rPr>
        <w:tab/>
      </w:r>
      <w:r w:rsidR="00A07435" w:rsidRPr="00820AEF">
        <w:rPr>
          <w:spacing w:val="0"/>
          <w:szCs w:val="22"/>
        </w:rPr>
        <w:t xml:space="preserve">July </w:t>
      </w:r>
      <w:r w:rsidR="00DC0017" w:rsidRPr="00DC0017">
        <w:rPr>
          <w:spacing w:val="0"/>
          <w:szCs w:val="22"/>
        </w:rPr>
        <w:t>2</w:t>
      </w:r>
      <w:r w:rsidR="00DC0017">
        <w:rPr>
          <w:spacing w:val="0"/>
          <w:szCs w:val="22"/>
        </w:rPr>
        <w:t>5</w:t>
      </w:r>
      <w:r w:rsidR="00A07435" w:rsidRPr="00820AEF">
        <w:rPr>
          <w:spacing w:val="0"/>
          <w:szCs w:val="22"/>
        </w:rPr>
        <w:t>, 2024</w:t>
      </w:r>
    </w:p>
    <w:p w14:paraId="70EC52DD" w14:textId="6BDBD29D" w:rsidR="0075703C" w:rsidRPr="007A7D1F" w:rsidRDefault="0075703C">
      <w:pPr>
        <w:pStyle w:val="MessageHeader"/>
        <w:tabs>
          <w:tab w:val="clear" w:pos="720"/>
        </w:tabs>
        <w:ind w:left="1080" w:hanging="1080"/>
        <w:rPr>
          <w:rStyle w:val="MessageHeaderLabel"/>
          <w:rFonts w:ascii="Arial" w:hAnsi="Arial"/>
          <w:b w:val="0"/>
          <w:bCs w:val="0"/>
          <w:spacing w:val="0"/>
          <w:szCs w:val="22"/>
        </w:rPr>
      </w:pPr>
      <w:r w:rsidRPr="007A7D1F">
        <w:rPr>
          <w:rStyle w:val="MessageHeaderLabel"/>
          <w:rFonts w:ascii="Arial" w:hAnsi="Arial"/>
          <w:spacing w:val="0"/>
          <w:szCs w:val="22"/>
        </w:rPr>
        <w:t xml:space="preserve">Subject: </w:t>
      </w:r>
      <w:r w:rsidRPr="007A7D1F">
        <w:rPr>
          <w:rStyle w:val="MessageHeaderLabel"/>
          <w:rFonts w:ascii="Arial" w:hAnsi="Arial"/>
          <w:spacing w:val="0"/>
          <w:szCs w:val="22"/>
        </w:rPr>
        <w:tab/>
      </w:r>
      <w:r w:rsidRPr="007A7D1F">
        <w:rPr>
          <w:rStyle w:val="MessageHeaderLabel"/>
          <w:rFonts w:ascii="Arial" w:hAnsi="Arial"/>
          <w:b w:val="0"/>
          <w:spacing w:val="0"/>
          <w:szCs w:val="22"/>
        </w:rPr>
        <w:t xml:space="preserve">Responses to Questions </w:t>
      </w:r>
      <w:r w:rsidR="000D4354" w:rsidRPr="007A7D1F">
        <w:rPr>
          <w:rStyle w:val="MessageHeaderLabel"/>
          <w:rFonts w:ascii="Arial" w:hAnsi="Arial"/>
          <w:b w:val="0"/>
          <w:spacing w:val="0"/>
          <w:szCs w:val="22"/>
        </w:rPr>
        <w:t xml:space="preserve">Submitted </w:t>
      </w:r>
      <w:r w:rsidRPr="007A7D1F">
        <w:rPr>
          <w:rStyle w:val="MessageHeaderLabel"/>
          <w:rFonts w:ascii="Arial" w:hAnsi="Arial"/>
          <w:b w:val="0"/>
          <w:spacing w:val="0"/>
          <w:szCs w:val="22"/>
        </w:rPr>
        <w:t>and Clarifications to Specifications</w:t>
      </w:r>
    </w:p>
    <w:p w14:paraId="3533E21F" w14:textId="6B2BC5EC" w:rsidR="0075703C" w:rsidRPr="007A7D1F" w:rsidRDefault="0075703C" w:rsidP="00493445">
      <w:pPr>
        <w:pStyle w:val="MessageHeader"/>
        <w:tabs>
          <w:tab w:val="clear" w:pos="720"/>
          <w:tab w:val="left" w:pos="2700"/>
        </w:tabs>
        <w:ind w:left="2700" w:hanging="2700"/>
        <w:rPr>
          <w:rStyle w:val="MessageHeaderLabel"/>
          <w:rFonts w:ascii="Arial" w:hAnsi="Arial"/>
          <w:b w:val="0"/>
          <w:bCs w:val="0"/>
          <w:spacing w:val="0"/>
          <w:szCs w:val="22"/>
        </w:rPr>
      </w:pPr>
      <w:r w:rsidRPr="007A7D1F">
        <w:rPr>
          <w:rStyle w:val="MessageHeaderLabel"/>
          <w:rFonts w:ascii="Arial" w:hAnsi="Arial"/>
          <w:spacing w:val="0"/>
          <w:szCs w:val="22"/>
        </w:rPr>
        <w:t>Contact Name:</w:t>
      </w:r>
      <w:r w:rsidR="00170501">
        <w:rPr>
          <w:rStyle w:val="MessageHeaderLabel"/>
          <w:rFonts w:ascii="Arial" w:hAnsi="Arial"/>
          <w:spacing w:val="0"/>
          <w:szCs w:val="22"/>
        </w:rPr>
        <w:t xml:space="preserve"> </w:t>
      </w:r>
      <w:r w:rsidR="00170501" w:rsidRPr="00170501">
        <w:rPr>
          <w:rStyle w:val="MessageHeaderLabel"/>
          <w:rFonts w:ascii="Arial" w:hAnsi="Arial"/>
          <w:b w:val="0"/>
          <w:bCs w:val="0"/>
          <w:spacing w:val="0"/>
          <w:szCs w:val="22"/>
        </w:rPr>
        <w:t>Solicitations Team</w:t>
      </w:r>
      <w:r w:rsidRPr="007A7D1F">
        <w:rPr>
          <w:rStyle w:val="MessageHeaderLabel"/>
          <w:rFonts w:ascii="Arial" w:hAnsi="Arial"/>
          <w:spacing w:val="0"/>
          <w:szCs w:val="22"/>
        </w:rPr>
        <w:tab/>
      </w:r>
    </w:p>
    <w:p w14:paraId="3721F70E" w14:textId="0954D65D" w:rsidR="0075703C" w:rsidRPr="007A7D1F" w:rsidRDefault="0075703C" w:rsidP="00493445">
      <w:pPr>
        <w:pStyle w:val="MessageHeaderLast"/>
        <w:tabs>
          <w:tab w:val="clear" w:pos="720"/>
        </w:tabs>
        <w:ind w:left="2700" w:hanging="2700"/>
        <w:rPr>
          <w:spacing w:val="0"/>
          <w:szCs w:val="22"/>
        </w:rPr>
      </w:pPr>
      <w:r w:rsidRPr="007A7D1F">
        <w:rPr>
          <w:rStyle w:val="MessageHeaderLabel"/>
          <w:rFonts w:ascii="Arial" w:hAnsi="Arial"/>
          <w:spacing w:val="0"/>
          <w:szCs w:val="22"/>
        </w:rPr>
        <w:t>Contact E-mail Address:</w:t>
      </w:r>
      <w:r w:rsidRPr="007A7D1F">
        <w:rPr>
          <w:spacing w:val="0"/>
          <w:szCs w:val="22"/>
        </w:rPr>
        <w:tab/>
      </w:r>
      <w:hyperlink r:id="rId10" w:history="1">
        <w:r w:rsidR="008503C7" w:rsidRPr="007B53DE">
          <w:rPr>
            <w:rStyle w:val="Hyperlink"/>
            <w:spacing w:val="0"/>
            <w:szCs w:val="22"/>
          </w:rPr>
          <w:t>RFP@its.ms.gov</w:t>
        </w:r>
      </w:hyperlink>
      <w:r w:rsidR="008503C7">
        <w:rPr>
          <w:spacing w:val="0"/>
          <w:szCs w:val="22"/>
        </w:rPr>
        <w:t xml:space="preserve"> </w:t>
      </w:r>
    </w:p>
    <w:p w14:paraId="2D0FA097" w14:textId="67AAF4A6" w:rsidR="002C407D" w:rsidRPr="007F63F4" w:rsidRDefault="00017A2B" w:rsidP="00E26B33">
      <w:pPr>
        <w:pStyle w:val="Level1"/>
        <w:tabs>
          <w:tab w:val="left" w:pos="720"/>
        </w:tabs>
        <w:spacing w:before="0"/>
        <w:ind w:left="0" w:firstLine="0"/>
        <w:jc w:val="both"/>
        <w:rPr>
          <w:b/>
        </w:rPr>
      </w:pPr>
      <w:r w:rsidRPr="007F63F4">
        <w:rPr>
          <w:b/>
        </w:rPr>
        <w:t>RFP</w:t>
      </w:r>
      <w:r w:rsidR="002C407D" w:rsidRPr="007F63F4">
        <w:rPr>
          <w:b/>
        </w:rPr>
        <w:t xml:space="preserve"> Number </w:t>
      </w:r>
      <w:r w:rsidR="00C615CB">
        <w:rPr>
          <w:b/>
        </w:rPr>
        <w:t>4534</w:t>
      </w:r>
      <w:r w:rsidR="00C615CB" w:rsidRPr="007F63F4">
        <w:rPr>
          <w:b/>
        </w:rPr>
        <w:t xml:space="preserve"> </w:t>
      </w:r>
      <w:r w:rsidR="002C407D" w:rsidRPr="007F63F4">
        <w:rPr>
          <w:b/>
        </w:rPr>
        <w:t xml:space="preserve">is hereby amended as follows: </w:t>
      </w:r>
    </w:p>
    <w:p w14:paraId="02096D18" w14:textId="77777777" w:rsidR="00FD71DD" w:rsidRDefault="00FD71DD" w:rsidP="00FD71DD">
      <w:pPr>
        <w:pStyle w:val="Level1"/>
        <w:numPr>
          <w:ilvl w:val="0"/>
          <w:numId w:val="4"/>
        </w:numPr>
        <w:jc w:val="both"/>
        <w:rPr>
          <w:b/>
        </w:rPr>
      </w:pPr>
      <w:bookmarkStart w:id="0" w:name="Note2"/>
      <w:bookmarkEnd w:id="0"/>
      <w:r>
        <w:rPr>
          <w:b/>
        </w:rPr>
        <w:t>Any and all references to “RFP No. 4324” shall be and hereby are deleted and replaced with “RFP No. 4534”.</w:t>
      </w:r>
    </w:p>
    <w:p w14:paraId="42AEDAB3" w14:textId="0F5FA9D3" w:rsidR="005B436D" w:rsidRDefault="005B436D" w:rsidP="00C34348">
      <w:pPr>
        <w:pStyle w:val="Level1"/>
        <w:numPr>
          <w:ilvl w:val="0"/>
          <w:numId w:val="4"/>
        </w:numPr>
        <w:jc w:val="both"/>
        <w:rPr>
          <w:b/>
        </w:rPr>
      </w:pPr>
      <w:r>
        <w:rPr>
          <w:b/>
        </w:rPr>
        <w:t>Section II: Proposal Submission Requirements, Item 11 shall be and hereby is revised to read:</w:t>
      </w:r>
    </w:p>
    <w:p w14:paraId="0480344A" w14:textId="309C95BC" w:rsidR="005B436D" w:rsidRPr="00DC0017" w:rsidRDefault="005B436D" w:rsidP="00DC0017">
      <w:pPr>
        <w:pStyle w:val="Level1"/>
        <w:tabs>
          <w:tab w:val="clear" w:pos="720"/>
        </w:tabs>
        <w:spacing w:before="120"/>
        <w:ind w:firstLine="0"/>
        <w:jc w:val="both"/>
        <w:rPr>
          <w:bCs w:val="0"/>
        </w:rPr>
      </w:pPr>
      <w:r w:rsidRPr="00DC0017">
        <w:rPr>
          <w:bCs w:val="0"/>
        </w:rPr>
        <w:t xml:space="preserve">ITS reserves the right to request additional information or clarification of a Vendor’s proposal </w:t>
      </w:r>
      <w:r w:rsidRPr="00DC0017">
        <w:rPr>
          <w:bCs w:val="0"/>
          <w:u w:val="single"/>
        </w:rPr>
        <w:t>at any time during the evaluation process</w:t>
      </w:r>
      <w:r w:rsidRPr="00DC0017">
        <w:rPr>
          <w:bCs w:val="0"/>
        </w:rPr>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p>
    <w:p w14:paraId="1DFD4E66" w14:textId="77777777" w:rsidR="005B436D" w:rsidRDefault="005B436D" w:rsidP="00C34348">
      <w:pPr>
        <w:pStyle w:val="Level1"/>
        <w:numPr>
          <w:ilvl w:val="0"/>
          <w:numId w:val="4"/>
        </w:numPr>
        <w:jc w:val="both"/>
        <w:rPr>
          <w:b/>
        </w:rPr>
      </w:pPr>
      <w:r>
        <w:rPr>
          <w:b/>
        </w:rPr>
        <w:t>Section III: Vendor Information, Item 16 shall be and hereby is revised to read:</w:t>
      </w:r>
    </w:p>
    <w:p w14:paraId="06F51193" w14:textId="082DE2B3" w:rsidR="005B436D" w:rsidRPr="00DC0017" w:rsidRDefault="005B436D" w:rsidP="00DC0017">
      <w:pPr>
        <w:pStyle w:val="Level1"/>
        <w:tabs>
          <w:tab w:val="clear" w:pos="720"/>
        </w:tabs>
        <w:spacing w:before="120"/>
        <w:ind w:firstLine="0"/>
        <w:jc w:val="both"/>
        <w:rPr>
          <w:bCs w:val="0"/>
        </w:rPr>
      </w:pPr>
      <w:r w:rsidRPr="00DC0017">
        <w:rPr>
          <w:bCs w:val="0"/>
        </w:rPr>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w:t>
      </w:r>
      <w:r w:rsidRPr="00DC0017">
        <w:rPr>
          <w:bCs w:val="0"/>
          <w:u w:val="single"/>
        </w:rPr>
        <w:t>However, the State reserves the right to issue BAFOs to any and all responding Vendors at any time during the RFP evaluation process.</w:t>
      </w:r>
      <w:r w:rsidRPr="00DC0017">
        <w:rPr>
          <w:bCs w:val="0"/>
        </w:rPr>
        <w:t xml:space="preserve">   </w:t>
      </w:r>
      <w:r w:rsidRPr="00DC0017">
        <w:rPr>
          <w:bCs w:val="0"/>
          <w:strike/>
        </w:rPr>
        <w:t xml:space="preserve">Vendors that remain in a competitive range within an evaluation may be requested to tender Best and Final Offers, at the sole discretion of the State. </w:t>
      </w:r>
      <w:r w:rsidRPr="00DC0017">
        <w:rPr>
          <w:bCs w:val="0"/>
        </w:rPr>
        <w:t xml:space="preserv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w:t>
      </w:r>
      <w:r w:rsidRPr="00DC0017">
        <w:rPr>
          <w:bCs w:val="0"/>
        </w:rPr>
        <w:lastRenderedPageBreak/>
        <w:t>opportunity for attaining Best Value scenarios from among the remaining competing Vendors.  All BAFO proceedings will be uniformly conducted, in writing and subject to solicitation by the State and receipt from the Vendors under a precise schedule.</w:t>
      </w:r>
    </w:p>
    <w:p w14:paraId="10E52CC4" w14:textId="1175D668" w:rsidR="005B436D" w:rsidRDefault="005B436D" w:rsidP="00C34348">
      <w:pPr>
        <w:pStyle w:val="Level1"/>
        <w:numPr>
          <w:ilvl w:val="0"/>
          <w:numId w:val="4"/>
        </w:numPr>
        <w:jc w:val="both"/>
        <w:rPr>
          <w:b/>
        </w:rPr>
      </w:pPr>
      <w:r>
        <w:rPr>
          <w:b/>
        </w:rPr>
        <w:t>Section IV: Legal and Contractual Information, Item 7.3 shall be and hereby is revised to read:</w:t>
      </w:r>
    </w:p>
    <w:p w14:paraId="73E4C8A1" w14:textId="3CB1A880" w:rsidR="005B436D" w:rsidRPr="00DC0017" w:rsidRDefault="005B436D" w:rsidP="00DC0017">
      <w:pPr>
        <w:pStyle w:val="Level1"/>
        <w:tabs>
          <w:tab w:val="clear" w:pos="720"/>
        </w:tabs>
        <w:spacing w:before="120"/>
        <w:ind w:firstLine="0"/>
        <w:jc w:val="both"/>
        <w:rPr>
          <w:bCs w:val="0"/>
        </w:rPr>
      </w:pPr>
      <w:r w:rsidRPr="00DC0017">
        <w:rPr>
          <w:bCs w:val="0"/>
          <w:strike/>
        </w:rPr>
        <w:t>The Vendor shall have no limitation on liability for claims related to the following items:</w:t>
      </w:r>
      <w:r w:rsidRPr="005B436D">
        <w:t xml:space="preserve"> </w:t>
      </w:r>
      <w:r w:rsidRPr="00DC0017">
        <w:rPr>
          <w:bCs w:val="0"/>
          <w:u w:val="single"/>
        </w:rPr>
        <w:t>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the Vendor shall have no limitation on liability for claims related to the following items:</w:t>
      </w:r>
      <w:r w:rsidRPr="005B436D">
        <w:rPr>
          <w:bCs w:val="0"/>
        </w:rPr>
        <w:t xml:space="preserve">     </w:t>
      </w:r>
    </w:p>
    <w:p w14:paraId="25D75216" w14:textId="61588340" w:rsidR="005B436D" w:rsidRDefault="005B436D" w:rsidP="00C34348">
      <w:pPr>
        <w:pStyle w:val="Level1"/>
        <w:numPr>
          <w:ilvl w:val="0"/>
          <w:numId w:val="4"/>
        </w:numPr>
        <w:jc w:val="both"/>
        <w:rPr>
          <w:b/>
        </w:rPr>
      </w:pPr>
      <w:r>
        <w:rPr>
          <w:b/>
        </w:rPr>
        <w:t xml:space="preserve">Section VII: Technical Specifications, Item </w:t>
      </w:r>
      <w:r w:rsidR="0011083E">
        <w:rPr>
          <w:b/>
        </w:rPr>
        <w:t>4</w:t>
      </w:r>
      <w:r>
        <w:rPr>
          <w:b/>
        </w:rPr>
        <w:t>.2 shall be and hereby revised to read:</w:t>
      </w:r>
    </w:p>
    <w:p w14:paraId="7BB5952F" w14:textId="77777777" w:rsidR="0011083E" w:rsidRPr="0011083E" w:rsidRDefault="0011083E" w:rsidP="0011083E">
      <w:pPr>
        <w:pStyle w:val="ListParagraph"/>
        <w:numPr>
          <w:ilvl w:val="0"/>
          <w:numId w:val="12"/>
        </w:numPr>
        <w:spacing w:before="240"/>
        <w:contextualSpacing w:val="0"/>
        <w:jc w:val="both"/>
        <w:outlineLvl w:val="1"/>
        <w:rPr>
          <w:bCs w:val="0"/>
          <w:vanish/>
        </w:rPr>
      </w:pPr>
    </w:p>
    <w:p w14:paraId="45891DA4" w14:textId="77777777" w:rsidR="0011083E" w:rsidRPr="0011083E" w:rsidRDefault="0011083E" w:rsidP="0011083E">
      <w:pPr>
        <w:pStyle w:val="ListParagraph"/>
        <w:numPr>
          <w:ilvl w:val="0"/>
          <w:numId w:val="12"/>
        </w:numPr>
        <w:spacing w:before="240"/>
        <w:contextualSpacing w:val="0"/>
        <w:jc w:val="both"/>
        <w:outlineLvl w:val="1"/>
        <w:rPr>
          <w:bCs w:val="0"/>
          <w:vanish/>
        </w:rPr>
      </w:pPr>
    </w:p>
    <w:p w14:paraId="7DEB504B" w14:textId="77777777" w:rsidR="0011083E" w:rsidRPr="0011083E" w:rsidRDefault="0011083E" w:rsidP="0011083E">
      <w:pPr>
        <w:pStyle w:val="ListParagraph"/>
        <w:numPr>
          <w:ilvl w:val="0"/>
          <w:numId w:val="12"/>
        </w:numPr>
        <w:spacing w:before="240"/>
        <w:contextualSpacing w:val="0"/>
        <w:jc w:val="both"/>
        <w:outlineLvl w:val="1"/>
        <w:rPr>
          <w:bCs w:val="0"/>
          <w:vanish/>
        </w:rPr>
      </w:pPr>
    </w:p>
    <w:p w14:paraId="542AE22E" w14:textId="77777777" w:rsidR="0011083E" w:rsidRPr="0011083E" w:rsidRDefault="0011083E" w:rsidP="0011083E">
      <w:pPr>
        <w:pStyle w:val="ListParagraph"/>
        <w:numPr>
          <w:ilvl w:val="0"/>
          <w:numId w:val="12"/>
        </w:numPr>
        <w:spacing w:before="240"/>
        <w:contextualSpacing w:val="0"/>
        <w:jc w:val="both"/>
        <w:outlineLvl w:val="1"/>
        <w:rPr>
          <w:bCs w:val="0"/>
          <w:vanish/>
        </w:rPr>
      </w:pPr>
    </w:p>
    <w:p w14:paraId="3E93ED8A" w14:textId="77777777" w:rsidR="0011083E" w:rsidRPr="0011083E" w:rsidRDefault="0011083E" w:rsidP="0011083E">
      <w:pPr>
        <w:pStyle w:val="ListParagraph"/>
        <w:numPr>
          <w:ilvl w:val="1"/>
          <w:numId w:val="12"/>
        </w:numPr>
        <w:spacing w:before="240"/>
        <w:contextualSpacing w:val="0"/>
        <w:jc w:val="both"/>
        <w:outlineLvl w:val="1"/>
        <w:rPr>
          <w:bCs w:val="0"/>
          <w:vanish/>
        </w:rPr>
      </w:pPr>
    </w:p>
    <w:p w14:paraId="63F4762B" w14:textId="0C33E990" w:rsidR="0011083E" w:rsidRPr="003560BD" w:rsidRDefault="0011083E" w:rsidP="00DC0017">
      <w:pPr>
        <w:pStyle w:val="Level2"/>
      </w:pPr>
      <w:r w:rsidRPr="003560BD">
        <w:t xml:space="preserve">The evaluation will be conducted </w:t>
      </w:r>
      <w:r w:rsidRPr="00DC0017">
        <w:rPr>
          <w:strike/>
        </w:rPr>
        <w:t>in four stages as</w:t>
      </w:r>
      <w:r w:rsidRPr="003560BD">
        <w:t xml:space="preserve"> follows:</w:t>
      </w:r>
    </w:p>
    <w:p w14:paraId="346636CC" w14:textId="7645540F" w:rsidR="0011083E" w:rsidRPr="003560BD" w:rsidRDefault="0011083E" w:rsidP="0011083E">
      <w:pPr>
        <w:pStyle w:val="Level3"/>
        <w:numPr>
          <w:ilvl w:val="2"/>
          <w:numId w:val="12"/>
        </w:numPr>
        <w:tabs>
          <w:tab w:val="clear" w:pos="2880"/>
        </w:tabs>
        <w:ind w:left="2160" w:hanging="720"/>
        <w:jc w:val="both"/>
        <w:rPr>
          <w:rStyle w:val="a"/>
          <w:rFonts w:ascii="Arial" w:hAnsi="Arial" w:cs="Arial"/>
          <w:sz w:val="22"/>
          <w:szCs w:val="22"/>
        </w:rPr>
      </w:pPr>
      <w:r w:rsidRPr="00DC0017">
        <w:rPr>
          <w:rFonts w:ascii="Arial" w:hAnsi="Arial" w:cs="Arial"/>
          <w:strike/>
          <w:sz w:val="22"/>
          <w:szCs w:val="22"/>
        </w:rPr>
        <w:t>Stage 1 –</w:t>
      </w:r>
      <w:r w:rsidRPr="003560BD">
        <w:rPr>
          <w:rFonts w:ascii="Arial" w:hAnsi="Arial" w:cs="Arial"/>
          <w:sz w:val="22"/>
          <w:szCs w:val="22"/>
        </w:rPr>
        <w:t xml:space="preserve"> Selection of Responsive/Valid Proposals – Each proposal will be reviewed to determine if it </w:t>
      </w:r>
      <w:r w:rsidRPr="003560BD">
        <w:rPr>
          <w:rStyle w:val="a"/>
          <w:rFonts w:ascii="Arial" w:hAnsi="Arial" w:cs="Arial"/>
          <w:sz w:val="22"/>
          <w:szCs w:val="22"/>
        </w:rPr>
        <w:t>is sufficiently responsive to the RFP requirements to permit a complete evaluation.  A responsive proposal must comply with the instructions stated in this RFP</w:t>
      </w:r>
      <w:r>
        <w:rPr>
          <w:rStyle w:val="a"/>
          <w:rFonts w:ascii="Arial" w:hAnsi="Arial" w:cs="Arial"/>
          <w:sz w:val="22"/>
          <w:szCs w:val="22"/>
        </w:rPr>
        <w:t xml:space="preserve"> </w:t>
      </w:r>
      <w:r>
        <w:rPr>
          <w:rStyle w:val="a"/>
          <w:rFonts w:ascii="Arial" w:hAnsi="Arial" w:cs="Arial"/>
          <w:sz w:val="22"/>
          <w:szCs w:val="22"/>
          <w:u w:val="single"/>
        </w:rPr>
        <w:t>including, but not limited</w:t>
      </w:r>
      <w:r w:rsidRPr="003560BD">
        <w:rPr>
          <w:rStyle w:val="a"/>
          <w:rFonts w:ascii="Arial" w:hAnsi="Arial" w:cs="Arial"/>
          <w:sz w:val="22"/>
          <w:szCs w:val="22"/>
        </w:rPr>
        <w:t xml:space="preserve"> </w:t>
      </w:r>
      <w:r w:rsidRPr="00DC0017">
        <w:rPr>
          <w:rStyle w:val="a"/>
          <w:rFonts w:ascii="Arial" w:hAnsi="Arial" w:cs="Arial"/>
          <w:strike/>
          <w:sz w:val="22"/>
          <w:szCs w:val="22"/>
        </w:rPr>
        <w:t>with regard</w:t>
      </w:r>
      <w:r w:rsidRPr="003560BD">
        <w:rPr>
          <w:rStyle w:val="a"/>
          <w:rFonts w:ascii="Arial" w:hAnsi="Arial" w:cs="Arial"/>
          <w:sz w:val="22"/>
          <w:szCs w:val="22"/>
        </w:rPr>
        <w:t xml:space="preserve"> to</w:t>
      </w:r>
      <w:r w:rsidRPr="00DC0017">
        <w:rPr>
          <w:rStyle w:val="a"/>
          <w:rFonts w:ascii="Arial" w:hAnsi="Arial" w:cs="Arial"/>
          <w:sz w:val="22"/>
          <w:szCs w:val="22"/>
          <w:u w:val="single"/>
        </w:rPr>
        <w:t>,</w:t>
      </w:r>
      <w:r w:rsidRPr="003560BD">
        <w:rPr>
          <w:rStyle w:val="a"/>
          <w:rFonts w:ascii="Arial" w:hAnsi="Arial" w:cs="Arial"/>
          <w:sz w:val="22"/>
          <w:szCs w:val="22"/>
        </w:rPr>
        <w:t xml:space="preserve"> content, organization/format, Vendor experience, </w:t>
      </w:r>
      <w:r>
        <w:rPr>
          <w:rStyle w:val="a"/>
          <w:rFonts w:ascii="Arial" w:hAnsi="Arial" w:cs="Arial"/>
          <w:sz w:val="22"/>
          <w:szCs w:val="22"/>
        </w:rPr>
        <w:t>submission via USB</w:t>
      </w:r>
      <w:r w:rsidRPr="003560BD">
        <w:rPr>
          <w:rStyle w:val="a"/>
          <w:rFonts w:ascii="Arial" w:hAnsi="Arial" w:cs="Arial"/>
          <w:sz w:val="22"/>
          <w:szCs w:val="22"/>
        </w:rPr>
        <w:t xml:space="preserve">, </w:t>
      </w:r>
      <w:r>
        <w:rPr>
          <w:rStyle w:val="a"/>
          <w:rFonts w:ascii="Arial" w:hAnsi="Arial" w:cs="Arial"/>
          <w:sz w:val="22"/>
          <w:szCs w:val="22"/>
          <w:u w:val="single"/>
        </w:rPr>
        <w:t xml:space="preserve">mandatory requirements (if applicable), </w:t>
      </w:r>
      <w:r w:rsidRPr="003560BD">
        <w:rPr>
          <w:rStyle w:val="a"/>
          <w:rFonts w:ascii="Arial" w:hAnsi="Arial" w:cs="Arial"/>
          <w:sz w:val="22"/>
          <w:szCs w:val="22"/>
        </w:rPr>
        <w:t>bond requirement</w:t>
      </w:r>
      <w:r>
        <w:rPr>
          <w:rStyle w:val="a"/>
          <w:rFonts w:ascii="Arial" w:hAnsi="Arial" w:cs="Arial"/>
          <w:sz w:val="22"/>
          <w:szCs w:val="22"/>
        </w:rPr>
        <w:t xml:space="preserve"> </w:t>
      </w:r>
      <w:r w:rsidRPr="00DC0017">
        <w:rPr>
          <w:rStyle w:val="a"/>
          <w:rFonts w:ascii="Arial" w:hAnsi="Arial" w:cs="Arial"/>
          <w:sz w:val="22"/>
          <w:szCs w:val="22"/>
          <w:u w:val="single"/>
        </w:rPr>
        <w:t>(if applicable)</w:t>
      </w:r>
      <w:r w:rsidRPr="003560BD">
        <w:rPr>
          <w:rStyle w:val="a"/>
          <w:rFonts w:ascii="Arial" w:hAnsi="Arial" w:cs="Arial"/>
          <w:sz w:val="22"/>
          <w:szCs w:val="22"/>
        </w:rPr>
        <w:t xml:space="preserve">, timely </w:t>
      </w:r>
      <w:r w:rsidRPr="006050D8">
        <w:rPr>
          <w:rStyle w:val="a"/>
          <w:rFonts w:ascii="Arial" w:hAnsi="Arial" w:cs="Arial"/>
          <w:sz w:val="22"/>
          <w:szCs w:val="22"/>
        </w:rPr>
        <w:t xml:space="preserve">delivery, and must </w:t>
      </w:r>
      <w:r w:rsidRPr="00DC0017">
        <w:rPr>
          <w:rStyle w:val="a"/>
          <w:rFonts w:ascii="Arial" w:hAnsi="Arial" w:cs="Arial"/>
          <w:strike/>
          <w:sz w:val="22"/>
          <w:szCs w:val="22"/>
        </w:rPr>
        <w:t>meet any mandatory requirement</w:t>
      </w:r>
      <w:r w:rsidR="00FD71DD">
        <w:rPr>
          <w:rStyle w:val="a"/>
          <w:rFonts w:ascii="Arial" w:hAnsi="Arial" w:cs="Arial"/>
          <w:sz w:val="22"/>
          <w:szCs w:val="22"/>
          <w:u w:val="single"/>
        </w:rPr>
        <w:t xml:space="preserve"> be considered in competitive range (as detailed in the ITS Procurement Handbook)</w:t>
      </w:r>
      <w:r w:rsidRPr="006050D8">
        <w:rPr>
          <w:rStyle w:val="a"/>
          <w:rFonts w:ascii="Arial" w:hAnsi="Arial" w:cs="Arial"/>
          <w:sz w:val="22"/>
          <w:szCs w:val="22"/>
        </w:rPr>
        <w:t>.  No evaluation po</w:t>
      </w:r>
      <w:r w:rsidRPr="003560BD">
        <w:rPr>
          <w:rStyle w:val="a"/>
          <w:rFonts w:ascii="Arial" w:hAnsi="Arial" w:cs="Arial"/>
          <w:sz w:val="22"/>
          <w:szCs w:val="22"/>
        </w:rPr>
        <w:t xml:space="preserve">ints will be awarded in this stage.  Failure to submit a complete </w:t>
      </w:r>
      <w:r>
        <w:rPr>
          <w:rStyle w:val="a"/>
          <w:rFonts w:ascii="Arial" w:hAnsi="Arial" w:cs="Arial"/>
          <w:sz w:val="22"/>
          <w:szCs w:val="22"/>
        </w:rPr>
        <w:t xml:space="preserve">and valid </w:t>
      </w:r>
      <w:r w:rsidRPr="003560BD">
        <w:rPr>
          <w:rStyle w:val="a"/>
          <w:rFonts w:ascii="Arial" w:hAnsi="Arial" w:cs="Arial"/>
          <w:sz w:val="22"/>
          <w:szCs w:val="22"/>
        </w:rPr>
        <w:t>proposal may result in rejection of the proposal.</w:t>
      </w:r>
    </w:p>
    <w:p w14:paraId="50510E85" w14:textId="77777777" w:rsidR="0011083E" w:rsidRPr="003560BD" w:rsidRDefault="0011083E" w:rsidP="0011083E">
      <w:pPr>
        <w:pStyle w:val="Level3"/>
        <w:numPr>
          <w:ilvl w:val="2"/>
          <w:numId w:val="12"/>
        </w:numPr>
        <w:tabs>
          <w:tab w:val="clear" w:pos="2880"/>
        </w:tabs>
        <w:ind w:left="2160" w:hanging="720"/>
        <w:jc w:val="both"/>
        <w:rPr>
          <w:rFonts w:ascii="Arial" w:hAnsi="Arial" w:cs="Arial"/>
          <w:sz w:val="22"/>
          <w:szCs w:val="22"/>
        </w:rPr>
      </w:pPr>
      <w:r w:rsidRPr="00DC0017">
        <w:rPr>
          <w:rFonts w:ascii="Arial" w:hAnsi="Arial" w:cs="Arial"/>
          <w:strike/>
          <w:sz w:val="22"/>
          <w:szCs w:val="22"/>
        </w:rPr>
        <w:t>Stage 2 –</w:t>
      </w:r>
      <w:r w:rsidRPr="003560BD">
        <w:rPr>
          <w:rFonts w:ascii="Arial" w:hAnsi="Arial" w:cs="Arial"/>
          <w:sz w:val="22"/>
          <w:szCs w:val="22"/>
        </w:rPr>
        <w:t xml:space="preserve"> Non-cost Evaluation (all requirements excluding cost)</w:t>
      </w:r>
    </w:p>
    <w:p w14:paraId="50A6D90F" w14:textId="77777777" w:rsidR="0011083E" w:rsidRPr="003560BD" w:rsidRDefault="0011083E" w:rsidP="0011083E">
      <w:pPr>
        <w:pStyle w:val="Level4"/>
        <w:numPr>
          <w:ilvl w:val="3"/>
          <w:numId w:val="12"/>
        </w:numPr>
        <w:tabs>
          <w:tab w:val="clear" w:pos="3600"/>
          <w:tab w:val="clear" w:pos="4680"/>
        </w:tabs>
        <w:spacing w:after="240"/>
        <w:ind w:left="3240" w:hanging="1080"/>
        <w:jc w:val="both"/>
        <w:rPr>
          <w:rFonts w:ascii="Arial" w:hAnsi="Arial" w:cs="Arial"/>
          <w:sz w:val="22"/>
          <w:szCs w:val="22"/>
        </w:rPr>
      </w:pPr>
      <w:r w:rsidRPr="003560BD">
        <w:rPr>
          <w:rFonts w:ascii="Arial" w:hAnsi="Arial" w:cs="Arial"/>
          <w:sz w:val="22"/>
          <w:szCs w:val="22"/>
        </w:rPr>
        <w:t>Non-cost categories and possible point values are as follows:</w:t>
      </w:r>
    </w:p>
    <w:tbl>
      <w:tblPr>
        <w:tblW w:w="0" w:type="auto"/>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913"/>
      </w:tblGrid>
      <w:tr w:rsidR="0011083E" w:rsidRPr="003560BD" w14:paraId="61B18497" w14:textId="77777777" w:rsidTr="00C61EEC">
        <w:tc>
          <w:tcPr>
            <w:tcW w:w="4140" w:type="dxa"/>
            <w:shd w:val="clear" w:color="auto" w:fill="FFFFFF"/>
          </w:tcPr>
          <w:p w14:paraId="2BE1FF00" w14:textId="77777777" w:rsidR="0011083E" w:rsidRPr="003560BD" w:rsidRDefault="0011083E" w:rsidP="00C61EEC">
            <w:pPr>
              <w:pStyle w:val="Level1"/>
              <w:tabs>
                <w:tab w:val="clear" w:pos="720"/>
              </w:tabs>
              <w:ind w:left="0" w:firstLine="0"/>
              <w:jc w:val="both"/>
              <w:rPr>
                <w:b/>
              </w:rPr>
            </w:pPr>
            <w:r w:rsidRPr="003560BD">
              <w:rPr>
                <w:b/>
              </w:rPr>
              <w:t>Non-Cost Categories</w:t>
            </w:r>
          </w:p>
        </w:tc>
        <w:tc>
          <w:tcPr>
            <w:tcW w:w="1913" w:type="dxa"/>
            <w:shd w:val="clear" w:color="auto" w:fill="FFFFFF"/>
          </w:tcPr>
          <w:p w14:paraId="180061B8" w14:textId="77777777" w:rsidR="0011083E" w:rsidRPr="003560BD" w:rsidRDefault="0011083E" w:rsidP="00C61EEC">
            <w:pPr>
              <w:pStyle w:val="Level1"/>
              <w:tabs>
                <w:tab w:val="clear" w:pos="720"/>
              </w:tabs>
              <w:ind w:left="0" w:firstLine="0"/>
              <w:jc w:val="both"/>
              <w:rPr>
                <w:b/>
              </w:rPr>
            </w:pPr>
            <w:r w:rsidRPr="003560BD">
              <w:rPr>
                <w:b/>
              </w:rPr>
              <w:t>Possible Points</w:t>
            </w:r>
          </w:p>
        </w:tc>
      </w:tr>
      <w:tr w:rsidR="0011083E" w:rsidRPr="003560BD" w14:paraId="39E42FCD" w14:textId="77777777" w:rsidTr="00C61EEC">
        <w:tc>
          <w:tcPr>
            <w:tcW w:w="4140" w:type="dxa"/>
          </w:tcPr>
          <w:p w14:paraId="72389042" w14:textId="77777777" w:rsidR="0011083E" w:rsidRPr="003560BD" w:rsidRDefault="0011083E" w:rsidP="00C61EEC">
            <w:pPr>
              <w:rPr>
                <w:highlight w:val="yellow"/>
              </w:rPr>
            </w:pPr>
            <w:r>
              <w:t>M&amp;O Contractor/Key Personnel; Project/Resource Management</w:t>
            </w:r>
          </w:p>
        </w:tc>
        <w:tc>
          <w:tcPr>
            <w:tcW w:w="1913" w:type="dxa"/>
          </w:tcPr>
          <w:p w14:paraId="7F033A65" w14:textId="77777777" w:rsidR="0011083E" w:rsidRPr="003560BD" w:rsidRDefault="0011083E" w:rsidP="00C61EEC">
            <w:pPr>
              <w:jc w:val="right"/>
            </w:pPr>
            <w:r>
              <w:t>20</w:t>
            </w:r>
          </w:p>
        </w:tc>
      </w:tr>
      <w:tr w:rsidR="0011083E" w:rsidRPr="003560BD" w14:paraId="23B5482E" w14:textId="77777777" w:rsidTr="00C61EEC">
        <w:tc>
          <w:tcPr>
            <w:tcW w:w="4140" w:type="dxa"/>
          </w:tcPr>
          <w:p w14:paraId="020A8FBD" w14:textId="77777777" w:rsidR="0011083E" w:rsidRPr="003560BD" w:rsidRDefault="0011083E" w:rsidP="00C61EEC">
            <w:r>
              <w:t xml:space="preserve">Maintenance &amp; Operations SPIRIT Services; </w:t>
            </w:r>
          </w:p>
        </w:tc>
        <w:tc>
          <w:tcPr>
            <w:tcW w:w="1913" w:type="dxa"/>
          </w:tcPr>
          <w:p w14:paraId="6A38E4FA" w14:textId="77777777" w:rsidR="0011083E" w:rsidRPr="003560BD" w:rsidRDefault="0011083E" w:rsidP="00C61EEC">
            <w:pPr>
              <w:jc w:val="right"/>
            </w:pPr>
            <w:r>
              <w:t>30</w:t>
            </w:r>
          </w:p>
        </w:tc>
      </w:tr>
      <w:tr w:rsidR="0011083E" w:rsidRPr="003560BD" w14:paraId="0A637799" w14:textId="77777777" w:rsidTr="00C61EEC">
        <w:tc>
          <w:tcPr>
            <w:tcW w:w="4140" w:type="dxa"/>
          </w:tcPr>
          <w:p w14:paraId="7C9ED2C4" w14:textId="77777777" w:rsidR="0011083E" w:rsidRDefault="0011083E" w:rsidP="00C61EEC">
            <w:r>
              <w:t>Customer Support – General; Performance Management</w:t>
            </w:r>
          </w:p>
        </w:tc>
        <w:tc>
          <w:tcPr>
            <w:tcW w:w="1913" w:type="dxa"/>
          </w:tcPr>
          <w:p w14:paraId="7408A309" w14:textId="77777777" w:rsidR="0011083E" w:rsidRDefault="0011083E" w:rsidP="00C61EEC">
            <w:pPr>
              <w:jc w:val="right"/>
            </w:pPr>
            <w:r>
              <w:t>15</w:t>
            </w:r>
          </w:p>
        </w:tc>
      </w:tr>
      <w:tr w:rsidR="0011083E" w:rsidRPr="003560BD" w14:paraId="3A06FC89" w14:textId="77777777" w:rsidTr="00C61EEC">
        <w:trPr>
          <w:trHeight w:val="230"/>
        </w:trPr>
        <w:tc>
          <w:tcPr>
            <w:tcW w:w="4140" w:type="dxa"/>
          </w:tcPr>
          <w:p w14:paraId="24EFEEA4" w14:textId="77777777" w:rsidR="0011083E" w:rsidRPr="003560BD" w:rsidRDefault="0011083E" w:rsidP="00C61EEC">
            <w:pPr>
              <w:jc w:val="both"/>
              <w:rPr>
                <w:highlight w:val="yellow"/>
              </w:rPr>
            </w:pPr>
            <w:r w:rsidRPr="003560BD">
              <w:rPr>
                <w:b/>
              </w:rPr>
              <w:t>Maximum Possible Points</w:t>
            </w:r>
          </w:p>
        </w:tc>
        <w:tc>
          <w:tcPr>
            <w:tcW w:w="1913" w:type="dxa"/>
          </w:tcPr>
          <w:p w14:paraId="23A2DD0D" w14:textId="77777777" w:rsidR="0011083E" w:rsidRPr="003560BD" w:rsidRDefault="0011083E" w:rsidP="00C61EEC">
            <w:pPr>
              <w:jc w:val="right"/>
              <w:rPr>
                <w:highlight w:val="cyan"/>
              </w:rPr>
            </w:pPr>
            <w:r>
              <w:rPr>
                <w:b/>
              </w:rPr>
              <w:t>6</w:t>
            </w:r>
            <w:r w:rsidRPr="003560BD">
              <w:rPr>
                <w:b/>
              </w:rPr>
              <w:t xml:space="preserve">5 </w:t>
            </w:r>
          </w:p>
        </w:tc>
      </w:tr>
    </w:tbl>
    <w:p w14:paraId="3912F22E" w14:textId="480B4659" w:rsidR="0011083E" w:rsidRPr="003560BD" w:rsidRDefault="0011083E" w:rsidP="0011083E">
      <w:pPr>
        <w:pStyle w:val="Level4"/>
        <w:numPr>
          <w:ilvl w:val="3"/>
          <w:numId w:val="12"/>
        </w:numPr>
        <w:tabs>
          <w:tab w:val="clear" w:pos="3600"/>
          <w:tab w:val="clear" w:pos="4680"/>
        </w:tabs>
        <w:ind w:left="3240" w:hanging="1080"/>
        <w:jc w:val="both"/>
        <w:rPr>
          <w:rFonts w:ascii="Arial" w:hAnsi="Arial" w:cs="Arial"/>
          <w:sz w:val="22"/>
          <w:szCs w:val="22"/>
        </w:rPr>
      </w:pPr>
      <w:r w:rsidRPr="003560BD">
        <w:rPr>
          <w:rFonts w:ascii="Arial" w:hAnsi="Arial" w:cs="Arial"/>
          <w:sz w:val="22"/>
          <w:szCs w:val="22"/>
        </w:rPr>
        <w:t xml:space="preserve">Proposals </w:t>
      </w:r>
      <w:r w:rsidR="00FD71DD">
        <w:rPr>
          <w:rFonts w:ascii="Arial" w:hAnsi="Arial" w:cs="Arial"/>
          <w:sz w:val="22"/>
          <w:szCs w:val="22"/>
          <w:u w:val="single"/>
        </w:rPr>
        <w:t xml:space="preserve">receiving </w:t>
      </w:r>
      <w:r w:rsidRPr="00DC0017">
        <w:rPr>
          <w:rFonts w:ascii="Arial" w:hAnsi="Arial" w:cs="Arial"/>
          <w:strike/>
          <w:sz w:val="22"/>
          <w:szCs w:val="22"/>
        </w:rPr>
        <w:t>meeting</w:t>
      </w:r>
      <w:r w:rsidRPr="003560BD">
        <w:rPr>
          <w:rFonts w:ascii="Arial" w:hAnsi="Arial" w:cs="Arial"/>
          <w:sz w:val="22"/>
          <w:szCs w:val="22"/>
        </w:rPr>
        <w:t xml:space="preserve"> fewer than </w:t>
      </w:r>
      <w:r w:rsidRPr="00DC0017">
        <w:rPr>
          <w:rFonts w:ascii="Arial" w:hAnsi="Arial" w:cs="Arial"/>
          <w:strike/>
          <w:sz w:val="22"/>
          <w:szCs w:val="22"/>
        </w:rPr>
        <w:t>90%</w:t>
      </w:r>
      <w:r w:rsidR="00FD71DD">
        <w:rPr>
          <w:rFonts w:ascii="Arial" w:hAnsi="Arial" w:cs="Arial"/>
          <w:sz w:val="22"/>
          <w:szCs w:val="22"/>
          <w:u w:val="single"/>
        </w:rPr>
        <w:t>80%</w:t>
      </w:r>
      <w:r w:rsidRPr="003560BD">
        <w:rPr>
          <w:rFonts w:ascii="Arial" w:hAnsi="Arial" w:cs="Arial"/>
          <w:sz w:val="22"/>
          <w:szCs w:val="22"/>
        </w:rPr>
        <w:t xml:space="preserve"> of the</w:t>
      </w:r>
      <w:r w:rsidR="00FD71DD">
        <w:rPr>
          <w:rFonts w:ascii="Arial" w:hAnsi="Arial" w:cs="Arial"/>
          <w:sz w:val="22"/>
          <w:szCs w:val="22"/>
        </w:rPr>
        <w:t xml:space="preserve"> </w:t>
      </w:r>
      <w:r w:rsidR="00FD71DD">
        <w:rPr>
          <w:rFonts w:ascii="Arial" w:hAnsi="Arial" w:cs="Arial"/>
          <w:sz w:val="22"/>
          <w:szCs w:val="22"/>
          <w:u w:val="single"/>
        </w:rPr>
        <w:t>total points allocated for</w:t>
      </w:r>
      <w:r w:rsidRPr="003560BD">
        <w:rPr>
          <w:rFonts w:ascii="Arial" w:hAnsi="Arial" w:cs="Arial"/>
          <w:sz w:val="22"/>
          <w:szCs w:val="22"/>
        </w:rPr>
        <w:t xml:space="preserve"> </w:t>
      </w:r>
      <w:r w:rsidRPr="00DC0017">
        <w:rPr>
          <w:rFonts w:ascii="Arial" w:hAnsi="Arial" w:cs="Arial"/>
          <w:strike/>
          <w:sz w:val="22"/>
          <w:szCs w:val="22"/>
        </w:rPr>
        <w:t>requirements in</w:t>
      </w:r>
      <w:r w:rsidRPr="003560BD">
        <w:rPr>
          <w:rFonts w:ascii="Arial" w:hAnsi="Arial" w:cs="Arial"/>
          <w:sz w:val="22"/>
          <w:szCs w:val="22"/>
        </w:rPr>
        <w:t xml:space="preserve"> the non-cost categories </w:t>
      </w:r>
      <w:r w:rsidR="00FD71DD">
        <w:rPr>
          <w:rFonts w:ascii="Arial" w:hAnsi="Arial" w:cs="Arial"/>
          <w:sz w:val="22"/>
          <w:szCs w:val="22"/>
          <w:u w:val="single"/>
        </w:rPr>
        <w:t xml:space="preserve">will </w:t>
      </w:r>
      <w:r w:rsidRPr="00DC0017">
        <w:rPr>
          <w:rFonts w:ascii="Arial" w:hAnsi="Arial" w:cs="Arial"/>
          <w:strike/>
          <w:sz w:val="22"/>
          <w:szCs w:val="22"/>
        </w:rPr>
        <w:t>may</w:t>
      </w:r>
      <w:r w:rsidRPr="003560BD">
        <w:rPr>
          <w:rFonts w:ascii="Arial" w:hAnsi="Arial" w:cs="Arial"/>
          <w:sz w:val="22"/>
          <w:szCs w:val="22"/>
        </w:rPr>
        <w:t xml:space="preserve"> be eliminated from further consideration.</w:t>
      </w:r>
    </w:p>
    <w:p w14:paraId="26E1A375" w14:textId="77777777" w:rsidR="0011083E" w:rsidRPr="003560BD" w:rsidRDefault="0011083E" w:rsidP="0011083E">
      <w:pPr>
        <w:pStyle w:val="Level4"/>
        <w:numPr>
          <w:ilvl w:val="3"/>
          <w:numId w:val="12"/>
        </w:numPr>
        <w:tabs>
          <w:tab w:val="clear" w:pos="3600"/>
          <w:tab w:val="clear" w:pos="4680"/>
        </w:tabs>
        <w:ind w:left="3240" w:hanging="1080"/>
        <w:jc w:val="both"/>
        <w:rPr>
          <w:rFonts w:ascii="Arial" w:hAnsi="Arial" w:cs="Arial"/>
          <w:sz w:val="22"/>
          <w:szCs w:val="22"/>
        </w:rPr>
      </w:pPr>
      <w:r w:rsidRPr="003560BD">
        <w:rPr>
          <w:rFonts w:ascii="Arial" w:hAnsi="Arial" w:cs="Arial"/>
          <w:sz w:val="22"/>
          <w:szCs w:val="22"/>
        </w:rPr>
        <w:lastRenderedPageBreak/>
        <w:t>ITS scores the non-cost categories on a 10-point scale</w:t>
      </w:r>
      <w:r w:rsidRPr="00DC0017">
        <w:rPr>
          <w:rFonts w:ascii="Arial" w:hAnsi="Arial" w:cs="Arial"/>
          <w:strike/>
          <w:sz w:val="22"/>
          <w:szCs w:val="22"/>
        </w:rPr>
        <w:t>, with 9 points for meeting the requirement.  The ‘Meets Specs’ score for each category is 90% of the total points allocated for that category.  For example, the Maintenance &amp; Operations SPIRIT Services category was allocated 30 points; a proposal that fully met all requirements in that section would have scored 27 points.  The additional 10% is used for a proposal that exceeds the requirement for an item in a way that provides additional benefits to the state</w:t>
      </w:r>
      <w:r w:rsidRPr="003560BD">
        <w:rPr>
          <w:rFonts w:ascii="Arial" w:hAnsi="Arial" w:cs="Arial"/>
          <w:sz w:val="22"/>
          <w:szCs w:val="22"/>
        </w:rPr>
        <w:t>.</w:t>
      </w:r>
    </w:p>
    <w:p w14:paraId="394883B0" w14:textId="77777777" w:rsidR="0011083E" w:rsidRPr="00DE430C" w:rsidRDefault="0011083E" w:rsidP="0011083E">
      <w:pPr>
        <w:pStyle w:val="Level3"/>
        <w:numPr>
          <w:ilvl w:val="2"/>
          <w:numId w:val="12"/>
        </w:numPr>
        <w:tabs>
          <w:tab w:val="clear" w:pos="2880"/>
        </w:tabs>
        <w:ind w:left="2160" w:hanging="720"/>
        <w:jc w:val="both"/>
        <w:rPr>
          <w:rFonts w:ascii="Arial" w:hAnsi="Arial" w:cs="Arial"/>
          <w:sz w:val="22"/>
        </w:rPr>
      </w:pPr>
      <w:r w:rsidRPr="00DC0017">
        <w:rPr>
          <w:rFonts w:ascii="Arial" w:hAnsi="Arial" w:cs="Arial"/>
          <w:strike/>
          <w:sz w:val="22"/>
        </w:rPr>
        <w:t>Stage 3 –</w:t>
      </w:r>
      <w:r w:rsidRPr="00DE430C">
        <w:rPr>
          <w:rFonts w:ascii="Arial" w:hAnsi="Arial" w:cs="Arial"/>
          <w:sz w:val="22"/>
        </w:rPr>
        <w:t xml:space="preserve"> Cost Evaluation</w:t>
      </w:r>
    </w:p>
    <w:p w14:paraId="2DF0DC04" w14:textId="77777777" w:rsidR="0011083E" w:rsidRPr="00DE430C" w:rsidRDefault="0011083E" w:rsidP="0011083E">
      <w:pPr>
        <w:pStyle w:val="Level4"/>
        <w:numPr>
          <w:ilvl w:val="3"/>
          <w:numId w:val="12"/>
        </w:numPr>
        <w:tabs>
          <w:tab w:val="clear" w:pos="3600"/>
          <w:tab w:val="clear" w:pos="4680"/>
        </w:tabs>
        <w:ind w:left="3240" w:hanging="1080"/>
        <w:jc w:val="both"/>
        <w:rPr>
          <w:rFonts w:ascii="Arial" w:hAnsi="Arial" w:cs="Arial"/>
          <w:sz w:val="22"/>
        </w:rPr>
      </w:pPr>
      <w:r w:rsidRPr="00DE430C">
        <w:rPr>
          <w:rFonts w:ascii="Arial" w:hAnsi="Arial" w:cs="Arial"/>
          <w:sz w:val="22"/>
        </w:rPr>
        <w:t>Points will be assigned using the following formula:</w:t>
      </w:r>
    </w:p>
    <w:p w14:paraId="0C356092" w14:textId="77777777" w:rsidR="0011083E" w:rsidRPr="003560BD" w:rsidRDefault="0011083E" w:rsidP="0011083E">
      <w:pPr>
        <w:pStyle w:val="Level3"/>
        <w:tabs>
          <w:tab w:val="clear" w:pos="1800"/>
        </w:tabs>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(1-((B-A)/A))*n</w:t>
      </w:r>
    </w:p>
    <w:p w14:paraId="76C66FB7" w14:textId="77777777" w:rsidR="0011083E" w:rsidRPr="003560BD" w:rsidRDefault="0011083E" w:rsidP="0011083E">
      <w:pPr>
        <w:pStyle w:val="Level4"/>
        <w:tabs>
          <w:tab w:val="clear" w:pos="3600"/>
          <w:tab w:val="left" w:pos="3960"/>
        </w:tabs>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Where:</w:t>
      </w:r>
    </w:p>
    <w:p w14:paraId="35B8C5E7" w14:textId="77777777" w:rsidR="0011083E" w:rsidRPr="003560BD" w:rsidRDefault="0011083E" w:rsidP="0011083E">
      <w:pPr>
        <w:pStyle w:val="Level4"/>
        <w:tabs>
          <w:tab w:val="clear" w:pos="3600"/>
          <w:tab w:val="left" w:pos="3960"/>
        </w:tabs>
        <w:spacing w:before="120"/>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A = Total lifecycle cost of lowest valid proposal</w:t>
      </w:r>
    </w:p>
    <w:p w14:paraId="0C8D03AA" w14:textId="77777777" w:rsidR="0011083E" w:rsidRPr="003560BD" w:rsidRDefault="0011083E" w:rsidP="0011083E">
      <w:pPr>
        <w:pStyle w:val="Level4"/>
        <w:tabs>
          <w:tab w:val="clear" w:pos="3600"/>
          <w:tab w:val="left" w:pos="3960"/>
        </w:tabs>
        <w:spacing w:before="120"/>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B = Total lifecycle cost of proposal being scored</w:t>
      </w:r>
    </w:p>
    <w:p w14:paraId="18D254F2" w14:textId="77777777" w:rsidR="0011083E" w:rsidRPr="003560BD" w:rsidRDefault="0011083E" w:rsidP="0011083E">
      <w:pPr>
        <w:pStyle w:val="Level4"/>
        <w:tabs>
          <w:tab w:val="clear" w:pos="3600"/>
          <w:tab w:val="left" w:pos="3960"/>
          <w:tab w:val="left" w:pos="4140"/>
        </w:tabs>
        <w:spacing w:before="120"/>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n = Maximum number of points allocated to cost for acquisition</w:t>
      </w:r>
    </w:p>
    <w:p w14:paraId="581186A1" w14:textId="77777777" w:rsidR="0011083E" w:rsidRPr="00DE430C" w:rsidRDefault="0011083E" w:rsidP="0011083E">
      <w:pPr>
        <w:pStyle w:val="Level4"/>
        <w:numPr>
          <w:ilvl w:val="3"/>
          <w:numId w:val="12"/>
        </w:numPr>
        <w:tabs>
          <w:tab w:val="clear" w:pos="3600"/>
          <w:tab w:val="clear" w:pos="4680"/>
        </w:tabs>
        <w:spacing w:after="240"/>
        <w:ind w:left="3240" w:hanging="1080"/>
        <w:jc w:val="both"/>
        <w:rPr>
          <w:rFonts w:ascii="Arial" w:hAnsi="Arial" w:cs="Arial"/>
          <w:sz w:val="22"/>
        </w:rPr>
      </w:pPr>
      <w:r w:rsidRPr="00DE430C">
        <w:rPr>
          <w:rFonts w:ascii="Arial" w:hAnsi="Arial" w:cs="Arial"/>
          <w:sz w:val="22"/>
        </w:rPr>
        <w:t>Cost categories and maximum point values are as follows:</w:t>
      </w:r>
    </w:p>
    <w:tbl>
      <w:tblPr>
        <w:tblW w:w="0" w:type="auto"/>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2178"/>
      </w:tblGrid>
      <w:tr w:rsidR="0011083E" w:rsidRPr="003560BD" w14:paraId="090DC2F9" w14:textId="77777777" w:rsidTr="00C61EEC">
        <w:tc>
          <w:tcPr>
            <w:tcW w:w="3193" w:type="dxa"/>
            <w:shd w:val="clear" w:color="auto" w:fill="FFFFFF"/>
          </w:tcPr>
          <w:p w14:paraId="3366A99A" w14:textId="77777777" w:rsidR="0011083E" w:rsidRPr="003560BD" w:rsidRDefault="0011083E" w:rsidP="00C61EEC">
            <w:pPr>
              <w:pStyle w:val="Level1"/>
              <w:tabs>
                <w:tab w:val="clear" w:pos="720"/>
              </w:tabs>
              <w:ind w:left="0" w:firstLine="0"/>
              <w:jc w:val="both"/>
              <w:rPr>
                <w:b/>
              </w:rPr>
            </w:pPr>
            <w:r w:rsidRPr="003560BD">
              <w:br w:type="page"/>
            </w:r>
            <w:r w:rsidRPr="003560BD">
              <w:rPr>
                <w:b/>
              </w:rPr>
              <w:t>Cost Category</w:t>
            </w:r>
          </w:p>
        </w:tc>
        <w:tc>
          <w:tcPr>
            <w:tcW w:w="2178" w:type="dxa"/>
            <w:shd w:val="clear" w:color="auto" w:fill="FFFFFF"/>
          </w:tcPr>
          <w:p w14:paraId="04854DFE" w14:textId="77777777" w:rsidR="0011083E" w:rsidRPr="003560BD" w:rsidRDefault="0011083E" w:rsidP="00C61EEC">
            <w:pPr>
              <w:pStyle w:val="Level1"/>
              <w:tabs>
                <w:tab w:val="clear" w:pos="720"/>
              </w:tabs>
              <w:ind w:left="0" w:firstLine="0"/>
              <w:jc w:val="both"/>
              <w:rPr>
                <w:b/>
              </w:rPr>
            </w:pPr>
            <w:r w:rsidRPr="003560BD">
              <w:rPr>
                <w:b/>
              </w:rPr>
              <w:t>Possible Points</w:t>
            </w:r>
          </w:p>
        </w:tc>
      </w:tr>
      <w:tr w:rsidR="0011083E" w:rsidRPr="003560BD" w14:paraId="62E5EC2E" w14:textId="77777777" w:rsidTr="00C61EEC">
        <w:trPr>
          <w:trHeight w:val="230"/>
        </w:trPr>
        <w:tc>
          <w:tcPr>
            <w:tcW w:w="3193" w:type="dxa"/>
          </w:tcPr>
          <w:p w14:paraId="6FFD78AF" w14:textId="77777777" w:rsidR="0011083E" w:rsidRPr="003560BD" w:rsidRDefault="0011083E" w:rsidP="00C61EEC">
            <w:pPr>
              <w:jc w:val="both"/>
            </w:pPr>
            <w:r w:rsidRPr="003560BD">
              <w:t>Lifecycle Cost</w:t>
            </w:r>
          </w:p>
        </w:tc>
        <w:tc>
          <w:tcPr>
            <w:tcW w:w="2178" w:type="dxa"/>
          </w:tcPr>
          <w:p w14:paraId="6A0BD48C" w14:textId="77777777" w:rsidR="0011083E" w:rsidRPr="003560BD" w:rsidRDefault="0011083E" w:rsidP="00C61EEC">
            <w:pPr>
              <w:jc w:val="right"/>
            </w:pPr>
            <w:r>
              <w:t>30</w:t>
            </w:r>
            <w:r w:rsidRPr="003560BD">
              <w:t xml:space="preserve"> </w:t>
            </w:r>
          </w:p>
        </w:tc>
      </w:tr>
      <w:tr w:rsidR="0011083E" w:rsidRPr="003560BD" w14:paraId="2F00C3D1" w14:textId="77777777" w:rsidTr="00C61EEC">
        <w:trPr>
          <w:trHeight w:val="230"/>
        </w:trPr>
        <w:tc>
          <w:tcPr>
            <w:tcW w:w="3193" w:type="dxa"/>
          </w:tcPr>
          <w:p w14:paraId="29A27B13" w14:textId="77777777" w:rsidR="0011083E" w:rsidRPr="003560BD" w:rsidRDefault="0011083E" w:rsidP="00C61EEC">
            <w:pPr>
              <w:jc w:val="both"/>
            </w:pPr>
            <w:r>
              <w:t>Change Order Rates</w:t>
            </w:r>
          </w:p>
        </w:tc>
        <w:tc>
          <w:tcPr>
            <w:tcW w:w="2178" w:type="dxa"/>
          </w:tcPr>
          <w:p w14:paraId="595863FD" w14:textId="77777777" w:rsidR="0011083E" w:rsidRDefault="0011083E" w:rsidP="00C61EEC">
            <w:pPr>
              <w:jc w:val="right"/>
            </w:pPr>
            <w:r>
              <w:t>5</w:t>
            </w:r>
          </w:p>
        </w:tc>
      </w:tr>
      <w:tr w:rsidR="0011083E" w:rsidRPr="003560BD" w14:paraId="4E68C9E2" w14:textId="77777777" w:rsidTr="00C61EEC">
        <w:tc>
          <w:tcPr>
            <w:tcW w:w="3193" w:type="dxa"/>
          </w:tcPr>
          <w:p w14:paraId="4B64F9C6" w14:textId="77777777" w:rsidR="0011083E" w:rsidRPr="003560BD" w:rsidRDefault="0011083E" w:rsidP="00C61EEC">
            <w:pPr>
              <w:jc w:val="both"/>
              <w:rPr>
                <w:highlight w:val="yellow"/>
              </w:rPr>
            </w:pPr>
            <w:r w:rsidRPr="003560BD">
              <w:rPr>
                <w:b/>
              </w:rPr>
              <w:t>Maximum Possible Points</w:t>
            </w:r>
          </w:p>
        </w:tc>
        <w:tc>
          <w:tcPr>
            <w:tcW w:w="2178" w:type="dxa"/>
          </w:tcPr>
          <w:p w14:paraId="7BCEFA64" w14:textId="77777777" w:rsidR="0011083E" w:rsidRPr="003560BD" w:rsidRDefault="0011083E" w:rsidP="00C61EEC">
            <w:pPr>
              <w:jc w:val="right"/>
            </w:pPr>
            <w:r>
              <w:rPr>
                <w:b/>
              </w:rPr>
              <w:t>3</w:t>
            </w:r>
            <w:r w:rsidRPr="003560BD">
              <w:rPr>
                <w:b/>
              </w:rPr>
              <w:t xml:space="preserve">5 </w:t>
            </w:r>
          </w:p>
        </w:tc>
      </w:tr>
    </w:tbl>
    <w:p w14:paraId="2515D12C" w14:textId="77777777" w:rsidR="0011083E" w:rsidRPr="00833C75" w:rsidRDefault="0011083E" w:rsidP="0011083E">
      <w:pPr>
        <w:pStyle w:val="Level3"/>
        <w:numPr>
          <w:ilvl w:val="2"/>
          <w:numId w:val="12"/>
        </w:numPr>
        <w:tabs>
          <w:tab w:val="clear" w:pos="2880"/>
        </w:tabs>
        <w:ind w:left="2160" w:hanging="720"/>
        <w:jc w:val="both"/>
        <w:rPr>
          <w:rFonts w:ascii="Arial" w:hAnsi="Arial" w:cs="Arial"/>
          <w:sz w:val="22"/>
        </w:rPr>
      </w:pPr>
      <w:r w:rsidRPr="00DC0017">
        <w:rPr>
          <w:rFonts w:ascii="Arial" w:hAnsi="Arial" w:cs="Arial"/>
          <w:strike/>
          <w:sz w:val="22"/>
        </w:rPr>
        <w:t>Stage 4 –</w:t>
      </w:r>
      <w:r w:rsidRPr="00833C75">
        <w:rPr>
          <w:rFonts w:ascii="Arial" w:hAnsi="Arial" w:cs="Arial"/>
          <w:sz w:val="22"/>
        </w:rPr>
        <w:t xml:space="preserve"> Selection of the successful Vendor </w:t>
      </w:r>
    </w:p>
    <w:p w14:paraId="5106584E" w14:textId="77777777" w:rsidR="0011083E" w:rsidRPr="00DE430C" w:rsidRDefault="0011083E" w:rsidP="0011083E">
      <w:pPr>
        <w:pStyle w:val="Level4"/>
        <w:numPr>
          <w:ilvl w:val="3"/>
          <w:numId w:val="12"/>
        </w:numPr>
        <w:tabs>
          <w:tab w:val="clear" w:pos="3600"/>
          <w:tab w:val="clear" w:pos="4680"/>
        </w:tabs>
        <w:ind w:left="3240" w:hanging="1080"/>
        <w:jc w:val="both"/>
        <w:rPr>
          <w:rFonts w:ascii="Arial" w:hAnsi="Arial" w:cs="Arial"/>
          <w:sz w:val="22"/>
        </w:rPr>
      </w:pPr>
      <w:r w:rsidRPr="00DE430C">
        <w:rPr>
          <w:rFonts w:ascii="Arial" w:hAnsi="Arial" w:cs="Arial"/>
          <w:sz w:val="22"/>
        </w:rPr>
        <w:t>Demonstrations and Interviews</w:t>
      </w:r>
    </w:p>
    <w:p w14:paraId="7B768192" w14:textId="77777777" w:rsidR="0011083E" w:rsidRPr="00DE430C" w:rsidRDefault="0011083E" w:rsidP="0011083E">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At the discretion of the State, evaluators may request interviews, presentations, demonstrations</w:t>
      </w:r>
      <w:r>
        <w:rPr>
          <w:rFonts w:ascii="Arial" w:hAnsi="Arial" w:cs="Arial"/>
          <w:sz w:val="22"/>
        </w:rPr>
        <w:t>,</w:t>
      </w:r>
      <w:r w:rsidRPr="00DE430C">
        <w:rPr>
          <w:rFonts w:ascii="Arial" w:hAnsi="Arial" w:cs="Arial"/>
          <w:sz w:val="22"/>
        </w:rPr>
        <w:t xml:space="preserve"> or discussions with any and all Vendors for the purpose of system overview and/or clarification or amplification of information presented in any part of the proposal.</w:t>
      </w:r>
    </w:p>
    <w:p w14:paraId="0C55CB0F" w14:textId="77777777" w:rsidR="0011083E" w:rsidRPr="00DE430C" w:rsidRDefault="0011083E" w:rsidP="0011083E">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If requested, Vendors must be prepared to make demonstrations of system functionality and/or proposal clarifications to the evaluation team and its affiliates with seven calendar days of noti</w:t>
      </w:r>
      <w:r>
        <w:rPr>
          <w:rFonts w:ascii="Arial" w:hAnsi="Arial" w:cs="Arial"/>
          <w:sz w:val="22"/>
        </w:rPr>
        <w:t>ce</w:t>
      </w:r>
      <w:r w:rsidRPr="00DE430C">
        <w:rPr>
          <w:rFonts w:ascii="Arial" w:hAnsi="Arial" w:cs="Arial"/>
          <w:sz w:val="22"/>
        </w:rPr>
        <w:t>.  Each presentation must be made by the project manager being proposed by the Vendor to oversee implementation of this project.</w:t>
      </w:r>
    </w:p>
    <w:p w14:paraId="525BAC3B" w14:textId="77777777" w:rsidR="0011083E" w:rsidRPr="00DE430C" w:rsidRDefault="0011083E" w:rsidP="0011083E">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Proposed key team members must be present at the demonstration.  The evaluation team reserves the right to interview the proposed key team members during this visit</w:t>
      </w:r>
      <w:r>
        <w:rPr>
          <w:rFonts w:ascii="Arial" w:hAnsi="Arial" w:cs="Arial"/>
          <w:sz w:val="22"/>
        </w:rPr>
        <w:t>/demonstration</w:t>
      </w:r>
      <w:r w:rsidRPr="00DE430C">
        <w:rPr>
          <w:rFonts w:ascii="Arial" w:hAnsi="Arial" w:cs="Arial"/>
          <w:sz w:val="22"/>
        </w:rPr>
        <w:t>.</w:t>
      </w:r>
    </w:p>
    <w:p w14:paraId="21EB2C9A" w14:textId="77777777" w:rsidR="0011083E" w:rsidRPr="00DE430C" w:rsidRDefault="0011083E" w:rsidP="0011083E">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Although demonstrations may be requested, the demonstration will not be allowed in lieu of a written proposal.</w:t>
      </w:r>
    </w:p>
    <w:p w14:paraId="561AC944" w14:textId="77777777" w:rsidR="0011083E" w:rsidRPr="003560BD" w:rsidRDefault="0011083E" w:rsidP="0011083E">
      <w:pPr>
        <w:pStyle w:val="Level3"/>
        <w:numPr>
          <w:ilvl w:val="2"/>
          <w:numId w:val="12"/>
        </w:numPr>
        <w:tabs>
          <w:tab w:val="clear" w:pos="2880"/>
        </w:tabs>
        <w:ind w:left="2160" w:hanging="720"/>
        <w:jc w:val="both"/>
        <w:rPr>
          <w:rFonts w:ascii="Arial" w:hAnsi="Arial" w:cs="Arial"/>
          <w:sz w:val="22"/>
          <w:szCs w:val="22"/>
        </w:rPr>
      </w:pPr>
      <w:r w:rsidRPr="003560BD">
        <w:rPr>
          <w:rFonts w:ascii="Arial" w:hAnsi="Arial" w:cs="Arial"/>
          <w:sz w:val="22"/>
          <w:szCs w:val="22"/>
        </w:rPr>
        <w:t>Site Visits</w:t>
      </w:r>
    </w:p>
    <w:p w14:paraId="5CA80DD1" w14:textId="77777777" w:rsidR="0011083E" w:rsidRPr="003560BD" w:rsidRDefault="0011083E" w:rsidP="0011083E">
      <w:pPr>
        <w:pStyle w:val="Level4"/>
        <w:numPr>
          <w:ilvl w:val="3"/>
          <w:numId w:val="12"/>
        </w:numPr>
        <w:tabs>
          <w:tab w:val="clear" w:pos="3600"/>
          <w:tab w:val="clear" w:pos="4680"/>
        </w:tabs>
        <w:ind w:left="3240" w:hanging="1080"/>
        <w:jc w:val="both"/>
        <w:rPr>
          <w:rFonts w:ascii="Arial" w:hAnsi="Arial" w:cs="Arial"/>
          <w:sz w:val="22"/>
          <w:szCs w:val="22"/>
        </w:rPr>
      </w:pPr>
      <w:r w:rsidRPr="003560BD">
        <w:rPr>
          <w:rFonts w:ascii="Arial" w:hAnsi="Arial" w:cs="Arial"/>
          <w:sz w:val="22"/>
          <w:szCs w:val="22"/>
        </w:rPr>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14:paraId="12450F4D" w14:textId="310808A3" w:rsidR="00FD71DD" w:rsidRDefault="00FD71DD" w:rsidP="00FD71DD">
      <w:pPr>
        <w:pStyle w:val="Level1"/>
        <w:numPr>
          <w:ilvl w:val="0"/>
          <w:numId w:val="4"/>
        </w:numPr>
        <w:jc w:val="both"/>
        <w:rPr>
          <w:b/>
        </w:rPr>
      </w:pPr>
      <w:r>
        <w:rPr>
          <w:b/>
        </w:rPr>
        <w:t>Section VII: Technical Specifications, Item 4.3 shall be and hereby revised to read:</w:t>
      </w:r>
    </w:p>
    <w:p w14:paraId="4876E1E6" w14:textId="2B13801D" w:rsidR="00FD71DD" w:rsidRPr="00DC0017" w:rsidRDefault="00FD71DD" w:rsidP="00DC0017">
      <w:pPr>
        <w:pStyle w:val="Level1"/>
        <w:tabs>
          <w:tab w:val="clear" w:pos="720"/>
        </w:tabs>
        <w:spacing w:before="120"/>
        <w:ind w:firstLine="0"/>
        <w:jc w:val="both"/>
        <w:rPr>
          <w:bCs w:val="0"/>
        </w:rPr>
      </w:pPr>
      <w:r w:rsidRPr="00DC0017">
        <w:rPr>
          <w:bCs w:val="0"/>
        </w:rPr>
        <w:t xml:space="preserve">Final Quantitative Evaluation - Following any requested </w:t>
      </w:r>
      <w:r w:rsidRPr="00DC0017">
        <w:rPr>
          <w:bCs w:val="0"/>
          <w:u w:val="single"/>
        </w:rPr>
        <w:t>clarifications, BAFOs,</w:t>
      </w:r>
      <w:r w:rsidRPr="00DC0017">
        <w:rPr>
          <w:bCs w:val="0"/>
        </w:rPr>
        <w:t xml:space="preserve"> presentations, demonstrations, and/or site visits, the Evaluation Team will re-evaluate any technical/functional scores as necessary.  The technical/functional and cost scores will then be combined to determine the Vendor’s final score.</w:t>
      </w:r>
    </w:p>
    <w:p w14:paraId="1B1109E6" w14:textId="624EC5B8" w:rsidR="001823EA" w:rsidRDefault="001823EA" w:rsidP="00C34348">
      <w:pPr>
        <w:pStyle w:val="Level1"/>
        <w:numPr>
          <w:ilvl w:val="0"/>
          <w:numId w:val="4"/>
        </w:numPr>
        <w:jc w:val="both"/>
        <w:rPr>
          <w:b/>
        </w:rPr>
      </w:pPr>
      <w:r w:rsidRPr="00667D87">
        <w:rPr>
          <w:b/>
        </w:rPr>
        <w:t>Attachment A, Section I</w:t>
      </w:r>
      <w:r w:rsidR="009A5389">
        <w:rPr>
          <w:b/>
        </w:rPr>
        <w:t xml:space="preserve">, General, </w:t>
      </w:r>
      <w:r w:rsidRPr="00667D87">
        <w:rPr>
          <w:b/>
        </w:rPr>
        <w:t>A</w:t>
      </w:r>
      <w:r w:rsidR="009A5389">
        <w:rPr>
          <w:b/>
        </w:rPr>
        <w:t>. How to Respond</w:t>
      </w:r>
      <w:r w:rsidRPr="00667D87">
        <w:rPr>
          <w:b/>
        </w:rPr>
        <w:t>, Item 1 is modified as follows:</w:t>
      </w:r>
    </w:p>
    <w:p w14:paraId="68613AFD" w14:textId="77777777" w:rsidR="00181850" w:rsidRPr="004927EF" w:rsidRDefault="00181850" w:rsidP="00DC0017">
      <w:pPr>
        <w:pStyle w:val="Level1"/>
        <w:tabs>
          <w:tab w:val="clear" w:pos="720"/>
        </w:tabs>
        <w:spacing w:before="120"/>
        <w:ind w:firstLine="0"/>
        <w:jc w:val="both"/>
      </w:pPr>
      <w:r w:rsidRPr="008F5F2F">
        <w:t xml:space="preserve">Beginning with Item </w:t>
      </w:r>
      <w:r w:rsidRPr="00667D87">
        <w:rPr>
          <w:strike/>
        </w:rPr>
        <w:t>29</w:t>
      </w:r>
      <w:r>
        <w:t xml:space="preserve"> </w:t>
      </w:r>
      <w:r w:rsidRPr="00667D87">
        <w:rPr>
          <w:u w:val="single"/>
        </w:rPr>
        <w:t>30</w:t>
      </w:r>
      <w:r w:rsidRPr="008F5F2F">
        <w:t xml:space="preserve">, label and respond to each outline point in this section as it is labeled in the </w:t>
      </w:r>
      <w:r w:rsidRPr="00667D87">
        <w:rPr>
          <w:strike/>
        </w:rPr>
        <w:t>RFP</w:t>
      </w:r>
      <w:r w:rsidRPr="00667D87">
        <w:t xml:space="preserve"> </w:t>
      </w:r>
      <w:r w:rsidRPr="00667D87">
        <w:rPr>
          <w:u w:val="single"/>
        </w:rPr>
        <w:t>Attachment A document</w:t>
      </w:r>
      <w:r>
        <w:t>.</w:t>
      </w:r>
    </w:p>
    <w:p w14:paraId="28307325" w14:textId="720B6B20" w:rsidR="00181850" w:rsidRPr="00667D87" w:rsidRDefault="00181850" w:rsidP="00C34348">
      <w:pPr>
        <w:pStyle w:val="Level1"/>
        <w:numPr>
          <w:ilvl w:val="0"/>
          <w:numId w:val="4"/>
        </w:numPr>
        <w:jc w:val="both"/>
        <w:rPr>
          <w:b/>
        </w:rPr>
      </w:pPr>
      <w:r>
        <w:rPr>
          <w:b/>
        </w:rPr>
        <w:t>A new Attachment B, Business Associate Agreement shall be and hereby is added to the RFP documentation.</w:t>
      </w:r>
    </w:p>
    <w:p w14:paraId="71C4E1FB" w14:textId="77777777" w:rsidR="00F23F05" w:rsidRPr="002A30B1" w:rsidRDefault="00F23F05" w:rsidP="00E26B33">
      <w:pPr>
        <w:pStyle w:val="Level1"/>
        <w:tabs>
          <w:tab w:val="left" w:pos="720"/>
        </w:tabs>
        <w:spacing w:before="0"/>
        <w:ind w:left="0" w:firstLine="0"/>
        <w:jc w:val="both"/>
      </w:pPr>
    </w:p>
    <w:p w14:paraId="43E5A734" w14:textId="2EE329B0" w:rsidR="005A64F9" w:rsidRPr="007F63F4" w:rsidRDefault="003D07D4" w:rsidP="00E26B33">
      <w:pPr>
        <w:pStyle w:val="Level1"/>
        <w:tabs>
          <w:tab w:val="left" w:pos="720"/>
        </w:tabs>
        <w:spacing w:before="0"/>
        <w:ind w:left="0" w:firstLine="0"/>
        <w:jc w:val="both"/>
      </w:pPr>
      <w:r>
        <w:t>The vendor must include in their proposal a response to each amended requirement listed above,</w:t>
      </w:r>
      <w:r w:rsidR="003F5111" w:rsidRPr="002A30B1">
        <w:t xml:space="preserve"> using the same terminology as </w:t>
      </w:r>
      <w:r w:rsidR="00CD0808" w:rsidRPr="002A30B1">
        <w:t>provided in the original requirements.</w:t>
      </w:r>
    </w:p>
    <w:p w14:paraId="5C4C6190" w14:textId="77777777" w:rsidR="005A64F9" w:rsidRPr="007F63F4" w:rsidRDefault="005A64F9" w:rsidP="00E26B33">
      <w:pPr>
        <w:pStyle w:val="Level1"/>
        <w:tabs>
          <w:tab w:val="left" w:pos="720"/>
        </w:tabs>
        <w:spacing w:before="0"/>
        <w:ind w:left="0" w:firstLine="0"/>
        <w:jc w:val="both"/>
      </w:pPr>
    </w:p>
    <w:p w14:paraId="7947ABD3" w14:textId="60E7F342" w:rsidR="0075703C" w:rsidRPr="007F63F4" w:rsidRDefault="0075703C" w:rsidP="00E26B33">
      <w:pPr>
        <w:pStyle w:val="Level1"/>
        <w:tabs>
          <w:tab w:val="left" w:pos="720"/>
        </w:tabs>
        <w:spacing w:before="0"/>
        <w:ind w:left="0" w:firstLine="0"/>
        <w:jc w:val="both"/>
      </w:pPr>
      <w:r w:rsidRPr="007F63F4">
        <w:t>The following questions were submitted to ITS and are being presented as they were submitted, except to remove any reference to a specific vendor.  This information should assist you in formulating your response.</w:t>
      </w:r>
    </w:p>
    <w:p w14:paraId="4D97A7AD" w14:textId="77777777" w:rsidR="0075703C" w:rsidRPr="007F63F4"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pPr>
    </w:p>
    <w:p w14:paraId="4E087296" w14:textId="00D6437E" w:rsidR="0075703C" w:rsidRPr="007F63F4" w:rsidRDefault="0075703C" w:rsidP="00457358">
      <w:pPr>
        <w:ind w:left="1440" w:hanging="1440"/>
        <w:jc w:val="both"/>
      </w:pPr>
      <w:r w:rsidRPr="007F63F4">
        <w:rPr>
          <w:b/>
        </w:rPr>
        <w:t>Question 1:</w:t>
      </w:r>
      <w:r w:rsidR="004C19A5">
        <w:rPr>
          <w:b/>
        </w:rPr>
        <w:t xml:space="preserve"> </w:t>
      </w:r>
      <w:r w:rsidR="004C19A5">
        <w:rPr>
          <w:b/>
        </w:rPr>
        <w:tab/>
      </w:r>
      <w:r w:rsidR="007A656A" w:rsidRPr="00DC0017">
        <w:rPr>
          <w:u w:val="single"/>
        </w:rPr>
        <w:t>Attachment A, Section I. A. 1.</w:t>
      </w:r>
      <w:r w:rsidR="007A656A" w:rsidRPr="00DC0017">
        <w:rPr>
          <w:bCs w:val="0"/>
          <w:u w:val="single"/>
        </w:rPr>
        <w:t>:</w:t>
      </w:r>
      <w:r w:rsidR="007A656A">
        <w:rPr>
          <w:bCs w:val="0"/>
        </w:rPr>
        <w:t xml:space="preserve"> </w:t>
      </w:r>
      <w:r w:rsidR="009849B8">
        <w:rPr>
          <w:bCs w:val="0"/>
        </w:rPr>
        <w:t xml:space="preserve"> </w:t>
      </w:r>
      <w:r w:rsidR="004C19A5" w:rsidRPr="004C19A5">
        <w:rPr>
          <w:bCs w:val="0"/>
        </w:rPr>
        <w:t>Please confirm the response should begin with Item 29 which is the last item under Section F, Current Environment on page 4.</w:t>
      </w:r>
      <w:r w:rsidR="004C19A5">
        <w:rPr>
          <w:bCs w:val="0"/>
        </w:rPr>
        <w:t xml:space="preserve"> </w:t>
      </w:r>
    </w:p>
    <w:p w14:paraId="3520BD0F" w14:textId="77777777" w:rsidR="0075703C" w:rsidRPr="007F63F4" w:rsidRDefault="0075703C" w:rsidP="00E26B33">
      <w:pPr>
        <w:jc w:val="both"/>
      </w:pPr>
    </w:p>
    <w:p w14:paraId="59EB3B39" w14:textId="7C842C38" w:rsidR="000B35CE" w:rsidRPr="00C34348" w:rsidRDefault="0075703C" w:rsidP="00457358">
      <w:pPr>
        <w:ind w:left="1440" w:hanging="1440"/>
        <w:jc w:val="both"/>
        <w:rPr>
          <w:b/>
        </w:rPr>
      </w:pPr>
      <w:r w:rsidRPr="007F63F4">
        <w:rPr>
          <w:b/>
        </w:rPr>
        <w:t>Response:</w:t>
      </w:r>
      <w:r w:rsidR="004C19A5">
        <w:rPr>
          <w:bCs w:val="0"/>
        </w:rPr>
        <w:tab/>
      </w:r>
      <w:r w:rsidR="009849B8">
        <w:rPr>
          <w:b/>
        </w:rPr>
        <w:t xml:space="preserve">Vendor </w:t>
      </w:r>
      <w:r w:rsidR="00A1249B" w:rsidRPr="00DC0017">
        <w:rPr>
          <w:b/>
        </w:rPr>
        <w:t>response</w:t>
      </w:r>
      <w:r w:rsidR="009849B8">
        <w:rPr>
          <w:b/>
        </w:rPr>
        <w:t>s</w:t>
      </w:r>
      <w:r w:rsidR="00A1249B" w:rsidRPr="00DC0017">
        <w:rPr>
          <w:b/>
        </w:rPr>
        <w:t xml:space="preserve"> should begin with Item 30</w:t>
      </w:r>
      <w:r w:rsidR="004068AB" w:rsidRPr="00DC0017">
        <w:rPr>
          <w:b/>
        </w:rPr>
        <w:t>, which is the first item under Section II. M&amp;O Contractor/ Key Personnel</w:t>
      </w:r>
      <w:r w:rsidR="00F23F9C" w:rsidRPr="00DC0017">
        <w:rPr>
          <w:b/>
        </w:rPr>
        <w:t xml:space="preserve"> in Attachment A.</w:t>
      </w:r>
      <w:r w:rsidR="003905CD" w:rsidRPr="00DC0017">
        <w:rPr>
          <w:b/>
        </w:rPr>
        <w:t xml:space="preserve"> Please refer to Amendment Number </w:t>
      </w:r>
      <w:r w:rsidR="00D8163B">
        <w:rPr>
          <w:b/>
        </w:rPr>
        <w:t>7</w:t>
      </w:r>
      <w:r w:rsidR="003905CD" w:rsidRPr="00DC0017">
        <w:rPr>
          <w:b/>
        </w:rPr>
        <w:t>.</w:t>
      </w:r>
      <w:r w:rsidR="00F23F9C">
        <w:rPr>
          <w:bCs w:val="0"/>
        </w:rPr>
        <w:t xml:space="preserve"> </w:t>
      </w:r>
    </w:p>
    <w:p w14:paraId="6838F0F1" w14:textId="77777777" w:rsidR="000B35CE" w:rsidRPr="007F63F4" w:rsidRDefault="000B35CE" w:rsidP="00E26B33">
      <w:pPr>
        <w:ind w:left="1440" w:hanging="1440"/>
        <w:jc w:val="both"/>
        <w:rPr>
          <w:b/>
        </w:rPr>
      </w:pPr>
    </w:p>
    <w:p w14:paraId="1F86C0F5" w14:textId="293F5AC5" w:rsidR="000B35CE" w:rsidRPr="007F63F4" w:rsidRDefault="000B35CE" w:rsidP="00457358">
      <w:pPr>
        <w:ind w:left="1440" w:hanging="1440"/>
        <w:jc w:val="both"/>
        <w:rPr>
          <w:bCs w:val="0"/>
        </w:rPr>
      </w:pPr>
      <w:r w:rsidRPr="007F63F4">
        <w:rPr>
          <w:b/>
        </w:rPr>
        <w:t>Question 2:</w:t>
      </w:r>
      <w:r w:rsidRPr="007F63F4">
        <w:rPr>
          <w:b/>
        </w:rPr>
        <w:tab/>
      </w:r>
      <w:r w:rsidR="007F16A8" w:rsidRPr="00DC0017">
        <w:rPr>
          <w:u w:val="single"/>
        </w:rPr>
        <w:t>Attachment A, Section I. A. 3</w:t>
      </w:r>
      <w:r w:rsidR="00D8163B">
        <w:rPr>
          <w:u w:val="single"/>
        </w:rPr>
        <w:t>.</w:t>
      </w:r>
      <w:r w:rsidR="007F16A8" w:rsidRPr="00DC0017">
        <w:rPr>
          <w:bCs w:val="0"/>
          <w:u w:val="single"/>
        </w:rPr>
        <w:t>:</w:t>
      </w:r>
      <w:r w:rsidR="007F16A8">
        <w:rPr>
          <w:bCs w:val="0"/>
        </w:rPr>
        <w:t xml:space="preserve"> </w:t>
      </w:r>
      <w:r w:rsidR="004C19A5">
        <w:rPr>
          <w:bCs w:val="0"/>
        </w:rPr>
        <w:t xml:space="preserve">Please confirm whether the Vendor must respond with “WILL COMPLY” or “EXCEPTION” to each point in Attachment A or each point beginning with Item 29 (or updated section or </w:t>
      </w:r>
      <w:r w:rsidR="004C19A5" w:rsidRPr="004C19A5">
        <w:rPr>
          <w:bCs w:val="0"/>
        </w:rPr>
        <w:t xml:space="preserve">item number per question above) in Attachment </w:t>
      </w:r>
      <w:r w:rsidR="003D07D4">
        <w:rPr>
          <w:bCs w:val="0"/>
        </w:rPr>
        <w:t>A</w:t>
      </w:r>
      <w:r w:rsidR="000D6EA9">
        <w:rPr>
          <w:bCs w:val="0"/>
        </w:rPr>
        <w:t>.</w:t>
      </w:r>
    </w:p>
    <w:p w14:paraId="51AB7C34" w14:textId="77777777" w:rsidR="000B35CE" w:rsidRPr="007F63F4" w:rsidRDefault="000B35CE" w:rsidP="00E26B33">
      <w:pPr>
        <w:ind w:left="1440" w:hanging="1440"/>
        <w:jc w:val="both"/>
        <w:rPr>
          <w:b/>
        </w:rPr>
      </w:pPr>
    </w:p>
    <w:p w14:paraId="2F475F27" w14:textId="2C252008" w:rsidR="00B05D52" w:rsidRDefault="000B35CE" w:rsidP="00457358">
      <w:pPr>
        <w:ind w:left="1440" w:hanging="1440"/>
        <w:jc w:val="both"/>
        <w:rPr>
          <w:b/>
        </w:rPr>
      </w:pPr>
      <w:r w:rsidRPr="007F63F4">
        <w:rPr>
          <w:b/>
        </w:rPr>
        <w:t>Response:</w:t>
      </w:r>
      <w:r>
        <w:tab/>
      </w:r>
      <w:r w:rsidR="00D8163B">
        <w:rPr>
          <w:b/>
        </w:rPr>
        <w:t>B</w:t>
      </w:r>
      <w:r w:rsidR="00F23F9C" w:rsidRPr="00DC0017">
        <w:rPr>
          <w:b/>
        </w:rPr>
        <w:t>eginning with Item 30</w:t>
      </w:r>
      <w:r w:rsidR="000D6EA9" w:rsidRPr="00DC0017">
        <w:rPr>
          <w:b/>
        </w:rPr>
        <w:t>, Vendor</w:t>
      </w:r>
      <w:r w:rsidR="00D8163B">
        <w:rPr>
          <w:b/>
        </w:rPr>
        <w:t xml:space="preserve"> must</w:t>
      </w:r>
      <w:r w:rsidR="000D6EA9" w:rsidRPr="00DC0017">
        <w:rPr>
          <w:b/>
        </w:rPr>
        <w:t xml:space="preserve"> respon</w:t>
      </w:r>
      <w:r w:rsidR="00D8163B">
        <w:rPr>
          <w:b/>
        </w:rPr>
        <w:t>d with</w:t>
      </w:r>
      <w:r w:rsidR="5B8A0549" w:rsidRPr="00DC0017">
        <w:rPr>
          <w:b/>
        </w:rPr>
        <w:t xml:space="preserve"> “Will Comply” or “Exception”</w:t>
      </w:r>
      <w:r w:rsidR="00D8163B">
        <w:rPr>
          <w:b/>
        </w:rPr>
        <w:t>, and include any detailed narrative to substantiate the response</w:t>
      </w:r>
      <w:r w:rsidR="00F23F9C" w:rsidRPr="00DC0017">
        <w:rPr>
          <w:b/>
        </w:rPr>
        <w:t xml:space="preserve">. </w:t>
      </w:r>
    </w:p>
    <w:p w14:paraId="2F4F507A" w14:textId="77777777" w:rsidR="004C19A5" w:rsidRDefault="004C19A5" w:rsidP="00DD13AF">
      <w:pPr>
        <w:ind w:left="1620" w:hanging="1620"/>
        <w:jc w:val="both"/>
        <w:rPr>
          <w:b/>
        </w:rPr>
      </w:pPr>
    </w:p>
    <w:p w14:paraId="630A0027" w14:textId="21DDFC85" w:rsidR="004C19A5" w:rsidRPr="004C19A5" w:rsidRDefault="004C19A5" w:rsidP="00457358">
      <w:pPr>
        <w:ind w:left="1440" w:hanging="1440"/>
        <w:jc w:val="both"/>
        <w:rPr>
          <w:bCs w:val="0"/>
        </w:rPr>
      </w:pPr>
      <w:r>
        <w:rPr>
          <w:b/>
        </w:rPr>
        <w:t>Question 3:</w:t>
      </w:r>
      <w:r>
        <w:rPr>
          <w:b/>
        </w:rPr>
        <w:tab/>
      </w:r>
      <w:r w:rsidR="00301636" w:rsidRPr="00DC0017">
        <w:rPr>
          <w:bCs w:val="0"/>
          <w:u w:val="single"/>
        </w:rPr>
        <w:t>Attachment A, Section IV. A. 53.</w:t>
      </w:r>
      <w:r w:rsidR="00D8163B">
        <w:rPr>
          <w:bCs w:val="0"/>
          <w:u w:val="single"/>
        </w:rPr>
        <w:t>a.</w:t>
      </w:r>
      <w:r w:rsidR="00301636" w:rsidRPr="00DC0017">
        <w:rPr>
          <w:bCs w:val="0"/>
          <w:u w:val="single"/>
        </w:rPr>
        <w:t>:</w:t>
      </w:r>
      <w:r w:rsidR="00301636">
        <w:rPr>
          <w:bCs w:val="0"/>
        </w:rPr>
        <w:t xml:space="preserve"> </w:t>
      </w:r>
      <w:r w:rsidRPr="004C19A5">
        <w:rPr>
          <w:bCs w:val="0"/>
        </w:rPr>
        <w:t xml:space="preserve">Please clarify or provide examples of operational and reporting changes the contractor will be responsible for as a result of </w:t>
      </w:r>
      <w:r w:rsidR="00FC448D">
        <w:rPr>
          <w:bCs w:val="0"/>
        </w:rPr>
        <w:t>Maintenance and Enhancement (</w:t>
      </w:r>
      <w:r w:rsidRPr="004C19A5">
        <w:rPr>
          <w:bCs w:val="0"/>
        </w:rPr>
        <w:t>M&amp;E</w:t>
      </w:r>
      <w:r w:rsidR="00FC448D">
        <w:rPr>
          <w:bCs w:val="0"/>
        </w:rPr>
        <w:t>)</w:t>
      </w:r>
      <w:r w:rsidRPr="004C19A5">
        <w:rPr>
          <w:bCs w:val="0"/>
        </w:rPr>
        <w:t xml:space="preserve"> contractor actions.</w:t>
      </w:r>
      <w:r>
        <w:rPr>
          <w:bCs w:val="0"/>
        </w:rPr>
        <w:t xml:space="preserve"> </w:t>
      </w:r>
    </w:p>
    <w:p w14:paraId="0275AF65" w14:textId="3D8ED176" w:rsidR="004C19A5" w:rsidRPr="000D6EA9" w:rsidRDefault="004C19A5" w:rsidP="00457358">
      <w:pPr>
        <w:ind w:left="1440" w:hanging="1440"/>
        <w:jc w:val="both"/>
        <w:rPr>
          <w:bCs w:val="0"/>
        </w:rPr>
      </w:pPr>
      <w:r>
        <w:rPr>
          <w:b/>
        </w:rPr>
        <w:t>Response:</w:t>
      </w:r>
      <w:r>
        <w:tab/>
      </w:r>
      <w:r w:rsidR="00346839" w:rsidRPr="00DC0017">
        <w:rPr>
          <w:b/>
          <w:bCs w:val="0"/>
        </w:rPr>
        <w:t xml:space="preserve">An example of an operational and reporting change </w:t>
      </w:r>
      <w:r w:rsidR="6078120A" w:rsidRPr="00DC0017">
        <w:rPr>
          <w:b/>
          <w:bCs w:val="0"/>
        </w:rPr>
        <w:t>would</w:t>
      </w:r>
      <w:r w:rsidR="008520EB" w:rsidRPr="00DC0017">
        <w:rPr>
          <w:b/>
          <w:bCs w:val="0"/>
        </w:rPr>
        <w:t xml:space="preserve"> be </w:t>
      </w:r>
      <w:r w:rsidR="0928C933" w:rsidRPr="00DC0017">
        <w:rPr>
          <w:b/>
          <w:bCs w:val="0"/>
        </w:rPr>
        <w:t>i</w:t>
      </w:r>
      <w:r w:rsidR="008520EB" w:rsidRPr="00DC0017">
        <w:rPr>
          <w:b/>
          <w:bCs w:val="0"/>
        </w:rPr>
        <w:t xml:space="preserve">f the M&amp;E contractor makes changes to the existing Vendor Module, the M&amp;O contractor will be expected to </w:t>
      </w:r>
      <w:r w:rsidR="00A224C8" w:rsidRPr="00DC0017">
        <w:rPr>
          <w:b/>
          <w:bCs w:val="0"/>
        </w:rPr>
        <w:t>provide reports based on updated/ change</w:t>
      </w:r>
      <w:r w:rsidR="61DD4912" w:rsidRPr="00DC0017">
        <w:rPr>
          <w:b/>
          <w:bCs w:val="0"/>
        </w:rPr>
        <w:t>d</w:t>
      </w:r>
      <w:r w:rsidR="00A224C8" w:rsidRPr="00DC0017">
        <w:rPr>
          <w:b/>
          <w:bCs w:val="0"/>
        </w:rPr>
        <w:t xml:space="preserve"> variables and provide operational support.</w:t>
      </w:r>
      <w:r w:rsidR="00A224C8">
        <w:rPr>
          <w:bCs w:val="0"/>
        </w:rPr>
        <w:t xml:space="preserve"> </w:t>
      </w:r>
    </w:p>
    <w:p w14:paraId="2D1C46A1" w14:textId="77777777" w:rsidR="004C19A5" w:rsidRDefault="004C19A5" w:rsidP="00DD13AF">
      <w:pPr>
        <w:ind w:left="1620" w:hanging="1620"/>
        <w:jc w:val="both"/>
        <w:rPr>
          <w:b/>
        </w:rPr>
      </w:pPr>
    </w:p>
    <w:p w14:paraId="627CEBCD" w14:textId="6390285F" w:rsidR="004C19A5" w:rsidRPr="004C19A5" w:rsidRDefault="004C19A5" w:rsidP="00457358">
      <w:pPr>
        <w:ind w:left="1440" w:hanging="1440"/>
        <w:jc w:val="both"/>
        <w:rPr>
          <w:bCs w:val="0"/>
        </w:rPr>
      </w:pPr>
      <w:r>
        <w:rPr>
          <w:b/>
        </w:rPr>
        <w:t>Question 4:</w:t>
      </w:r>
      <w:r>
        <w:rPr>
          <w:b/>
        </w:rPr>
        <w:tab/>
      </w:r>
      <w:r w:rsidR="00301636" w:rsidRPr="00DC0017">
        <w:rPr>
          <w:bCs w:val="0"/>
          <w:u w:val="single"/>
        </w:rPr>
        <w:t>Attachment A, Section IV. A. 53b.</w:t>
      </w:r>
      <w:r w:rsidR="00301636" w:rsidRPr="00DC0017">
        <w:rPr>
          <w:bCs w:val="0"/>
          <w:u w:val="single"/>
        </w:rPr>
        <w:t>:</w:t>
      </w:r>
      <w:r w:rsidR="00301636">
        <w:rPr>
          <w:bCs w:val="0"/>
        </w:rPr>
        <w:t xml:space="preserve"> </w:t>
      </w:r>
      <w:r w:rsidRPr="004C19A5">
        <w:rPr>
          <w:bCs w:val="0"/>
        </w:rPr>
        <w:t>Since this RFP does not include hosting services, please clarify what routine, unscheduled maintenance must be provided and approved.</w:t>
      </w:r>
      <w:r>
        <w:rPr>
          <w:bCs w:val="0"/>
        </w:rPr>
        <w:t xml:space="preserve"> </w:t>
      </w:r>
    </w:p>
    <w:p w14:paraId="5F897B7D" w14:textId="77777777" w:rsidR="004C19A5" w:rsidRDefault="004C19A5" w:rsidP="00DD13AF">
      <w:pPr>
        <w:ind w:left="1620" w:hanging="1620"/>
        <w:jc w:val="both"/>
        <w:rPr>
          <w:b/>
        </w:rPr>
      </w:pPr>
    </w:p>
    <w:p w14:paraId="3D3F5918" w14:textId="2C69A339" w:rsidR="004C19A5" w:rsidRPr="000D6EA9" w:rsidRDefault="004C19A5" w:rsidP="00457358">
      <w:pPr>
        <w:ind w:left="1440" w:hanging="1440"/>
        <w:jc w:val="both"/>
      </w:pPr>
      <w:r w:rsidRPr="4FEFA0BE">
        <w:rPr>
          <w:b/>
        </w:rPr>
        <w:t>Response:</w:t>
      </w:r>
      <w:r w:rsidR="000D6EA9">
        <w:rPr>
          <w:b/>
        </w:rPr>
        <w:tab/>
      </w:r>
      <w:r w:rsidR="00A224C8" w:rsidRPr="00DC0017">
        <w:rPr>
          <w:b/>
          <w:bCs w:val="0"/>
        </w:rPr>
        <w:t>The</w:t>
      </w:r>
      <w:r w:rsidR="006317D3" w:rsidRPr="00DC0017">
        <w:rPr>
          <w:b/>
          <w:bCs w:val="0"/>
        </w:rPr>
        <w:t xml:space="preserve"> </w:t>
      </w:r>
      <w:r w:rsidR="00412622" w:rsidRPr="00DC0017">
        <w:rPr>
          <w:b/>
          <w:bCs w:val="0"/>
        </w:rPr>
        <w:t xml:space="preserve">routine, unscheduled maintenance described here refers to </w:t>
      </w:r>
      <w:r w:rsidR="007618C1" w:rsidRPr="00DC0017">
        <w:rPr>
          <w:b/>
          <w:bCs w:val="0"/>
        </w:rPr>
        <w:t xml:space="preserve">maintenance </w:t>
      </w:r>
      <w:r w:rsidR="00AF1C73" w:rsidRPr="00DC0017">
        <w:rPr>
          <w:b/>
          <w:bCs w:val="0"/>
        </w:rPr>
        <w:t xml:space="preserve">performed by </w:t>
      </w:r>
      <w:r w:rsidR="00412622" w:rsidRPr="00DC0017">
        <w:rPr>
          <w:b/>
          <w:bCs w:val="0"/>
        </w:rPr>
        <w:t>the M&amp;O Contractor</w:t>
      </w:r>
      <w:r w:rsidR="00DF4B80" w:rsidRPr="00DC0017">
        <w:rPr>
          <w:b/>
          <w:bCs w:val="0"/>
        </w:rPr>
        <w:t xml:space="preserve">s </w:t>
      </w:r>
      <w:r w:rsidR="00AF1C73" w:rsidRPr="00DC0017">
        <w:rPr>
          <w:b/>
          <w:bCs w:val="0"/>
        </w:rPr>
        <w:t xml:space="preserve">for their </w:t>
      </w:r>
      <w:r w:rsidR="00DF4B80" w:rsidRPr="00DC0017">
        <w:rPr>
          <w:b/>
          <w:bCs w:val="0"/>
        </w:rPr>
        <w:t xml:space="preserve">systems and databases. </w:t>
      </w:r>
      <w:r w:rsidR="00BA73B1">
        <w:rPr>
          <w:b/>
          <w:bCs w:val="0"/>
        </w:rPr>
        <w:t>MSDH</w:t>
      </w:r>
      <w:r w:rsidR="00A11B2A" w:rsidRPr="00DC0017">
        <w:rPr>
          <w:b/>
          <w:bCs w:val="0"/>
        </w:rPr>
        <w:t xml:space="preserve"> is not requiring </w:t>
      </w:r>
      <w:r w:rsidR="67B68030" w:rsidRPr="00DC0017">
        <w:rPr>
          <w:b/>
          <w:bCs w:val="0"/>
        </w:rPr>
        <w:t xml:space="preserve">approval for </w:t>
      </w:r>
      <w:r w:rsidR="007618C1" w:rsidRPr="00DC0017">
        <w:rPr>
          <w:b/>
          <w:bCs w:val="0"/>
        </w:rPr>
        <w:t>routine, unscheduled maintenance.</w:t>
      </w:r>
      <w:r w:rsidR="007618C1">
        <w:t xml:space="preserve"> </w:t>
      </w:r>
    </w:p>
    <w:p w14:paraId="44204499" w14:textId="77777777" w:rsidR="004C19A5" w:rsidRDefault="004C19A5" w:rsidP="00DD13AF">
      <w:pPr>
        <w:ind w:left="1620" w:hanging="1620"/>
        <w:jc w:val="both"/>
        <w:rPr>
          <w:b/>
        </w:rPr>
      </w:pPr>
    </w:p>
    <w:p w14:paraId="3D20DB5D" w14:textId="1C069397" w:rsidR="004C19A5" w:rsidRPr="004C19A5" w:rsidRDefault="004C19A5" w:rsidP="00457358">
      <w:pPr>
        <w:ind w:left="1440" w:hanging="1440"/>
        <w:jc w:val="both"/>
        <w:rPr>
          <w:bCs w:val="0"/>
        </w:rPr>
      </w:pPr>
      <w:r>
        <w:rPr>
          <w:b/>
        </w:rPr>
        <w:t>Question 5:</w:t>
      </w:r>
      <w:r>
        <w:rPr>
          <w:bCs w:val="0"/>
        </w:rPr>
        <w:tab/>
      </w:r>
      <w:r w:rsidR="00301636" w:rsidRPr="00DC0017">
        <w:rPr>
          <w:bCs w:val="0"/>
          <w:u w:val="single"/>
        </w:rPr>
        <w:t>Attachment A, Section IV. A. 53c.</w:t>
      </w:r>
      <w:r w:rsidR="00301636" w:rsidRPr="00DC0017">
        <w:rPr>
          <w:bCs w:val="0"/>
          <w:u w:val="single"/>
        </w:rPr>
        <w:t>:</w:t>
      </w:r>
      <w:r w:rsidR="00301636">
        <w:rPr>
          <w:bCs w:val="0"/>
        </w:rPr>
        <w:t xml:space="preserve"> </w:t>
      </w:r>
      <w:r w:rsidRPr="004C19A5">
        <w:rPr>
          <w:bCs w:val="0"/>
        </w:rPr>
        <w:t>Since this RFP does not include hosting services, please clarify what emergency maintenance requires immediate notification.</w:t>
      </w:r>
      <w:r>
        <w:rPr>
          <w:bCs w:val="0"/>
        </w:rPr>
        <w:t xml:space="preserve"> </w:t>
      </w:r>
    </w:p>
    <w:p w14:paraId="37AB8E1B" w14:textId="77777777" w:rsidR="004C19A5" w:rsidRDefault="004C19A5" w:rsidP="00DD13AF">
      <w:pPr>
        <w:ind w:left="1620" w:hanging="1620"/>
        <w:jc w:val="both"/>
        <w:rPr>
          <w:b/>
        </w:rPr>
      </w:pPr>
    </w:p>
    <w:p w14:paraId="33B87D22" w14:textId="4358D209" w:rsidR="004C19A5" w:rsidRDefault="004C19A5" w:rsidP="00457358">
      <w:pPr>
        <w:ind w:left="1440" w:hanging="1440"/>
        <w:jc w:val="both"/>
        <w:rPr>
          <w:b/>
        </w:rPr>
      </w:pPr>
      <w:r w:rsidRPr="4FEFA0BE">
        <w:rPr>
          <w:b/>
        </w:rPr>
        <w:t>Response:</w:t>
      </w:r>
      <w:r>
        <w:tab/>
      </w:r>
      <w:r w:rsidR="007618C1" w:rsidRPr="00DC0017">
        <w:rPr>
          <w:b/>
          <w:bCs w:val="0"/>
        </w:rPr>
        <w:t>The emergency maintenance described here refers to the</w:t>
      </w:r>
      <w:r w:rsidR="00AF1C73" w:rsidRPr="00DC0017">
        <w:rPr>
          <w:b/>
          <w:bCs w:val="0"/>
        </w:rPr>
        <w:t xml:space="preserve"> maintenance performed by</w:t>
      </w:r>
      <w:r w:rsidR="007618C1" w:rsidRPr="00DC0017">
        <w:rPr>
          <w:b/>
          <w:bCs w:val="0"/>
        </w:rPr>
        <w:t xml:space="preserve"> M&amp;O Contractors </w:t>
      </w:r>
      <w:r w:rsidR="00AF1C73" w:rsidRPr="00DC0017">
        <w:rPr>
          <w:b/>
          <w:bCs w:val="0"/>
        </w:rPr>
        <w:t xml:space="preserve">for their </w:t>
      </w:r>
      <w:r w:rsidR="007618C1" w:rsidRPr="00DC0017">
        <w:rPr>
          <w:b/>
          <w:bCs w:val="0"/>
        </w:rPr>
        <w:t xml:space="preserve">systems and databases. </w:t>
      </w:r>
      <w:r w:rsidR="00BA73B1">
        <w:rPr>
          <w:b/>
          <w:bCs w:val="0"/>
        </w:rPr>
        <w:t>MSDH</w:t>
      </w:r>
      <w:r w:rsidR="007618C1" w:rsidRPr="00DC0017">
        <w:rPr>
          <w:b/>
          <w:bCs w:val="0"/>
        </w:rPr>
        <w:t xml:space="preserve"> is not requiring </w:t>
      </w:r>
      <w:r w:rsidR="7C1E96EF" w:rsidRPr="00DC0017">
        <w:rPr>
          <w:b/>
          <w:bCs w:val="0"/>
        </w:rPr>
        <w:t>immediate notification</w:t>
      </w:r>
      <w:r w:rsidR="007618C1" w:rsidRPr="00DC0017">
        <w:rPr>
          <w:b/>
          <w:bCs w:val="0"/>
        </w:rPr>
        <w:t xml:space="preserve"> </w:t>
      </w:r>
      <w:r w:rsidR="00E54BC4" w:rsidRPr="00DC0017">
        <w:rPr>
          <w:b/>
          <w:bCs w:val="0"/>
        </w:rPr>
        <w:t>emergency</w:t>
      </w:r>
      <w:r w:rsidR="007618C1" w:rsidRPr="00DC0017">
        <w:rPr>
          <w:b/>
          <w:bCs w:val="0"/>
        </w:rPr>
        <w:t xml:space="preserve"> maintenance.</w:t>
      </w:r>
    </w:p>
    <w:p w14:paraId="2528D92D" w14:textId="77777777" w:rsidR="004C19A5" w:rsidRDefault="004C19A5" w:rsidP="00DD13AF">
      <w:pPr>
        <w:ind w:left="1620" w:hanging="1620"/>
        <w:jc w:val="both"/>
        <w:rPr>
          <w:b/>
        </w:rPr>
      </w:pPr>
    </w:p>
    <w:p w14:paraId="552CF82C" w14:textId="6869499F" w:rsidR="004C19A5" w:rsidRPr="004C19A5" w:rsidRDefault="004C19A5" w:rsidP="00457358">
      <w:pPr>
        <w:ind w:left="1440" w:hanging="1440"/>
        <w:jc w:val="both"/>
        <w:rPr>
          <w:bCs w:val="0"/>
        </w:rPr>
      </w:pPr>
      <w:r>
        <w:rPr>
          <w:b/>
        </w:rPr>
        <w:t>Question 6:</w:t>
      </w:r>
      <w:r>
        <w:rPr>
          <w:bCs w:val="0"/>
        </w:rPr>
        <w:tab/>
      </w:r>
      <w:r w:rsidR="00301636" w:rsidRPr="00DC0017">
        <w:rPr>
          <w:bCs w:val="0"/>
          <w:u w:val="single"/>
        </w:rPr>
        <w:t>Attachment A, Section IV. A. 53d.</w:t>
      </w:r>
      <w:r w:rsidR="00301636" w:rsidRPr="00DC0017">
        <w:rPr>
          <w:bCs w:val="0"/>
          <w:u w:val="single"/>
        </w:rPr>
        <w:t>:</w:t>
      </w:r>
      <w:r w:rsidR="00301636">
        <w:rPr>
          <w:bCs w:val="0"/>
        </w:rPr>
        <w:t xml:space="preserve"> </w:t>
      </w:r>
      <w:r w:rsidRPr="004C19A5">
        <w:rPr>
          <w:bCs w:val="0"/>
        </w:rPr>
        <w:t>Since this RFP does not include hosting services, please clarify what emergency maintenance must be documented within 48 hours.</w:t>
      </w:r>
      <w:r>
        <w:rPr>
          <w:bCs w:val="0"/>
        </w:rPr>
        <w:t xml:space="preserve"> </w:t>
      </w:r>
    </w:p>
    <w:p w14:paraId="1AAD9140" w14:textId="77777777" w:rsidR="004C19A5" w:rsidRDefault="004C19A5" w:rsidP="00DD13AF">
      <w:pPr>
        <w:ind w:left="1620" w:hanging="1620"/>
        <w:jc w:val="both"/>
        <w:rPr>
          <w:b/>
        </w:rPr>
      </w:pPr>
    </w:p>
    <w:p w14:paraId="4E078868" w14:textId="2500C1DB" w:rsidR="004C19A5" w:rsidRDefault="004C19A5" w:rsidP="00457358">
      <w:pPr>
        <w:ind w:left="1440" w:hanging="1440"/>
        <w:jc w:val="both"/>
        <w:rPr>
          <w:b/>
        </w:rPr>
      </w:pPr>
      <w:r w:rsidRPr="4FEFA0BE">
        <w:rPr>
          <w:b/>
        </w:rPr>
        <w:t>Response:</w:t>
      </w:r>
      <w:r>
        <w:tab/>
      </w:r>
      <w:r w:rsidR="00E54BC4" w:rsidRPr="00DC0017">
        <w:rPr>
          <w:b/>
          <w:bCs w:val="0"/>
        </w:rPr>
        <w:t>The emergency maintenance described here refers to the maintenance performed by M&amp;O Contractors for their systems and databases.</w:t>
      </w:r>
      <w:r w:rsidR="00E54BC4">
        <w:t xml:space="preserve"> </w:t>
      </w:r>
    </w:p>
    <w:p w14:paraId="4F7FB0BC" w14:textId="77777777" w:rsidR="004C19A5" w:rsidRDefault="004C19A5" w:rsidP="00DD13AF">
      <w:pPr>
        <w:ind w:left="1620" w:hanging="1620"/>
        <w:jc w:val="both"/>
        <w:rPr>
          <w:b/>
        </w:rPr>
      </w:pPr>
    </w:p>
    <w:p w14:paraId="4B65D78E" w14:textId="381842B5" w:rsidR="004C19A5" w:rsidRPr="004C19A5" w:rsidRDefault="004C19A5" w:rsidP="00457358">
      <w:pPr>
        <w:ind w:left="1440" w:hanging="1440"/>
        <w:jc w:val="both"/>
        <w:rPr>
          <w:bCs w:val="0"/>
        </w:rPr>
      </w:pPr>
      <w:r>
        <w:rPr>
          <w:b/>
        </w:rPr>
        <w:t>Question 7:</w:t>
      </w:r>
      <w:r>
        <w:rPr>
          <w:bCs w:val="0"/>
        </w:rPr>
        <w:tab/>
      </w:r>
      <w:r w:rsidR="00301636" w:rsidRPr="00DC0017">
        <w:rPr>
          <w:bCs w:val="0"/>
          <w:u w:val="single"/>
        </w:rPr>
        <w:t>Attachment A, Section IV. A. 53e.</w:t>
      </w:r>
      <w:r w:rsidR="00301636" w:rsidRPr="00DC0017">
        <w:rPr>
          <w:bCs w:val="0"/>
          <w:u w:val="single"/>
        </w:rPr>
        <w:t>:</w:t>
      </w:r>
      <w:r w:rsidR="00301636">
        <w:rPr>
          <w:bCs w:val="0"/>
        </w:rPr>
        <w:t xml:space="preserve"> </w:t>
      </w:r>
      <w:r w:rsidRPr="004C19A5">
        <w:rPr>
          <w:bCs w:val="0"/>
        </w:rPr>
        <w:t>Since this RFP does not include hosting services, please clarify what non-emergency system changes must be planned and implemented.</w:t>
      </w:r>
      <w:r>
        <w:rPr>
          <w:bCs w:val="0"/>
        </w:rPr>
        <w:t xml:space="preserve"> </w:t>
      </w:r>
    </w:p>
    <w:p w14:paraId="5CFFD92D" w14:textId="77777777" w:rsidR="004C19A5" w:rsidRDefault="004C19A5" w:rsidP="00DD13AF">
      <w:pPr>
        <w:ind w:left="1620" w:hanging="1620"/>
        <w:jc w:val="both"/>
        <w:rPr>
          <w:b/>
        </w:rPr>
      </w:pPr>
    </w:p>
    <w:p w14:paraId="695AFD39" w14:textId="430ED493" w:rsidR="004C19A5" w:rsidRDefault="004C19A5" w:rsidP="00457358">
      <w:pPr>
        <w:ind w:left="1440" w:hanging="1440"/>
        <w:jc w:val="both"/>
        <w:rPr>
          <w:b/>
        </w:rPr>
      </w:pPr>
      <w:r w:rsidRPr="4FEFA0BE">
        <w:rPr>
          <w:b/>
        </w:rPr>
        <w:t>Response:</w:t>
      </w:r>
      <w:r w:rsidR="000D6EA9">
        <w:rPr>
          <w:b/>
        </w:rPr>
        <w:tab/>
      </w:r>
      <w:r w:rsidR="002769A3" w:rsidRPr="00DC0017">
        <w:rPr>
          <w:b/>
          <w:bCs w:val="0"/>
        </w:rPr>
        <w:t>The emergency system changes described here refers to the changes performed by M&amp;O Contractors for their systems and databases</w:t>
      </w:r>
      <w:r w:rsidR="002769A3">
        <w:t>.</w:t>
      </w:r>
    </w:p>
    <w:p w14:paraId="4E2F2454" w14:textId="77777777" w:rsidR="004C19A5" w:rsidRDefault="004C19A5" w:rsidP="00DD13AF">
      <w:pPr>
        <w:ind w:left="1620" w:hanging="1620"/>
        <w:jc w:val="both"/>
        <w:rPr>
          <w:b/>
        </w:rPr>
      </w:pPr>
    </w:p>
    <w:p w14:paraId="6CF9B4DC" w14:textId="4950E8C8" w:rsidR="004C19A5" w:rsidRPr="004C19A5" w:rsidRDefault="004C19A5" w:rsidP="00457358">
      <w:pPr>
        <w:ind w:left="1440" w:hanging="1440"/>
        <w:jc w:val="both"/>
        <w:rPr>
          <w:bCs w:val="0"/>
          <w:i/>
          <w:iCs/>
        </w:rPr>
      </w:pPr>
      <w:r>
        <w:rPr>
          <w:b/>
        </w:rPr>
        <w:t>Question 8:</w:t>
      </w:r>
      <w:r>
        <w:rPr>
          <w:bCs w:val="0"/>
        </w:rPr>
        <w:tab/>
      </w:r>
      <w:r w:rsidR="00301636" w:rsidRPr="00DC0017">
        <w:rPr>
          <w:bCs w:val="0"/>
          <w:u w:val="single"/>
        </w:rPr>
        <w:t>Attachment A, Section IV. E. 63a.</w:t>
      </w:r>
      <w:r w:rsidR="00301636" w:rsidRPr="00DC0017">
        <w:rPr>
          <w:bCs w:val="0"/>
          <w:u w:val="single"/>
        </w:rPr>
        <w:t>:</w:t>
      </w:r>
      <w:r w:rsidR="00301636">
        <w:rPr>
          <w:bCs w:val="0"/>
        </w:rPr>
        <w:t xml:space="preserve"> </w:t>
      </w:r>
      <w:r w:rsidRPr="004C19A5">
        <w:rPr>
          <w:bCs w:val="0"/>
        </w:rPr>
        <w:t>To mirror the production environment, will the Test Environment maintained by the contractor have access to the Conduent EBT Processor?</w:t>
      </w:r>
    </w:p>
    <w:p w14:paraId="3C46356C" w14:textId="77777777" w:rsidR="004C19A5" w:rsidRDefault="004C19A5" w:rsidP="00DD13AF">
      <w:pPr>
        <w:ind w:left="1620" w:hanging="1620"/>
        <w:jc w:val="both"/>
        <w:rPr>
          <w:b/>
        </w:rPr>
      </w:pPr>
    </w:p>
    <w:p w14:paraId="46713CB8" w14:textId="5BA7D799" w:rsidR="004C19A5" w:rsidRDefault="004C19A5" w:rsidP="00457358">
      <w:pPr>
        <w:ind w:left="1440" w:hanging="1440"/>
        <w:jc w:val="both"/>
        <w:rPr>
          <w:b/>
        </w:rPr>
      </w:pPr>
      <w:r w:rsidRPr="4FEFA0BE">
        <w:rPr>
          <w:b/>
        </w:rPr>
        <w:t>Response:</w:t>
      </w:r>
      <w:r>
        <w:tab/>
      </w:r>
      <w:r w:rsidR="00B857D6" w:rsidRPr="00DC0017">
        <w:rPr>
          <w:b/>
          <w:bCs w:val="0"/>
        </w:rPr>
        <w:t>Yes</w:t>
      </w:r>
      <w:r w:rsidR="00BB2F57" w:rsidRPr="00DC0017">
        <w:rPr>
          <w:b/>
          <w:bCs w:val="0"/>
        </w:rPr>
        <w:t xml:space="preserve">. </w:t>
      </w:r>
    </w:p>
    <w:p w14:paraId="0D9820C2" w14:textId="77777777" w:rsidR="004C19A5" w:rsidRDefault="004C19A5" w:rsidP="00DD13AF">
      <w:pPr>
        <w:ind w:left="1620" w:hanging="1620"/>
        <w:jc w:val="both"/>
        <w:rPr>
          <w:b/>
        </w:rPr>
      </w:pPr>
    </w:p>
    <w:p w14:paraId="20249CA1" w14:textId="5B410588" w:rsidR="004C19A5" w:rsidRPr="004C19A5" w:rsidRDefault="004C19A5" w:rsidP="00457358">
      <w:pPr>
        <w:ind w:left="1440" w:hanging="1440"/>
        <w:jc w:val="both"/>
        <w:rPr>
          <w:bCs w:val="0"/>
          <w:i/>
          <w:iCs/>
        </w:rPr>
      </w:pPr>
      <w:r>
        <w:rPr>
          <w:b/>
        </w:rPr>
        <w:t>Question 9:</w:t>
      </w:r>
      <w:r>
        <w:rPr>
          <w:bCs w:val="0"/>
        </w:rPr>
        <w:tab/>
      </w:r>
      <w:r w:rsidR="00301636" w:rsidRPr="00DC0017">
        <w:rPr>
          <w:bCs w:val="0"/>
          <w:u w:val="single"/>
        </w:rPr>
        <w:t>Attachment A, Section V. A. 71.</w:t>
      </w:r>
      <w:r w:rsidR="00301636" w:rsidRPr="00DC0017">
        <w:rPr>
          <w:bCs w:val="0"/>
          <w:u w:val="single"/>
        </w:rPr>
        <w:t>:</w:t>
      </w:r>
      <w:r w:rsidR="00301636">
        <w:rPr>
          <w:bCs w:val="0"/>
        </w:rPr>
        <w:t xml:space="preserve"> </w:t>
      </w:r>
      <w:r w:rsidRPr="004C19A5">
        <w:rPr>
          <w:bCs w:val="0"/>
        </w:rPr>
        <w:t>What is the expected monthly volume of calls/emails/chats for the 24/7/365 support?</w:t>
      </w:r>
    </w:p>
    <w:p w14:paraId="4EFCD887" w14:textId="77777777" w:rsidR="004C19A5" w:rsidRDefault="004C19A5" w:rsidP="00DD13AF">
      <w:pPr>
        <w:ind w:left="1620" w:hanging="1620"/>
        <w:jc w:val="both"/>
        <w:rPr>
          <w:b/>
        </w:rPr>
      </w:pPr>
    </w:p>
    <w:p w14:paraId="56C338ED" w14:textId="23B6EC13" w:rsidR="004C19A5" w:rsidRPr="00457358" w:rsidRDefault="004C19A5" w:rsidP="00457358">
      <w:pPr>
        <w:ind w:left="1440" w:hanging="1440"/>
        <w:jc w:val="both"/>
      </w:pPr>
      <w:r w:rsidRPr="68879963">
        <w:rPr>
          <w:b/>
        </w:rPr>
        <w:t>Response:</w:t>
      </w:r>
      <w:r w:rsidR="00457358">
        <w:rPr>
          <w:b/>
        </w:rPr>
        <w:tab/>
      </w:r>
      <w:r w:rsidR="68879963" w:rsidRPr="00DC0017">
        <w:rPr>
          <w:b/>
        </w:rPr>
        <w:t xml:space="preserve">MSDH normal work hours are 8:00 am- 5:00 pm CST. </w:t>
      </w:r>
      <w:r w:rsidR="30BF51EF" w:rsidRPr="00DC0017">
        <w:rPr>
          <w:b/>
        </w:rPr>
        <w:t>MSDH WIC program will</w:t>
      </w:r>
      <w:r w:rsidR="00457358" w:rsidRPr="00DC0017">
        <w:rPr>
          <w:b/>
        </w:rPr>
        <w:t xml:space="preserve"> </w:t>
      </w:r>
      <w:r w:rsidR="30BF51EF" w:rsidRPr="00DC0017">
        <w:rPr>
          <w:b/>
        </w:rPr>
        <w:t>perform upgrades after hours</w:t>
      </w:r>
      <w:r w:rsidR="2AF1D1A5" w:rsidRPr="00DC0017">
        <w:rPr>
          <w:b/>
        </w:rPr>
        <w:t xml:space="preserve"> </w:t>
      </w:r>
      <w:r w:rsidR="30BF51EF" w:rsidRPr="00DC0017">
        <w:rPr>
          <w:b/>
        </w:rPr>
        <w:t>twice a year</w:t>
      </w:r>
      <w:r w:rsidR="0AA8A4BF" w:rsidRPr="00DC0017">
        <w:rPr>
          <w:b/>
        </w:rPr>
        <w:t xml:space="preserve"> and would </w:t>
      </w:r>
      <w:r w:rsidR="315FE469" w:rsidRPr="00DC0017">
        <w:rPr>
          <w:b/>
        </w:rPr>
        <w:t>possibly need M&amp;O</w:t>
      </w:r>
      <w:r w:rsidR="00457358" w:rsidRPr="00DC0017">
        <w:rPr>
          <w:b/>
        </w:rPr>
        <w:t xml:space="preserve"> </w:t>
      </w:r>
      <w:r w:rsidR="315FE469" w:rsidRPr="00DC0017">
        <w:rPr>
          <w:b/>
        </w:rPr>
        <w:t>assistance during this timeframe</w:t>
      </w:r>
      <w:r w:rsidR="315FE469">
        <w:rPr>
          <w:bCs w:val="0"/>
        </w:rPr>
        <w:t>.</w:t>
      </w:r>
      <w:r w:rsidR="30BF51EF">
        <w:rPr>
          <w:bCs w:val="0"/>
        </w:rPr>
        <w:t xml:space="preserve"> </w:t>
      </w:r>
    </w:p>
    <w:p w14:paraId="02AFD1B5" w14:textId="336DF15F" w:rsidR="68879963" w:rsidRPr="00457358" w:rsidRDefault="68879963" w:rsidP="68879963">
      <w:pPr>
        <w:rPr>
          <w:bCs w:val="0"/>
          <w:highlight w:val="yellow"/>
        </w:rPr>
      </w:pPr>
    </w:p>
    <w:p w14:paraId="143D2C6D" w14:textId="45596455" w:rsidR="004C19A5" w:rsidRPr="004C19A5" w:rsidRDefault="004C19A5" w:rsidP="00457358">
      <w:pPr>
        <w:ind w:left="1440" w:hanging="1440"/>
        <w:jc w:val="both"/>
        <w:rPr>
          <w:bCs w:val="0"/>
          <w:i/>
          <w:iCs/>
        </w:rPr>
      </w:pPr>
      <w:r>
        <w:rPr>
          <w:b/>
        </w:rPr>
        <w:t>Question 10:</w:t>
      </w:r>
      <w:r>
        <w:rPr>
          <w:bCs w:val="0"/>
        </w:rPr>
        <w:tab/>
      </w:r>
      <w:r w:rsidR="00301636" w:rsidRPr="00DC0017">
        <w:rPr>
          <w:bCs w:val="0"/>
          <w:u w:val="single"/>
        </w:rPr>
        <w:t>ITS RFP Response Checklist:</w:t>
      </w:r>
      <w:r w:rsidR="00301636">
        <w:rPr>
          <w:bCs w:val="0"/>
        </w:rPr>
        <w:t xml:space="preserve"> </w:t>
      </w:r>
      <w:r w:rsidRPr="004C19A5">
        <w:rPr>
          <w:bCs w:val="0"/>
        </w:rPr>
        <w:t>Is Item 6 applicable to this procurement?</w:t>
      </w:r>
    </w:p>
    <w:p w14:paraId="515339F8" w14:textId="09DE0D2B" w:rsidR="004C19A5" w:rsidRPr="004C19A5" w:rsidRDefault="004C19A5" w:rsidP="00DD13AF">
      <w:pPr>
        <w:ind w:left="1620" w:hanging="1620"/>
        <w:jc w:val="both"/>
        <w:rPr>
          <w:bCs w:val="0"/>
        </w:rPr>
      </w:pPr>
    </w:p>
    <w:p w14:paraId="14CBD7CC" w14:textId="7CC02423" w:rsidR="004C19A5" w:rsidRPr="00457358" w:rsidRDefault="004C19A5" w:rsidP="00457358">
      <w:pPr>
        <w:ind w:left="1440" w:hanging="1440"/>
        <w:jc w:val="both"/>
        <w:rPr>
          <w:bCs w:val="0"/>
        </w:rPr>
      </w:pPr>
      <w:r>
        <w:rPr>
          <w:b/>
        </w:rPr>
        <w:t>Response:</w:t>
      </w:r>
      <w:r w:rsidR="00457358">
        <w:rPr>
          <w:b/>
        </w:rPr>
        <w:tab/>
      </w:r>
      <w:r w:rsidR="001F64A8" w:rsidRPr="00DC0017">
        <w:rPr>
          <w:b/>
          <w:bCs w:val="0"/>
        </w:rPr>
        <w:t>Yes</w:t>
      </w:r>
      <w:r w:rsidR="00A4124B">
        <w:rPr>
          <w:b/>
          <w:bCs w:val="0"/>
        </w:rPr>
        <w:t xml:space="preserve">.  ITS considered “Technical Specifications” to mean Section VII of the RFP, </w:t>
      </w:r>
      <w:r w:rsidR="005E1901">
        <w:rPr>
          <w:b/>
          <w:bCs w:val="0"/>
        </w:rPr>
        <w:t>and Section VII</w:t>
      </w:r>
      <w:r w:rsidR="00A4124B">
        <w:rPr>
          <w:b/>
          <w:bCs w:val="0"/>
        </w:rPr>
        <w:t xml:space="preserve"> incorporates the Attachment A</w:t>
      </w:r>
      <w:r w:rsidR="005E1901">
        <w:rPr>
          <w:b/>
          <w:bCs w:val="0"/>
        </w:rPr>
        <w:t xml:space="preserve"> into the RFP.  Responding Vendors should submit a point-by-point response to Attachment A.</w:t>
      </w:r>
    </w:p>
    <w:p w14:paraId="1B802684" w14:textId="77777777" w:rsidR="004C19A5" w:rsidRDefault="004C19A5" w:rsidP="00DD13AF">
      <w:pPr>
        <w:ind w:left="1620" w:hanging="1620"/>
        <w:jc w:val="both"/>
        <w:rPr>
          <w:b/>
        </w:rPr>
      </w:pPr>
    </w:p>
    <w:p w14:paraId="0113C419" w14:textId="2B6EB35C" w:rsidR="004C19A5" w:rsidRPr="004C19A5" w:rsidRDefault="004C19A5" w:rsidP="00457358">
      <w:pPr>
        <w:ind w:left="1440" w:hanging="1440"/>
        <w:jc w:val="both"/>
        <w:rPr>
          <w:bCs w:val="0"/>
        </w:rPr>
      </w:pPr>
      <w:r>
        <w:rPr>
          <w:b/>
        </w:rPr>
        <w:t>Question 11:</w:t>
      </w:r>
      <w:r>
        <w:rPr>
          <w:bCs w:val="0"/>
        </w:rPr>
        <w:tab/>
      </w:r>
      <w:r w:rsidR="00301636" w:rsidRPr="00DC0017">
        <w:rPr>
          <w:bCs w:val="0"/>
          <w:u w:val="single"/>
        </w:rPr>
        <w:t>ITS RFP Response Checklist:</w:t>
      </w:r>
      <w:r w:rsidR="00301636">
        <w:rPr>
          <w:bCs w:val="0"/>
        </w:rPr>
        <w:t xml:space="preserve"> </w:t>
      </w:r>
      <w:r w:rsidRPr="004C19A5">
        <w:rPr>
          <w:bCs w:val="0"/>
        </w:rPr>
        <w:t>For the responses to the requirements in item 5 (RFP Questionnaire, RFP Section VI), may the vendor respond using its own proposal template rather than inserting response content into the RFP form itself?</w:t>
      </w:r>
      <w:r w:rsidR="00301636">
        <w:rPr>
          <w:bCs w:val="0"/>
        </w:rPr>
        <w:t xml:space="preserve"> </w:t>
      </w:r>
    </w:p>
    <w:p w14:paraId="6BF946E4" w14:textId="77777777" w:rsidR="004C19A5" w:rsidRDefault="004C19A5" w:rsidP="00DD13AF">
      <w:pPr>
        <w:ind w:left="1620" w:hanging="1620"/>
        <w:jc w:val="both"/>
        <w:rPr>
          <w:b/>
        </w:rPr>
      </w:pPr>
    </w:p>
    <w:p w14:paraId="2A3BB8AB" w14:textId="56618827" w:rsidR="004C19A5" w:rsidRPr="00AA7D1F" w:rsidRDefault="004C19A5" w:rsidP="00457358">
      <w:pPr>
        <w:ind w:left="1440" w:hanging="1440"/>
        <w:jc w:val="both"/>
        <w:rPr>
          <w:b/>
        </w:rPr>
      </w:pPr>
      <w:r w:rsidRPr="4FEFA0BE">
        <w:rPr>
          <w:b/>
        </w:rPr>
        <w:t>Response:</w:t>
      </w:r>
      <w:r w:rsidR="00457358">
        <w:rPr>
          <w:b/>
        </w:rPr>
        <w:tab/>
      </w:r>
      <w:r w:rsidR="005E1901">
        <w:rPr>
          <w:b/>
          <w:bCs w:val="0"/>
        </w:rPr>
        <w:t>Yes, Vendor can provide responses in their own template; however, Vendor must not alter any of the original text.  See RFP Section II: Proposal Submission Requirements, Item 8.</w:t>
      </w:r>
    </w:p>
    <w:p w14:paraId="215C3B74" w14:textId="77777777" w:rsidR="004C19A5" w:rsidRDefault="004C19A5" w:rsidP="00DD13AF">
      <w:pPr>
        <w:ind w:left="1620" w:hanging="1620"/>
        <w:jc w:val="both"/>
        <w:rPr>
          <w:b/>
        </w:rPr>
      </w:pPr>
    </w:p>
    <w:p w14:paraId="04F90C84" w14:textId="3449360A" w:rsidR="004C19A5" w:rsidRPr="005F344F" w:rsidRDefault="004C19A5" w:rsidP="00457358">
      <w:pPr>
        <w:ind w:left="1440" w:hanging="1440"/>
        <w:jc w:val="both"/>
        <w:rPr>
          <w:bCs w:val="0"/>
        </w:rPr>
      </w:pPr>
      <w:r>
        <w:rPr>
          <w:b/>
        </w:rPr>
        <w:t>Question 12:</w:t>
      </w:r>
      <w:r w:rsidR="005F344F">
        <w:rPr>
          <w:bCs w:val="0"/>
        </w:rPr>
        <w:tab/>
      </w:r>
      <w:r w:rsidR="00C95032" w:rsidRPr="00DC0017">
        <w:rPr>
          <w:bCs w:val="0"/>
          <w:u w:val="single"/>
        </w:rPr>
        <w:t>Attachment A, Page 1:</w:t>
      </w:r>
      <w:r w:rsidR="00C95032">
        <w:rPr>
          <w:bCs w:val="0"/>
        </w:rPr>
        <w:t xml:space="preserve"> </w:t>
      </w:r>
      <w:r w:rsidR="005F344F" w:rsidRPr="005F344F">
        <w:rPr>
          <w:bCs w:val="0"/>
        </w:rPr>
        <w:t>The RFP number in Attachment A is 4534, but in the main RFP Document it states as RFP Number 4324. Please confirm 4534 is the correct RFP number.</w:t>
      </w:r>
    </w:p>
    <w:p w14:paraId="6A472B33" w14:textId="77777777" w:rsidR="004C19A5" w:rsidRDefault="004C19A5" w:rsidP="00DD13AF">
      <w:pPr>
        <w:ind w:left="1620" w:hanging="1620"/>
        <w:jc w:val="both"/>
        <w:rPr>
          <w:b/>
        </w:rPr>
      </w:pPr>
    </w:p>
    <w:p w14:paraId="55BDB7FC" w14:textId="744C557B" w:rsidR="004C19A5" w:rsidRPr="005F344F" w:rsidRDefault="004C19A5" w:rsidP="00457358">
      <w:pPr>
        <w:ind w:left="1440" w:hanging="1440"/>
        <w:jc w:val="both"/>
      </w:pPr>
      <w:r w:rsidRPr="4FEFA0BE">
        <w:rPr>
          <w:b/>
        </w:rPr>
        <w:t>Response:</w:t>
      </w:r>
      <w:r>
        <w:tab/>
      </w:r>
      <w:r w:rsidR="00090080" w:rsidRPr="00DC0017">
        <w:rPr>
          <w:b/>
          <w:bCs w:val="0"/>
        </w:rPr>
        <w:t>Yes.</w:t>
      </w:r>
      <w:r w:rsidR="00090080">
        <w:t xml:space="preserve"> </w:t>
      </w:r>
      <w:r w:rsidR="005F344F" w:rsidRPr="00DC0017">
        <w:rPr>
          <w:b/>
          <w:bCs w:val="0"/>
        </w:rPr>
        <w:t xml:space="preserve">Please see </w:t>
      </w:r>
      <w:r w:rsidR="00C95032">
        <w:rPr>
          <w:b/>
          <w:bCs w:val="0"/>
        </w:rPr>
        <w:t>Amendment Number</w:t>
      </w:r>
      <w:r w:rsidR="005F344F" w:rsidRPr="00DC0017">
        <w:rPr>
          <w:b/>
          <w:bCs w:val="0"/>
        </w:rPr>
        <w:t xml:space="preserve"> 1 above.</w:t>
      </w:r>
    </w:p>
    <w:p w14:paraId="08CFB540" w14:textId="77777777" w:rsidR="004C19A5" w:rsidRDefault="004C19A5" w:rsidP="00DD13AF">
      <w:pPr>
        <w:ind w:left="1620" w:hanging="1620"/>
        <w:jc w:val="both"/>
        <w:rPr>
          <w:b/>
        </w:rPr>
      </w:pPr>
    </w:p>
    <w:p w14:paraId="0CEB1BAF" w14:textId="271F1AA4" w:rsidR="004C19A5" w:rsidRPr="005F344F" w:rsidRDefault="004C19A5" w:rsidP="00457358">
      <w:pPr>
        <w:ind w:left="1440" w:hanging="1440"/>
        <w:jc w:val="both"/>
        <w:rPr>
          <w:bCs w:val="0"/>
        </w:rPr>
      </w:pPr>
      <w:r>
        <w:rPr>
          <w:b/>
        </w:rPr>
        <w:t>Question 13:</w:t>
      </w:r>
      <w:r w:rsidR="005F344F">
        <w:rPr>
          <w:bCs w:val="0"/>
        </w:rPr>
        <w:tab/>
      </w:r>
      <w:r w:rsidR="00C95032" w:rsidRPr="00DC0017">
        <w:rPr>
          <w:bCs w:val="0"/>
          <w:u w:val="single"/>
        </w:rPr>
        <w:t>Attachment A</w:t>
      </w:r>
      <w:r w:rsidR="005E1901">
        <w:rPr>
          <w:bCs w:val="0"/>
          <w:u w:val="single"/>
        </w:rPr>
        <w:t>, Section</w:t>
      </w:r>
      <w:r w:rsidR="00C95032" w:rsidRPr="00DC0017">
        <w:rPr>
          <w:bCs w:val="0"/>
          <w:u w:val="single"/>
        </w:rPr>
        <w:t xml:space="preserve"> V. Customer Support – General:</w:t>
      </w:r>
      <w:r w:rsidR="00C95032">
        <w:rPr>
          <w:bCs w:val="0"/>
        </w:rPr>
        <w:t xml:space="preserve"> </w:t>
      </w:r>
      <w:r w:rsidR="005F344F" w:rsidRPr="005F344F">
        <w:rPr>
          <w:bCs w:val="0"/>
        </w:rPr>
        <w:t>Can the state confirm the M&amp;O Contractor only performs Level 2 and 3 support for the SPIRIT application?</w:t>
      </w:r>
    </w:p>
    <w:p w14:paraId="5E3BA0FD" w14:textId="77777777" w:rsidR="004C19A5" w:rsidRDefault="004C19A5" w:rsidP="00DD13AF">
      <w:pPr>
        <w:ind w:left="1620" w:hanging="1620"/>
        <w:jc w:val="both"/>
        <w:rPr>
          <w:b/>
        </w:rPr>
      </w:pPr>
    </w:p>
    <w:p w14:paraId="353124A8" w14:textId="087252B7" w:rsidR="004C19A5" w:rsidRPr="00DC0017" w:rsidRDefault="004C19A5" w:rsidP="00457358">
      <w:pPr>
        <w:ind w:left="1440" w:hanging="1440"/>
        <w:jc w:val="both"/>
        <w:rPr>
          <w:bCs w:val="0"/>
        </w:rPr>
      </w:pPr>
      <w:r>
        <w:rPr>
          <w:b/>
        </w:rPr>
        <w:t>Response:</w:t>
      </w:r>
      <w:r w:rsidR="006D68D6">
        <w:tab/>
      </w:r>
      <w:r w:rsidR="007D10DB" w:rsidRPr="00DC0017">
        <w:rPr>
          <w:b/>
          <w:bCs w:val="0"/>
        </w:rPr>
        <w:t xml:space="preserve">The M&amp;O Contractor </w:t>
      </w:r>
      <w:r w:rsidR="00BE7C02" w:rsidRPr="00DC0017">
        <w:rPr>
          <w:b/>
          <w:bCs w:val="0"/>
        </w:rPr>
        <w:t>performs all levels of support outlined in the RFP. This includes Levels 1, 2, 3, and 4.</w:t>
      </w:r>
      <w:r w:rsidR="007D10DB" w:rsidRPr="005E1901">
        <w:rPr>
          <w:b/>
        </w:rPr>
        <w:t xml:space="preserve"> </w:t>
      </w:r>
    </w:p>
    <w:p w14:paraId="296294F5" w14:textId="77777777" w:rsidR="004C19A5" w:rsidRDefault="004C19A5" w:rsidP="00DD13AF">
      <w:pPr>
        <w:ind w:left="1620" w:hanging="1620"/>
        <w:jc w:val="both"/>
        <w:rPr>
          <w:b/>
        </w:rPr>
      </w:pPr>
    </w:p>
    <w:p w14:paraId="36F2EFE0" w14:textId="681805A3" w:rsidR="004C19A5" w:rsidRPr="005F344F" w:rsidRDefault="004C19A5" w:rsidP="00457358">
      <w:pPr>
        <w:ind w:left="1440" w:hanging="1440"/>
        <w:jc w:val="both"/>
        <w:rPr>
          <w:bCs w:val="0"/>
        </w:rPr>
      </w:pPr>
      <w:r>
        <w:rPr>
          <w:b/>
        </w:rPr>
        <w:t>Question 14:</w:t>
      </w:r>
      <w:r w:rsidR="005F344F">
        <w:rPr>
          <w:bCs w:val="0"/>
        </w:rPr>
        <w:tab/>
      </w:r>
      <w:r w:rsidR="00C95032" w:rsidRPr="00DC0017">
        <w:rPr>
          <w:bCs w:val="0"/>
          <w:u w:val="single"/>
        </w:rPr>
        <w:t>Attachment A</w:t>
      </w:r>
      <w:r w:rsidR="005E1901">
        <w:rPr>
          <w:bCs w:val="0"/>
          <w:u w:val="single"/>
        </w:rPr>
        <w:t>, Section</w:t>
      </w:r>
      <w:r w:rsidR="00C95032" w:rsidRPr="00DC0017">
        <w:rPr>
          <w:bCs w:val="0"/>
          <w:u w:val="single"/>
        </w:rPr>
        <w:t xml:space="preserve"> V. Customer Support – General:</w:t>
      </w:r>
      <w:r w:rsidR="00C95032">
        <w:rPr>
          <w:bCs w:val="0"/>
        </w:rPr>
        <w:t xml:space="preserve"> </w:t>
      </w:r>
      <w:r w:rsidR="005F344F" w:rsidRPr="005F344F">
        <w:rPr>
          <w:bCs w:val="0"/>
        </w:rPr>
        <w:t>Can the state share the number of tickets/calls/emails monthly that are submitted to the M&amp;O contractor for support?</w:t>
      </w:r>
      <w:r w:rsidR="005F344F">
        <w:rPr>
          <w:bCs w:val="0"/>
        </w:rPr>
        <w:t xml:space="preserve"> </w:t>
      </w:r>
    </w:p>
    <w:p w14:paraId="38BD19AD" w14:textId="77777777" w:rsidR="004C19A5" w:rsidRDefault="004C19A5" w:rsidP="00DD13AF">
      <w:pPr>
        <w:ind w:left="1620" w:hanging="1620"/>
        <w:jc w:val="both"/>
        <w:rPr>
          <w:b/>
        </w:rPr>
      </w:pPr>
    </w:p>
    <w:p w14:paraId="357CE4FD" w14:textId="1F51C09E" w:rsidR="004C19A5" w:rsidRDefault="004C19A5" w:rsidP="00457358">
      <w:pPr>
        <w:ind w:left="1440" w:hanging="1440"/>
        <w:jc w:val="both"/>
      </w:pPr>
      <w:r w:rsidRPr="68879963">
        <w:rPr>
          <w:b/>
        </w:rPr>
        <w:t>Response</w:t>
      </w:r>
      <w:r w:rsidR="00457358">
        <w:rPr>
          <w:b/>
        </w:rPr>
        <w:t>:</w:t>
      </w:r>
      <w:r w:rsidR="00457358">
        <w:rPr>
          <w:b/>
        </w:rPr>
        <w:tab/>
      </w:r>
      <w:r w:rsidR="6F9ECC20" w:rsidRPr="00DC0017">
        <w:rPr>
          <w:b/>
          <w:bCs w:val="0"/>
        </w:rPr>
        <w:t xml:space="preserve">When </w:t>
      </w:r>
      <w:r w:rsidR="005E1901">
        <w:rPr>
          <w:b/>
          <w:bCs w:val="0"/>
        </w:rPr>
        <w:t>there are not</w:t>
      </w:r>
      <w:r w:rsidR="6F9ECC20" w:rsidRPr="00DC0017">
        <w:rPr>
          <w:b/>
          <w:bCs w:val="0"/>
        </w:rPr>
        <w:t xml:space="preserve"> peak </w:t>
      </w:r>
      <w:r w:rsidR="49F645D4" w:rsidRPr="00DC0017">
        <w:rPr>
          <w:b/>
          <w:bCs w:val="0"/>
        </w:rPr>
        <w:t>issue</w:t>
      </w:r>
      <w:r w:rsidR="089A6704" w:rsidRPr="00DC0017">
        <w:rPr>
          <w:b/>
          <w:bCs w:val="0"/>
        </w:rPr>
        <w:t>s</w:t>
      </w:r>
      <w:r w:rsidR="49F645D4" w:rsidRPr="00DC0017">
        <w:rPr>
          <w:b/>
          <w:bCs w:val="0"/>
        </w:rPr>
        <w:t>,</w:t>
      </w:r>
      <w:r w:rsidR="6F9ECC20" w:rsidRPr="00DC0017">
        <w:rPr>
          <w:b/>
          <w:bCs w:val="0"/>
        </w:rPr>
        <w:t xml:space="preserve"> </w:t>
      </w:r>
      <w:r w:rsidR="005E1901">
        <w:rPr>
          <w:b/>
          <w:bCs w:val="0"/>
        </w:rPr>
        <w:t>MSDH</w:t>
      </w:r>
      <w:r w:rsidR="005E1901" w:rsidRPr="00DC0017">
        <w:rPr>
          <w:b/>
          <w:bCs w:val="0"/>
        </w:rPr>
        <w:t xml:space="preserve"> </w:t>
      </w:r>
      <w:r w:rsidR="6F9ECC20" w:rsidRPr="00DC0017">
        <w:rPr>
          <w:b/>
          <w:bCs w:val="0"/>
        </w:rPr>
        <w:t>send</w:t>
      </w:r>
      <w:r w:rsidR="005E1901">
        <w:rPr>
          <w:b/>
          <w:bCs w:val="0"/>
        </w:rPr>
        <w:t>s</w:t>
      </w:r>
      <w:r w:rsidR="6F9ECC20" w:rsidRPr="00DC0017">
        <w:rPr>
          <w:b/>
          <w:bCs w:val="0"/>
        </w:rPr>
        <w:t xml:space="preserve"> approximately </w:t>
      </w:r>
      <w:r w:rsidR="759B64C9" w:rsidRPr="00DC0017">
        <w:rPr>
          <w:b/>
          <w:bCs w:val="0"/>
        </w:rPr>
        <w:t>15-25</w:t>
      </w:r>
      <w:r w:rsidR="6F9ECC20" w:rsidRPr="00DC0017">
        <w:rPr>
          <w:b/>
          <w:bCs w:val="0"/>
        </w:rPr>
        <w:t xml:space="preserve"> </w:t>
      </w:r>
      <w:r w:rsidR="6FF47514" w:rsidRPr="00DC0017">
        <w:rPr>
          <w:b/>
          <w:bCs w:val="0"/>
        </w:rPr>
        <w:t>tickets/</w:t>
      </w:r>
      <w:r w:rsidR="6F9ECC20" w:rsidRPr="00DC0017">
        <w:rPr>
          <w:b/>
          <w:bCs w:val="0"/>
        </w:rPr>
        <w:t>calls/emails to the M&amp;O contractor</w:t>
      </w:r>
      <w:r w:rsidR="35F4A193" w:rsidRPr="00DC0017">
        <w:rPr>
          <w:b/>
          <w:bCs w:val="0"/>
        </w:rPr>
        <w:t xml:space="preserve"> per month</w:t>
      </w:r>
      <w:r w:rsidR="6F9ECC20" w:rsidRPr="00DC0017">
        <w:rPr>
          <w:b/>
          <w:bCs w:val="0"/>
        </w:rPr>
        <w:t xml:space="preserve">. </w:t>
      </w:r>
      <w:r w:rsidR="005E1901">
        <w:rPr>
          <w:b/>
          <w:bCs w:val="0"/>
        </w:rPr>
        <w:t xml:space="preserve"> If there are new processes implemented that cause issues, there could be </w:t>
      </w:r>
      <w:r w:rsidR="5761147C" w:rsidRPr="00DC0017">
        <w:rPr>
          <w:b/>
          <w:bCs w:val="0"/>
        </w:rPr>
        <w:t>approximately 50</w:t>
      </w:r>
      <w:r w:rsidR="011EC72E" w:rsidRPr="00DC0017">
        <w:rPr>
          <w:b/>
          <w:bCs w:val="0"/>
        </w:rPr>
        <w:t xml:space="preserve"> issues</w:t>
      </w:r>
      <w:r w:rsidR="7D221821" w:rsidRPr="00DC0017">
        <w:rPr>
          <w:b/>
          <w:bCs w:val="0"/>
        </w:rPr>
        <w:t xml:space="preserve"> </w:t>
      </w:r>
      <w:r w:rsidR="005E1901">
        <w:rPr>
          <w:b/>
          <w:bCs w:val="0"/>
        </w:rPr>
        <w:t xml:space="preserve">sent to the M&amp;O contractor per </w:t>
      </w:r>
      <w:r w:rsidR="7D221821" w:rsidRPr="00DC0017">
        <w:rPr>
          <w:b/>
          <w:bCs w:val="0"/>
        </w:rPr>
        <w:t>month</w:t>
      </w:r>
      <w:r w:rsidR="7B7DA952" w:rsidRPr="00DC0017">
        <w:rPr>
          <w:b/>
          <w:bCs w:val="0"/>
        </w:rPr>
        <w:t>.</w:t>
      </w:r>
      <w:r w:rsidR="19008D03">
        <w:t xml:space="preserve"> </w:t>
      </w:r>
    </w:p>
    <w:p w14:paraId="18F664DC" w14:textId="44D4B8CA" w:rsidR="68879963" w:rsidRDefault="68879963" w:rsidP="68879963">
      <w:pPr>
        <w:ind w:left="1620" w:hanging="1620"/>
        <w:jc w:val="both"/>
      </w:pPr>
    </w:p>
    <w:p w14:paraId="119A16D0" w14:textId="20DE057B" w:rsidR="004C19A5" w:rsidRPr="005F344F" w:rsidRDefault="004C19A5" w:rsidP="00457358">
      <w:pPr>
        <w:ind w:left="1440" w:hanging="1440"/>
        <w:jc w:val="both"/>
        <w:rPr>
          <w:bCs w:val="0"/>
        </w:rPr>
      </w:pPr>
      <w:r>
        <w:rPr>
          <w:b/>
        </w:rPr>
        <w:t>Question 15:</w:t>
      </w:r>
      <w:r w:rsidR="005F344F">
        <w:rPr>
          <w:bCs w:val="0"/>
        </w:rPr>
        <w:tab/>
      </w:r>
      <w:r w:rsidR="00C95032" w:rsidRPr="00DC0017">
        <w:rPr>
          <w:bCs w:val="0"/>
          <w:u w:val="single"/>
        </w:rPr>
        <w:t>Attachment A</w:t>
      </w:r>
      <w:r w:rsidR="007435EC">
        <w:rPr>
          <w:bCs w:val="0"/>
          <w:u w:val="single"/>
        </w:rPr>
        <w:t>, Section IV,</w:t>
      </w:r>
      <w:r w:rsidR="00C95032" w:rsidRPr="00DC0017">
        <w:rPr>
          <w:bCs w:val="0"/>
          <w:u w:val="single"/>
        </w:rPr>
        <w:t xml:space="preserve"> F.</w:t>
      </w:r>
      <w:r w:rsidR="007435EC">
        <w:rPr>
          <w:bCs w:val="0"/>
          <w:u w:val="single"/>
        </w:rPr>
        <w:t>, 67</w:t>
      </w:r>
      <w:r w:rsidR="00C95032" w:rsidRPr="00DC0017">
        <w:rPr>
          <w:bCs w:val="0"/>
          <w:u w:val="single"/>
        </w:rPr>
        <w:t>:</w:t>
      </w:r>
      <w:r w:rsidR="00C95032">
        <w:rPr>
          <w:bCs w:val="0"/>
        </w:rPr>
        <w:t xml:space="preserve"> </w:t>
      </w:r>
      <w:r w:rsidR="005F344F" w:rsidRPr="005F344F">
        <w:rPr>
          <w:bCs w:val="0"/>
        </w:rPr>
        <w:t>Can the state please estimate the number of ad hoc reports that are requested of the M&amp;O contractor monthly? Annually?</w:t>
      </w:r>
    </w:p>
    <w:p w14:paraId="2294B289" w14:textId="77777777" w:rsidR="004C19A5" w:rsidRDefault="004C19A5" w:rsidP="00DD13AF">
      <w:pPr>
        <w:ind w:left="1620" w:hanging="1620"/>
        <w:jc w:val="both"/>
        <w:rPr>
          <w:b/>
        </w:rPr>
      </w:pPr>
    </w:p>
    <w:p w14:paraId="613153FC" w14:textId="73047A26" w:rsidR="004C19A5" w:rsidRPr="005F344F" w:rsidRDefault="004C19A5" w:rsidP="00457358">
      <w:pPr>
        <w:ind w:left="1440" w:hanging="1440"/>
        <w:jc w:val="both"/>
        <w:rPr>
          <w:highlight w:val="yellow"/>
        </w:rPr>
      </w:pPr>
      <w:r w:rsidRPr="4FEFA0BE">
        <w:rPr>
          <w:b/>
        </w:rPr>
        <w:t>Response:</w:t>
      </w:r>
      <w:r>
        <w:tab/>
      </w:r>
      <w:r w:rsidR="0C1CF427" w:rsidRPr="00DC0017">
        <w:rPr>
          <w:b/>
          <w:bCs w:val="0"/>
        </w:rPr>
        <w:t>Historically</w:t>
      </w:r>
      <w:r w:rsidR="043060D1" w:rsidRPr="00DC0017">
        <w:rPr>
          <w:b/>
          <w:bCs w:val="0"/>
        </w:rPr>
        <w:t>,</w:t>
      </w:r>
      <w:r w:rsidR="358C05DD" w:rsidRPr="00DC0017">
        <w:rPr>
          <w:b/>
          <w:bCs w:val="0"/>
        </w:rPr>
        <w:t xml:space="preserve"> </w:t>
      </w:r>
      <w:r w:rsidR="007435EC">
        <w:rPr>
          <w:b/>
          <w:bCs w:val="0"/>
        </w:rPr>
        <w:t>MSDH</w:t>
      </w:r>
      <w:r w:rsidR="723B667C" w:rsidRPr="00DC0017">
        <w:rPr>
          <w:b/>
          <w:bCs w:val="0"/>
        </w:rPr>
        <w:t xml:space="preserve"> </w:t>
      </w:r>
      <w:r w:rsidR="358C05DD" w:rsidRPr="00DC0017">
        <w:rPr>
          <w:b/>
          <w:bCs w:val="0"/>
        </w:rPr>
        <w:t>ha</w:t>
      </w:r>
      <w:r w:rsidR="3D5FF319" w:rsidRPr="00DC0017">
        <w:rPr>
          <w:b/>
          <w:bCs w:val="0"/>
        </w:rPr>
        <w:t>s</w:t>
      </w:r>
      <w:r w:rsidR="358C05DD" w:rsidRPr="00DC0017">
        <w:rPr>
          <w:b/>
          <w:bCs w:val="0"/>
        </w:rPr>
        <w:t xml:space="preserve"> requested </w:t>
      </w:r>
      <w:r w:rsidR="3A12BB18" w:rsidRPr="00DC0017">
        <w:rPr>
          <w:b/>
          <w:bCs w:val="0"/>
        </w:rPr>
        <w:t>about</w:t>
      </w:r>
      <w:r w:rsidR="358C05DD" w:rsidRPr="00DC0017">
        <w:rPr>
          <w:b/>
          <w:bCs w:val="0"/>
        </w:rPr>
        <w:t xml:space="preserve"> </w:t>
      </w:r>
      <w:r w:rsidR="57261C1E" w:rsidRPr="00DC0017">
        <w:rPr>
          <w:b/>
          <w:bCs w:val="0"/>
        </w:rPr>
        <w:t>60</w:t>
      </w:r>
      <w:r w:rsidR="61C3ED8D" w:rsidRPr="00DC0017">
        <w:rPr>
          <w:b/>
          <w:bCs w:val="0"/>
        </w:rPr>
        <w:t xml:space="preserve"> ad hoc reports</w:t>
      </w:r>
      <w:r w:rsidR="04E13987" w:rsidRPr="00DC0017">
        <w:rPr>
          <w:b/>
          <w:bCs w:val="0"/>
        </w:rPr>
        <w:t xml:space="preserve"> annually</w:t>
      </w:r>
      <w:r w:rsidR="61C3ED8D" w:rsidRPr="00DC0017">
        <w:rPr>
          <w:b/>
          <w:bCs w:val="0"/>
        </w:rPr>
        <w:t>.</w:t>
      </w:r>
      <w:r w:rsidR="61C3ED8D" w:rsidRPr="00DC0017">
        <w:rPr>
          <w:shd w:val="clear" w:color="auto" w:fill="E6E6E6"/>
        </w:rPr>
        <w:t xml:space="preserve"> </w:t>
      </w:r>
    </w:p>
    <w:p w14:paraId="46ADB050" w14:textId="77777777" w:rsidR="004C19A5" w:rsidRPr="00C34348" w:rsidRDefault="004C19A5" w:rsidP="00DD13AF">
      <w:pPr>
        <w:ind w:left="1620" w:hanging="1620"/>
        <w:jc w:val="both"/>
        <w:rPr>
          <w:b/>
        </w:rPr>
      </w:pPr>
    </w:p>
    <w:p w14:paraId="2C39A8A9" w14:textId="47F2085B" w:rsidR="005F344F" w:rsidRPr="005F344F" w:rsidRDefault="005F344F" w:rsidP="00457358">
      <w:pPr>
        <w:ind w:left="1440" w:hanging="1440"/>
        <w:jc w:val="both"/>
        <w:rPr>
          <w:bCs w:val="0"/>
        </w:rPr>
      </w:pPr>
      <w:r>
        <w:rPr>
          <w:b/>
        </w:rPr>
        <w:t>Question 16:</w:t>
      </w:r>
      <w:r>
        <w:rPr>
          <w:bCs w:val="0"/>
        </w:rPr>
        <w:tab/>
      </w:r>
      <w:r w:rsidR="00C95032" w:rsidRPr="00DC0017">
        <w:rPr>
          <w:bCs w:val="0"/>
          <w:u w:val="single"/>
        </w:rPr>
        <w:t>Attachment A</w:t>
      </w:r>
      <w:r w:rsidR="007435EC">
        <w:rPr>
          <w:bCs w:val="0"/>
          <w:u w:val="single"/>
        </w:rPr>
        <w:t>,</w:t>
      </w:r>
      <w:r w:rsidR="00C95032" w:rsidRPr="00DC0017">
        <w:rPr>
          <w:bCs w:val="0"/>
          <w:u w:val="single"/>
        </w:rPr>
        <w:t xml:space="preserve"> Section III</w:t>
      </w:r>
      <w:r w:rsidR="007435EC">
        <w:rPr>
          <w:bCs w:val="0"/>
          <w:u w:val="single"/>
        </w:rPr>
        <w:t>,</w:t>
      </w:r>
      <w:r w:rsidR="00C95032" w:rsidRPr="00DC0017">
        <w:rPr>
          <w:bCs w:val="0"/>
          <w:u w:val="single"/>
        </w:rPr>
        <w:t xml:space="preserve"> E.</w:t>
      </w:r>
      <w:r w:rsidR="007435EC">
        <w:rPr>
          <w:bCs w:val="0"/>
          <w:u w:val="single"/>
        </w:rPr>
        <w:t>,</w:t>
      </w:r>
      <w:r w:rsidR="00C95032" w:rsidRPr="00DC0017">
        <w:rPr>
          <w:bCs w:val="0"/>
          <w:u w:val="single"/>
        </w:rPr>
        <w:t xml:space="preserve"> 63a.</w:t>
      </w:r>
      <w:r w:rsidR="00C95032" w:rsidRPr="00DC0017">
        <w:rPr>
          <w:bCs w:val="0"/>
          <w:u w:val="single"/>
        </w:rPr>
        <w:t>:</w:t>
      </w:r>
      <w:r w:rsidR="00C95032">
        <w:rPr>
          <w:bCs w:val="0"/>
        </w:rPr>
        <w:t xml:space="preserve"> </w:t>
      </w:r>
      <w:r w:rsidRPr="005F344F">
        <w:rPr>
          <w:bCs w:val="0"/>
        </w:rPr>
        <w:t>Can the state confirm if the production mirror environment is hosted by the M&amp;O contractor?</w:t>
      </w:r>
      <w:r>
        <w:rPr>
          <w:bCs w:val="0"/>
        </w:rPr>
        <w:t xml:space="preserve"> </w:t>
      </w:r>
    </w:p>
    <w:p w14:paraId="3B082187" w14:textId="77777777" w:rsidR="005F344F" w:rsidRDefault="005F344F" w:rsidP="005F344F">
      <w:pPr>
        <w:ind w:left="1620" w:hanging="1620"/>
        <w:jc w:val="both"/>
        <w:rPr>
          <w:b/>
        </w:rPr>
      </w:pPr>
    </w:p>
    <w:p w14:paraId="41FB127B" w14:textId="2B37789B" w:rsidR="005F344F" w:rsidRPr="005F344F" w:rsidRDefault="005F344F" w:rsidP="00457358">
      <w:pPr>
        <w:ind w:left="1440" w:hanging="1440"/>
        <w:jc w:val="both"/>
        <w:rPr>
          <w:highlight w:val="yellow"/>
        </w:rPr>
      </w:pPr>
      <w:r w:rsidRPr="68879963">
        <w:rPr>
          <w:b/>
        </w:rPr>
        <w:t>Response:</w:t>
      </w:r>
      <w:r>
        <w:tab/>
      </w:r>
      <w:r w:rsidR="3BD157D8" w:rsidRPr="00DC0017">
        <w:rPr>
          <w:b/>
          <w:bCs w:val="0"/>
        </w:rPr>
        <w:t>Yes</w:t>
      </w:r>
      <w:r w:rsidR="00C95032" w:rsidRPr="00DC0017">
        <w:rPr>
          <w:b/>
          <w:bCs w:val="0"/>
        </w:rPr>
        <w:t>.</w:t>
      </w:r>
    </w:p>
    <w:p w14:paraId="35A23348" w14:textId="77777777" w:rsidR="000B35CE" w:rsidRDefault="000B35CE" w:rsidP="00E26B33">
      <w:pPr>
        <w:ind w:left="1440" w:hanging="1440"/>
        <w:jc w:val="both"/>
        <w:rPr>
          <w:b/>
        </w:rPr>
      </w:pPr>
    </w:p>
    <w:p w14:paraId="576BDDBA" w14:textId="0C062B55" w:rsidR="005F344F" w:rsidRPr="005F344F" w:rsidRDefault="005F344F" w:rsidP="00457358">
      <w:pPr>
        <w:ind w:left="1440" w:hanging="1440"/>
        <w:jc w:val="both"/>
        <w:rPr>
          <w:bCs w:val="0"/>
        </w:rPr>
      </w:pPr>
      <w:r>
        <w:rPr>
          <w:b/>
        </w:rPr>
        <w:t>Question 17:</w:t>
      </w:r>
      <w:r>
        <w:rPr>
          <w:bCs w:val="0"/>
        </w:rPr>
        <w:tab/>
      </w:r>
      <w:r w:rsidR="00C95032" w:rsidRPr="00DC0017">
        <w:rPr>
          <w:bCs w:val="0"/>
          <w:u w:val="single"/>
        </w:rPr>
        <w:t>Attachment A</w:t>
      </w:r>
      <w:r w:rsidR="007435EC">
        <w:rPr>
          <w:bCs w:val="0"/>
          <w:u w:val="single"/>
        </w:rPr>
        <w:t>,</w:t>
      </w:r>
      <w:r w:rsidR="00C95032" w:rsidRPr="00DC0017">
        <w:rPr>
          <w:bCs w:val="0"/>
          <w:u w:val="single"/>
        </w:rPr>
        <w:t xml:space="preserve"> Section VII. Other – End of Contract Provisions:</w:t>
      </w:r>
      <w:r w:rsidR="00C95032">
        <w:rPr>
          <w:bCs w:val="0"/>
        </w:rPr>
        <w:t xml:space="preserve"> </w:t>
      </w:r>
      <w:r w:rsidRPr="005F344F">
        <w:rPr>
          <w:bCs w:val="0"/>
        </w:rPr>
        <w:t>Can the state provide the existing M&amp;O contactor’s transition out plan?</w:t>
      </w:r>
    </w:p>
    <w:p w14:paraId="6026016F" w14:textId="77777777" w:rsidR="005F344F" w:rsidRDefault="005F344F" w:rsidP="005F344F">
      <w:pPr>
        <w:ind w:left="1620" w:hanging="1620"/>
        <w:jc w:val="both"/>
        <w:rPr>
          <w:b/>
        </w:rPr>
      </w:pPr>
    </w:p>
    <w:p w14:paraId="2D11F4F7" w14:textId="63B9150C" w:rsidR="005F344F" w:rsidRPr="00E66763" w:rsidRDefault="005F344F" w:rsidP="00457358">
      <w:pPr>
        <w:ind w:left="1440" w:hanging="1440"/>
        <w:jc w:val="both"/>
      </w:pPr>
      <w:r w:rsidRPr="68879963">
        <w:rPr>
          <w:b/>
        </w:rPr>
        <w:t>Response:</w:t>
      </w:r>
      <w:r>
        <w:tab/>
      </w:r>
      <w:r w:rsidR="79C44963" w:rsidRPr="00DC0017">
        <w:rPr>
          <w:b/>
          <w:bCs w:val="0"/>
        </w:rPr>
        <w:t>No.</w:t>
      </w:r>
      <w:r w:rsidR="79C44963" w:rsidRPr="00DC0017">
        <w:rPr>
          <w:shd w:val="clear" w:color="auto" w:fill="E6E6E6"/>
        </w:rPr>
        <w:t xml:space="preserve"> </w:t>
      </w:r>
    </w:p>
    <w:p w14:paraId="3330CE64" w14:textId="77777777" w:rsidR="005F344F" w:rsidRDefault="005F344F" w:rsidP="00E26B33">
      <w:pPr>
        <w:ind w:left="1440" w:hanging="1440"/>
        <w:jc w:val="both"/>
        <w:rPr>
          <w:b/>
        </w:rPr>
      </w:pPr>
    </w:p>
    <w:p w14:paraId="0107D9C0" w14:textId="4DCF83DF" w:rsidR="005F344F" w:rsidRPr="005F344F" w:rsidRDefault="005F344F" w:rsidP="00457358">
      <w:pPr>
        <w:ind w:left="1440" w:hanging="1440"/>
        <w:jc w:val="both"/>
        <w:rPr>
          <w:bCs w:val="0"/>
        </w:rPr>
      </w:pPr>
      <w:r>
        <w:rPr>
          <w:b/>
        </w:rPr>
        <w:t>Question 18:</w:t>
      </w:r>
      <w:r>
        <w:rPr>
          <w:bCs w:val="0"/>
        </w:rPr>
        <w:tab/>
      </w:r>
      <w:r w:rsidR="00C95032" w:rsidRPr="00DC0017">
        <w:rPr>
          <w:bCs w:val="0"/>
          <w:u w:val="single"/>
        </w:rPr>
        <w:t>Attachment A</w:t>
      </w:r>
      <w:r w:rsidR="007435EC">
        <w:rPr>
          <w:bCs w:val="0"/>
          <w:u w:val="single"/>
        </w:rPr>
        <w:t>,</w:t>
      </w:r>
      <w:r w:rsidR="00C95032" w:rsidRPr="00DC0017">
        <w:rPr>
          <w:bCs w:val="0"/>
          <w:u w:val="single"/>
        </w:rPr>
        <w:t xml:space="preserve"> Section VII. Other – End of Contract Provisions:</w:t>
      </w:r>
      <w:r w:rsidR="00C95032">
        <w:rPr>
          <w:bCs w:val="0"/>
        </w:rPr>
        <w:t xml:space="preserve"> </w:t>
      </w:r>
      <w:r w:rsidRPr="005F344F">
        <w:rPr>
          <w:bCs w:val="0"/>
        </w:rPr>
        <w:t>Will existing reports be transferred to the new M&amp;O contractor?</w:t>
      </w:r>
    </w:p>
    <w:p w14:paraId="25394B9B" w14:textId="77777777" w:rsidR="005F344F" w:rsidRDefault="005F344F" w:rsidP="00457358">
      <w:pPr>
        <w:ind w:left="1440" w:hanging="1440"/>
        <w:jc w:val="both"/>
        <w:rPr>
          <w:b/>
        </w:rPr>
      </w:pPr>
    </w:p>
    <w:p w14:paraId="22163D46" w14:textId="77866D58" w:rsidR="005F344F" w:rsidRPr="005F344F" w:rsidRDefault="005F344F" w:rsidP="00457358">
      <w:pPr>
        <w:ind w:left="1440" w:hanging="1440"/>
        <w:jc w:val="both"/>
        <w:rPr>
          <w:highlight w:val="yellow"/>
        </w:rPr>
      </w:pPr>
      <w:r w:rsidRPr="68879963">
        <w:rPr>
          <w:b/>
        </w:rPr>
        <w:t>Response:</w:t>
      </w:r>
      <w:r>
        <w:tab/>
      </w:r>
      <w:r w:rsidR="1A17E51A" w:rsidRPr="00DC0017">
        <w:rPr>
          <w:b/>
          <w:bCs w:val="0"/>
        </w:rPr>
        <w:t>MSDH WIC Program will have access to all reports provided by the current M&amp;O Contractor.</w:t>
      </w:r>
      <w:r w:rsidR="1A17E51A">
        <w:t xml:space="preserve"> </w:t>
      </w:r>
    </w:p>
    <w:p w14:paraId="68DB9EEF" w14:textId="77777777" w:rsidR="005F344F" w:rsidRDefault="005F344F" w:rsidP="00457358">
      <w:pPr>
        <w:ind w:left="1440" w:hanging="1440"/>
        <w:jc w:val="both"/>
        <w:rPr>
          <w:b/>
        </w:rPr>
      </w:pPr>
    </w:p>
    <w:p w14:paraId="65535D5C" w14:textId="0A195ED7" w:rsidR="005F344F" w:rsidRPr="005F344F" w:rsidRDefault="005F344F" w:rsidP="00457358">
      <w:pPr>
        <w:ind w:left="1440" w:hanging="1440"/>
        <w:jc w:val="both"/>
        <w:rPr>
          <w:bCs w:val="0"/>
        </w:rPr>
      </w:pPr>
      <w:r>
        <w:rPr>
          <w:b/>
        </w:rPr>
        <w:t>Question 19:</w:t>
      </w:r>
      <w:r>
        <w:rPr>
          <w:bCs w:val="0"/>
        </w:rPr>
        <w:tab/>
      </w:r>
      <w:r w:rsidR="00C95032" w:rsidRPr="00DC0017">
        <w:rPr>
          <w:bCs w:val="0"/>
          <w:u w:val="single"/>
        </w:rPr>
        <w:t>Attachment A</w:t>
      </w:r>
      <w:r w:rsidR="007435EC">
        <w:rPr>
          <w:bCs w:val="0"/>
          <w:u w:val="single"/>
        </w:rPr>
        <w:t>,</w:t>
      </w:r>
      <w:r w:rsidR="00C95032" w:rsidRPr="00DC0017">
        <w:rPr>
          <w:bCs w:val="0"/>
          <w:u w:val="single"/>
        </w:rPr>
        <w:t xml:space="preserve"> Section III</w:t>
      </w:r>
      <w:r w:rsidR="007435EC">
        <w:rPr>
          <w:bCs w:val="0"/>
          <w:u w:val="single"/>
        </w:rPr>
        <w:t>,</w:t>
      </w:r>
      <w:r w:rsidR="00C95032" w:rsidRPr="00DC0017">
        <w:rPr>
          <w:bCs w:val="0"/>
          <w:u w:val="single"/>
        </w:rPr>
        <w:t xml:space="preserve"> F. SPIRIT Reports:</w:t>
      </w:r>
      <w:r w:rsidR="00C95032">
        <w:rPr>
          <w:bCs w:val="0"/>
        </w:rPr>
        <w:t xml:space="preserve"> </w:t>
      </w:r>
      <w:r w:rsidRPr="005F344F">
        <w:rPr>
          <w:bCs w:val="0"/>
        </w:rPr>
        <w:t>What technology stack is currently used for the existing reports?</w:t>
      </w:r>
    </w:p>
    <w:p w14:paraId="4A318357" w14:textId="77777777" w:rsidR="005F344F" w:rsidRDefault="005F344F" w:rsidP="00457358">
      <w:pPr>
        <w:ind w:left="1440" w:hanging="1440"/>
        <w:jc w:val="both"/>
        <w:rPr>
          <w:b/>
        </w:rPr>
      </w:pPr>
    </w:p>
    <w:p w14:paraId="6009D789" w14:textId="4589C93D" w:rsidR="00C95032" w:rsidRPr="005F344F" w:rsidRDefault="005F344F" w:rsidP="00457358">
      <w:pPr>
        <w:ind w:left="1440" w:hanging="1440"/>
        <w:jc w:val="both"/>
        <w:rPr>
          <w:highlight w:val="yellow"/>
        </w:rPr>
      </w:pPr>
      <w:r w:rsidRPr="68879963">
        <w:rPr>
          <w:b/>
        </w:rPr>
        <w:t>Response:</w:t>
      </w:r>
      <w:r>
        <w:tab/>
      </w:r>
      <w:r w:rsidR="405606AD" w:rsidRPr="00DC0017">
        <w:rPr>
          <w:b/>
        </w:rPr>
        <w:t xml:space="preserve">Currently, </w:t>
      </w:r>
      <w:r w:rsidR="007435EC">
        <w:rPr>
          <w:b/>
        </w:rPr>
        <w:t>MSDH is</w:t>
      </w:r>
      <w:r w:rsidR="405606AD" w:rsidRPr="00DC0017">
        <w:rPr>
          <w:b/>
        </w:rPr>
        <w:t xml:space="preserve"> using existing reports within the Management Information System</w:t>
      </w:r>
      <w:r w:rsidR="55D4DF9B" w:rsidRPr="00DC0017">
        <w:rPr>
          <w:b/>
        </w:rPr>
        <w:t xml:space="preserve"> </w:t>
      </w:r>
      <w:r w:rsidR="405606AD" w:rsidRPr="00DC0017">
        <w:rPr>
          <w:b/>
        </w:rPr>
        <w:t>(MIS). MSDH WIC is in the process of moving towards SPIRIT WEB and limited reports will be generated from this system. Within the current M</w:t>
      </w:r>
      <w:r w:rsidR="48F6BFE9" w:rsidRPr="00DC0017">
        <w:rPr>
          <w:b/>
        </w:rPr>
        <w:t xml:space="preserve">&amp;O contract, </w:t>
      </w:r>
      <w:r w:rsidR="664186BB" w:rsidRPr="00DC0017">
        <w:rPr>
          <w:b/>
        </w:rPr>
        <w:t xml:space="preserve">reports will be provided via SQL Server Reporting Services (SSRS). Historically, the M&amp;O contractor provided </w:t>
      </w:r>
      <w:r w:rsidR="0CE424F6" w:rsidRPr="00DC0017">
        <w:rPr>
          <w:b/>
        </w:rPr>
        <w:t xml:space="preserve">reports via </w:t>
      </w:r>
      <w:r w:rsidR="006F498C" w:rsidRPr="00DC0017">
        <w:rPr>
          <w:b/>
        </w:rPr>
        <w:t xml:space="preserve">Excel </w:t>
      </w:r>
      <w:r w:rsidR="0CE424F6" w:rsidRPr="00DC0017">
        <w:rPr>
          <w:b/>
        </w:rPr>
        <w:t>document spreadsheets that link to SQL stored procedures</w:t>
      </w:r>
      <w:r w:rsidR="151A8432" w:rsidRPr="00DC0017">
        <w:rPr>
          <w:b/>
        </w:rPr>
        <w:t xml:space="preserve"> on the state’s SQL server</w:t>
      </w:r>
      <w:r w:rsidR="0CE424F6" w:rsidRPr="00DC0017">
        <w:rPr>
          <w:b/>
        </w:rPr>
        <w:t>.</w:t>
      </w:r>
      <w:r w:rsidR="0CE424F6">
        <w:rPr>
          <w:bCs w:val="0"/>
        </w:rPr>
        <w:t xml:space="preserve"> </w:t>
      </w:r>
    </w:p>
    <w:p w14:paraId="77D95611" w14:textId="77777777" w:rsidR="005F344F" w:rsidRDefault="005F344F" w:rsidP="00457358">
      <w:pPr>
        <w:ind w:left="1440" w:hanging="1440"/>
        <w:jc w:val="both"/>
        <w:rPr>
          <w:b/>
        </w:rPr>
      </w:pPr>
    </w:p>
    <w:p w14:paraId="1C097B17" w14:textId="6879DAC6" w:rsidR="005F344F" w:rsidRPr="005F344F" w:rsidRDefault="005F344F" w:rsidP="00457358">
      <w:pPr>
        <w:ind w:left="1440" w:hanging="1440"/>
        <w:jc w:val="both"/>
        <w:rPr>
          <w:bCs w:val="0"/>
        </w:rPr>
      </w:pPr>
      <w:r>
        <w:rPr>
          <w:b/>
        </w:rPr>
        <w:t>Question 20:</w:t>
      </w:r>
      <w:r>
        <w:rPr>
          <w:bCs w:val="0"/>
        </w:rPr>
        <w:tab/>
      </w:r>
      <w:r w:rsidR="00C95032" w:rsidRPr="00DC0017">
        <w:rPr>
          <w:bCs w:val="0"/>
          <w:u w:val="single"/>
        </w:rPr>
        <w:t>Attachment A</w:t>
      </w:r>
      <w:r w:rsidR="007435EC">
        <w:rPr>
          <w:bCs w:val="0"/>
          <w:u w:val="single"/>
        </w:rPr>
        <w:t>,</w:t>
      </w:r>
      <w:r w:rsidR="00C95032" w:rsidRPr="00DC0017">
        <w:rPr>
          <w:bCs w:val="0"/>
          <w:u w:val="single"/>
        </w:rPr>
        <w:t xml:space="preserve"> Section II</w:t>
      </w:r>
      <w:r w:rsidR="007435EC">
        <w:rPr>
          <w:bCs w:val="0"/>
          <w:u w:val="single"/>
        </w:rPr>
        <w:t>,</w:t>
      </w:r>
      <w:r w:rsidR="00C95032" w:rsidRPr="00DC0017">
        <w:rPr>
          <w:bCs w:val="0"/>
          <w:u w:val="single"/>
        </w:rPr>
        <w:t xml:space="preserve"> B</w:t>
      </w:r>
      <w:r w:rsidR="007435EC">
        <w:rPr>
          <w:bCs w:val="0"/>
          <w:u w:val="single"/>
        </w:rPr>
        <w:t>.</w:t>
      </w:r>
      <w:r w:rsidR="00C95032" w:rsidRPr="00DC0017">
        <w:rPr>
          <w:bCs w:val="0"/>
          <w:u w:val="single"/>
        </w:rPr>
        <w:t xml:space="preserve"> Key Personnel:</w:t>
      </w:r>
      <w:r w:rsidR="00C95032">
        <w:rPr>
          <w:bCs w:val="0"/>
        </w:rPr>
        <w:t xml:space="preserve"> </w:t>
      </w:r>
      <w:r w:rsidRPr="005F344F">
        <w:rPr>
          <w:bCs w:val="0"/>
        </w:rPr>
        <w:t>Can the state confirm that the QA Specialist scope of testing only covers canned and ad hoc reports developed under this contract?</w:t>
      </w:r>
    </w:p>
    <w:p w14:paraId="32C3EA56" w14:textId="77777777" w:rsidR="005F344F" w:rsidRDefault="005F344F" w:rsidP="00457358">
      <w:pPr>
        <w:ind w:left="1440" w:hanging="1440"/>
        <w:jc w:val="both"/>
        <w:rPr>
          <w:b/>
        </w:rPr>
      </w:pPr>
    </w:p>
    <w:p w14:paraId="2101BBF0" w14:textId="713D2117" w:rsidR="005F344F" w:rsidRPr="005F344F" w:rsidRDefault="005F344F" w:rsidP="00457358">
      <w:pPr>
        <w:ind w:left="1440" w:hanging="1440"/>
        <w:jc w:val="both"/>
        <w:rPr>
          <w:bCs w:val="0"/>
        </w:rPr>
      </w:pPr>
      <w:r w:rsidRPr="68879963">
        <w:rPr>
          <w:b/>
        </w:rPr>
        <w:t>Response:</w:t>
      </w:r>
      <w:r>
        <w:tab/>
      </w:r>
      <w:r w:rsidR="485440AF" w:rsidRPr="00DC0017">
        <w:rPr>
          <w:b/>
          <w:bCs w:val="0"/>
        </w:rPr>
        <w:t>No, the Q</w:t>
      </w:r>
      <w:r w:rsidR="00FC448D" w:rsidRPr="00DC0017">
        <w:rPr>
          <w:b/>
          <w:bCs w:val="0"/>
        </w:rPr>
        <w:t xml:space="preserve">uality </w:t>
      </w:r>
      <w:r w:rsidR="485440AF" w:rsidRPr="00DC0017">
        <w:rPr>
          <w:b/>
          <w:bCs w:val="0"/>
        </w:rPr>
        <w:t>A</w:t>
      </w:r>
      <w:r w:rsidR="00FC448D" w:rsidRPr="00DC0017">
        <w:rPr>
          <w:b/>
          <w:bCs w:val="0"/>
        </w:rPr>
        <w:t>ssurance</w:t>
      </w:r>
      <w:r w:rsidR="485440AF" w:rsidRPr="00DC0017">
        <w:rPr>
          <w:b/>
          <w:bCs w:val="0"/>
        </w:rPr>
        <w:t xml:space="preserve"> </w:t>
      </w:r>
      <w:r w:rsidR="00FC448D" w:rsidRPr="00DC0017">
        <w:rPr>
          <w:b/>
          <w:bCs w:val="0"/>
        </w:rPr>
        <w:t xml:space="preserve">(QA) Specialist </w:t>
      </w:r>
      <w:r w:rsidR="485440AF" w:rsidRPr="00DC0017">
        <w:rPr>
          <w:b/>
          <w:bCs w:val="0"/>
        </w:rPr>
        <w:t>scope of testing would also include any day</w:t>
      </w:r>
      <w:r w:rsidR="716E11BF" w:rsidRPr="00DC0017">
        <w:rPr>
          <w:b/>
          <w:bCs w:val="0"/>
        </w:rPr>
        <w:t>-</w:t>
      </w:r>
      <w:r w:rsidR="485440AF" w:rsidRPr="00DC0017">
        <w:rPr>
          <w:b/>
          <w:bCs w:val="0"/>
        </w:rPr>
        <w:t>to</w:t>
      </w:r>
      <w:r w:rsidR="1CFA4837" w:rsidRPr="00DC0017">
        <w:rPr>
          <w:b/>
          <w:bCs w:val="0"/>
        </w:rPr>
        <w:t>-</w:t>
      </w:r>
      <w:r w:rsidR="485440AF" w:rsidRPr="00DC0017">
        <w:rPr>
          <w:b/>
          <w:bCs w:val="0"/>
        </w:rPr>
        <w:t xml:space="preserve">day issue fixes that are needed by </w:t>
      </w:r>
      <w:r w:rsidR="007435EC">
        <w:rPr>
          <w:b/>
          <w:bCs w:val="0"/>
        </w:rPr>
        <w:t>MSDH</w:t>
      </w:r>
      <w:r w:rsidR="485440AF" w:rsidRPr="00DC0017">
        <w:rPr>
          <w:b/>
          <w:bCs w:val="0"/>
        </w:rPr>
        <w:t>.</w:t>
      </w:r>
      <w:r w:rsidR="485440AF">
        <w:t xml:space="preserve"> </w:t>
      </w:r>
    </w:p>
    <w:p w14:paraId="3885AF74" w14:textId="77777777" w:rsidR="005F344F" w:rsidRDefault="005F344F" w:rsidP="00457358">
      <w:pPr>
        <w:ind w:left="1440" w:hanging="1440"/>
        <w:jc w:val="both"/>
        <w:rPr>
          <w:b/>
        </w:rPr>
      </w:pPr>
    </w:p>
    <w:p w14:paraId="07086FEC" w14:textId="63AC91B6" w:rsidR="005F344F" w:rsidRPr="005F344F" w:rsidRDefault="005F344F" w:rsidP="00457358">
      <w:pPr>
        <w:ind w:left="1440" w:hanging="1440"/>
        <w:jc w:val="both"/>
        <w:rPr>
          <w:bCs w:val="0"/>
        </w:rPr>
      </w:pPr>
      <w:r>
        <w:rPr>
          <w:b/>
        </w:rPr>
        <w:t>Question 21:</w:t>
      </w:r>
      <w:r>
        <w:rPr>
          <w:bCs w:val="0"/>
        </w:rPr>
        <w:tab/>
      </w:r>
      <w:r w:rsidR="00C95032" w:rsidRPr="00DC0017">
        <w:rPr>
          <w:bCs w:val="0"/>
          <w:u w:val="single"/>
        </w:rPr>
        <w:t>Attachment A</w:t>
      </w:r>
      <w:r w:rsidR="007435EC">
        <w:rPr>
          <w:bCs w:val="0"/>
          <w:u w:val="single"/>
        </w:rPr>
        <w:t>,</w:t>
      </w:r>
      <w:r w:rsidR="00C95032" w:rsidRPr="00DC0017">
        <w:rPr>
          <w:bCs w:val="0"/>
          <w:u w:val="single"/>
        </w:rPr>
        <w:t xml:space="preserve"> Section II</w:t>
      </w:r>
      <w:r w:rsidR="007435EC">
        <w:rPr>
          <w:bCs w:val="0"/>
          <w:u w:val="single"/>
        </w:rPr>
        <w:t>,</w:t>
      </w:r>
      <w:r w:rsidR="00C95032" w:rsidRPr="00DC0017">
        <w:rPr>
          <w:bCs w:val="0"/>
          <w:u w:val="single"/>
        </w:rPr>
        <w:t xml:space="preserve"> B</w:t>
      </w:r>
      <w:r w:rsidR="007435EC">
        <w:rPr>
          <w:bCs w:val="0"/>
          <w:u w:val="single"/>
        </w:rPr>
        <w:t>.</w:t>
      </w:r>
      <w:r w:rsidR="00C95032" w:rsidRPr="00DC0017">
        <w:rPr>
          <w:bCs w:val="0"/>
          <w:u w:val="single"/>
        </w:rPr>
        <w:t xml:space="preserve"> Key Personnel:</w:t>
      </w:r>
      <w:r w:rsidR="00C95032">
        <w:rPr>
          <w:bCs w:val="0"/>
        </w:rPr>
        <w:t xml:space="preserve"> </w:t>
      </w:r>
      <w:r w:rsidR="0081741C" w:rsidRPr="0081741C">
        <w:rPr>
          <w:bCs w:val="0"/>
        </w:rPr>
        <w:t>Please confirm that the QA Specialist role is not expected to assist the state with testing M&amp;E SPIRIT Releases.</w:t>
      </w:r>
      <w:r w:rsidR="0081741C">
        <w:rPr>
          <w:bCs w:val="0"/>
        </w:rPr>
        <w:t xml:space="preserve"> </w:t>
      </w:r>
    </w:p>
    <w:p w14:paraId="69BA55F9" w14:textId="77777777" w:rsidR="005F344F" w:rsidRDefault="005F344F" w:rsidP="00457358">
      <w:pPr>
        <w:ind w:left="1440" w:hanging="1440"/>
        <w:jc w:val="both"/>
        <w:rPr>
          <w:b/>
        </w:rPr>
      </w:pPr>
    </w:p>
    <w:p w14:paraId="2C8115DD" w14:textId="6E5EED66" w:rsidR="005F344F" w:rsidRPr="005F344F" w:rsidRDefault="005F344F" w:rsidP="00457358">
      <w:pPr>
        <w:ind w:left="1440" w:hanging="1440"/>
        <w:jc w:val="both"/>
        <w:rPr>
          <w:bCs w:val="0"/>
        </w:rPr>
      </w:pPr>
      <w:r w:rsidRPr="68879963">
        <w:rPr>
          <w:b/>
        </w:rPr>
        <w:t>Response:</w:t>
      </w:r>
      <w:r>
        <w:tab/>
      </w:r>
      <w:r w:rsidR="4D2F3DB0" w:rsidRPr="00DC0017">
        <w:rPr>
          <w:b/>
          <w:bCs w:val="0"/>
        </w:rPr>
        <w:t xml:space="preserve">The QA specialist is not expected to assist the state with M&amp;E testing of new releases. </w:t>
      </w:r>
      <w:r w:rsidR="6F6C88C4" w:rsidRPr="00DC0017">
        <w:rPr>
          <w:b/>
          <w:bCs w:val="0"/>
        </w:rPr>
        <w:t xml:space="preserve">Testing of new releases from the M&amp;E is solely the </w:t>
      </w:r>
      <w:r w:rsidR="007435EC">
        <w:rPr>
          <w:b/>
          <w:bCs w:val="0"/>
        </w:rPr>
        <w:t>S</w:t>
      </w:r>
      <w:r w:rsidR="6F6C88C4" w:rsidRPr="00DC0017">
        <w:rPr>
          <w:b/>
          <w:bCs w:val="0"/>
        </w:rPr>
        <w:t>tate’s responsibility.</w:t>
      </w:r>
      <w:r w:rsidR="6F6C88C4">
        <w:t xml:space="preserve"> </w:t>
      </w:r>
    </w:p>
    <w:p w14:paraId="5C4BA718" w14:textId="77777777" w:rsidR="005F344F" w:rsidRDefault="005F344F" w:rsidP="00457358">
      <w:pPr>
        <w:ind w:left="1440" w:hanging="1440"/>
        <w:jc w:val="both"/>
        <w:rPr>
          <w:b/>
        </w:rPr>
      </w:pPr>
    </w:p>
    <w:p w14:paraId="068736A4" w14:textId="659EF66B" w:rsidR="005F344F" w:rsidRPr="005F344F" w:rsidRDefault="005F344F" w:rsidP="00457358">
      <w:pPr>
        <w:ind w:left="1440" w:hanging="1440"/>
        <w:jc w:val="both"/>
        <w:rPr>
          <w:bCs w:val="0"/>
        </w:rPr>
      </w:pPr>
      <w:r>
        <w:rPr>
          <w:b/>
        </w:rPr>
        <w:t>Question 22:</w:t>
      </w:r>
      <w:r>
        <w:rPr>
          <w:bCs w:val="0"/>
        </w:rPr>
        <w:tab/>
      </w:r>
      <w:r w:rsidR="00E44F14" w:rsidRPr="00DC0017">
        <w:rPr>
          <w:bCs w:val="0"/>
          <w:u w:val="single"/>
        </w:rPr>
        <w:t>Attachment A</w:t>
      </w:r>
      <w:r w:rsidR="007435EC">
        <w:rPr>
          <w:bCs w:val="0"/>
          <w:u w:val="single"/>
        </w:rPr>
        <w:t>,</w:t>
      </w:r>
      <w:r w:rsidR="00E44F14" w:rsidRPr="00DC0017">
        <w:rPr>
          <w:bCs w:val="0"/>
          <w:u w:val="single"/>
        </w:rPr>
        <w:t xml:space="preserve"> Section IV</w:t>
      </w:r>
      <w:r w:rsidR="007435EC">
        <w:rPr>
          <w:bCs w:val="0"/>
          <w:u w:val="single"/>
        </w:rPr>
        <w:t xml:space="preserve">, </w:t>
      </w:r>
      <w:r w:rsidR="00E44F14" w:rsidRPr="00DC0017">
        <w:rPr>
          <w:bCs w:val="0"/>
          <w:u w:val="single"/>
        </w:rPr>
        <w:t>D</w:t>
      </w:r>
      <w:r w:rsidR="007435EC">
        <w:rPr>
          <w:bCs w:val="0"/>
          <w:u w:val="single"/>
        </w:rPr>
        <w:t>.</w:t>
      </w:r>
      <w:r w:rsidR="00E44F14" w:rsidRPr="00DC0017">
        <w:rPr>
          <w:bCs w:val="0"/>
          <w:u w:val="single"/>
        </w:rPr>
        <w:t xml:space="preserve"> SPIRIT Service Providers – Responsible Parties:</w:t>
      </w:r>
      <w:r w:rsidR="00E44F14">
        <w:rPr>
          <w:bCs w:val="0"/>
        </w:rPr>
        <w:t xml:space="preserve"> </w:t>
      </w:r>
      <w:r w:rsidR="0081741C" w:rsidRPr="0081741C">
        <w:rPr>
          <w:bCs w:val="0"/>
        </w:rPr>
        <w:t>Can the state confirm if the M&amp;O Contractor is responsible for providing laptops? If so, is it to</w:t>
      </w:r>
      <w:r w:rsidR="0081741C">
        <w:rPr>
          <w:bCs w:val="0"/>
        </w:rPr>
        <w:t xml:space="preserve"> </w:t>
      </w:r>
      <w:r w:rsidR="0081741C" w:rsidRPr="0081741C">
        <w:rPr>
          <w:bCs w:val="0"/>
        </w:rPr>
        <w:t>staff at both the State Agency and Local Agencies?</w:t>
      </w:r>
      <w:r w:rsidR="0081741C">
        <w:rPr>
          <w:bCs w:val="0"/>
        </w:rPr>
        <w:t xml:space="preserve"> </w:t>
      </w:r>
    </w:p>
    <w:p w14:paraId="0C47DFF6" w14:textId="77777777" w:rsidR="005F344F" w:rsidRDefault="005F344F" w:rsidP="00457358">
      <w:pPr>
        <w:ind w:left="1440" w:hanging="1440"/>
        <w:jc w:val="both"/>
        <w:rPr>
          <w:b/>
        </w:rPr>
      </w:pPr>
    </w:p>
    <w:p w14:paraId="3C67A48D" w14:textId="0DA3D35F" w:rsidR="005F344F" w:rsidRPr="005F344F" w:rsidRDefault="005F344F" w:rsidP="00457358">
      <w:pPr>
        <w:ind w:left="1440" w:hanging="1440"/>
        <w:jc w:val="both"/>
        <w:rPr>
          <w:bCs w:val="0"/>
        </w:rPr>
      </w:pPr>
      <w:r>
        <w:rPr>
          <w:b/>
        </w:rPr>
        <w:t>Response:</w:t>
      </w:r>
      <w:r>
        <w:rPr>
          <w:bCs w:val="0"/>
        </w:rPr>
        <w:tab/>
      </w:r>
      <w:r w:rsidR="00A95D48" w:rsidRPr="00DC0017">
        <w:rPr>
          <w:b/>
        </w:rPr>
        <w:t>The M&amp;O Contractor is not responsible for providing laptops to the State Agency or Local Agency.</w:t>
      </w:r>
      <w:r w:rsidR="00A95D48">
        <w:rPr>
          <w:bCs w:val="0"/>
        </w:rPr>
        <w:t xml:space="preserve"> </w:t>
      </w:r>
    </w:p>
    <w:p w14:paraId="55951459" w14:textId="77777777" w:rsidR="005F344F" w:rsidRDefault="005F344F" w:rsidP="00457358">
      <w:pPr>
        <w:ind w:left="1440" w:hanging="1440"/>
        <w:jc w:val="both"/>
        <w:rPr>
          <w:b/>
        </w:rPr>
      </w:pPr>
    </w:p>
    <w:p w14:paraId="0EB1FB03" w14:textId="3F97A834" w:rsidR="005F344F" w:rsidRPr="005F344F" w:rsidRDefault="005F344F" w:rsidP="00457358">
      <w:pPr>
        <w:ind w:left="1440" w:hanging="1440"/>
        <w:jc w:val="both"/>
        <w:rPr>
          <w:bCs w:val="0"/>
        </w:rPr>
      </w:pPr>
      <w:r>
        <w:rPr>
          <w:b/>
        </w:rPr>
        <w:t>Question 23:</w:t>
      </w:r>
      <w:r>
        <w:rPr>
          <w:bCs w:val="0"/>
        </w:rPr>
        <w:tab/>
      </w:r>
      <w:r w:rsidR="00E44F14" w:rsidRPr="00DC0017">
        <w:rPr>
          <w:bCs w:val="0"/>
          <w:u w:val="single"/>
        </w:rPr>
        <w:t>Attachment A</w:t>
      </w:r>
      <w:r w:rsidR="007435EC">
        <w:rPr>
          <w:bCs w:val="0"/>
          <w:u w:val="single"/>
        </w:rPr>
        <w:t>,</w:t>
      </w:r>
      <w:r w:rsidR="00E44F14" w:rsidRPr="00DC0017">
        <w:rPr>
          <w:bCs w:val="0"/>
          <w:u w:val="single"/>
        </w:rPr>
        <w:t xml:space="preserve"> Section IV</w:t>
      </w:r>
      <w:r w:rsidR="007435EC">
        <w:rPr>
          <w:bCs w:val="0"/>
          <w:u w:val="single"/>
        </w:rPr>
        <w:t>,</w:t>
      </w:r>
      <w:r w:rsidR="00E44F14" w:rsidRPr="00DC0017">
        <w:rPr>
          <w:bCs w:val="0"/>
          <w:u w:val="single"/>
        </w:rPr>
        <w:t xml:space="preserve"> E</w:t>
      </w:r>
      <w:r w:rsidR="007435EC">
        <w:rPr>
          <w:bCs w:val="0"/>
          <w:u w:val="single"/>
        </w:rPr>
        <w:t>.</w:t>
      </w:r>
      <w:r w:rsidR="00E44F14" w:rsidRPr="00DC0017">
        <w:rPr>
          <w:bCs w:val="0"/>
          <w:u w:val="single"/>
        </w:rPr>
        <w:t xml:space="preserve"> SPIRIT Test Environment Management:</w:t>
      </w:r>
      <w:r w:rsidR="00E44F14">
        <w:rPr>
          <w:bCs w:val="0"/>
        </w:rPr>
        <w:t xml:space="preserve"> </w:t>
      </w:r>
      <w:r w:rsidR="0081741C" w:rsidRPr="0081741C">
        <w:rPr>
          <w:bCs w:val="0"/>
        </w:rPr>
        <w:t>Can the state confirm if the M&amp;O Contractor is to host a test environment?</w:t>
      </w:r>
    </w:p>
    <w:p w14:paraId="5CF7532B" w14:textId="77777777" w:rsidR="005F344F" w:rsidRDefault="005F344F" w:rsidP="005F344F">
      <w:pPr>
        <w:ind w:left="1620" w:hanging="1620"/>
        <w:jc w:val="both"/>
        <w:rPr>
          <w:b/>
        </w:rPr>
      </w:pPr>
    </w:p>
    <w:p w14:paraId="173E717D" w14:textId="381C9E58" w:rsidR="005F344F" w:rsidRPr="005F344F" w:rsidRDefault="005F344F" w:rsidP="00457358">
      <w:pPr>
        <w:ind w:left="1440" w:hanging="1440"/>
        <w:jc w:val="both"/>
        <w:rPr>
          <w:highlight w:val="yellow"/>
        </w:rPr>
      </w:pPr>
      <w:r w:rsidRPr="68879963">
        <w:rPr>
          <w:b/>
        </w:rPr>
        <w:t>Response:</w:t>
      </w:r>
      <w:r>
        <w:tab/>
      </w:r>
      <w:r w:rsidR="7572D995" w:rsidRPr="00DC0017">
        <w:rPr>
          <w:b/>
          <w:bCs w:val="0"/>
        </w:rPr>
        <w:t xml:space="preserve">Yes, it is the responsibility of the M&amp;O Contractor to host a test environment to ensure </w:t>
      </w:r>
      <w:r w:rsidR="025AE062" w:rsidRPr="00DC0017">
        <w:rPr>
          <w:b/>
          <w:bCs w:val="0"/>
        </w:rPr>
        <w:t>quality</w:t>
      </w:r>
      <w:r w:rsidR="7572D995" w:rsidRPr="00DC0017">
        <w:rPr>
          <w:b/>
          <w:bCs w:val="0"/>
        </w:rPr>
        <w:t xml:space="preserve"> fixes are being provided to the </w:t>
      </w:r>
      <w:r w:rsidR="007435EC">
        <w:rPr>
          <w:b/>
          <w:bCs w:val="0"/>
        </w:rPr>
        <w:t>S</w:t>
      </w:r>
      <w:r w:rsidR="7572D995" w:rsidRPr="00DC0017">
        <w:rPr>
          <w:b/>
          <w:bCs w:val="0"/>
        </w:rPr>
        <w:t>tate as needed.</w:t>
      </w:r>
      <w:r w:rsidR="7572D995" w:rsidRPr="00DC0017">
        <w:rPr>
          <w:shd w:val="clear" w:color="auto" w:fill="E6E6E6"/>
        </w:rPr>
        <w:t xml:space="preserve"> </w:t>
      </w:r>
    </w:p>
    <w:p w14:paraId="7832FF4E" w14:textId="77777777" w:rsidR="005F344F" w:rsidRDefault="005F344F" w:rsidP="00E26B33">
      <w:pPr>
        <w:ind w:left="1440" w:hanging="1440"/>
        <w:jc w:val="both"/>
        <w:rPr>
          <w:b/>
        </w:rPr>
      </w:pPr>
    </w:p>
    <w:p w14:paraId="0F985DAF" w14:textId="649198CC" w:rsidR="005F344F" w:rsidRPr="005F344F" w:rsidRDefault="005F344F" w:rsidP="00457358">
      <w:pPr>
        <w:ind w:left="1440" w:hanging="1440"/>
        <w:jc w:val="both"/>
        <w:rPr>
          <w:bCs w:val="0"/>
        </w:rPr>
      </w:pPr>
      <w:r>
        <w:rPr>
          <w:b/>
        </w:rPr>
        <w:t>Question 24:</w:t>
      </w:r>
      <w:r>
        <w:rPr>
          <w:bCs w:val="0"/>
        </w:rPr>
        <w:tab/>
      </w:r>
      <w:r w:rsidR="007435EC">
        <w:rPr>
          <w:bCs w:val="0"/>
          <w:u w:val="single"/>
        </w:rPr>
        <w:t>RFP,</w:t>
      </w:r>
      <w:r w:rsidR="00E44F14" w:rsidRPr="00DC0017">
        <w:rPr>
          <w:bCs w:val="0"/>
          <w:u w:val="single"/>
        </w:rPr>
        <w:t xml:space="preserve"> Section II</w:t>
      </w:r>
      <w:r w:rsidR="007435EC">
        <w:rPr>
          <w:bCs w:val="0"/>
          <w:u w:val="single"/>
        </w:rPr>
        <w:t>:</w:t>
      </w:r>
      <w:r w:rsidR="00E44F14" w:rsidRPr="00DC0017">
        <w:rPr>
          <w:bCs w:val="0"/>
          <w:u w:val="single"/>
        </w:rPr>
        <w:t xml:space="preserve"> Proposal Submission Requirements:</w:t>
      </w:r>
      <w:r w:rsidR="00E44F14">
        <w:rPr>
          <w:bCs w:val="0"/>
        </w:rPr>
        <w:t xml:space="preserve"> </w:t>
      </w:r>
      <w:r w:rsidR="0081741C" w:rsidRPr="0081741C">
        <w:rPr>
          <w:bCs w:val="0"/>
        </w:rPr>
        <w:t>Does the state expect to receive a printed copy of the response, in addition to the flash drive?</w:t>
      </w:r>
      <w:r w:rsidR="0081741C">
        <w:rPr>
          <w:bCs w:val="0"/>
        </w:rPr>
        <w:t xml:space="preserve"> </w:t>
      </w:r>
    </w:p>
    <w:p w14:paraId="634EAD22" w14:textId="77777777" w:rsidR="005F344F" w:rsidRDefault="005F344F" w:rsidP="00457358">
      <w:pPr>
        <w:ind w:left="1440" w:hanging="1440"/>
        <w:jc w:val="both"/>
        <w:rPr>
          <w:b/>
        </w:rPr>
      </w:pPr>
    </w:p>
    <w:p w14:paraId="5C54D1C8" w14:textId="47BD6ED0" w:rsidR="005F344F" w:rsidRPr="005F344F" w:rsidRDefault="005F344F" w:rsidP="00457358">
      <w:pPr>
        <w:ind w:left="1440" w:hanging="1440"/>
        <w:jc w:val="both"/>
        <w:rPr>
          <w:bCs w:val="0"/>
        </w:rPr>
      </w:pPr>
      <w:r>
        <w:rPr>
          <w:b/>
        </w:rPr>
        <w:t>Response:</w:t>
      </w:r>
      <w:r>
        <w:rPr>
          <w:bCs w:val="0"/>
        </w:rPr>
        <w:tab/>
      </w:r>
      <w:r w:rsidR="007435EC" w:rsidRPr="00DC0017">
        <w:rPr>
          <w:b/>
          <w:bCs w:val="0"/>
        </w:rPr>
        <w:t>Printed copies are not expected.</w:t>
      </w:r>
      <w:r w:rsidR="007A026B" w:rsidRPr="007435EC">
        <w:rPr>
          <w:bCs w:val="0"/>
        </w:rPr>
        <w:t xml:space="preserve"> </w:t>
      </w:r>
    </w:p>
    <w:p w14:paraId="49247709" w14:textId="77777777" w:rsidR="005F344F" w:rsidRDefault="005F344F" w:rsidP="00457358">
      <w:pPr>
        <w:ind w:left="1440" w:hanging="1440"/>
        <w:jc w:val="both"/>
        <w:rPr>
          <w:b/>
        </w:rPr>
      </w:pPr>
    </w:p>
    <w:p w14:paraId="09CB502E" w14:textId="3CDDA1C8" w:rsidR="005F344F" w:rsidRPr="005F344F" w:rsidRDefault="005F344F" w:rsidP="00457358">
      <w:pPr>
        <w:ind w:left="1440" w:hanging="1440"/>
        <w:jc w:val="both"/>
        <w:rPr>
          <w:bCs w:val="0"/>
        </w:rPr>
      </w:pPr>
      <w:r>
        <w:rPr>
          <w:b/>
        </w:rPr>
        <w:t>Question 25:</w:t>
      </w:r>
      <w:r>
        <w:rPr>
          <w:bCs w:val="0"/>
        </w:rPr>
        <w:tab/>
      </w:r>
      <w:r w:rsidR="00E44F14" w:rsidRPr="00DC0017">
        <w:rPr>
          <w:bCs w:val="0"/>
          <w:u w:val="single"/>
        </w:rPr>
        <w:t>RFP</w:t>
      </w:r>
      <w:r w:rsidR="007435EC">
        <w:rPr>
          <w:bCs w:val="0"/>
          <w:u w:val="single"/>
        </w:rPr>
        <w:t>,</w:t>
      </w:r>
      <w:r w:rsidR="00E44F14" w:rsidRPr="00DC0017">
        <w:rPr>
          <w:bCs w:val="0"/>
          <w:u w:val="single"/>
        </w:rPr>
        <w:t xml:space="preserve"> Section II</w:t>
      </w:r>
      <w:r w:rsidR="007435EC">
        <w:rPr>
          <w:bCs w:val="0"/>
          <w:u w:val="single"/>
        </w:rPr>
        <w:t>:</w:t>
      </w:r>
      <w:r w:rsidR="00E44F14" w:rsidRPr="00DC0017">
        <w:rPr>
          <w:bCs w:val="0"/>
          <w:u w:val="single"/>
        </w:rPr>
        <w:t xml:space="preserve"> Proposal Submission Requirements:</w:t>
      </w:r>
      <w:r w:rsidR="00E44F14">
        <w:rPr>
          <w:bCs w:val="0"/>
        </w:rPr>
        <w:t xml:space="preserve"> </w:t>
      </w:r>
      <w:r w:rsidR="0081741C" w:rsidRPr="0081741C">
        <w:rPr>
          <w:bCs w:val="0"/>
        </w:rPr>
        <w:t>9.11 states that the vendor must respond to each requirement within the technical specifications with how the proposal meets or exceeds the requirement. However, Section VII Technical Specifications is comprised of information only such as the proposal schedule and evaluation criteria that are not requirements to which we can respond, let alone meet or exceed.</w:t>
      </w:r>
      <w:r w:rsidR="0081741C">
        <w:rPr>
          <w:bCs w:val="0"/>
        </w:rPr>
        <w:t xml:space="preserve"> </w:t>
      </w:r>
    </w:p>
    <w:p w14:paraId="57CFA1E4" w14:textId="77777777" w:rsidR="005F344F" w:rsidRDefault="005F344F" w:rsidP="00457358">
      <w:pPr>
        <w:ind w:left="1440" w:hanging="1440"/>
        <w:jc w:val="both"/>
        <w:rPr>
          <w:b/>
        </w:rPr>
      </w:pPr>
    </w:p>
    <w:p w14:paraId="538295F9" w14:textId="222188A0" w:rsidR="005F344F" w:rsidRPr="007435EC" w:rsidRDefault="005F344F" w:rsidP="00457358">
      <w:pPr>
        <w:ind w:left="1440" w:hanging="1440"/>
        <w:jc w:val="both"/>
        <w:rPr>
          <w:bCs w:val="0"/>
        </w:rPr>
      </w:pPr>
      <w:r>
        <w:rPr>
          <w:b/>
        </w:rPr>
        <w:t>Response:</w:t>
      </w:r>
      <w:r>
        <w:rPr>
          <w:bCs w:val="0"/>
        </w:rPr>
        <w:tab/>
      </w:r>
      <w:r w:rsidR="007A026B" w:rsidRPr="00DC0017">
        <w:rPr>
          <w:b/>
          <w:bCs w:val="0"/>
        </w:rPr>
        <w:t xml:space="preserve">The </w:t>
      </w:r>
      <w:r w:rsidR="007435EC">
        <w:rPr>
          <w:b/>
          <w:bCs w:val="0"/>
        </w:rPr>
        <w:t>Technical Specifications mentioned here are considered to be Attachment A.</w:t>
      </w:r>
    </w:p>
    <w:p w14:paraId="539BF4E0" w14:textId="77777777" w:rsidR="005F344F" w:rsidRDefault="005F344F" w:rsidP="00457358">
      <w:pPr>
        <w:ind w:left="1440" w:hanging="1440"/>
        <w:jc w:val="both"/>
        <w:rPr>
          <w:b/>
        </w:rPr>
      </w:pPr>
    </w:p>
    <w:p w14:paraId="7BA98185" w14:textId="056E8556" w:rsidR="005F344F" w:rsidRPr="005F344F" w:rsidRDefault="005F344F" w:rsidP="00457358">
      <w:pPr>
        <w:ind w:left="1440" w:hanging="1440"/>
        <w:jc w:val="both"/>
        <w:rPr>
          <w:bCs w:val="0"/>
        </w:rPr>
      </w:pPr>
      <w:r>
        <w:rPr>
          <w:b/>
        </w:rPr>
        <w:t>Question 26:</w:t>
      </w:r>
      <w:r>
        <w:rPr>
          <w:bCs w:val="0"/>
        </w:rPr>
        <w:tab/>
      </w:r>
      <w:r w:rsidR="00E44F14" w:rsidRPr="00DC0017">
        <w:rPr>
          <w:bCs w:val="0"/>
          <w:u w:val="single"/>
        </w:rPr>
        <w:t>Attachment A</w:t>
      </w:r>
      <w:r w:rsidR="007435EC">
        <w:rPr>
          <w:bCs w:val="0"/>
          <w:u w:val="single"/>
        </w:rPr>
        <w:t>,</w:t>
      </w:r>
      <w:r w:rsidR="00E44F14" w:rsidRPr="00DC0017">
        <w:rPr>
          <w:bCs w:val="0"/>
          <w:u w:val="single"/>
        </w:rPr>
        <w:t xml:space="preserve"> Section I</w:t>
      </w:r>
      <w:r w:rsidR="007435EC">
        <w:rPr>
          <w:bCs w:val="0"/>
          <w:u w:val="single"/>
        </w:rPr>
        <w:t>,</w:t>
      </w:r>
      <w:r w:rsidR="00E44F14" w:rsidRPr="00DC0017">
        <w:rPr>
          <w:bCs w:val="0"/>
          <w:u w:val="single"/>
        </w:rPr>
        <w:t xml:space="preserve"> General – A How to Respond</w:t>
      </w:r>
      <w:r w:rsidR="00907E1D">
        <w:rPr>
          <w:bCs w:val="0"/>
          <w:u w:val="single"/>
        </w:rPr>
        <w:t>,</w:t>
      </w:r>
      <w:r w:rsidR="00E44F14" w:rsidRPr="00DC0017">
        <w:rPr>
          <w:bCs w:val="0"/>
          <w:u w:val="single"/>
        </w:rPr>
        <w:t xml:space="preserve"> 1:</w:t>
      </w:r>
      <w:r w:rsidR="00E44F14">
        <w:rPr>
          <w:bCs w:val="0"/>
        </w:rPr>
        <w:t xml:space="preserve"> </w:t>
      </w:r>
      <w:r w:rsidR="0081741C" w:rsidRPr="0081741C">
        <w:rPr>
          <w:bCs w:val="0"/>
        </w:rPr>
        <w:t>The requirement states “Beginning with Item 29, label and respond to each outline point in this section as it is labeled in the RFP.” However, item number 29 is informational, regarding the current server specifications. Please confirm we should start with item 30 instead.</w:t>
      </w:r>
    </w:p>
    <w:p w14:paraId="30DAB351" w14:textId="77777777" w:rsidR="005F344F" w:rsidRDefault="005F344F" w:rsidP="00457358">
      <w:pPr>
        <w:ind w:left="1440" w:hanging="1440"/>
        <w:jc w:val="both"/>
        <w:rPr>
          <w:b/>
        </w:rPr>
      </w:pPr>
    </w:p>
    <w:p w14:paraId="22FA7E81" w14:textId="42D206EE" w:rsidR="00907E1D" w:rsidRPr="005F344F" w:rsidRDefault="005F344F" w:rsidP="00457358">
      <w:pPr>
        <w:ind w:left="1440" w:hanging="1440"/>
        <w:jc w:val="both"/>
        <w:rPr>
          <w:bCs w:val="0"/>
        </w:rPr>
      </w:pPr>
      <w:r>
        <w:rPr>
          <w:b/>
        </w:rPr>
        <w:t>Response:</w:t>
      </w:r>
      <w:r>
        <w:rPr>
          <w:bCs w:val="0"/>
        </w:rPr>
        <w:tab/>
      </w:r>
      <w:r w:rsidR="00907E1D" w:rsidRPr="00DC0017">
        <w:rPr>
          <w:b/>
        </w:rPr>
        <w:t>Vendor responses should begin with Item 30, which is the first item under Section II. M&amp;O Contractor/ Key Personnel in Attachment A. Please refer to Amendment Number 7.</w:t>
      </w:r>
      <w:r w:rsidR="00907E1D" w:rsidRPr="00907E1D">
        <w:rPr>
          <w:bCs w:val="0"/>
        </w:rPr>
        <w:t xml:space="preserve"> </w:t>
      </w:r>
    </w:p>
    <w:p w14:paraId="74739D82" w14:textId="24340AAB" w:rsidR="005F344F" w:rsidRDefault="005F344F" w:rsidP="00907E1D">
      <w:pPr>
        <w:ind w:left="1440" w:hanging="1440"/>
        <w:jc w:val="both"/>
        <w:rPr>
          <w:b/>
        </w:rPr>
      </w:pPr>
    </w:p>
    <w:p w14:paraId="346624E6" w14:textId="226149B0" w:rsidR="005F344F" w:rsidRPr="005F344F" w:rsidRDefault="005F344F" w:rsidP="00457358">
      <w:pPr>
        <w:ind w:left="1440" w:hanging="1440"/>
        <w:jc w:val="both"/>
        <w:rPr>
          <w:bCs w:val="0"/>
        </w:rPr>
      </w:pPr>
      <w:r>
        <w:rPr>
          <w:b/>
        </w:rPr>
        <w:t>Question 27:</w:t>
      </w:r>
      <w:r>
        <w:rPr>
          <w:bCs w:val="0"/>
        </w:rPr>
        <w:tab/>
      </w:r>
      <w:r w:rsidR="00E44F14" w:rsidRPr="00DC0017">
        <w:rPr>
          <w:bCs w:val="0"/>
          <w:u w:val="single"/>
        </w:rPr>
        <w:t>Attachment A</w:t>
      </w:r>
      <w:r w:rsidR="00907E1D">
        <w:rPr>
          <w:bCs w:val="0"/>
          <w:u w:val="single"/>
        </w:rPr>
        <w:t>,</w:t>
      </w:r>
      <w:r w:rsidR="00E44F14" w:rsidRPr="00DC0017">
        <w:rPr>
          <w:bCs w:val="0"/>
          <w:u w:val="single"/>
        </w:rPr>
        <w:t xml:space="preserve"> Section IV</w:t>
      </w:r>
      <w:r w:rsidR="00907E1D">
        <w:rPr>
          <w:bCs w:val="0"/>
          <w:u w:val="single"/>
        </w:rPr>
        <w:t>,</w:t>
      </w:r>
      <w:r w:rsidR="00E44F14" w:rsidRPr="00DC0017">
        <w:rPr>
          <w:bCs w:val="0"/>
          <w:u w:val="single"/>
        </w:rPr>
        <w:t xml:space="preserve"> D</w:t>
      </w:r>
      <w:r w:rsidR="00907E1D">
        <w:rPr>
          <w:bCs w:val="0"/>
          <w:u w:val="single"/>
        </w:rPr>
        <w:t>.</w:t>
      </w:r>
      <w:r w:rsidR="00E44F14" w:rsidRPr="00DC0017">
        <w:rPr>
          <w:bCs w:val="0"/>
          <w:u w:val="single"/>
        </w:rPr>
        <w:t xml:space="preserve"> SPIRIT Service Providers – Responsible Parties</w:t>
      </w:r>
      <w:r w:rsidR="00343092">
        <w:rPr>
          <w:bCs w:val="0"/>
          <w:u w:val="single"/>
        </w:rPr>
        <w:t>, 59</w:t>
      </w:r>
      <w:r w:rsidR="00E44F14" w:rsidRPr="00DC0017">
        <w:rPr>
          <w:bCs w:val="0"/>
          <w:u w:val="single"/>
        </w:rPr>
        <w:t>:</w:t>
      </w:r>
      <w:r w:rsidR="00E44F14">
        <w:rPr>
          <w:bCs w:val="0"/>
        </w:rPr>
        <w:t xml:space="preserve"> </w:t>
      </w:r>
      <w:r w:rsidR="0081741C" w:rsidRPr="0081741C">
        <w:rPr>
          <w:bCs w:val="0"/>
        </w:rPr>
        <w:t>"Providing appropriate security to meet applicable State and Federal requirements to protect the integrity and confidentiality of program data." This is listed as a shared responsibility across all parties. However, the M&amp;O contractor is only consulting in the implementation areas related to security. What is our exact shared responsibility?</w:t>
      </w:r>
      <w:r w:rsidR="0081741C">
        <w:rPr>
          <w:bCs w:val="0"/>
        </w:rPr>
        <w:t xml:space="preserve"> </w:t>
      </w:r>
    </w:p>
    <w:p w14:paraId="4DA24972" w14:textId="77777777" w:rsidR="005F344F" w:rsidRDefault="005F344F" w:rsidP="00457358">
      <w:pPr>
        <w:ind w:left="1440" w:hanging="1440"/>
        <w:jc w:val="both"/>
        <w:rPr>
          <w:b/>
        </w:rPr>
      </w:pPr>
    </w:p>
    <w:p w14:paraId="75E771B3" w14:textId="13CDE258" w:rsidR="00253BBA" w:rsidRPr="00DC0017" w:rsidRDefault="005F344F" w:rsidP="00457358">
      <w:pPr>
        <w:ind w:left="1440" w:hanging="1440"/>
        <w:jc w:val="both"/>
        <w:rPr>
          <w:b/>
          <w:bCs w:val="0"/>
        </w:rPr>
      </w:pPr>
      <w:r w:rsidRPr="4FEFA0BE">
        <w:rPr>
          <w:b/>
        </w:rPr>
        <w:t>Response:</w:t>
      </w:r>
      <w:r>
        <w:tab/>
      </w:r>
      <w:r w:rsidR="00181850" w:rsidRPr="004927EF">
        <w:rPr>
          <w:b/>
          <w:bCs w:val="0"/>
        </w:rPr>
        <w:t>The M&amp;O contractor will have access to all MSDH WIC Participants' data</w:t>
      </w:r>
      <w:r w:rsidR="000E56AD">
        <w:rPr>
          <w:b/>
          <w:bCs w:val="0"/>
        </w:rPr>
        <w:t>, and a Business Associate Agreement (BAA) covers the awarded vendor’s responsibilities</w:t>
      </w:r>
      <w:r w:rsidR="00181850" w:rsidRPr="004927EF">
        <w:rPr>
          <w:b/>
          <w:bCs w:val="0"/>
        </w:rPr>
        <w:t>.</w:t>
      </w:r>
      <w:r w:rsidR="00181850">
        <w:rPr>
          <w:b/>
          <w:bCs w:val="0"/>
        </w:rPr>
        <w:t xml:space="preserve">  </w:t>
      </w:r>
      <w:r w:rsidR="007A66C8" w:rsidRPr="00DC0017">
        <w:rPr>
          <w:b/>
          <w:bCs w:val="0"/>
        </w:rPr>
        <w:t>Please see the attached MSDH BAA</w:t>
      </w:r>
      <w:r w:rsidR="00181850">
        <w:rPr>
          <w:b/>
          <w:bCs w:val="0"/>
        </w:rPr>
        <w:t>, which is hereby attached to the RFP as Attachment B</w:t>
      </w:r>
      <w:r w:rsidR="007A66C8" w:rsidRPr="00DC0017">
        <w:rPr>
          <w:b/>
          <w:bCs w:val="0"/>
        </w:rPr>
        <w:t>.  The</w:t>
      </w:r>
      <w:r w:rsidR="007A66C8">
        <w:rPr>
          <w:b/>
          <w:bCs w:val="0"/>
        </w:rPr>
        <w:t xml:space="preserve"> </w:t>
      </w:r>
      <w:r w:rsidR="71B05827" w:rsidRPr="00DC0017">
        <w:rPr>
          <w:b/>
          <w:bCs w:val="0"/>
        </w:rPr>
        <w:t>BAA must be signed</w:t>
      </w:r>
      <w:r w:rsidR="00181850">
        <w:rPr>
          <w:b/>
          <w:bCs w:val="0"/>
        </w:rPr>
        <w:t xml:space="preserve"> by the awarded vendor</w:t>
      </w:r>
      <w:r w:rsidR="71B05827" w:rsidRPr="00DC0017">
        <w:rPr>
          <w:b/>
          <w:bCs w:val="0"/>
        </w:rPr>
        <w:t xml:space="preserve">. </w:t>
      </w:r>
    </w:p>
    <w:p w14:paraId="477B432C" w14:textId="7727BF87" w:rsidR="005F344F" w:rsidRDefault="31F45FF9" w:rsidP="00457358">
      <w:pPr>
        <w:ind w:left="1440" w:hanging="1440"/>
        <w:jc w:val="both"/>
        <w:rPr>
          <w:b/>
        </w:rPr>
      </w:pPr>
      <w:r>
        <w:t xml:space="preserve"> </w:t>
      </w:r>
    </w:p>
    <w:p w14:paraId="35424662" w14:textId="36B3EC0A" w:rsidR="005F344F" w:rsidRPr="005F344F" w:rsidRDefault="005F344F" w:rsidP="00457358">
      <w:pPr>
        <w:ind w:left="1440" w:hanging="1440"/>
        <w:jc w:val="both"/>
        <w:rPr>
          <w:bCs w:val="0"/>
        </w:rPr>
      </w:pPr>
      <w:r>
        <w:rPr>
          <w:b/>
        </w:rPr>
        <w:t>Question 28:</w:t>
      </w:r>
      <w:r>
        <w:rPr>
          <w:bCs w:val="0"/>
        </w:rPr>
        <w:tab/>
      </w:r>
      <w:r w:rsidR="00E44F14" w:rsidRPr="00DC0017">
        <w:rPr>
          <w:bCs w:val="0"/>
          <w:u w:val="single"/>
        </w:rPr>
        <w:t>Attachment A</w:t>
      </w:r>
      <w:r w:rsidR="00343092">
        <w:rPr>
          <w:bCs w:val="0"/>
          <w:u w:val="single"/>
        </w:rPr>
        <w:t>,</w:t>
      </w:r>
      <w:r w:rsidR="00E44F14" w:rsidRPr="00DC0017">
        <w:rPr>
          <w:bCs w:val="0"/>
          <w:u w:val="single"/>
        </w:rPr>
        <w:t xml:space="preserve"> Section IV</w:t>
      </w:r>
      <w:r w:rsidR="00343092">
        <w:rPr>
          <w:bCs w:val="0"/>
          <w:u w:val="single"/>
        </w:rPr>
        <w:t>,</w:t>
      </w:r>
      <w:r w:rsidR="00E44F14" w:rsidRPr="00DC0017">
        <w:rPr>
          <w:bCs w:val="0"/>
          <w:u w:val="single"/>
        </w:rPr>
        <w:t xml:space="preserve"> E</w:t>
      </w:r>
      <w:r w:rsidR="00343092">
        <w:rPr>
          <w:bCs w:val="0"/>
          <w:u w:val="single"/>
        </w:rPr>
        <w:t>.</w:t>
      </w:r>
      <w:r w:rsidR="00E44F14" w:rsidRPr="00DC0017">
        <w:rPr>
          <w:bCs w:val="0"/>
          <w:u w:val="single"/>
        </w:rPr>
        <w:t xml:space="preserve"> SPIRIT Test Environment Management</w:t>
      </w:r>
      <w:r w:rsidR="00343092">
        <w:rPr>
          <w:bCs w:val="0"/>
          <w:u w:val="single"/>
        </w:rPr>
        <w:t>, 63</w:t>
      </w:r>
      <w:r w:rsidR="00E44F14" w:rsidRPr="00DC0017">
        <w:rPr>
          <w:bCs w:val="0"/>
          <w:u w:val="single"/>
        </w:rPr>
        <w:t>:</w:t>
      </w:r>
      <w:r w:rsidR="00E44F14">
        <w:rPr>
          <w:bCs w:val="0"/>
        </w:rPr>
        <w:t xml:space="preserve"> </w:t>
      </w:r>
      <w:r w:rsidR="0081741C" w:rsidRPr="0081741C">
        <w:rPr>
          <w:bCs w:val="0"/>
        </w:rPr>
        <w:t>"For the test environment, the M&amp;O Contractor will provide the following minimum services: a. Maintain an active test</w:t>
      </w:r>
      <w:r w:rsidR="0081741C">
        <w:rPr>
          <w:bCs w:val="0"/>
        </w:rPr>
        <w:t xml:space="preserve"> </w:t>
      </w:r>
      <w:r w:rsidR="0081741C" w:rsidRPr="0081741C">
        <w:rPr>
          <w:bCs w:val="0"/>
        </w:rPr>
        <w:t>environment that mirrors the production environment; and b. Other services as requested by MSDH." If it is confirmed that this is hosted by the M&amp;O contractor, then please further define "mirrors". Is the environment mirrored just in hardware/software specifications?</w:t>
      </w:r>
    </w:p>
    <w:p w14:paraId="4A92EBC0" w14:textId="77777777" w:rsidR="005F344F" w:rsidRDefault="005F344F" w:rsidP="00457358">
      <w:pPr>
        <w:ind w:left="1440" w:hanging="1440"/>
        <w:jc w:val="both"/>
        <w:rPr>
          <w:b/>
        </w:rPr>
      </w:pPr>
    </w:p>
    <w:p w14:paraId="016B0FE7" w14:textId="2F73128D" w:rsidR="005F344F" w:rsidRPr="005F344F" w:rsidRDefault="005F344F" w:rsidP="00457358">
      <w:pPr>
        <w:ind w:left="1440" w:hanging="1440"/>
        <w:jc w:val="both"/>
        <w:rPr>
          <w:highlight w:val="yellow"/>
        </w:rPr>
      </w:pPr>
      <w:r w:rsidRPr="68879963">
        <w:rPr>
          <w:b/>
        </w:rPr>
        <w:t>Response:</w:t>
      </w:r>
      <w:r>
        <w:tab/>
      </w:r>
      <w:r w:rsidR="00343092">
        <w:rPr>
          <w:b/>
          <w:bCs w:val="0"/>
        </w:rPr>
        <w:t>T</w:t>
      </w:r>
      <w:r w:rsidR="7828DD5B" w:rsidRPr="00DC0017">
        <w:rPr>
          <w:b/>
          <w:bCs w:val="0"/>
        </w:rPr>
        <w:t>he test environment must be hosted by the M&amp;O contractor.</w:t>
      </w:r>
      <w:r w:rsidR="10EF4F81" w:rsidRPr="00DC0017">
        <w:rPr>
          <w:b/>
          <w:bCs w:val="0"/>
        </w:rPr>
        <w:t xml:space="preserve"> The software specifications must be applicable to MSDH production environment to be able to provide any day-to day </w:t>
      </w:r>
      <w:r w:rsidR="5708C04A" w:rsidRPr="00DC0017">
        <w:rPr>
          <w:b/>
          <w:bCs w:val="0"/>
        </w:rPr>
        <w:t>fixes relevant to the state’s environment.</w:t>
      </w:r>
      <w:r w:rsidR="5708C04A">
        <w:t xml:space="preserve"> </w:t>
      </w:r>
      <w:r w:rsidR="10EF4F81">
        <w:t xml:space="preserve"> </w:t>
      </w:r>
    </w:p>
    <w:p w14:paraId="17C5E5A6" w14:textId="77777777" w:rsidR="005F344F" w:rsidRDefault="005F344F" w:rsidP="00457358">
      <w:pPr>
        <w:ind w:left="1440" w:hanging="1440"/>
        <w:jc w:val="both"/>
        <w:rPr>
          <w:b/>
        </w:rPr>
      </w:pPr>
    </w:p>
    <w:p w14:paraId="1003BCFE" w14:textId="7D627E03" w:rsidR="0081741C" w:rsidRPr="005F344F" w:rsidRDefault="0081741C" w:rsidP="00457358">
      <w:pPr>
        <w:ind w:left="1440" w:hanging="1440"/>
        <w:jc w:val="both"/>
        <w:rPr>
          <w:bCs w:val="0"/>
        </w:rPr>
      </w:pPr>
      <w:r>
        <w:rPr>
          <w:b/>
        </w:rPr>
        <w:t>Question 29:</w:t>
      </w:r>
      <w:r>
        <w:rPr>
          <w:bCs w:val="0"/>
        </w:rPr>
        <w:tab/>
      </w:r>
      <w:r w:rsidR="00E44F14" w:rsidRPr="00DC0017">
        <w:rPr>
          <w:bCs w:val="0"/>
          <w:u w:val="single"/>
        </w:rPr>
        <w:t>Attachment A</w:t>
      </w:r>
      <w:r w:rsidR="00343092">
        <w:rPr>
          <w:bCs w:val="0"/>
          <w:u w:val="single"/>
        </w:rPr>
        <w:t>,</w:t>
      </w:r>
      <w:r w:rsidR="00E44F14" w:rsidRPr="00DC0017">
        <w:rPr>
          <w:bCs w:val="0"/>
          <w:u w:val="single"/>
        </w:rPr>
        <w:t xml:space="preserve"> Section IV</w:t>
      </w:r>
      <w:r w:rsidR="00343092">
        <w:rPr>
          <w:bCs w:val="0"/>
          <w:u w:val="single"/>
        </w:rPr>
        <w:t>,</w:t>
      </w:r>
      <w:r w:rsidR="00E44F14" w:rsidRPr="00DC0017">
        <w:rPr>
          <w:bCs w:val="0"/>
          <w:u w:val="single"/>
        </w:rPr>
        <w:t xml:space="preserve"> E</w:t>
      </w:r>
      <w:r w:rsidR="00343092">
        <w:rPr>
          <w:bCs w:val="0"/>
          <w:u w:val="single"/>
        </w:rPr>
        <w:t>.</w:t>
      </w:r>
      <w:r w:rsidR="00E44F14" w:rsidRPr="00DC0017">
        <w:rPr>
          <w:bCs w:val="0"/>
          <w:u w:val="single"/>
        </w:rPr>
        <w:t xml:space="preserve"> SPIRIT Test Environment Management:</w:t>
      </w:r>
      <w:r w:rsidR="00E44F14">
        <w:rPr>
          <w:bCs w:val="0"/>
        </w:rPr>
        <w:t xml:space="preserve"> </w:t>
      </w:r>
      <w:r w:rsidRPr="0081741C">
        <w:rPr>
          <w:bCs w:val="0"/>
        </w:rPr>
        <w:t>If the awarded M&amp;O Contractor is to host a test environment that mirrors production data, how is the data to be synchronized?</w:t>
      </w:r>
      <w:r>
        <w:rPr>
          <w:bCs w:val="0"/>
        </w:rPr>
        <w:t xml:space="preserve"> </w:t>
      </w:r>
    </w:p>
    <w:p w14:paraId="7A7605EF" w14:textId="77777777" w:rsidR="0081741C" w:rsidRDefault="0081741C" w:rsidP="00457358">
      <w:pPr>
        <w:ind w:left="1440" w:hanging="1440"/>
        <w:jc w:val="both"/>
        <w:rPr>
          <w:b/>
        </w:rPr>
      </w:pPr>
    </w:p>
    <w:p w14:paraId="2697B2F0" w14:textId="1742BC9F" w:rsidR="005F344F" w:rsidRDefault="0081741C" w:rsidP="00457358">
      <w:pPr>
        <w:ind w:left="1440" w:hanging="1440"/>
        <w:jc w:val="both"/>
      </w:pPr>
      <w:r w:rsidRPr="68879963">
        <w:rPr>
          <w:b/>
        </w:rPr>
        <w:t>Response:</w:t>
      </w:r>
      <w:r w:rsidR="005F344F">
        <w:tab/>
      </w:r>
      <w:r w:rsidR="6A134B11" w:rsidRPr="00DC0017">
        <w:rPr>
          <w:b/>
          <w:bCs w:val="0"/>
        </w:rPr>
        <w:t>MSDH WIC will provide a database backup weekly of the production environment that can be restored to the M&amp;O test environment.</w:t>
      </w:r>
    </w:p>
    <w:p w14:paraId="4C744285" w14:textId="3A308BE5" w:rsidR="68879963" w:rsidRDefault="68879963" w:rsidP="00457358">
      <w:pPr>
        <w:ind w:left="1440" w:hanging="1440"/>
        <w:jc w:val="both"/>
      </w:pPr>
    </w:p>
    <w:p w14:paraId="72CEA8E8" w14:textId="6C137893" w:rsidR="0081741C" w:rsidRPr="005F344F" w:rsidRDefault="0081741C" w:rsidP="00457358">
      <w:pPr>
        <w:ind w:left="1440" w:hanging="1440"/>
        <w:jc w:val="both"/>
        <w:rPr>
          <w:bCs w:val="0"/>
        </w:rPr>
      </w:pPr>
      <w:r>
        <w:rPr>
          <w:b/>
        </w:rPr>
        <w:t>Question 30:</w:t>
      </w:r>
      <w:r>
        <w:rPr>
          <w:bCs w:val="0"/>
        </w:rPr>
        <w:tab/>
      </w:r>
      <w:r w:rsidR="00E44F14" w:rsidRPr="00DC0017">
        <w:rPr>
          <w:bCs w:val="0"/>
          <w:u w:val="single"/>
        </w:rPr>
        <w:t>Attachment A</w:t>
      </w:r>
      <w:r w:rsidR="00343092">
        <w:rPr>
          <w:bCs w:val="0"/>
          <w:u w:val="single"/>
        </w:rPr>
        <w:t>,</w:t>
      </w:r>
      <w:r w:rsidR="00E44F14" w:rsidRPr="00DC0017">
        <w:rPr>
          <w:bCs w:val="0"/>
          <w:u w:val="single"/>
        </w:rPr>
        <w:t xml:space="preserve"> Section VI</w:t>
      </w:r>
      <w:r w:rsidR="00343092">
        <w:rPr>
          <w:bCs w:val="0"/>
          <w:u w:val="single"/>
        </w:rPr>
        <w:t>,</w:t>
      </w:r>
      <w:r w:rsidR="00E44F14" w:rsidRPr="00DC0017">
        <w:rPr>
          <w:bCs w:val="0"/>
          <w:u w:val="single"/>
        </w:rPr>
        <w:t xml:space="preserve"> B</w:t>
      </w:r>
      <w:r w:rsidR="00343092">
        <w:rPr>
          <w:bCs w:val="0"/>
          <w:u w:val="single"/>
        </w:rPr>
        <w:t>.</w:t>
      </w:r>
      <w:r w:rsidR="00E44F14" w:rsidRPr="00DC0017">
        <w:rPr>
          <w:bCs w:val="0"/>
          <w:u w:val="single"/>
        </w:rPr>
        <w:t xml:space="preserve"> Encryption</w:t>
      </w:r>
      <w:r w:rsidR="003D22FA">
        <w:rPr>
          <w:bCs w:val="0"/>
          <w:u w:val="single"/>
        </w:rPr>
        <w:t>. b.</w:t>
      </w:r>
      <w:r w:rsidR="00E44F14" w:rsidRPr="00DC0017">
        <w:rPr>
          <w:bCs w:val="0"/>
          <w:u w:val="single"/>
        </w:rPr>
        <w:t>:</w:t>
      </w:r>
      <w:r w:rsidR="00E44F14">
        <w:rPr>
          <w:bCs w:val="0"/>
        </w:rPr>
        <w:t xml:space="preserve"> </w:t>
      </w:r>
      <w:r w:rsidRPr="0081741C">
        <w:rPr>
          <w:bCs w:val="0"/>
        </w:rPr>
        <w:t>"For engagements where the Vendor stores non-public data, the data shall be encrypted at rest. The key location and other key management details will be discussed and negotiated by both parties." Will the storage hardware be providing at rest encryption, or will the contractor be required to provide some type of software encryption?</w:t>
      </w:r>
    </w:p>
    <w:p w14:paraId="7D32B82D" w14:textId="37BA1443" w:rsidR="0081741C" w:rsidRDefault="0081741C" w:rsidP="00457358">
      <w:pPr>
        <w:ind w:left="1440" w:hanging="1440"/>
        <w:jc w:val="both"/>
        <w:rPr>
          <w:b/>
        </w:rPr>
      </w:pPr>
    </w:p>
    <w:p w14:paraId="1DD085C5" w14:textId="65C138E0" w:rsidR="0081741C" w:rsidRPr="005F344F" w:rsidRDefault="0081741C" w:rsidP="00457358">
      <w:pPr>
        <w:ind w:left="1440" w:hanging="1440"/>
        <w:jc w:val="both"/>
      </w:pPr>
      <w:r w:rsidRPr="4FEFA0BE">
        <w:rPr>
          <w:b/>
        </w:rPr>
        <w:t>Response:</w:t>
      </w:r>
      <w:r>
        <w:tab/>
      </w:r>
      <w:r w:rsidR="000B4F2F" w:rsidRPr="00DC0017">
        <w:rPr>
          <w:b/>
          <w:bCs w:val="0"/>
        </w:rPr>
        <w:t xml:space="preserve">The </w:t>
      </w:r>
      <w:r w:rsidR="00ED44E4" w:rsidRPr="00DC0017">
        <w:rPr>
          <w:b/>
          <w:bCs w:val="0"/>
        </w:rPr>
        <w:t xml:space="preserve">Contractor </w:t>
      </w:r>
      <w:r w:rsidR="00457358" w:rsidRPr="00DC0017">
        <w:rPr>
          <w:b/>
          <w:bCs w:val="0"/>
        </w:rPr>
        <w:t>is</w:t>
      </w:r>
      <w:r w:rsidR="00ED44E4" w:rsidRPr="00DC0017">
        <w:rPr>
          <w:b/>
          <w:bCs w:val="0"/>
        </w:rPr>
        <w:t xml:space="preserve"> required to provide software encryption</w:t>
      </w:r>
      <w:r w:rsidR="00457358" w:rsidRPr="00DC0017">
        <w:rPr>
          <w:b/>
          <w:bCs w:val="0"/>
        </w:rPr>
        <w:t xml:space="preserve"> for data at rest</w:t>
      </w:r>
      <w:r w:rsidR="00ED44E4" w:rsidRPr="00DC0017">
        <w:rPr>
          <w:b/>
          <w:bCs w:val="0"/>
        </w:rPr>
        <w:t>.</w:t>
      </w:r>
      <w:r w:rsidR="00ED44E4">
        <w:t xml:space="preserve"> </w:t>
      </w:r>
    </w:p>
    <w:p w14:paraId="3D6BCD65" w14:textId="77777777" w:rsidR="0081741C" w:rsidRDefault="0081741C" w:rsidP="00457358">
      <w:pPr>
        <w:ind w:left="1440" w:hanging="1440"/>
        <w:jc w:val="both"/>
        <w:rPr>
          <w:b/>
        </w:rPr>
      </w:pPr>
    </w:p>
    <w:p w14:paraId="1FE45F0B" w14:textId="26D2F109" w:rsidR="0081741C" w:rsidRPr="005F344F" w:rsidRDefault="0081741C" w:rsidP="00457358">
      <w:pPr>
        <w:ind w:left="1440" w:hanging="1440"/>
        <w:jc w:val="both"/>
        <w:rPr>
          <w:bCs w:val="0"/>
        </w:rPr>
      </w:pPr>
      <w:r>
        <w:rPr>
          <w:b/>
        </w:rPr>
        <w:t>Question 31:</w:t>
      </w:r>
      <w:r>
        <w:rPr>
          <w:bCs w:val="0"/>
        </w:rPr>
        <w:tab/>
      </w:r>
      <w:r w:rsidR="00E44F14" w:rsidRPr="00DC0017">
        <w:rPr>
          <w:bCs w:val="0"/>
          <w:u w:val="single"/>
        </w:rPr>
        <w:t>Attachment A</w:t>
      </w:r>
      <w:r w:rsidR="003D22FA">
        <w:rPr>
          <w:bCs w:val="0"/>
          <w:u w:val="single"/>
        </w:rPr>
        <w:t>,</w:t>
      </w:r>
      <w:r w:rsidR="00E44F14" w:rsidRPr="00DC0017">
        <w:rPr>
          <w:bCs w:val="0"/>
          <w:u w:val="single"/>
        </w:rPr>
        <w:t xml:space="preserve"> Section IV</w:t>
      </w:r>
      <w:r w:rsidR="003D22FA">
        <w:rPr>
          <w:bCs w:val="0"/>
          <w:u w:val="single"/>
        </w:rPr>
        <w:t>,</w:t>
      </w:r>
      <w:r w:rsidR="00E44F14" w:rsidRPr="00DC0017">
        <w:rPr>
          <w:bCs w:val="0"/>
          <w:u w:val="single"/>
        </w:rPr>
        <w:t xml:space="preserve"> B. SPIRIT Database Support:</w:t>
      </w:r>
      <w:r w:rsidR="00E44F14">
        <w:rPr>
          <w:bCs w:val="0"/>
        </w:rPr>
        <w:t xml:space="preserve"> </w:t>
      </w:r>
      <w:r w:rsidRPr="0081741C">
        <w:rPr>
          <w:bCs w:val="0"/>
        </w:rPr>
        <w:t>Will the M&amp;O Contractor be required to provide full DBA management of the database and database software, or will MSDH have their own DBAs?</w:t>
      </w:r>
    </w:p>
    <w:p w14:paraId="171EF8DF" w14:textId="77777777" w:rsidR="0081741C" w:rsidRDefault="0081741C" w:rsidP="00457358">
      <w:pPr>
        <w:ind w:left="1440" w:hanging="1440"/>
        <w:jc w:val="both"/>
        <w:rPr>
          <w:b/>
        </w:rPr>
      </w:pPr>
    </w:p>
    <w:p w14:paraId="1A3E4E9E" w14:textId="0D1C149A" w:rsidR="0081741C" w:rsidRPr="005F344F" w:rsidRDefault="0081741C" w:rsidP="00457358">
      <w:pPr>
        <w:ind w:left="1440" w:hanging="1440"/>
        <w:jc w:val="both"/>
        <w:rPr>
          <w:highlight w:val="yellow"/>
        </w:rPr>
      </w:pPr>
      <w:r w:rsidRPr="68879963">
        <w:rPr>
          <w:b/>
        </w:rPr>
        <w:t>Response:</w:t>
      </w:r>
      <w:r>
        <w:tab/>
      </w:r>
      <w:r w:rsidR="65B061E4" w:rsidRPr="00DC0017">
        <w:rPr>
          <w:b/>
          <w:bCs w:val="0"/>
        </w:rPr>
        <w:t xml:space="preserve">MSDH </w:t>
      </w:r>
      <w:r w:rsidR="00253BBA" w:rsidRPr="00DC0017">
        <w:rPr>
          <w:b/>
          <w:bCs w:val="0"/>
        </w:rPr>
        <w:t>has its</w:t>
      </w:r>
      <w:r w:rsidR="65B061E4" w:rsidRPr="00DC0017">
        <w:rPr>
          <w:b/>
          <w:bCs w:val="0"/>
        </w:rPr>
        <w:t xml:space="preserve"> own DBAs. The M&amp;O Contractor must have DBAs</w:t>
      </w:r>
      <w:r w:rsidR="4A12AEE4" w:rsidRPr="00DC0017">
        <w:rPr>
          <w:b/>
          <w:bCs w:val="0"/>
        </w:rPr>
        <w:t xml:space="preserve"> </w:t>
      </w:r>
      <w:r w:rsidR="65B061E4" w:rsidRPr="00DC0017">
        <w:rPr>
          <w:b/>
          <w:bCs w:val="0"/>
        </w:rPr>
        <w:t>available</w:t>
      </w:r>
      <w:r w:rsidR="003D22FA">
        <w:rPr>
          <w:b/>
          <w:bCs w:val="0"/>
        </w:rPr>
        <w:t>,</w:t>
      </w:r>
      <w:r w:rsidR="65B061E4" w:rsidRPr="00DC0017">
        <w:rPr>
          <w:b/>
          <w:bCs w:val="0"/>
        </w:rPr>
        <w:t xml:space="preserve"> as needed</w:t>
      </w:r>
      <w:r w:rsidR="003D22FA">
        <w:rPr>
          <w:b/>
          <w:bCs w:val="0"/>
        </w:rPr>
        <w:t>,</w:t>
      </w:r>
      <w:r w:rsidR="65B061E4" w:rsidRPr="00DC0017">
        <w:rPr>
          <w:b/>
          <w:bCs w:val="0"/>
        </w:rPr>
        <w:t xml:space="preserve"> to assist with any issues that arise.</w:t>
      </w:r>
      <w:r w:rsidR="65B061E4">
        <w:t xml:space="preserve"> </w:t>
      </w:r>
    </w:p>
    <w:p w14:paraId="68A3F620" w14:textId="77777777" w:rsidR="0081741C" w:rsidRDefault="0081741C" w:rsidP="00457358">
      <w:pPr>
        <w:ind w:left="1440" w:hanging="1440"/>
        <w:jc w:val="both"/>
        <w:rPr>
          <w:b/>
        </w:rPr>
      </w:pPr>
    </w:p>
    <w:p w14:paraId="0B9DBBBF" w14:textId="22CBEBB2" w:rsidR="0081741C" w:rsidRPr="005F344F" w:rsidRDefault="0081741C" w:rsidP="00457358">
      <w:pPr>
        <w:ind w:left="1440" w:hanging="1440"/>
        <w:jc w:val="both"/>
        <w:rPr>
          <w:bCs w:val="0"/>
        </w:rPr>
      </w:pPr>
      <w:r>
        <w:rPr>
          <w:b/>
        </w:rPr>
        <w:t>Question 32:</w:t>
      </w:r>
      <w:r>
        <w:rPr>
          <w:bCs w:val="0"/>
        </w:rPr>
        <w:tab/>
      </w:r>
      <w:r w:rsidR="00E44F14" w:rsidRPr="00DC0017">
        <w:rPr>
          <w:bCs w:val="0"/>
          <w:u w:val="single"/>
        </w:rPr>
        <w:t>Attachment A</w:t>
      </w:r>
      <w:r w:rsidR="003D22FA">
        <w:rPr>
          <w:bCs w:val="0"/>
          <w:u w:val="single"/>
        </w:rPr>
        <w:t>,</w:t>
      </w:r>
      <w:r w:rsidR="00E44F14" w:rsidRPr="00DC0017">
        <w:rPr>
          <w:bCs w:val="0"/>
          <w:u w:val="single"/>
        </w:rPr>
        <w:t xml:space="preserve"> Section IV</w:t>
      </w:r>
      <w:r w:rsidR="003D22FA">
        <w:rPr>
          <w:bCs w:val="0"/>
          <w:u w:val="single"/>
        </w:rPr>
        <w:t xml:space="preserve">, </w:t>
      </w:r>
      <w:r w:rsidR="00E44F14" w:rsidRPr="00DC0017">
        <w:rPr>
          <w:bCs w:val="0"/>
          <w:u w:val="single"/>
        </w:rPr>
        <w:t>D. SPIRIT Service Providers – Responsible Parties</w:t>
      </w:r>
      <w:r w:rsidR="003D22FA">
        <w:rPr>
          <w:bCs w:val="0"/>
          <w:u w:val="single"/>
        </w:rPr>
        <w:t>, 61</w:t>
      </w:r>
      <w:r w:rsidR="00E44F14" w:rsidRPr="00DC0017">
        <w:rPr>
          <w:bCs w:val="0"/>
          <w:u w:val="single"/>
        </w:rPr>
        <w:t>:</w:t>
      </w:r>
      <w:r w:rsidR="00E44F14">
        <w:rPr>
          <w:bCs w:val="0"/>
        </w:rPr>
        <w:t xml:space="preserve"> </w:t>
      </w:r>
      <w:r w:rsidRPr="0081741C">
        <w:rPr>
          <w:bCs w:val="0"/>
        </w:rPr>
        <w:t>"Client-Side Software (Desktop/Laptop and Peripherals). Currently, Gainwell provides software support for SPIRIT Legacy software applications (laptops, personal computers (PCs), etc. The awarded contractor will provide support to Client-side SPIRIT Legacy software and other services." Will there be any requirements for onsite or hardware support for client devices (clinic or state users)?</w:t>
      </w:r>
    </w:p>
    <w:p w14:paraId="3D3852F2" w14:textId="77777777" w:rsidR="0081741C" w:rsidRDefault="0081741C" w:rsidP="00457358">
      <w:pPr>
        <w:ind w:left="1440" w:hanging="1440"/>
        <w:jc w:val="both"/>
        <w:rPr>
          <w:b/>
        </w:rPr>
      </w:pPr>
    </w:p>
    <w:p w14:paraId="34D2EF79" w14:textId="52F810A9" w:rsidR="0081741C" w:rsidRPr="005F344F" w:rsidRDefault="0081741C" w:rsidP="00457358">
      <w:pPr>
        <w:ind w:left="1440" w:hanging="1440"/>
        <w:jc w:val="both"/>
        <w:rPr>
          <w:bCs w:val="0"/>
        </w:rPr>
      </w:pPr>
      <w:r w:rsidRPr="68879963">
        <w:rPr>
          <w:b/>
        </w:rPr>
        <w:t>Response:</w:t>
      </w:r>
      <w:r>
        <w:tab/>
      </w:r>
      <w:r w:rsidR="00BB28BD" w:rsidRPr="00DC0017">
        <w:rPr>
          <w:b/>
          <w:bCs w:val="0"/>
        </w:rPr>
        <w:t>No</w:t>
      </w:r>
      <w:r w:rsidR="000E56AD">
        <w:rPr>
          <w:b/>
          <w:bCs w:val="0"/>
        </w:rPr>
        <w:t>.</w:t>
      </w:r>
    </w:p>
    <w:p w14:paraId="094B9CBB" w14:textId="77777777" w:rsidR="0081741C" w:rsidRDefault="0081741C" w:rsidP="00457358">
      <w:pPr>
        <w:ind w:left="1440" w:hanging="1440"/>
        <w:jc w:val="both"/>
        <w:rPr>
          <w:b/>
        </w:rPr>
      </w:pPr>
    </w:p>
    <w:p w14:paraId="45836140" w14:textId="63BE5FF3" w:rsidR="0081741C" w:rsidRPr="005F344F" w:rsidRDefault="0081741C" w:rsidP="00457358">
      <w:pPr>
        <w:ind w:left="1440" w:hanging="1440"/>
        <w:jc w:val="both"/>
        <w:rPr>
          <w:bCs w:val="0"/>
        </w:rPr>
      </w:pPr>
      <w:r>
        <w:rPr>
          <w:b/>
        </w:rPr>
        <w:t>Question 33:</w:t>
      </w:r>
      <w:r>
        <w:rPr>
          <w:bCs w:val="0"/>
        </w:rPr>
        <w:tab/>
      </w:r>
      <w:r w:rsidR="00E44F14" w:rsidRPr="00DC0017">
        <w:rPr>
          <w:bCs w:val="0"/>
          <w:u w:val="single"/>
        </w:rPr>
        <w:t>Attachment A</w:t>
      </w:r>
      <w:r w:rsidR="003D22FA">
        <w:rPr>
          <w:bCs w:val="0"/>
          <w:u w:val="single"/>
        </w:rPr>
        <w:t>,</w:t>
      </w:r>
      <w:r w:rsidR="00E44F14" w:rsidRPr="00DC0017">
        <w:rPr>
          <w:bCs w:val="0"/>
          <w:u w:val="single"/>
        </w:rPr>
        <w:t xml:space="preserve"> V. Customer Support – General:</w:t>
      </w:r>
      <w:r w:rsidR="00E44F14">
        <w:rPr>
          <w:bCs w:val="0"/>
        </w:rPr>
        <w:t xml:space="preserve"> </w:t>
      </w:r>
      <w:r w:rsidRPr="0081741C">
        <w:rPr>
          <w:bCs w:val="0"/>
        </w:rPr>
        <w:t>Please confirm the state provides Tier I support for clinic users through its own helpdesk</w:t>
      </w:r>
      <w:r>
        <w:rPr>
          <w:bCs w:val="0"/>
        </w:rPr>
        <w:t xml:space="preserve"> </w:t>
      </w:r>
      <w:r w:rsidRPr="0081741C">
        <w:rPr>
          <w:bCs w:val="0"/>
        </w:rPr>
        <w:t>and it is not the responsibility of the awarded bidder to provide Tier I support.</w:t>
      </w:r>
    </w:p>
    <w:p w14:paraId="5C36BFEC" w14:textId="77777777" w:rsidR="0081741C" w:rsidRDefault="0081741C" w:rsidP="00457358">
      <w:pPr>
        <w:ind w:left="1440" w:hanging="1440"/>
        <w:jc w:val="both"/>
        <w:rPr>
          <w:b/>
        </w:rPr>
      </w:pPr>
    </w:p>
    <w:p w14:paraId="3B6D9B40" w14:textId="1973E072" w:rsidR="0081741C" w:rsidRPr="005F344F" w:rsidRDefault="0081741C" w:rsidP="00457358">
      <w:pPr>
        <w:ind w:left="1440" w:hanging="1440"/>
        <w:jc w:val="both"/>
        <w:rPr>
          <w:bCs w:val="0"/>
        </w:rPr>
      </w:pPr>
      <w:r>
        <w:rPr>
          <w:b/>
        </w:rPr>
        <w:t>Response:</w:t>
      </w:r>
      <w:r>
        <w:rPr>
          <w:bCs w:val="0"/>
        </w:rPr>
        <w:tab/>
      </w:r>
      <w:r w:rsidR="00D54672" w:rsidRPr="00DC0017">
        <w:rPr>
          <w:b/>
          <w:bCs w:val="0"/>
        </w:rPr>
        <w:t>Tiers are not mentioned in the RFP</w:t>
      </w:r>
      <w:r w:rsidR="4039E901" w:rsidRPr="00DC0017">
        <w:rPr>
          <w:b/>
          <w:bCs w:val="0"/>
        </w:rPr>
        <w:t>.</w:t>
      </w:r>
      <w:r w:rsidR="008A6914" w:rsidRPr="00DC0017">
        <w:rPr>
          <w:b/>
          <w:bCs w:val="0"/>
        </w:rPr>
        <w:t xml:space="preserve"> </w:t>
      </w:r>
      <w:r w:rsidR="003C2E8B" w:rsidRPr="00DC0017">
        <w:rPr>
          <w:b/>
          <w:bCs w:val="0"/>
        </w:rPr>
        <w:t xml:space="preserve"> </w:t>
      </w:r>
      <w:r w:rsidR="72D09346" w:rsidRPr="00DC0017">
        <w:rPr>
          <w:b/>
          <w:bCs w:val="0"/>
        </w:rPr>
        <w:t xml:space="preserve">MSDH WIC provides </w:t>
      </w:r>
      <w:r w:rsidR="000E56AD">
        <w:rPr>
          <w:b/>
          <w:bCs w:val="0"/>
        </w:rPr>
        <w:t xml:space="preserve">tier 1 </w:t>
      </w:r>
      <w:r w:rsidR="72D09346" w:rsidRPr="00DC0017">
        <w:rPr>
          <w:b/>
          <w:bCs w:val="0"/>
        </w:rPr>
        <w:t xml:space="preserve">support for local clinics through </w:t>
      </w:r>
      <w:r w:rsidR="00253BBA" w:rsidRPr="00DC0017">
        <w:rPr>
          <w:b/>
          <w:bCs w:val="0"/>
        </w:rPr>
        <w:t>its</w:t>
      </w:r>
      <w:r w:rsidR="72D09346" w:rsidRPr="00DC0017">
        <w:rPr>
          <w:b/>
          <w:bCs w:val="0"/>
        </w:rPr>
        <w:t xml:space="preserve"> own call center.</w:t>
      </w:r>
      <w:r w:rsidR="72D09346">
        <w:t xml:space="preserve"> </w:t>
      </w:r>
    </w:p>
    <w:p w14:paraId="6237F6AC" w14:textId="77777777" w:rsidR="0081741C" w:rsidRPr="007F63F4" w:rsidRDefault="0081741C" w:rsidP="00E26B33">
      <w:pPr>
        <w:ind w:left="1440" w:hanging="1440"/>
        <w:jc w:val="both"/>
        <w:rPr>
          <w:b/>
        </w:rPr>
      </w:pPr>
    </w:p>
    <w:p w14:paraId="188107D1" w14:textId="7F2DAA27" w:rsidR="0075703C" w:rsidRPr="007F63F4" w:rsidRDefault="00017A2B"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pPr>
      <w:r w:rsidRPr="007F63F4">
        <w:t>RFP</w:t>
      </w:r>
      <w:r w:rsidR="0075703C" w:rsidRPr="007F63F4">
        <w:t xml:space="preserve"> responses are </w:t>
      </w:r>
      <w:r w:rsidR="00A7692C" w:rsidRPr="007F63F4">
        <w:t>due</w:t>
      </w:r>
      <w:r w:rsidR="003D07D4">
        <w:t xml:space="preserve"> on August 15, 2024,</w:t>
      </w:r>
      <w:r w:rsidR="00DF5D6C" w:rsidRPr="00581672">
        <w:t xml:space="preserve"> </w:t>
      </w:r>
      <w:r w:rsidR="0075703C" w:rsidRPr="00581672">
        <w:t>at 3:00 p.m.</w:t>
      </w:r>
      <w:r w:rsidR="0075703C" w:rsidRPr="007F63F4">
        <w:t xml:space="preserve"> (Central Time).</w:t>
      </w:r>
    </w:p>
    <w:p w14:paraId="291597D2" w14:textId="77777777" w:rsidR="0075703C" w:rsidRPr="007F63F4"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pPr>
    </w:p>
    <w:p w14:paraId="223810BF" w14:textId="77777777" w:rsidR="000E56AD" w:rsidRDefault="007A66C8">
      <w:r>
        <w:t>Attachment</w:t>
      </w:r>
      <w:r w:rsidR="000E56AD">
        <w:t xml:space="preserve"> B</w:t>
      </w:r>
      <w:r>
        <w:t xml:space="preserve">: </w:t>
      </w:r>
      <w:r w:rsidR="000E56AD">
        <w:tab/>
      </w:r>
      <w:r>
        <w:t>MSDH Business Associate Agreement</w:t>
      </w:r>
      <w:r w:rsidR="005348F7">
        <w:t xml:space="preserve">   </w:t>
      </w:r>
    </w:p>
    <w:p w14:paraId="04A8FF7A" w14:textId="77777777" w:rsidR="000E56AD" w:rsidRDefault="000E56AD"/>
    <w:p w14:paraId="66F13748" w14:textId="77777777" w:rsidR="000E56AD" w:rsidRDefault="000E56AD" w:rsidP="000E56AD">
      <w:r w:rsidRPr="007F63F4">
        <w:t xml:space="preserve">cc: </w:t>
      </w:r>
      <w:r w:rsidRPr="007F63F4">
        <w:tab/>
        <w:t xml:space="preserve">ITS Project File Number </w:t>
      </w:r>
      <w:r>
        <w:t xml:space="preserve">44596      </w:t>
      </w:r>
    </w:p>
    <w:p w14:paraId="65909261" w14:textId="3B435C48" w:rsidR="005348F7" w:rsidRPr="007F63F4" w:rsidRDefault="005348F7">
      <w:r>
        <w:t xml:space="preserve">             </w:t>
      </w:r>
    </w:p>
    <w:sectPr w:rsidR="005348F7" w:rsidRPr="007F63F4" w:rsidSect="00511489">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86835" w14:textId="77777777" w:rsidR="00C94FBB" w:rsidRDefault="00C94FBB">
      <w:r>
        <w:separator/>
      </w:r>
    </w:p>
  </w:endnote>
  <w:endnote w:type="continuationSeparator" w:id="0">
    <w:p w14:paraId="1CCB9546" w14:textId="77777777" w:rsidR="00C94FBB" w:rsidRDefault="00C94FBB">
      <w:r>
        <w:continuationSeparator/>
      </w:r>
    </w:p>
  </w:endnote>
  <w:endnote w:type="continuationNotice" w:id="1">
    <w:p w14:paraId="78CB74FC" w14:textId="77777777" w:rsidR="00C94FBB" w:rsidRDefault="00C94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4D8D" w14:textId="77777777" w:rsidR="00B92BA0" w:rsidRPr="005651D5" w:rsidRDefault="00B92BA0" w:rsidP="0075703C">
    <w:pPr>
      <w:pStyle w:val="Footer"/>
      <w:rPr>
        <w:sz w:val="20"/>
      </w:rPr>
    </w:pPr>
    <w:r w:rsidRPr="005651D5">
      <w:rPr>
        <w:sz w:val="20"/>
      </w:rPr>
      <w:t xml:space="preserve">Page </w:t>
    </w:r>
    <w:r w:rsidR="00AD5BDC" w:rsidRPr="005651D5">
      <w:rPr>
        <w:rStyle w:val="PageNumber"/>
        <w:sz w:val="20"/>
      </w:rPr>
      <w:fldChar w:fldCharType="begin"/>
    </w:r>
    <w:r w:rsidRPr="005651D5">
      <w:rPr>
        <w:rStyle w:val="PageNumber"/>
        <w:sz w:val="20"/>
      </w:rPr>
      <w:instrText xml:space="preserve"> PAGE </w:instrText>
    </w:r>
    <w:r w:rsidR="00AD5BDC" w:rsidRPr="005651D5">
      <w:rPr>
        <w:rStyle w:val="PageNumber"/>
        <w:sz w:val="20"/>
      </w:rPr>
      <w:fldChar w:fldCharType="separate"/>
    </w:r>
    <w:r w:rsidR="006F0609">
      <w:rPr>
        <w:rStyle w:val="PageNumber"/>
        <w:noProof/>
        <w:sz w:val="20"/>
      </w:rPr>
      <w:t>2</w:t>
    </w:r>
    <w:r w:rsidR="00AD5BDC" w:rsidRPr="005651D5">
      <w:rPr>
        <w:rStyle w:val="PageNumber"/>
        <w:sz w:val="20"/>
      </w:rPr>
      <w:fldChar w:fldCharType="end"/>
    </w:r>
    <w:r w:rsidRPr="005651D5">
      <w:rPr>
        <w:rStyle w:val="PageNumber"/>
        <w:sz w:val="20"/>
      </w:rPr>
      <w:t xml:space="preserve"> of </w:t>
    </w:r>
    <w:r w:rsidR="00AD5BDC" w:rsidRPr="005651D5">
      <w:rPr>
        <w:rStyle w:val="PageNumber"/>
        <w:sz w:val="20"/>
      </w:rPr>
      <w:fldChar w:fldCharType="begin"/>
    </w:r>
    <w:r w:rsidRPr="005651D5">
      <w:rPr>
        <w:rStyle w:val="PageNumber"/>
        <w:sz w:val="20"/>
      </w:rPr>
      <w:instrText xml:space="preserve"> NUMPAGES </w:instrText>
    </w:r>
    <w:r w:rsidR="00AD5BDC" w:rsidRPr="005651D5">
      <w:rPr>
        <w:rStyle w:val="PageNumber"/>
        <w:sz w:val="20"/>
      </w:rPr>
      <w:fldChar w:fldCharType="separate"/>
    </w:r>
    <w:r w:rsidR="006F0609">
      <w:rPr>
        <w:rStyle w:val="PageNumber"/>
        <w:noProof/>
        <w:sz w:val="20"/>
      </w:rPr>
      <w:t>2</w:t>
    </w:r>
    <w:r w:rsidR="00AD5BDC" w:rsidRPr="005651D5">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2451" w14:textId="1AFB2E2B" w:rsidR="00B92BA0" w:rsidRPr="00E2227A" w:rsidRDefault="0039325E" w:rsidP="00E2227A">
    <w:pPr>
      <w:pStyle w:val="Footer"/>
      <w:rPr>
        <w:szCs w:val="16"/>
      </w:rPr>
    </w:pPr>
    <w:r>
      <w:rPr>
        <w:noProof/>
        <w:color w:val="2B579A"/>
        <w:shd w:val="clear" w:color="auto" w:fill="E6E6E6"/>
      </w:rPr>
      <w:drawing>
        <wp:inline distT="0" distB="0" distL="0" distR="0" wp14:anchorId="281BF7F0" wp14:editId="68C645AB">
          <wp:extent cx="5943600" cy="405130"/>
          <wp:effectExtent l="0" t="0" r="0" b="0"/>
          <wp:docPr id="117253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405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01C8F" w14:textId="77777777" w:rsidR="00C94FBB" w:rsidRDefault="00C94FBB">
      <w:r>
        <w:separator/>
      </w:r>
    </w:p>
  </w:footnote>
  <w:footnote w:type="continuationSeparator" w:id="0">
    <w:p w14:paraId="735F034D" w14:textId="77777777" w:rsidR="00C94FBB" w:rsidRDefault="00C94FBB">
      <w:r>
        <w:continuationSeparator/>
      </w:r>
    </w:p>
  </w:footnote>
  <w:footnote w:type="continuationNotice" w:id="1">
    <w:p w14:paraId="0C8F8C73" w14:textId="77777777" w:rsidR="00C94FBB" w:rsidRDefault="00C94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D74B" w14:textId="72228546" w:rsidR="00E41DE2" w:rsidRDefault="009A5389" w:rsidP="00E41DE2">
    <w:pPr>
      <w:pStyle w:val="Header"/>
      <w:tabs>
        <w:tab w:val="clear" w:pos="8640"/>
        <w:tab w:val="right" w:pos="9360"/>
      </w:tabs>
      <w:jc w:val="right"/>
      <w:rPr>
        <w:sz w:val="18"/>
      </w:rPr>
    </w:pPr>
    <w:r>
      <w:rPr>
        <w:noProof/>
      </w:rPr>
      <w:drawing>
        <wp:inline distT="0" distB="0" distL="0" distR="0" wp14:anchorId="2671C3B2" wp14:editId="6303293F">
          <wp:extent cx="5937250" cy="895350"/>
          <wp:effectExtent l="0" t="0" r="6350" b="0"/>
          <wp:docPr id="1982580645"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80645" name="Picture 8"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C50"/>
    <w:multiLevelType w:val="hybridMultilevel"/>
    <w:tmpl w:val="712870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D732D"/>
    <w:multiLevelType w:val="hybridMultilevel"/>
    <w:tmpl w:val="97D65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D969D4"/>
    <w:multiLevelType w:val="hybridMultilevel"/>
    <w:tmpl w:val="E5F0A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82782"/>
    <w:multiLevelType w:val="multilevel"/>
    <w:tmpl w:val="20363B0C"/>
    <w:lvl w:ilvl="0">
      <w:start w:val="1"/>
      <w:numFmt w:val="decimal"/>
      <w:lvlText w:val="%1."/>
      <w:lvlJc w:val="left"/>
      <w:pPr>
        <w:tabs>
          <w:tab w:val="num" w:pos="720"/>
        </w:tabs>
        <w:ind w:left="720" w:hanging="720"/>
      </w:pPr>
      <w:rPr>
        <w:rFonts w:hint="default"/>
      </w:rPr>
    </w:lvl>
    <w:lvl w:ilvl="1">
      <w:start w:val="1"/>
      <w:numFmt w:val="decimal"/>
      <w:pStyle w:val="Level2"/>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30FF69F7"/>
    <w:multiLevelType w:val="hybridMultilevel"/>
    <w:tmpl w:val="1F7051BE"/>
    <w:lvl w:ilvl="0" w:tplc="2F4499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DF6F6C"/>
    <w:multiLevelType w:val="hybridMultilevel"/>
    <w:tmpl w:val="C5F28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61361"/>
    <w:multiLevelType w:val="hybridMultilevel"/>
    <w:tmpl w:val="A89E1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AEE6019"/>
    <w:multiLevelType w:val="hybridMultilevel"/>
    <w:tmpl w:val="AE94F2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B504781"/>
    <w:multiLevelType w:val="hybridMultilevel"/>
    <w:tmpl w:val="798679E8"/>
    <w:lvl w:ilvl="0" w:tplc="6D26C8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F7A471A"/>
    <w:multiLevelType w:val="hybridMultilevel"/>
    <w:tmpl w:val="C3D0A3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E95608"/>
    <w:multiLevelType w:val="hybridMultilevel"/>
    <w:tmpl w:val="46EEA8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25466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1691680">
    <w:abstractNumId w:val="2"/>
  </w:num>
  <w:num w:numId="3" w16cid:durableId="1712606624">
    <w:abstractNumId w:val="10"/>
  </w:num>
  <w:num w:numId="4" w16cid:durableId="765006251">
    <w:abstractNumId w:val="4"/>
  </w:num>
  <w:num w:numId="5" w16cid:durableId="673799889">
    <w:abstractNumId w:val="8"/>
  </w:num>
  <w:num w:numId="6" w16cid:durableId="582180458">
    <w:abstractNumId w:val="7"/>
  </w:num>
  <w:num w:numId="7" w16cid:durableId="168833750">
    <w:abstractNumId w:val="9"/>
  </w:num>
  <w:num w:numId="8" w16cid:durableId="1742174753">
    <w:abstractNumId w:val="1"/>
  </w:num>
  <w:num w:numId="9" w16cid:durableId="1051347430">
    <w:abstractNumId w:val="6"/>
  </w:num>
  <w:num w:numId="10" w16cid:durableId="625627408">
    <w:abstractNumId w:val="0"/>
  </w:num>
  <w:num w:numId="11" w16cid:durableId="796526544">
    <w:abstractNumId w:val="5"/>
  </w:num>
  <w:num w:numId="12" w16cid:durableId="209615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B"/>
    <w:rsid w:val="000039F8"/>
    <w:rsid w:val="00005642"/>
    <w:rsid w:val="00011592"/>
    <w:rsid w:val="0001267D"/>
    <w:rsid w:val="000141E2"/>
    <w:rsid w:val="00017A2B"/>
    <w:rsid w:val="000266C1"/>
    <w:rsid w:val="00030246"/>
    <w:rsid w:val="00031A4A"/>
    <w:rsid w:val="00034558"/>
    <w:rsid w:val="00037426"/>
    <w:rsid w:val="000378B2"/>
    <w:rsid w:val="00043058"/>
    <w:rsid w:val="00043CD0"/>
    <w:rsid w:val="00046B08"/>
    <w:rsid w:val="000501E7"/>
    <w:rsid w:val="0005287C"/>
    <w:rsid w:val="00052D46"/>
    <w:rsid w:val="000542B0"/>
    <w:rsid w:val="00055983"/>
    <w:rsid w:val="000675FB"/>
    <w:rsid w:val="0006A165"/>
    <w:rsid w:val="00071F9C"/>
    <w:rsid w:val="00072BD8"/>
    <w:rsid w:val="000732AD"/>
    <w:rsid w:val="0007691F"/>
    <w:rsid w:val="00077AF6"/>
    <w:rsid w:val="00085F14"/>
    <w:rsid w:val="000863A7"/>
    <w:rsid w:val="00090080"/>
    <w:rsid w:val="00091303"/>
    <w:rsid w:val="00095730"/>
    <w:rsid w:val="000A03C0"/>
    <w:rsid w:val="000A17AF"/>
    <w:rsid w:val="000A1B50"/>
    <w:rsid w:val="000B35CE"/>
    <w:rsid w:val="000B4718"/>
    <w:rsid w:val="000B4F2F"/>
    <w:rsid w:val="000C53F7"/>
    <w:rsid w:val="000D38E7"/>
    <w:rsid w:val="000D4354"/>
    <w:rsid w:val="000D6EA9"/>
    <w:rsid w:val="000E39DF"/>
    <w:rsid w:val="000E56AD"/>
    <w:rsid w:val="000E6FB4"/>
    <w:rsid w:val="000F007C"/>
    <w:rsid w:val="000F26F7"/>
    <w:rsid w:val="000F4805"/>
    <w:rsid w:val="00100FBD"/>
    <w:rsid w:val="00103154"/>
    <w:rsid w:val="001044AD"/>
    <w:rsid w:val="0011083E"/>
    <w:rsid w:val="00110D5F"/>
    <w:rsid w:val="00112BC9"/>
    <w:rsid w:val="00113A1E"/>
    <w:rsid w:val="00113E70"/>
    <w:rsid w:val="00123381"/>
    <w:rsid w:val="00123DAF"/>
    <w:rsid w:val="001244D3"/>
    <w:rsid w:val="0012605B"/>
    <w:rsid w:val="001273C8"/>
    <w:rsid w:val="00132FB3"/>
    <w:rsid w:val="00133DDB"/>
    <w:rsid w:val="00137E4B"/>
    <w:rsid w:val="001444E2"/>
    <w:rsid w:val="0014461E"/>
    <w:rsid w:val="00151B63"/>
    <w:rsid w:val="00153D46"/>
    <w:rsid w:val="00163A94"/>
    <w:rsid w:val="001655CC"/>
    <w:rsid w:val="00165E27"/>
    <w:rsid w:val="00165E5F"/>
    <w:rsid w:val="001662BB"/>
    <w:rsid w:val="00170501"/>
    <w:rsid w:val="00172733"/>
    <w:rsid w:val="001732D9"/>
    <w:rsid w:val="001740AB"/>
    <w:rsid w:val="00177B09"/>
    <w:rsid w:val="00180280"/>
    <w:rsid w:val="00180722"/>
    <w:rsid w:val="00181850"/>
    <w:rsid w:val="001823EA"/>
    <w:rsid w:val="00186F15"/>
    <w:rsid w:val="00190825"/>
    <w:rsid w:val="00192FBB"/>
    <w:rsid w:val="001970E3"/>
    <w:rsid w:val="0019737E"/>
    <w:rsid w:val="00197EC8"/>
    <w:rsid w:val="001A1954"/>
    <w:rsid w:val="001A3EF1"/>
    <w:rsid w:val="001A4EB8"/>
    <w:rsid w:val="001B232F"/>
    <w:rsid w:val="001B3390"/>
    <w:rsid w:val="001D03FF"/>
    <w:rsid w:val="001D0766"/>
    <w:rsid w:val="001D1ED4"/>
    <w:rsid w:val="001D27D2"/>
    <w:rsid w:val="001D34DB"/>
    <w:rsid w:val="001D5FA7"/>
    <w:rsid w:val="001E0680"/>
    <w:rsid w:val="001E6AAB"/>
    <w:rsid w:val="001F0F7F"/>
    <w:rsid w:val="001F1580"/>
    <w:rsid w:val="001F5DB3"/>
    <w:rsid w:val="001F64A8"/>
    <w:rsid w:val="001F6DFB"/>
    <w:rsid w:val="001F6E78"/>
    <w:rsid w:val="00201970"/>
    <w:rsid w:val="002030A5"/>
    <w:rsid w:val="00212700"/>
    <w:rsid w:val="00213060"/>
    <w:rsid w:val="00220AAC"/>
    <w:rsid w:val="00221A51"/>
    <w:rsid w:val="00224A2D"/>
    <w:rsid w:val="0022540E"/>
    <w:rsid w:val="0023241C"/>
    <w:rsid w:val="002359DD"/>
    <w:rsid w:val="00236FBD"/>
    <w:rsid w:val="0023790A"/>
    <w:rsid w:val="00241C29"/>
    <w:rsid w:val="002426C6"/>
    <w:rsid w:val="002460BB"/>
    <w:rsid w:val="00246E8E"/>
    <w:rsid w:val="00253411"/>
    <w:rsid w:val="0025355C"/>
    <w:rsid w:val="00253BBA"/>
    <w:rsid w:val="00255D3C"/>
    <w:rsid w:val="0026205B"/>
    <w:rsid w:val="00262D59"/>
    <w:rsid w:val="00267A5A"/>
    <w:rsid w:val="002769A3"/>
    <w:rsid w:val="002815F5"/>
    <w:rsid w:val="002834EC"/>
    <w:rsid w:val="00283B5E"/>
    <w:rsid w:val="002863E0"/>
    <w:rsid w:val="002923D2"/>
    <w:rsid w:val="002976F1"/>
    <w:rsid w:val="002A2F49"/>
    <w:rsid w:val="002A30B1"/>
    <w:rsid w:val="002A524B"/>
    <w:rsid w:val="002A57C7"/>
    <w:rsid w:val="002B0A77"/>
    <w:rsid w:val="002B12E0"/>
    <w:rsid w:val="002B22A5"/>
    <w:rsid w:val="002B6195"/>
    <w:rsid w:val="002C0B75"/>
    <w:rsid w:val="002C1C5B"/>
    <w:rsid w:val="002C3FEA"/>
    <w:rsid w:val="002C407D"/>
    <w:rsid w:val="002C4541"/>
    <w:rsid w:val="002C4659"/>
    <w:rsid w:val="002C74D5"/>
    <w:rsid w:val="002D291D"/>
    <w:rsid w:val="002E0862"/>
    <w:rsid w:val="002E6E4A"/>
    <w:rsid w:val="002F12B0"/>
    <w:rsid w:val="002F55AC"/>
    <w:rsid w:val="002F69D9"/>
    <w:rsid w:val="00300692"/>
    <w:rsid w:val="00301527"/>
    <w:rsid w:val="00301636"/>
    <w:rsid w:val="003042BA"/>
    <w:rsid w:val="00314E32"/>
    <w:rsid w:val="003169EB"/>
    <w:rsid w:val="00317703"/>
    <w:rsid w:val="003302CE"/>
    <w:rsid w:val="00340CF0"/>
    <w:rsid w:val="00341630"/>
    <w:rsid w:val="00343092"/>
    <w:rsid w:val="00345311"/>
    <w:rsid w:val="00346839"/>
    <w:rsid w:val="003475A9"/>
    <w:rsid w:val="0035279C"/>
    <w:rsid w:val="00360397"/>
    <w:rsid w:val="00366724"/>
    <w:rsid w:val="00371215"/>
    <w:rsid w:val="0037288E"/>
    <w:rsid w:val="00373E89"/>
    <w:rsid w:val="0037546E"/>
    <w:rsid w:val="0037711F"/>
    <w:rsid w:val="003777BB"/>
    <w:rsid w:val="0037786F"/>
    <w:rsid w:val="00380FD7"/>
    <w:rsid w:val="00382558"/>
    <w:rsid w:val="003905CD"/>
    <w:rsid w:val="00390B4F"/>
    <w:rsid w:val="0039325E"/>
    <w:rsid w:val="00395A99"/>
    <w:rsid w:val="00396C60"/>
    <w:rsid w:val="003A6C0A"/>
    <w:rsid w:val="003B2CFA"/>
    <w:rsid w:val="003B3475"/>
    <w:rsid w:val="003B37F2"/>
    <w:rsid w:val="003C2E8B"/>
    <w:rsid w:val="003C3807"/>
    <w:rsid w:val="003C689C"/>
    <w:rsid w:val="003D07D4"/>
    <w:rsid w:val="003D0D9C"/>
    <w:rsid w:val="003D22FA"/>
    <w:rsid w:val="003D25B0"/>
    <w:rsid w:val="003D53B9"/>
    <w:rsid w:val="003D5DC0"/>
    <w:rsid w:val="003D6119"/>
    <w:rsid w:val="003F391B"/>
    <w:rsid w:val="003F4CB1"/>
    <w:rsid w:val="003F5111"/>
    <w:rsid w:val="003F548D"/>
    <w:rsid w:val="00400EF1"/>
    <w:rsid w:val="004026AC"/>
    <w:rsid w:val="00403521"/>
    <w:rsid w:val="004068AB"/>
    <w:rsid w:val="00412622"/>
    <w:rsid w:val="00415867"/>
    <w:rsid w:val="00417544"/>
    <w:rsid w:val="004201F0"/>
    <w:rsid w:val="00420F33"/>
    <w:rsid w:val="004239B4"/>
    <w:rsid w:val="004254AD"/>
    <w:rsid w:val="0042601D"/>
    <w:rsid w:val="00430298"/>
    <w:rsid w:val="00430472"/>
    <w:rsid w:val="00430F90"/>
    <w:rsid w:val="004326F2"/>
    <w:rsid w:val="004377D9"/>
    <w:rsid w:val="004502DD"/>
    <w:rsid w:val="00452D08"/>
    <w:rsid w:val="00453EDD"/>
    <w:rsid w:val="00457358"/>
    <w:rsid w:val="004606DB"/>
    <w:rsid w:val="00463522"/>
    <w:rsid w:val="00467469"/>
    <w:rsid w:val="004750DF"/>
    <w:rsid w:val="00480DC5"/>
    <w:rsid w:val="00481A53"/>
    <w:rsid w:val="004872EF"/>
    <w:rsid w:val="00493445"/>
    <w:rsid w:val="004A1E47"/>
    <w:rsid w:val="004A545A"/>
    <w:rsid w:val="004A6AF8"/>
    <w:rsid w:val="004A6E3E"/>
    <w:rsid w:val="004B4017"/>
    <w:rsid w:val="004B525E"/>
    <w:rsid w:val="004C03B0"/>
    <w:rsid w:val="004C19A5"/>
    <w:rsid w:val="004C3CEB"/>
    <w:rsid w:val="004C69EA"/>
    <w:rsid w:val="004D168E"/>
    <w:rsid w:val="004D6F1E"/>
    <w:rsid w:val="004E1B16"/>
    <w:rsid w:val="004E1BD9"/>
    <w:rsid w:val="004E39C0"/>
    <w:rsid w:val="004E5E3A"/>
    <w:rsid w:val="004F190A"/>
    <w:rsid w:val="004F1DAA"/>
    <w:rsid w:val="004F3CAF"/>
    <w:rsid w:val="005022B4"/>
    <w:rsid w:val="005043BD"/>
    <w:rsid w:val="005058F2"/>
    <w:rsid w:val="00506F72"/>
    <w:rsid w:val="005071F6"/>
    <w:rsid w:val="0051000F"/>
    <w:rsid w:val="00511489"/>
    <w:rsid w:val="00517623"/>
    <w:rsid w:val="005217AB"/>
    <w:rsid w:val="005223E9"/>
    <w:rsid w:val="005233B0"/>
    <w:rsid w:val="0052419F"/>
    <w:rsid w:val="005254FC"/>
    <w:rsid w:val="00525B16"/>
    <w:rsid w:val="005303F8"/>
    <w:rsid w:val="005348F7"/>
    <w:rsid w:val="00545799"/>
    <w:rsid w:val="0054690A"/>
    <w:rsid w:val="0055327A"/>
    <w:rsid w:val="00560EBF"/>
    <w:rsid w:val="0056445F"/>
    <w:rsid w:val="005723D7"/>
    <w:rsid w:val="00572CCF"/>
    <w:rsid w:val="005746C9"/>
    <w:rsid w:val="00575E86"/>
    <w:rsid w:val="00577A07"/>
    <w:rsid w:val="00581672"/>
    <w:rsid w:val="005822F2"/>
    <w:rsid w:val="00583FB9"/>
    <w:rsid w:val="00586051"/>
    <w:rsid w:val="005914F7"/>
    <w:rsid w:val="005930A3"/>
    <w:rsid w:val="00593C33"/>
    <w:rsid w:val="005947E4"/>
    <w:rsid w:val="00595CCF"/>
    <w:rsid w:val="005A64F9"/>
    <w:rsid w:val="005A7E13"/>
    <w:rsid w:val="005B08F7"/>
    <w:rsid w:val="005B1AC0"/>
    <w:rsid w:val="005B229F"/>
    <w:rsid w:val="005B436D"/>
    <w:rsid w:val="005B7C67"/>
    <w:rsid w:val="005C3B46"/>
    <w:rsid w:val="005C4DE2"/>
    <w:rsid w:val="005C7309"/>
    <w:rsid w:val="005D2E91"/>
    <w:rsid w:val="005E1901"/>
    <w:rsid w:val="005E205F"/>
    <w:rsid w:val="005E23B8"/>
    <w:rsid w:val="005F0B13"/>
    <w:rsid w:val="005F2207"/>
    <w:rsid w:val="005F26D0"/>
    <w:rsid w:val="005F344F"/>
    <w:rsid w:val="00600CA8"/>
    <w:rsid w:val="0060401F"/>
    <w:rsid w:val="0061303D"/>
    <w:rsid w:val="00616B14"/>
    <w:rsid w:val="00623481"/>
    <w:rsid w:val="00623849"/>
    <w:rsid w:val="006317D3"/>
    <w:rsid w:val="006333FA"/>
    <w:rsid w:val="00634402"/>
    <w:rsid w:val="00637397"/>
    <w:rsid w:val="00642601"/>
    <w:rsid w:val="00647717"/>
    <w:rsid w:val="00650486"/>
    <w:rsid w:val="00657F0A"/>
    <w:rsid w:val="00657FDB"/>
    <w:rsid w:val="006602A2"/>
    <w:rsid w:val="00660689"/>
    <w:rsid w:val="00665FC3"/>
    <w:rsid w:val="00667D87"/>
    <w:rsid w:val="00670526"/>
    <w:rsid w:val="00676E9C"/>
    <w:rsid w:val="006874C1"/>
    <w:rsid w:val="00694111"/>
    <w:rsid w:val="006A277B"/>
    <w:rsid w:val="006A3C7F"/>
    <w:rsid w:val="006A486E"/>
    <w:rsid w:val="006A67B4"/>
    <w:rsid w:val="006A71C9"/>
    <w:rsid w:val="006C02F5"/>
    <w:rsid w:val="006C09C3"/>
    <w:rsid w:val="006C4E96"/>
    <w:rsid w:val="006C5963"/>
    <w:rsid w:val="006D58F1"/>
    <w:rsid w:val="006D68D6"/>
    <w:rsid w:val="006E3277"/>
    <w:rsid w:val="006E3F94"/>
    <w:rsid w:val="006E4308"/>
    <w:rsid w:val="006F0609"/>
    <w:rsid w:val="006F498C"/>
    <w:rsid w:val="0070431B"/>
    <w:rsid w:val="0071070F"/>
    <w:rsid w:val="007107DD"/>
    <w:rsid w:val="007136EB"/>
    <w:rsid w:val="00720A92"/>
    <w:rsid w:val="00724327"/>
    <w:rsid w:val="00731572"/>
    <w:rsid w:val="0073271C"/>
    <w:rsid w:val="007374B4"/>
    <w:rsid w:val="007435EC"/>
    <w:rsid w:val="00743CE0"/>
    <w:rsid w:val="00743DAA"/>
    <w:rsid w:val="007455C5"/>
    <w:rsid w:val="00747056"/>
    <w:rsid w:val="00747EC6"/>
    <w:rsid w:val="00753ECF"/>
    <w:rsid w:val="0075703C"/>
    <w:rsid w:val="00757470"/>
    <w:rsid w:val="007618C1"/>
    <w:rsid w:val="00762996"/>
    <w:rsid w:val="007647A4"/>
    <w:rsid w:val="0076581C"/>
    <w:rsid w:val="007666E9"/>
    <w:rsid w:val="007745AD"/>
    <w:rsid w:val="00784F49"/>
    <w:rsid w:val="0079655C"/>
    <w:rsid w:val="007A026B"/>
    <w:rsid w:val="007A2122"/>
    <w:rsid w:val="007A3213"/>
    <w:rsid w:val="007A5070"/>
    <w:rsid w:val="007A656A"/>
    <w:rsid w:val="007A66C8"/>
    <w:rsid w:val="007A7D1F"/>
    <w:rsid w:val="007B1EE7"/>
    <w:rsid w:val="007B21C9"/>
    <w:rsid w:val="007B3D0F"/>
    <w:rsid w:val="007B6A75"/>
    <w:rsid w:val="007C7EA2"/>
    <w:rsid w:val="007D0502"/>
    <w:rsid w:val="007D10DB"/>
    <w:rsid w:val="007E42D5"/>
    <w:rsid w:val="007E6BAA"/>
    <w:rsid w:val="007F037C"/>
    <w:rsid w:val="007F1020"/>
    <w:rsid w:val="007F16A8"/>
    <w:rsid w:val="007F315D"/>
    <w:rsid w:val="007F63F4"/>
    <w:rsid w:val="00805BFE"/>
    <w:rsid w:val="00806851"/>
    <w:rsid w:val="00811250"/>
    <w:rsid w:val="00812490"/>
    <w:rsid w:val="0081741C"/>
    <w:rsid w:val="00820A2F"/>
    <w:rsid w:val="00820AEF"/>
    <w:rsid w:val="00821F20"/>
    <w:rsid w:val="00823A2E"/>
    <w:rsid w:val="00825391"/>
    <w:rsid w:val="00826985"/>
    <w:rsid w:val="008300DD"/>
    <w:rsid w:val="0084440A"/>
    <w:rsid w:val="00846A5B"/>
    <w:rsid w:val="008503C7"/>
    <w:rsid w:val="00850D4E"/>
    <w:rsid w:val="008520EB"/>
    <w:rsid w:val="00853B9D"/>
    <w:rsid w:val="00861502"/>
    <w:rsid w:val="00866DE9"/>
    <w:rsid w:val="00872FCA"/>
    <w:rsid w:val="00876A10"/>
    <w:rsid w:val="00877CFA"/>
    <w:rsid w:val="00882851"/>
    <w:rsid w:val="008907D5"/>
    <w:rsid w:val="00891047"/>
    <w:rsid w:val="008921CC"/>
    <w:rsid w:val="008973D1"/>
    <w:rsid w:val="008A3678"/>
    <w:rsid w:val="008A55B5"/>
    <w:rsid w:val="008A58CD"/>
    <w:rsid w:val="008A6914"/>
    <w:rsid w:val="008B0366"/>
    <w:rsid w:val="008B18C4"/>
    <w:rsid w:val="008B440D"/>
    <w:rsid w:val="008B7E42"/>
    <w:rsid w:val="008C0C31"/>
    <w:rsid w:val="008C6628"/>
    <w:rsid w:val="008C7792"/>
    <w:rsid w:val="008D0FE9"/>
    <w:rsid w:val="008D1F03"/>
    <w:rsid w:val="008D4028"/>
    <w:rsid w:val="008E029C"/>
    <w:rsid w:val="008E6322"/>
    <w:rsid w:val="008F15DA"/>
    <w:rsid w:val="008F56D3"/>
    <w:rsid w:val="009011DC"/>
    <w:rsid w:val="009036C3"/>
    <w:rsid w:val="00907E1D"/>
    <w:rsid w:val="00917E47"/>
    <w:rsid w:val="00924DD6"/>
    <w:rsid w:val="0092525A"/>
    <w:rsid w:val="009255D3"/>
    <w:rsid w:val="009309B5"/>
    <w:rsid w:val="009339B2"/>
    <w:rsid w:val="009349A2"/>
    <w:rsid w:val="00935A72"/>
    <w:rsid w:val="00937F99"/>
    <w:rsid w:val="00940715"/>
    <w:rsid w:val="00950649"/>
    <w:rsid w:val="00951147"/>
    <w:rsid w:val="009544FD"/>
    <w:rsid w:val="00956498"/>
    <w:rsid w:val="0095701B"/>
    <w:rsid w:val="009640E8"/>
    <w:rsid w:val="0096703C"/>
    <w:rsid w:val="00970C72"/>
    <w:rsid w:val="00974428"/>
    <w:rsid w:val="00982A25"/>
    <w:rsid w:val="00983D1C"/>
    <w:rsid w:val="009849B8"/>
    <w:rsid w:val="00987F6E"/>
    <w:rsid w:val="00992221"/>
    <w:rsid w:val="009965AB"/>
    <w:rsid w:val="0099671D"/>
    <w:rsid w:val="009A32D2"/>
    <w:rsid w:val="009A350D"/>
    <w:rsid w:val="009A510B"/>
    <w:rsid w:val="009A5389"/>
    <w:rsid w:val="009A7696"/>
    <w:rsid w:val="009B3F6C"/>
    <w:rsid w:val="009B79E6"/>
    <w:rsid w:val="009C2500"/>
    <w:rsid w:val="009C304F"/>
    <w:rsid w:val="009C7988"/>
    <w:rsid w:val="009E77B7"/>
    <w:rsid w:val="009F07CB"/>
    <w:rsid w:val="009F10EB"/>
    <w:rsid w:val="009F55B3"/>
    <w:rsid w:val="009F7F90"/>
    <w:rsid w:val="00A02C05"/>
    <w:rsid w:val="00A07435"/>
    <w:rsid w:val="00A11B2A"/>
    <w:rsid w:val="00A1249B"/>
    <w:rsid w:val="00A20867"/>
    <w:rsid w:val="00A224C8"/>
    <w:rsid w:val="00A235AA"/>
    <w:rsid w:val="00A253B1"/>
    <w:rsid w:val="00A31125"/>
    <w:rsid w:val="00A31D51"/>
    <w:rsid w:val="00A36EDA"/>
    <w:rsid w:val="00A4124B"/>
    <w:rsid w:val="00A41F71"/>
    <w:rsid w:val="00A449F0"/>
    <w:rsid w:val="00A52207"/>
    <w:rsid w:val="00A55A45"/>
    <w:rsid w:val="00A560F0"/>
    <w:rsid w:val="00A60BB9"/>
    <w:rsid w:val="00A63FD9"/>
    <w:rsid w:val="00A64E8B"/>
    <w:rsid w:val="00A71CF9"/>
    <w:rsid w:val="00A74FBF"/>
    <w:rsid w:val="00A7692C"/>
    <w:rsid w:val="00A8434C"/>
    <w:rsid w:val="00A84F6C"/>
    <w:rsid w:val="00A85F9F"/>
    <w:rsid w:val="00A95D48"/>
    <w:rsid w:val="00AA00A4"/>
    <w:rsid w:val="00AA6E03"/>
    <w:rsid w:val="00AA7D1F"/>
    <w:rsid w:val="00AB4A60"/>
    <w:rsid w:val="00AB60ED"/>
    <w:rsid w:val="00AC0747"/>
    <w:rsid w:val="00AC3C4B"/>
    <w:rsid w:val="00AC480A"/>
    <w:rsid w:val="00AC547E"/>
    <w:rsid w:val="00AD16E4"/>
    <w:rsid w:val="00AD2369"/>
    <w:rsid w:val="00AD37CE"/>
    <w:rsid w:val="00AD481C"/>
    <w:rsid w:val="00AD5BDC"/>
    <w:rsid w:val="00AE2026"/>
    <w:rsid w:val="00AE2C99"/>
    <w:rsid w:val="00AE58E9"/>
    <w:rsid w:val="00AE5DB9"/>
    <w:rsid w:val="00AE5F43"/>
    <w:rsid w:val="00AE771F"/>
    <w:rsid w:val="00AF1C73"/>
    <w:rsid w:val="00AF7F0A"/>
    <w:rsid w:val="00B03922"/>
    <w:rsid w:val="00B04440"/>
    <w:rsid w:val="00B05D52"/>
    <w:rsid w:val="00B109AF"/>
    <w:rsid w:val="00B154E4"/>
    <w:rsid w:val="00B156A2"/>
    <w:rsid w:val="00B21CD8"/>
    <w:rsid w:val="00B223A8"/>
    <w:rsid w:val="00B22AEA"/>
    <w:rsid w:val="00B261A5"/>
    <w:rsid w:val="00B27972"/>
    <w:rsid w:val="00B3102C"/>
    <w:rsid w:val="00B36920"/>
    <w:rsid w:val="00B42C0B"/>
    <w:rsid w:val="00B440D3"/>
    <w:rsid w:val="00B44C3D"/>
    <w:rsid w:val="00B457A1"/>
    <w:rsid w:val="00B50905"/>
    <w:rsid w:val="00B5493C"/>
    <w:rsid w:val="00B63AFD"/>
    <w:rsid w:val="00B656E7"/>
    <w:rsid w:val="00B731E5"/>
    <w:rsid w:val="00B73486"/>
    <w:rsid w:val="00B7723B"/>
    <w:rsid w:val="00B80B82"/>
    <w:rsid w:val="00B8164E"/>
    <w:rsid w:val="00B8448E"/>
    <w:rsid w:val="00B857D6"/>
    <w:rsid w:val="00B87A6C"/>
    <w:rsid w:val="00B92420"/>
    <w:rsid w:val="00B92BA0"/>
    <w:rsid w:val="00BA18DB"/>
    <w:rsid w:val="00BA31F1"/>
    <w:rsid w:val="00BA3A49"/>
    <w:rsid w:val="00BA3CB9"/>
    <w:rsid w:val="00BA73B1"/>
    <w:rsid w:val="00BB150E"/>
    <w:rsid w:val="00BB28BD"/>
    <w:rsid w:val="00BB2F57"/>
    <w:rsid w:val="00BB7B33"/>
    <w:rsid w:val="00BC6524"/>
    <w:rsid w:val="00BC6CC1"/>
    <w:rsid w:val="00BD1903"/>
    <w:rsid w:val="00BD4537"/>
    <w:rsid w:val="00BD6973"/>
    <w:rsid w:val="00BE19F5"/>
    <w:rsid w:val="00BE243A"/>
    <w:rsid w:val="00BE3E02"/>
    <w:rsid w:val="00BE6D8C"/>
    <w:rsid w:val="00BE7B5A"/>
    <w:rsid w:val="00BE7C02"/>
    <w:rsid w:val="00BF1236"/>
    <w:rsid w:val="00BF2DA6"/>
    <w:rsid w:val="00BF5FD3"/>
    <w:rsid w:val="00BF6E0D"/>
    <w:rsid w:val="00BF74A3"/>
    <w:rsid w:val="00BF763C"/>
    <w:rsid w:val="00C00DDF"/>
    <w:rsid w:val="00C04387"/>
    <w:rsid w:val="00C075D0"/>
    <w:rsid w:val="00C14260"/>
    <w:rsid w:val="00C15CDE"/>
    <w:rsid w:val="00C23D2A"/>
    <w:rsid w:val="00C24F80"/>
    <w:rsid w:val="00C25C1F"/>
    <w:rsid w:val="00C307E2"/>
    <w:rsid w:val="00C34348"/>
    <w:rsid w:val="00C374BC"/>
    <w:rsid w:val="00C4069E"/>
    <w:rsid w:val="00C4233B"/>
    <w:rsid w:val="00C44116"/>
    <w:rsid w:val="00C447B1"/>
    <w:rsid w:val="00C463FB"/>
    <w:rsid w:val="00C469A8"/>
    <w:rsid w:val="00C549F7"/>
    <w:rsid w:val="00C55E34"/>
    <w:rsid w:val="00C60DC9"/>
    <w:rsid w:val="00C615CB"/>
    <w:rsid w:val="00C768B4"/>
    <w:rsid w:val="00C83201"/>
    <w:rsid w:val="00C87210"/>
    <w:rsid w:val="00C87AC9"/>
    <w:rsid w:val="00C9368F"/>
    <w:rsid w:val="00C93849"/>
    <w:rsid w:val="00C94FBB"/>
    <w:rsid w:val="00C95032"/>
    <w:rsid w:val="00CA15FA"/>
    <w:rsid w:val="00CA5BF6"/>
    <w:rsid w:val="00CB0AB8"/>
    <w:rsid w:val="00CB211B"/>
    <w:rsid w:val="00CB4CCD"/>
    <w:rsid w:val="00CC48D9"/>
    <w:rsid w:val="00CD0808"/>
    <w:rsid w:val="00CD61D7"/>
    <w:rsid w:val="00CF00F0"/>
    <w:rsid w:val="00CF083C"/>
    <w:rsid w:val="00CF0C64"/>
    <w:rsid w:val="00CF24A6"/>
    <w:rsid w:val="00CF34D0"/>
    <w:rsid w:val="00CF3FBE"/>
    <w:rsid w:val="00D00C1A"/>
    <w:rsid w:val="00D05C77"/>
    <w:rsid w:val="00D066BE"/>
    <w:rsid w:val="00D10E46"/>
    <w:rsid w:val="00D164F4"/>
    <w:rsid w:val="00D179A0"/>
    <w:rsid w:val="00D222F9"/>
    <w:rsid w:val="00D26A96"/>
    <w:rsid w:val="00D33FAC"/>
    <w:rsid w:val="00D341C2"/>
    <w:rsid w:val="00D34524"/>
    <w:rsid w:val="00D3485C"/>
    <w:rsid w:val="00D40C1F"/>
    <w:rsid w:val="00D44282"/>
    <w:rsid w:val="00D44CE4"/>
    <w:rsid w:val="00D479FA"/>
    <w:rsid w:val="00D54672"/>
    <w:rsid w:val="00D62AA7"/>
    <w:rsid w:val="00D726B0"/>
    <w:rsid w:val="00D75033"/>
    <w:rsid w:val="00D8163B"/>
    <w:rsid w:val="00D8189D"/>
    <w:rsid w:val="00D91586"/>
    <w:rsid w:val="00D93A70"/>
    <w:rsid w:val="00D945C0"/>
    <w:rsid w:val="00DA3D7C"/>
    <w:rsid w:val="00DA6AB2"/>
    <w:rsid w:val="00DB1625"/>
    <w:rsid w:val="00DB1F34"/>
    <w:rsid w:val="00DC0017"/>
    <w:rsid w:val="00DC18AF"/>
    <w:rsid w:val="00DC68CE"/>
    <w:rsid w:val="00DD13AF"/>
    <w:rsid w:val="00DD16C0"/>
    <w:rsid w:val="00DD2EC3"/>
    <w:rsid w:val="00DF1290"/>
    <w:rsid w:val="00DF2EF7"/>
    <w:rsid w:val="00DF4988"/>
    <w:rsid w:val="00DF4B80"/>
    <w:rsid w:val="00DF5D6C"/>
    <w:rsid w:val="00E0093B"/>
    <w:rsid w:val="00E037C4"/>
    <w:rsid w:val="00E14A9B"/>
    <w:rsid w:val="00E17AD0"/>
    <w:rsid w:val="00E212A9"/>
    <w:rsid w:val="00E2227A"/>
    <w:rsid w:val="00E241CE"/>
    <w:rsid w:val="00E24AA9"/>
    <w:rsid w:val="00E26B33"/>
    <w:rsid w:val="00E27AD6"/>
    <w:rsid w:val="00E34588"/>
    <w:rsid w:val="00E345FD"/>
    <w:rsid w:val="00E41DE2"/>
    <w:rsid w:val="00E42F71"/>
    <w:rsid w:val="00E44F14"/>
    <w:rsid w:val="00E51ECB"/>
    <w:rsid w:val="00E54BC4"/>
    <w:rsid w:val="00E651F1"/>
    <w:rsid w:val="00E66763"/>
    <w:rsid w:val="00E73A05"/>
    <w:rsid w:val="00E755D1"/>
    <w:rsid w:val="00E809BF"/>
    <w:rsid w:val="00E81810"/>
    <w:rsid w:val="00E833BF"/>
    <w:rsid w:val="00E87A76"/>
    <w:rsid w:val="00E94747"/>
    <w:rsid w:val="00EA056E"/>
    <w:rsid w:val="00EA3F2A"/>
    <w:rsid w:val="00EA7AC8"/>
    <w:rsid w:val="00EB0A88"/>
    <w:rsid w:val="00EB56CF"/>
    <w:rsid w:val="00EB6F6B"/>
    <w:rsid w:val="00EC1562"/>
    <w:rsid w:val="00EC3B18"/>
    <w:rsid w:val="00EC4C0F"/>
    <w:rsid w:val="00ED44E4"/>
    <w:rsid w:val="00EE3191"/>
    <w:rsid w:val="00EE349A"/>
    <w:rsid w:val="00EE6803"/>
    <w:rsid w:val="00EF706F"/>
    <w:rsid w:val="00EF722B"/>
    <w:rsid w:val="00EF7A4B"/>
    <w:rsid w:val="00F0359F"/>
    <w:rsid w:val="00F03718"/>
    <w:rsid w:val="00F04B9D"/>
    <w:rsid w:val="00F10C3B"/>
    <w:rsid w:val="00F11ECB"/>
    <w:rsid w:val="00F12684"/>
    <w:rsid w:val="00F12CEC"/>
    <w:rsid w:val="00F23F05"/>
    <w:rsid w:val="00F23F9C"/>
    <w:rsid w:val="00F246FE"/>
    <w:rsid w:val="00F2563C"/>
    <w:rsid w:val="00F25D32"/>
    <w:rsid w:val="00F303A8"/>
    <w:rsid w:val="00F312EE"/>
    <w:rsid w:val="00F33921"/>
    <w:rsid w:val="00F34606"/>
    <w:rsid w:val="00F36D24"/>
    <w:rsid w:val="00F37867"/>
    <w:rsid w:val="00F41868"/>
    <w:rsid w:val="00F503A8"/>
    <w:rsid w:val="00F51450"/>
    <w:rsid w:val="00F617F6"/>
    <w:rsid w:val="00F62FCE"/>
    <w:rsid w:val="00F649F7"/>
    <w:rsid w:val="00F661F5"/>
    <w:rsid w:val="00F6768C"/>
    <w:rsid w:val="00F701B7"/>
    <w:rsid w:val="00F750D7"/>
    <w:rsid w:val="00F7545F"/>
    <w:rsid w:val="00F84F16"/>
    <w:rsid w:val="00F879F5"/>
    <w:rsid w:val="00FA23B1"/>
    <w:rsid w:val="00FA26F9"/>
    <w:rsid w:val="00FA6EC0"/>
    <w:rsid w:val="00FA6F45"/>
    <w:rsid w:val="00FB24C6"/>
    <w:rsid w:val="00FB28E8"/>
    <w:rsid w:val="00FC0969"/>
    <w:rsid w:val="00FC3FA7"/>
    <w:rsid w:val="00FC448D"/>
    <w:rsid w:val="00FD34AB"/>
    <w:rsid w:val="00FD71DD"/>
    <w:rsid w:val="00FE198D"/>
    <w:rsid w:val="00FE2507"/>
    <w:rsid w:val="00FE54D6"/>
    <w:rsid w:val="00FE5B28"/>
    <w:rsid w:val="00FF72C2"/>
    <w:rsid w:val="011EC72E"/>
    <w:rsid w:val="01B08958"/>
    <w:rsid w:val="025AE062"/>
    <w:rsid w:val="038E8FB2"/>
    <w:rsid w:val="03C328C3"/>
    <w:rsid w:val="043060D1"/>
    <w:rsid w:val="04E13987"/>
    <w:rsid w:val="0509EE9D"/>
    <w:rsid w:val="065F67B7"/>
    <w:rsid w:val="0665F1D6"/>
    <w:rsid w:val="07959450"/>
    <w:rsid w:val="089A6704"/>
    <w:rsid w:val="0928C933"/>
    <w:rsid w:val="094CB037"/>
    <w:rsid w:val="095BBAC1"/>
    <w:rsid w:val="09938F63"/>
    <w:rsid w:val="09CBD820"/>
    <w:rsid w:val="0AA8A4BF"/>
    <w:rsid w:val="0B740C7B"/>
    <w:rsid w:val="0C1CF427"/>
    <w:rsid w:val="0CD34587"/>
    <w:rsid w:val="0CE424F6"/>
    <w:rsid w:val="0CFDC0A0"/>
    <w:rsid w:val="0D11BC67"/>
    <w:rsid w:val="0DB1E0D4"/>
    <w:rsid w:val="0E621112"/>
    <w:rsid w:val="0F171AE6"/>
    <w:rsid w:val="0F18C6FE"/>
    <w:rsid w:val="0F57421B"/>
    <w:rsid w:val="105025BB"/>
    <w:rsid w:val="10EF4F81"/>
    <w:rsid w:val="1111D86E"/>
    <w:rsid w:val="117ACBD7"/>
    <w:rsid w:val="118E53E8"/>
    <w:rsid w:val="1244A84F"/>
    <w:rsid w:val="124A47C2"/>
    <w:rsid w:val="1280BF36"/>
    <w:rsid w:val="12A300BA"/>
    <w:rsid w:val="1396CB32"/>
    <w:rsid w:val="14EE04A5"/>
    <w:rsid w:val="151A8432"/>
    <w:rsid w:val="155ED9ED"/>
    <w:rsid w:val="15E24816"/>
    <w:rsid w:val="16EF4B97"/>
    <w:rsid w:val="178BC18F"/>
    <w:rsid w:val="17DE343C"/>
    <w:rsid w:val="18DA53A3"/>
    <w:rsid w:val="19008D03"/>
    <w:rsid w:val="192AE93A"/>
    <w:rsid w:val="198E39C1"/>
    <w:rsid w:val="19A4A71E"/>
    <w:rsid w:val="1A17E51A"/>
    <w:rsid w:val="1AD9318C"/>
    <w:rsid w:val="1ADD3B1B"/>
    <w:rsid w:val="1B44A99D"/>
    <w:rsid w:val="1B918C93"/>
    <w:rsid w:val="1CDB129A"/>
    <w:rsid w:val="1CDBAAFC"/>
    <w:rsid w:val="1CE5F38A"/>
    <w:rsid w:val="1CFA4837"/>
    <w:rsid w:val="1D1DEC9F"/>
    <w:rsid w:val="1D716EDB"/>
    <w:rsid w:val="1DC00396"/>
    <w:rsid w:val="1E7FD401"/>
    <w:rsid w:val="200B2F49"/>
    <w:rsid w:val="2279263B"/>
    <w:rsid w:val="23032683"/>
    <w:rsid w:val="235CE475"/>
    <w:rsid w:val="27DB4207"/>
    <w:rsid w:val="27EEE5A9"/>
    <w:rsid w:val="283FCB89"/>
    <w:rsid w:val="28E8AE0E"/>
    <w:rsid w:val="29B76274"/>
    <w:rsid w:val="2A04D882"/>
    <w:rsid w:val="2A859954"/>
    <w:rsid w:val="2A92A95A"/>
    <w:rsid w:val="2AF1D1A5"/>
    <w:rsid w:val="2C09B9B0"/>
    <w:rsid w:val="2C492E42"/>
    <w:rsid w:val="2D8CF5BD"/>
    <w:rsid w:val="2E342736"/>
    <w:rsid w:val="2E8C1DA8"/>
    <w:rsid w:val="2EA7A6DA"/>
    <w:rsid w:val="2ECF9457"/>
    <w:rsid w:val="30BF51EF"/>
    <w:rsid w:val="31370C91"/>
    <w:rsid w:val="31392842"/>
    <w:rsid w:val="315FE469"/>
    <w:rsid w:val="319F7A2E"/>
    <w:rsid w:val="31ECB970"/>
    <w:rsid w:val="31F45FF9"/>
    <w:rsid w:val="32B104F1"/>
    <w:rsid w:val="340E789E"/>
    <w:rsid w:val="3432EE2B"/>
    <w:rsid w:val="34B0B4A2"/>
    <w:rsid w:val="35846FFD"/>
    <w:rsid w:val="358C05DD"/>
    <w:rsid w:val="35F4A193"/>
    <w:rsid w:val="36365508"/>
    <w:rsid w:val="36A13C64"/>
    <w:rsid w:val="36EAAE2A"/>
    <w:rsid w:val="3765C73C"/>
    <w:rsid w:val="39AA54E3"/>
    <w:rsid w:val="39E0996E"/>
    <w:rsid w:val="39FA16CF"/>
    <w:rsid w:val="3A12BB18"/>
    <w:rsid w:val="3A69FE59"/>
    <w:rsid w:val="3A9F65B9"/>
    <w:rsid w:val="3B12CE39"/>
    <w:rsid w:val="3BD157D8"/>
    <w:rsid w:val="3CB481B1"/>
    <w:rsid w:val="3D0FF89A"/>
    <w:rsid w:val="3D5FF319"/>
    <w:rsid w:val="3D677664"/>
    <w:rsid w:val="3E99E2E0"/>
    <w:rsid w:val="3FC11BC8"/>
    <w:rsid w:val="3FDE32A7"/>
    <w:rsid w:val="4039E901"/>
    <w:rsid w:val="4042FBB3"/>
    <w:rsid w:val="40543BAB"/>
    <w:rsid w:val="4055CF0A"/>
    <w:rsid w:val="405606AD"/>
    <w:rsid w:val="41299C41"/>
    <w:rsid w:val="416AFBC7"/>
    <w:rsid w:val="428A9509"/>
    <w:rsid w:val="42CF2885"/>
    <w:rsid w:val="4332F7AD"/>
    <w:rsid w:val="443803D7"/>
    <w:rsid w:val="44A865B6"/>
    <w:rsid w:val="44AC903D"/>
    <w:rsid w:val="44E93C16"/>
    <w:rsid w:val="44FC053A"/>
    <w:rsid w:val="453C17F3"/>
    <w:rsid w:val="46358374"/>
    <w:rsid w:val="477636FD"/>
    <w:rsid w:val="4824A279"/>
    <w:rsid w:val="483F4259"/>
    <w:rsid w:val="485440AF"/>
    <w:rsid w:val="48898998"/>
    <w:rsid w:val="48F6BFE9"/>
    <w:rsid w:val="49F645D4"/>
    <w:rsid w:val="4A12AEE4"/>
    <w:rsid w:val="4A69E1C8"/>
    <w:rsid w:val="4BFA4174"/>
    <w:rsid w:val="4C4410D4"/>
    <w:rsid w:val="4C6FC73E"/>
    <w:rsid w:val="4D2F3DB0"/>
    <w:rsid w:val="4D657725"/>
    <w:rsid w:val="4E5C5AEF"/>
    <w:rsid w:val="4E64B00B"/>
    <w:rsid w:val="4E7DCB84"/>
    <w:rsid w:val="4F063479"/>
    <w:rsid w:val="4F280483"/>
    <w:rsid w:val="4F7854DC"/>
    <w:rsid w:val="4FB554EB"/>
    <w:rsid w:val="4FEFA0BE"/>
    <w:rsid w:val="4FF543F8"/>
    <w:rsid w:val="503A5859"/>
    <w:rsid w:val="50AEA94F"/>
    <w:rsid w:val="50E852A4"/>
    <w:rsid w:val="51981B32"/>
    <w:rsid w:val="51C5F656"/>
    <w:rsid w:val="520E84D7"/>
    <w:rsid w:val="52A6184C"/>
    <w:rsid w:val="52E331B7"/>
    <w:rsid w:val="53360EDF"/>
    <w:rsid w:val="539E833C"/>
    <w:rsid w:val="5427AA31"/>
    <w:rsid w:val="543003C7"/>
    <w:rsid w:val="55D4DF9B"/>
    <w:rsid w:val="564BF627"/>
    <w:rsid w:val="56A0CF04"/>
    <w:rsid w:val="56CA3A63"/>
    <w:rsid w:val="5708C04A"/>
    <w:rsid w:val="57261C1E"/>
    <w:rsid w:val="5761147C"/>
    <w:rsid w:val="57F1A332"/>
    <w:rsid w:val="5869FA18"/>
    <w:rsid w:val="589C5138"/>
    <w:rsid w:val="5A070ACC"/>
    <w:rsid w:val="5A0B1069"/>
    <w:rsid w:val="5B8A0549"/>
    <w:rsid w:val="5B926F5E"/>
    <w:rsid w:val="5C1BB6C5"/>
    <w:rsid w:val="5C584A08"/>
    <w:rsid w:val="5D7A31C1"/>
    <w:rsid w:val="5DA9B2BF"/>
    <w:rsid w:val="5F458756"/>
    <w:rsid w:val="5F9F51BD"/>
    <w:rsid w:val="600C0FD3"/>
    <w:rsid w:val="600DD8E7"/>
    <w:rsid w:val="6078120A"/>
    <w:rsid w:val="60A26C57"/>
    <w:rsid w:val="61475783"/>
    <w:rsid w:val="6172BD0E"/>
    <w:rsid w:val="61C3ED8D"/>
    <w:rsid w:val="61DD4912"/>
    <w:rsid w:val="62572070"/>
    <w:rsid w:val="62DD75F6"/>
    <w:rsid w:val="6304B687"/>
    <w:rsid w:val="632A3C99"/>
    <w:rsid w:val="6427CC0E"/>
    <w:rsid w:val="64552523"/>
    <w:rsid w:val="648BB061"/>
    <w:rsid w:val="64A54D59"/>
    <w:rsid w:val="65B061E4"/>
    <w:rsid w:val="65B30DCA"/>
    <w:rsid w:val="664186BB"/>
    <w:rsid w:val="665E59B9"/>
    <w:rsid w:val="6685DA75"/>
    <w:rsid w:val="67208B2F"/>
    <w:rsid w:val="6768775E"/>
    <w:rsid w:val="67891143"/>
    <w:rsid w:val="678E03F1"/>
    <w:rsid w:val="67B68030"/>
    <w:rsid w:val="67FA017B"/>
    <w:rsid w:val="68879963"/>
    <w:rsid w:val="69E82196"/>
    <w:rsid w:val="6A09EAE0"/>
    <w:rsid w:val="6A134B11"/>
    <w:rsid w:val="6AA82C05"/>
    <w:rsid w:val="6BCA4716"/>
    <w:rsid w:val="6C3FB063"/>
    <w:rsid w:val="6DB0C78A"/>
    <w:rsid w:val="6DC45D03"/>
    <w:rsid w:val="6F1188A1"/>
    <w:rsid w:val="6F6C88C4"/>
    <w:rsid w:val="6F9ECC20"/>
    <w:rsid w:val="6FAB50E2"/>
    <w:rsid w:val="6FF47514"/>
    <w:rsid w:val="7024A46A"/>
    <w:rsid w:val="70B8DF70"/>
    <w:rsid w:val="716E11BF"/>
    <w:rsid w:val="71B05827"/>
    <w:rsid w:val="72364C9F"/>
    <w:rsid w:val="723B667C"/>
    <w:rsid w:val="72D09346"/>
    <w:rsid w:val="731475CA"/>
    <w:rsid w:val="743BBC65"/>
    <w:rsid w:val="749D2D47"/>
    <w:rsid w:val="74C65C8D"/>
    <w:rsid w:val="7572D995"/>
    <w:rsid w:val="759B64C9"/>
    <w:rsid w:val="75F27015"/>
    <w:rsid w:val="760D370B"/>
    <w:rsid w:val="768A23BC"/>
    <w:rsid w:val="7828DD5B"/>
    <w:rsid w:val="78BD2F80"/>
    <w:rsid w:val="78CA1BBB"/>
    <w:rsid w:val="79174450"/>
    <w:rsid w:val="791AC714"/>
    <w:rsid w:val="793088B2"/>
    <w:rsid w:val="797CEB1B"/>
    <w:rsid w:val="79C44963"/>
    <w:rsid w:val="79FBC30F"/>
    <w:rsid w:val="7A459BBD"/>
    <w:rsid w:val="7A820067"/>
    <w:rsid w:val="7B414307"/>
    <w:rsid w:val="7B7DA952"/>
    <w:rsid w:val="7B913F92"/>
    <w:rsid w:val="7B947AE1"/>
    <w:rsid w:val="7BC573BA"/>
    <w:rsid w:val="7C1E96EF"/>
    <w:rsid w:val="7D221821"/>
    <w:rsid w:val="7DAD1D8A"/>
    <w:rsid w:val="7E5FAE35"/>
    <w:rsid w:val="7EE2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C3E74"/>
  <w15:docId w15:val="{A35DDC66-B448-473B-A7C2-2C7B026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bCs/>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41C"/>
  </w:style>
  <w:style w:type="paragraph" w:styleId="Heading6">
    <w:name w:val="heading 6"/>
    <w:basedOn w:val="Normal"/>
    <w:next w:val="Normal"/>
    <w:qFormat/>
    <w:rsid w:val="00511489"/>
    <w:pPr>
      <w:keepNext/>
      <w:keepLines/>
      <w:spacing w:line="220" w:lineRule="atLeast"/>
      <w:ind w:left="1080"/>
      <w:outlineLvl w:val="5"/>
    </w:pPr>
    <w:rPr>
      <w:b/>
      <w:spacing w:val="-5"/>
      <w:kern w:val="20"/>
      <w:szCs w:val="20"/>
    </w:rPr>
  </w:style>
  <w:style w:type="paragraph" w:styleId="Heading7">
    <w:name w:val="heading 7"/>
    <w:basedOn w:val="Normal"/>
    <w:next w:val="Normal"/>
    <w:qFormat/>
    <w:rsid w:val="00511489"/>
    <w:pPr>
      <w:keepNext/>
      <w:pBdr>
        <w:bottom w:val="single" w:sz="4" w:space="18" w:color="auto"/>
      </w:pBdr>
      <w:spacing w:before="360" w:after="360"/>
      <w:jc w:val="center"/>
      <w:outlineLvl w:val="6"/>
    </w:pPr>
    <w:rPr>
      <w:b/>
      <w:bCs w:val="0"/>
      <w:spacing w:val="-5"/>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1489"/>
    <w:pPr>
      <w:spacing w:before="120" w:after="120"/>
    </w:pPr>
    <w:rPr>
      <w:spacing w:val="-5"/>
      <w:szCs w:val="20"/>
    </w:rPr>
  </w:style>
  <w:style w:type="paragraph" w:styleId="Header">
    <w:name w:val="header"/>
    <w:basedOn w:val="Normal"/>
    <w:rsid w:val="00511489"/>
    <w:pPr>
      <w:tabs>
        <w:tab w:val="center" w:pos="4320"/>
        <w:tab w:val="right" w:pos="8640"/>
      </w:tabs>
    </w:pPr>
    <w:rPr>
      <w:spacing w:val="-5"/>
      <w:szCs w:val="20"/>
    </w:rPr>
  </w:style>
  <w:style w:type="paragraph" w:styleId="Footer">
    <w:name w:val="footer"/>
    <w:basedOn w:val="Normal"/>
    <w:link w:val="FooterChar"/>
    <w:uiPriority w:val="99"/>
    <w:rsid w:val="00511489"/>
    <w:pPr>
      <w:tabs>
        <w:tab w:val="center" w:pos="4320"/>
        <w:tab w:val="right" w:pos="8640"/>
      </w:tabs>
      <w:jc w:val="center"/>
    </w:pPr>
    <w:rPr>
      <w:spacing w:val="-5"/>
      <w:sz w:val="16"/>
      <w:szCs w:val="20"/>
    </w:rPr>
  </w:style>
  <w:style w:type="paragraph" w:styleId="MessageHeader">
    <w:name w:val="Message Header"/>
    <w:basedOn w:val="BodyText"/>
    <w:next w:val="Normal"/>
    <w:rsid w:val="00511489"/>
    <w:pPr>
      <w:keepLines/>
      <w:tabs>
        <w:tab w:val="left" w:pos="720"/>
      </w:tabs>
      <w:spacing w:after="0"/>
      <w:ind w:left="720" w:hanging="720"/>
    </w:pPr>
  </w:style>
  <w:style w:type="paragraph" w:customStyle="1" w:styleId="MessageHeaderFirst">
    <w:name w:val="Message Header First"/>
    <w:next w:val="Normal"/>
    <w:rsid w:val="00511489"/>
    <w:pPr>
      <w:tabs>
        <w:tab w:val="left" w:pos="720"/>
      </w:tabs>
      <w:spacing w:before="220"/>
      <w:ind w:left="720" w:hanging="720"/>
    </w:pPr>
  </w:style>
  <w:style w:type="character" w:customStyle="1" w:styleId="MessageHeaderLabel">
    <w:name w:val="Message Header Label"/>
    <w:rsid w:val="00511489"/>
    <w:rPr>
      <w:rFonts w:ascii="Times New Roman" w:hAnsi="Times New Roman"/>
      <w:b/>
      <w:spacing w:val="-10"/>
      <w:sz w:val="22"/>
    </w:rPr>
  </w:style>
  <w:style w:type="paragraph" w:customStyle="1" w:styleId="MessageHeaderLast">
    <w:name w:val="Message Header Last"/>
    <w:basedOn w:val="MessageHeader"/>
    <w:next w:val="BodyText"/>
    <w:rsid w:val="00511489"/>
    <w:pPr>
      <w:pBdr>
        <w:bottom w:val="single" w:sz="6" w:space="15" w:color="auto"/>
      </w:pBdr>
      <w:spacing w:after="320"/>
    </w:pPr>
  </w:style>
  <w:style w:type="character" w:styleId="PageNumber">
    <w:name w:val="page number"/>
    <w:basedOn w:val="DefaultParagraphFont"/>
    <w:rsid w:val="00511489"/>
  </w:style>
  <w:style w:type="paragraph" w:customStyle="1" w:styleId="Level1">
    <w:name w:val="Level 1"/>
    <w:link w:val="Level1Char"/>
    <w:rsid w:val="00511489"/>
    <w:pPr>
      <w:tabs>
        <w:tab w:val="num" w:pos="720"/>
      </w:tabs>
      <w:spacing w:before="240"/>
      <w:ind w:left="720" w:hanging="360"/>
      <w:outlineLvl w:val="0"/>
    </w:pPr>
  </w:style>
  <w:style w:type="paragraph" w:styleId="BalloonText">
    <w:name w:val="Balloon Text"/>
    <w:basedOn w:val="Normal"/>
    <w:link w:val="BalloonTextChar"/>
    <w:rsid w:val="005822F2"/>
    <w:rPr>
      <w:rFonts w:ascii="Tahoma" w:hAnsi="Tahoma" w:cs="Tahoma"/>
      <w:sz w:val="16"/>
      <w:szCs w:val="16"/>
    </w:rPr>
  </w:style>
  <w:style w:type="character" w:customStyle="1" w:styleId="BalloonTextChar">
    <w:name w:val="Balloon Text Char"/>
    <w:basedOn w:val="DefaultParagraphFont"/>
    <w:link w:val="BalloonText"/>
    <w:rsid w:val="005822F2"/>
    <w:rPr>
      <w:rFonts w:ascii="Tahoma" w:hAnsi="Tahoma" w:cs="Tahoma"/>
      <w:sz w:val="16"/>
      <w:szCs w:val="16"/>
    </w:rPr>
  </w:style>
  <w:style w:type="character" w:customStyle="1" w:styleId="FooterChar">
    <w:name w:val="Footer Char"/>
    <w:basedOn w:val="DefaultParagraphFont"/>
    <w:link w:val="Footer"/>
    <w:uiPriority w:val="99"/>
    <w:rsid w:val="00560EBF"/>
    <w:rPr>
      <w:spacing w:val="-5"/>
      <w:sz w:val="16"/>
    </w:rPr>
  </w:style>
  <w:style w:type="character" w:styleId="Hyperlink">
    <w:name w:val="Hyperlink"/>
    <w:basedOn w:val="DefaultParagraphFont"/>
    <w:rsid w:val="004239B4"/>
    <w:rPr>
      <w:color w:val="0000FF" w:themeColor="hyperlink"/>
      <w:u w:val="single"/>
    </w:rPr>
  </w:style>
  <w:style w:type="paragraph" w:styleId="ListParagraph">
    <w:name w:val="List Paragraph"/>
    <w:aliases w:val="Alpha List Paragraph,numbered,Bullet List,FooterText,List Paragraph1,Paragraphe de liste1,Bulletr List Paragraph,列出段落,列出段落1,List Paragraph2,List Paragraph21,Párrafo de lista1,Parágrafo da Lista1,リスト段落1,Listeafsnit1,b1,B1,TOC styl"/>
    <w:basedOn w:val="Normal"/>
    <w:link w:val="ListParagraphChar"/>
    <w:uiPriority w:val="34"/>
    <w:qFormat/>
    <w:rsid w:val="009A350D"/>
    <w:pPr>
      <w:ind w:left="720"/>
      <w:contextualSpacing/>
    </w:pPr>
  </w:style>
  <w:style w:type="paragraph" w:styleId="NormalWeb">
    <w:name w:val="Normal (Web)"/>
    <w:basedOn w:val="Normal"/>
    <w:uiPriority w:val="99"/>
    <w:unhideWhenUsed/>
    <w:rsid w:val="00037426"/>
    <w:pPr>
      <w:spacing w:before="100" w:beforeAutospacing="1" w:after="100" w:afterAutospacing="1"/>
    </w:pPr>
    <w:rPr>
      <w:rFonts w:ascii="Calibri" w:eastAsiaTheme="minorHAnsi" w:hAnsi="Calibri" w:cs="Calibri"/>
      <w:bCs w:val="0"/>
    </w:rPr>
  </w:style>
  <w:style w:type="table" w:styleId="TableGrid">
    <w:name w:val="Table Grid"/>
    <w:aliases w:val="Standard Deloitte Blue/Blue Table/Tableau,Capgemini Table Format"/>
    <w:basedOn w:val="TableNormal"/>
    <w:uiPriority w:val="39"/>
    <w:rsid w:val="00A449F0"/>
    <w:rPr>
      <w:rFonts w:asciiTheme="minorHAnsi" w:eastAsiaTheme="minorHAnsi" w:hAnsiTheme="minorHAnsi" w:cstheme="minorBid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326F2"/>
  </w:style>
  <w:style w:type="character" w:styleId="UnresolvedMention">
    <w:name w:val="Unresolved Mention"/>
    <w:basedOn w:val="DefaultParagraphFont"/>
    <w:uiPriority w:val="99"/>
    <w:semiHidden/>
    <w:unhideWhenUsed/>
    <w:rsid w:val="008B440D"/>
    <w:rPr>
      <w:color w:val="605E5C"/>
      <w:shd w:val="clear" w:color="auto" w:fill="E1DFDD"/>
    </w:rPr>
  </w:style>
  <w:style w:type="paragraph" w:styleId="Revision">
    <w:name w:val="Revision"/>
    <w:hidden/>
    <w:uiPriority w:val="99"/>
    <w:semiHidden/>
    <w:rsid w:val="008503C7"/>
  </w:style>
  <w:style w:type="character" w:styleId="CommentReference">
    <w:name w:val="annotation reference"/>
    <w:basedOn w:val="DefaultParagraphFont"/>
    <w:semiHidden/>
    <w:unhideWhenUsed/>
    <w:rsid w:val="008503C7"/>
    <w:rPr>
      <w:sz w:val="16"/>
      <w:szCs w:val="16"/>
    </w:rPr>
  </w:style>
  <w:style w:type="paragraph" w:styleId="CommentText">
    <w:name w:val="annotation text"/>
    <w:basedOn w:val="Normal"/>
    <w:link w:val="CommentTextChar"/>
    <w:unhideWhenUsed/>
    <w:rsid w:val="008503C7"/>
    <w:rPr>
      <w:sz w:val="20"/>
      <w:szCs w:val="20"/>
    </w:rPr>
  </w:style>
  <w:style w:type="character" w:customStyle="1" w:styleId="CommentTextChar">
    <w:name w:val="Comment Text Char"/>
    <w:basedOn w:val="DefaultParagraphFont"/>
    <w:link w:val="CommentText"/>
    <w:rsid w:val="008503C7"/>
    <w:rPr>
      <w:sz w:val="20"/>
      <w:szCs w:val="20"/>
    </w:rPr>
  </w:style>
  <w:style w:type="paragraph" w:styleId="CommentSubject">
    <w:name w:val="annotation subject"/>
    <w:basedOn w:val="CommentText"/>
    <w:next w:val="CommentText"/>
    <w:link w:val="CommentSubjectChar"/>
    <w:semiHidden/>
    <w:unhideWhenUsed/>
    <w:rsid w:val="008503C7"/>
    <w:rPr>
      <w:b/>
    </w:rPr>
  </w:style>
  <w:style w:type="character" w:customStyle="1" w:styleId="CommentSubjectChar">
    <w:name w:val="Comment Subject Char"/>
    <w:basedOn w:val="CommentTextChar"/>
    <w:link w:val="CommentSubject"/>
    <w:semiHidden/>
    <w:rsid w:val="008503C7"/>
    <w:rPr>
      <w:b/>
      <w:sz w:val="20"/>
      <w:szCs w:val="20"/>
    </w:rPr>
  </w:style>
  <w:style w:type="character" w:customStyle="1" w:styleId="Level1Char">
    <w:name w:val="Level 1 Char"/>
    <w:link w:val="Level1"/>
    <w:rsid w:val="00C34348"/>
  </w:style>
  <w:style w:type="table" w:customStyle="1" w:styleId="CapgeminiTableFormat1">
    <w:name w:val="Capgemini Table Format1"/>
    <w:basedOn w:val="TableNormal"/>
    <w:next w:val="TableGrid"/>
    <w:uiPriority w:val="59"/>
    <w:rsid w:val="00C34348"/>
    <w:pPr>
      <w:spacing w:before="60" w:after="60" w:line="276" w:lineRule="auto"/>
    </w:pPr>
    <w:rPr>
      <w:rFonts w:ascii="MS Gothic" w:eastAsiaTheme="minorHAnsi" w:hAnsi="MS Gothic" w:cstheme="minorBidi"/>
      <w:bCs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BOLD">
    <w:name w:val="Title Page BOLD"/>
    <w:basedOn w:val="Normal"/>
    <w:rsid w:val="00C307E2"/>
    <w:pPr>
      <w:spacing w:after="160" w:line="276" w:lineRule="auto"/>
      <w:jc w:val="center"/>
    </w:pPr>
    <w:rPr>
      <w:rFonts w:ascii="Cambria" w:eastAsia="Calibri" w:hAnsi="Cambria" w:cs="Times New Roman"/>
      <w:b/>
      <w:bCs w:val="0"/>
      <w:sz w:val="28"/>
      <w:szCs w:val="28"/>
    </w:rPr>
  </w:style>
  <w:style w:type="character" w:customStyle="1" w:styleId="ListParagraphChar">
    <w:name w:val="List Paragraph Char"/>
    <w:aliases w:val="Alpha List Paragraph Char,numbered Char,Bullet List Char,FooterText Char,List Paragraph1 Char,Paragraphe de liste1 Char,Bulletr List Paragraph Char,列出段落 Char,列出段落1 Char,List Paragraph2 Char,List Paragraph21 Char,リスト段落1 Char,b1 Char"/>
    <w:basedOn w:val="DefaultParagraphFont"/>
    <w:link w:val="ListParagraph"/>
    <w:uiPriority w:val="34"/>
    <w:qFormat/>
    <w:rsid w:val="00C307E2"/>
  </w:style>
  <w:style w:type="paragraph" w:customStyle="1" w:styleId="Level5">
    <w:name w:val="Level 5"/>
    <w:rsid w:val="00657FDB"/>
    <w:pPr>
      <w:tabs>
        <w:tab w:val="num" w:pos="5040"/>
      </w:tabs>
      <w:spacing w:before="240"/>
      <w:ind w:left="5040" w:hanging="1080"/>
    </w:pPr>
    <w:rPr>
      <w:rFonts w:ascii="Times New Roman" w:hAnsi="Times New Roman" w:cs="Times New Roman"/>
      <w:bCs w:val="0"/>
      <w:sz w:val="24"/>
      <w:szCs w:val="20"/>
    </w:rPr>
  </w:style>
  <w:style w:type="paragraph" w:customStyle="1" w:styleId="Level6">
    <w:name w:val="Level 6"/>
    <w:rsid w:val="00657FDB"/>
    <w:pPr>
      <w:tabs>
        <w:tab w:val="num" w:pos="6120"/>
        <w:tab w:val="left" w:pos="6480"/>
      </w:tabs>
      <w:spacing w:before="240"/>
      <w:ind w:left="6120" w:hanging="1080"/>
    </w:pPr>
    <w:rPr>
      <w:rFonts w:ascii="Times New Roman" w:hAnsi="Times New Roman" w:cs="Times New Roman"/>
      <w:bCs w:val="0"/>
      <w:szCs w:val="20"/>
    </w:rPr>
  </w:style>
  <w:style w:type="paragraph" w:customStyle="1" w:styleId="Level2">
    <w:name w:val="Level 2"/>
    <w:link w:val="Level2Char"/>
    <w:autoRedefine/>
    <w:rsid w:val="0011083E"/>
    <w:pPr>
      <w:numPr>
        <w:ilvl w:val="1"/>
        <w:numId w:val="12"/>
      </w:numPr>
      <w:tabs>
        <w:tab w:val="clear" w:pos="1800"/>
      </w:tabs>
      <w:spacing w:before="240"/>
      <w:ind w:left="1440" w:hanging="720"/>
      <w:jc w:val="both"/>
      <w:outlineLvl w:val="1"/>
    </w:pPr>
    <w:rPr>
      <w:bCs w:val="0"/>
    </w:rPr>
  </w:style>
  <w:style w:type="paragraph" w:customStyle="1" w:styleId="Level3">
    <w:name w:val="Level 3"/>
    <w:link w:val="Level3Char"/>
    <w:rsid w:val="00657FDB"/>
    <w:pPr>
      <w:tabs>
        <w:tab w:val="num" w:pos="1800"/>
      </w:tabs>
      <w:spacing w:before="240"/>
      <w:ind w:left="1800"/>
      <w:outlineLvl w:val="2"/>
    </w:pPr>
    <w:rPr>
      <w:rFonts w:ascii="Times New Roman" w:hAnsi="Times New Roman" w:cs="Times New Roman"/>
      <w:bCs w:val="0"/>
      <w:sz w:val="24"/>
      <w:szCs w:val="20"/>
    </w:rPr>
  </w:style>
  <w:style w:type="paragraph" w:customStyle="1" w:styleId="Level4">
    <w:name w:val="Level 4"/>
    <w:basedOn w:val="Level3"/>
    <w:rsid w:val="00657FDB"/>
    <w:pPr>
      <w:tabs>
        <w:tab w:val="clear" w:pos="1800"/>
        <w:tab w:val="left" w:pos="3600"/>
        <w:tab w:val="num" w:pos="3960"/>
      </w:tabs>
      <w:ind w:left="3960" w:hanging="1080"/>
    </w:pPr>
  </w:style>
  <w:style w:type="character" w:styleId="Mention">
    <w:name w:val="Mention"/>
    <w:basedOn w:val="DefaultParagraphFont"/>
    <w:uiPriority w:val="99"/>
    <w:unhideWhenUsed/>
    <w:rsid w:val="00E66763"/>
    <w:rPr>
      <w:color w:val="2B579A"/>
      <w:shd w:val="clear" w:color="auto" w:fill="E6E6E6"/>
    </w:rPr>
  </w:style>
  <w:style w:type="character" w:customStyle="1" w:styleId="Level2Char">
    <w:name w:val="Level 2 Char"/>
    <w:link w:val="Level2"/>
    <w:locked/>
    <w:rsid w:val="0011083E"/>
    <w:rPr>
      <w:bCs w:val="0"/>
    </w:rPr>
  </w:style>
  <w:style w:type="character" w:customStyle="1" w:styleId="a">
    <w:name w:val="•"/>
    <w:basedOn w:val="DefaultParagraphFont"/>
    <w:uiPriority w:val="99"/>
    <w:rsid w:val="0011083E"/>
  </w:style>
  <w:style w:type="character" w:customStyle="1" w:styleId="Level3Char">
    <w:name w:val="Level 3 Char"/>
    <w:basedOn w:val="DefaultParagraphFont"/>
    <w:link w:val="Level3"/>
    <w:rsid w:val="0011083E"/>
    <w:rPr>
      <w:rFonts w:ascii="Times New Roman" w:hAnsi="Times New Roman" w:cs="Times New Roman"/>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4598">
      <w:bodyDiv w:val="1"/>
      <w:marLeft w:val="0"/>
      <w:marRight w:val="0"/>
      <w:marTop w:val="0"/>
      <w:marBottom w:val="0"/>
      <w:divBdr>
        <w:top w:val="none" w:sz="0" w:space="0" w:color="auto"/>
        <w:left w:val="none" w:sz="0" w:space="0" w:color="auto"/>
        <w:bottom w:val="none" w:sz="0" w:space="0" w:color="auto"/>
        <w:right w:val="none" w:sz="0" w:space="0" w:color="auto"/>
      </w:divBdr>
    </w:div>
    <w:div w:id="133523297">
      <w:bodyDiv w:val="1"/>
      <w:marLeft w:val="0"/>
      <w:marRight w:val="0"/>
      <w:marTop w:val="0"/>
      <w:marBottom w:val="0"/>
      <w:divBdr>
        <w:top w:val="none" w:sz="0" w:space="0" w:color="auto"/>
        <w:left w:val="none" w:sz="0" w:space="0" w:color="auto"/>
        <w:bottom w:val="none" w:sz="0" w:space="0" w:color="auto"/>
        <w:right w:val="none" w:sz="0" w:space="0" w:color="auto"/>
      </w:divBdr>
    </w:div>
    <w:div w:id="165898929">
      <w:bodyDiv w:val="1"/>
      <w:marLeft w:val="0"/>
      <w:marRight w:val="0"/>
      <w:marTop w:val="0"/>
      <w:marBottom w:val="0"/>
      <w:divBdr>
        <w:top w:val="none" w:sz="0" w:space="0" w:color="auto"/>
        <w:left w:val="none" w:sz="0" w:space="0" w:color="auto"/>
        <w:bottom w:val="none" w:sz="0" w:space="0" w:color="auto"/>
        <w:right w:val="none" w:sz="0" w:space="0" w:color="auto"/>
      </w:divBdr>
    </w:div>
    <w:div w:id="176622908">
      <w:bodyDiv w:val="1"/>
      <w:marLeft w:val="0"/>
      <w:marRight w:val="0"/>
      <w:marTop w:val="0"/>
      <w:marBottom w:val="0"/>
      <w:divBdr>
        <w:top w:val="none" w:sz="0" w:space="0" w:color="auto"/>
        <w:left w:val="none" w:sz="0" w:space="0" w:color="auto"/>
        <w:bottom w:val="none" w:sz="0" w:space="0" w:color="auto"/>
        <w:right w:val="none" w:sz="0" w:space="0" w:color="auto"/>
      </w:divBdr>
    </w:div>
    <w:div w:id="307711944">
      <w:bodyDiv w:val="1"/>
      <w:marLeft w:val="0"/>
      <w:marRight w:val="0"/>
      <w:marTop w:val="0"/>
      <w:marBottom w:val="0"/>
      <w:divBdr>
        <w:top w:val="none" w:sz="0" w:space="0" w:color="auto"/>
        <w:left w:val="none" w:sz="0" w:space="0" w:color="auto"/>
        <w:bottom w:val="none" w:sz="0" w:space="0" w:color="auto"/>
        <w:right w:val="none" w:sz="0" w:space="0" w:color="auto"/>
      </w:divBdr>
    </w:div>
    <w:div w:id="357590009">
      <w:bodyDiv w:val="1"/>
      <w:marLeft w:val="0"/>
      <w:marRight w:val="0"/>
      <w:marTop w:val="0"/>
      <w:marBottom w:val="0"/>
      <w:divBdr>
        <w:top w:val="none" w:sz="0" w:space="0" w:color="auto"/>
        <w:left w:val="none" w:sz="0" w:space="0" w:color="auto"/>
        <w:bottom w:val="none" w:sz="0" w:space="0" w:color="auto"/>
        <w:right w:val="none" w:sz="0" w:space="0" w:color="auto"/>
      </w:divBdr>
    </w:div>
    <w:div w:id="970668947">
      <w:bodyDiv w:val="1"/>
      <w:marLeft w:val="0"/>
      <w:marRight w:val="0"/>
      <w:marTop w:val="0"/>
      <w:marBottom w:val="0"/>
      <w:divBdr>
        <w:top w:val="none" w:sz="0" w:space="0" w:color="auto"/>
        <w:left w:val="none" w:sz="0" w:space="0" w:color="auto"/>
        <w:bottom w:val="none" w:sz="0" w:space="0" w:color="auto"/>
        <w:right w:val="none" w:sz="0" w:space="0" w:color="auto"/>
      </w:divBdr>
    </w:div>
    <w:div w:id="1144547970">
      <w:bodyDiv w:val="1"/>
      <w:marLeft w:val="0"/>
      <w:marRight w:val="0"/>
      <w:marTop w:val="0"/>
      <w:marBottom w:val="0"/>
      <w:divBdr>
        <w:top w:val="none" w:sz="0" w:space="0" w:color="auto"/>
        <w:left w:val="none" w:sz="0" w:space="0" w:color="auto"/>
        <w:bottom w:val="none" w:sz="0" w:space="0" w:color="auto"/>
        <w:right w:val="none" w:sz="0" w:space="0" w:color="auto"/>
      </w:divBdr>
    </w:div>
    <w:div w:id="1154294528">
      <w:bodyDiv w:val="1"/>
      <w:marLeft w:val="0"/>
      <w:marRight w:val="0"/>
      <w:marTop w:val="0"/>
      <w:marBottom w:val="0"/>
      <w:divBdr>
        <w:top w:val="none" w:sz="0" w:space="0" w:color="auto"/>
        <w:left w:val="none" w:sz="0" w:space="0" w:color="auto"/>
        <w:bottom w:val="none" w:sz="0" w:space="0" w:color="auto"/>
        <w:right w:val="none" w:sz="0" w:space="0" w:color="auto"/>
      </w:divBdr>
    </w:div>
    <w:div w:id="1430616292">
      <w:bodyDiv w:val="1"/>
      <w:marLeft w:val="0"/>
      <w:marRight w:val="0"/>
      <w:marTop w:val="0"/>
      <w:marBottom w:val="0"/>
      <w:divBdr>
        <w:top w:val="none" w:sz="0" w:space="0" w:color="auto"/>
        <w:left w:val="none" w:sz="0" w:space="0" w:color="auto"/>
        <w:bottom w:val="none" w:sz="0" w:space="0" w:color="auto"/>
        <w:right w:val="none" w:sz="0" w:space="0" w:color="auto"/>
      </w:divBdr>
    </w:div>
    <w:div w:id="1518276108">
      <w:bodyDiv w:val="1"/>
      <w:marLeft w:val="0"/>
      <w:marRight w:val="0"/>
      <w:marTop w:val="0"/>
      <w:marBottom w:val="0"/>
      <w:divBdr>
        <w:top w:val="none" w:sz="0" w:space="0" w:color="auto"/>
        <w:left w:val="none" w:sz="0" w:space="0" w:color="auto"/>
        <w:bottom w:val="none" w:sz="0" w:space="0" w:color="auto"/>
        <w:right w:val="none" w:sz="0" w:space="0" w:color="auto"/>
      </w:divBdr>
    </w:div>
    <w:div w:id="17227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FP@its.m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2.png@01DAC976.12B8DD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Questions%20and%20Clarifications%20Memo%20for%20LOCs%20and%20RFPs.dotm" TargetMode="External"/></Relationships>
</file>

<file path=word/documenttasks/documenttasks1.xml><?xml version="1.0" encoding="utf-8"?>
<t:Tasks xmlns:t="http://schemas.microsoft.com/office/tasks/2019/documenttasks" xmlns:oel="http://schemas.microsoft.com/office/2019/extlst">
  <t:Task id="{FC9CF4A3-FDBE-479C-AFD2-2E14B9204196}">
    <t:Anchor>
      <t:Comment id="1671525799"/>
    </t:Anchor>
    <t:History>
      <t:Event id="{9FBC6A8B-A51C-4F9A-81B9-BEDCB8EBC335}" time="2024-07-16T15:24:49.87Z">
        <t:Attribution userId="S::brittney.draine@msdh.ms.gov::4f56b166-4256-4d51-884d-45c327ef1c2c" userProvider="AD" userName="Draine, Brittney Bullock"/>
        <t:Anchor>
          <t:Comment id="1671525799"/>
        </t:Anchor>
        <t:Create/>
      </t:Event>
      <t:Event id="{46EEF6F1-F59B-4DF5-93EE-CDE1EDBFE4AE}" time="2024-07-16T15:24:49.87Z">
        <t:Attribution userId="S::brittney.draine@msdh.ms.gov::4f56b166-4256-4d51-884d-45c327ef1c2c" userProvider="AD" userName="Draine, Brittney Bullock"/>
        <t:Anchor>
          <t:Comment id="1671525799"/>
        </t:Anchor>
        <t:Assign userId="S::Jameshyia.Ballard@msdh.ms.gov::65b81008-f142-4b97-b744-c1f8791a1897" userProvider="AD" userName="Ballard, Jameshyia"/>
      </t:Event>
      <t:Event id="{5FCC813E-1D8B-497A-9D9F-77710E47EC05}" time="2024-07-16T15:24:49.87Z">
        <t:Attribution userId="S::brittney.draine@msdh.ms.gov::4f56b166-4256-4d51-884d-45c327ef1c2c" userProvider="AD" userName="Draine, Brittney Bullock"/>
        <t:Anchor>
          <t:Comment id="1671525799"/>
        </t:Anchor>
        <t:SetTitle title="We need to discuss this one @Ballard, Jameshyia Will MSDH WIC be responsible for obtaining and paying for the environment for the M&amp;O through the state with Condu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BE6CA5A60254DA3C22DE8A93FA46D" ma:contentTypeVersion="8" ma:contentTypeDescription="Create a new document." ma:contentTypeScope="" ma:versionID="b39cc507192f7fdde9f18f508cdcb688">
  <xsd:schema xmlns:xsd="http://www.w3.org/2001/XMLSchema" xmlns:xs="http://www.w3.org/2001/XMLSchema" xmlns:p="http://schemas.microsoft.com/office/2006/metadata/properties" xmlns:ns2="9ce151ea-a619-480a-acd9-9c5dc31e845d" xmlns:ns3="89b525b7-11de-4da7-8860-14457c215321" targetNamespace="http://schemas.microsoft.com/office/2006/metadata/properties" ma:root="true" ma:fieldsID="f17fe15f927030cdd3176066e6d5b26d" ns2:_="" ns3:_="">
    <xsd:import namespace="9ce151ea-a619-480a-acd9-9c5dc31e845d"/>
    <xsd:import namespace="89b525b7-11de-4da7-8860-14457c215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ocumentinstruction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151ea-a619-480a-acd9-9c5dc31e8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Documentinstructions" ma:index="13" nillable="true" ma:displayName="Document instructions" ma:format="Dropdown" ma:internalName="Documentinstruction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25b7-11de-4da7-8860-14457c2153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instructions xmlns="9ce151ea-a619-480a-acd9-9c5dc31e845d" xsi:nil="true"/>
  </documentManagement>
</p:properties>
</file>

<file path=customXml/itemProps1.xml><?xml version="1.0" encoding="utf-8"?>
<ds:datastoreItem xmlns:ds="http://schemas.openxmlformats.org/officeDocument/2006/customXml" ds:itemID="{37A5B275-1EAF-4AF3-A01C-9C7C158548A2}">
  <ds:schemaRefs>
    <ds:schemaRef ds:uri="http://schemas.microsoft.com/sharepoint/v3/contenttype/forms"/>
  </ds:schemaRefs>
</ds:datastoreItem>
</file>

<file path=customXml/itemProps2.xml><?xml version="1.0" encoding="utf-8"?>
<ds:datastoreItem xmlns:ds="http://schemas.openxmlformats.org/officeDocument/2006/customXml" ds:itemID="{436692F8-4D73-4C16-8FC9-E5E54785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151ea-a619-480a-acd9-9c5dc31e845d"/>
    <ds:schemaRef ds:uri="89b525b7-11de-4da7-8860-14457c21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7E53C-8DDB-40CC-AECB-EE7F7C91F317}">
  <ds:schemaRefs>
    <ds:schemaRef ds:uri="http://schemas.microsoft.com/office/2006/metadata/properties"/>
    <ds:schemaRef ds:uri="http://schemas.microsoft.com/office/infopath/2007/PartnerControls"/>
    <ds:schemaRef ds:uri="9ce151ea-a619-480a-acd9-9c5dc31e845d"/>
  </ds:schemaRefs>
</ds:datastoreItem>
</file>

<file path=docProps/app.xml><?xml version="1.0" encoding="utf-8"?>
<Properties xmlns="http://schemas.openxmlformats.org/officeDocument/2006/extended-properties" xmlns:vt="http://schemas.openxmlformats.org/officeDocument/2006/docPropsVTypes">
  <Template>Questions and Clarifications Memo for LOCs and RFPs</Template>
  <TotalTime>2</TotalTime>
  <Pages>9</Pages>
  <Words>3204</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Questions and Clarifications Memo</vt:lpstr>
    </vt:vector>
  </TitlesOfParts>
  <Company>ITS</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Clarifications Memo</dc:title>
  <dc:creator>Roshunda Mitchell</dc:creator>
  <cp:lastModifiedBy>Khelli Reed</cp:lastModifiedBy>
  <cp:revision>3</cp:revision>
  <cp:lastPrinted>2023-11-06T22:34:00Z</cp:lastPrinted>
  <dcterms:created xsi:type="dcterms:W3CDTF">2024-07-25T20:56:00Z</dcterms:created>
  <dcterms:modified xsi:type="dcterms:W3CDTF">2024-07-25T20:57:00Z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2020-08-06T21:21:34Z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409ffb44-7a9d-4bab-a87a-9491a8c8a609</vt:lpwstr>
  </property>
  <property fmtid="{D5CDD505-2E9C-101B-9397-08002B2CF9AE}" pid="8" name="MSIP_Label_edebbde1-0e79-4e50-becd-2fb2eb66235c_ContentBits">
    <vt:lpwstr>0</vt:lpwstr>
  </property>
  <property fmtid="{D5CDD505-2E9C-101B-9397-08002B2CF9AE}" pid="9" name="GrammarlyDocumentId">
    <vt:lpwstr>340266794b1c35a1d42fcc830906e8280ec6c776bff01afb24f4a932267d5357</vt:lpwstr>
  </property>
  <property fmtid="{D5CDD505-2E9C-101B-9397-08002B2CF9AE}" pid="10" name="ContentTypeId">
    <vt:lpwstr>0x0101008FCBE6CA5A60254DA3C22DE8A93FA46D</vt:lpwstr>
  </property>
  <property fmtid="{D5CDD505-2E9C-101B-9397-08002B2CF9AE}" pid="11" name="MediaServiceImageTags">
    <vt:lpwstr/>
  </property>
</Properties>
</file>