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3C" w:rsidRPr="00103154" w:rsidRDefault="002C15EC">
      <w:pPr>
        <w:pStyle w:val="Heading7"/>
        <w:spacing w:after="240"/>
        <w:rPr>
          <w:rFonts w:ascii="Arial" w:hAnsi="Arial" w:cs="Arial"/>
          <w:szCs w:val="40"/>
        </w:rPr>
      </w:pPr>
      <w:bookmarkStart w:id="0" w:name="Type"/>
      <w:bookmarkStart w:id="1" w:name="_GoBack"/>
      <w:bookmarkEnd w:id="1"/>
      <w:r>
        <w:rPr>
          <w:rFonts w:ascii="Arial" w:hAnsi="Arial" w:cs="Arial"/>
          <w:szCs w:val="40"/>
        </w:rPr>
        <w:t>RFP</w:t>
      </w:r>
      <w:bookmarkEnd w:id="0"/>
      <w:r w:rsidR="00650486" w:rsidRPr="00103154">
        <w:rPr>
          <w:rFonts w:ascii="Arial" w:hAnsi="Arial" w:cs="Arial"/>
          <w:szCs w:val="40"/>
        </w:rPr>
        <w:t xml:space="preserve"> </w:t>
      </w:r>
      <w:r w:rsidR="0075703C" w:rsidRPr="00103154">
        <w:rPr>
          <w:rFonts w:ascii="Arial" w:hAnsi="Arial" w:cs="Arial"/>
          <w:szCs w:val="40"/>
        </w:rPr>
        <w:t>Questions and Clarifications Memorandum</w:t>
      </w:r>
    </w:p>
    <w:p w:rsidR="0075703C" w:rsidRPr="002C3FEA" w:rsidRDefault="0075703C">
      <w:pPr>
        <w:pStyle w:val="MessageHeaderFirst"/>
        <w:tabs>
          <w:tab w:val="clear" w:pos="720"/>
        </w:tabs>
        <w:ind w:left="1080" w:hanging="1080"/>
        <w:rPr>
          <w:rFonts w:ascii="Arial" w:hAnsi="Arial" w:cs="Arial"/>
          <w:szCs w:val="22"/>
        </w:rPr>
      </w:pPr>
      <w:r w:rsidRPr="002C3FEA">
        <w:rPr>
          <w:rStyle w:val="MessageHeaderLabel"/>
          <w:rFonts w:ascii="Arial" w:hAnsi="Arial" w:cs="Arial"/>
          <w:szCs w:val="22"/>
        </w:rPr>
        <w:t>To</w:t>
      </w:r>
      <w:r w:rsidRPr="002C3FEA">
        <w:rPr>
          <w:rStyle w:val="MessageHeaderLabel"/>
          <w:rFonts w:ascii="Arial" w:hAnsi="Arial" w:cs="Arial"/>
          <w:b w:val="0"/>
          <w:bCs/>
          <w:szCs w:val="22"/>
        </w:rPr>
        <w:t>:</w:t>
      </w:r>
      <w:r w:rsidRPr="002C3FEA">
        <w:rPr>
          <w:rFonts w:ascii="Arial" w:hAnsi="Arial" w:cs="Arial"/>
          <w:szCs w:val="22"/>
        </w:rPr>
        <w:tab/>
      </w:r>
      <w:bookmarkStart w:id="2" w:name="To"/>
      <w:r w:rsidR="002C15EC">
        <w:rPr>
          <w:rFonts w:ascii="Arial" w:hAnsi="Arial" w:cs="Arial"/>
          <w:szCs w:val="22"/>
        </w:rPr>
        <w:t>Vendors Responding to RFP Number 5000 for the Mississippi Department of Information Technology Services (ITS)</w:t>
      </w:r>
      <w:bookmarkEnd w:id="2"/>
    </w:p>
    <w:p w:rsidR="0075703C" w:rsidRPr="002C3FEA" w:rsidRDefault="0075703C">
      <w:pPr>
        <w:pStyle w:val="MessageHeader"/>
        <w:tabs>
          <w:tab w:val="clear" w:pos="720"/>
        </w:tabs>
        <w:ind w:left="1080" w:hanging="1080"/>
        <w:rPr>
          <w:rFonts w:ascii="Arial" w:hAnsi="Arial" w:cs="Arial"/>
          <w:szCs w:val="22"/>
        </w:rPr>
      </w:pPr>
      <w:r w:rsidRPr="002C3FEA">
        <w:rPr>
          <w:rStyle w:val="MessageHeaderLabel"/>
          <w:rFonts w:ascii="Arial" w:hAnsi="Arial" w:cs="Arial"/>
          <w:szCs w:val="22"/>
        </w:rPr>
        <w:t>From</w:t>
      </w:r>
      <w:r w:rsidRPr="002C3FEA">
        <w:rPr>
          <w:rStyle w:val="MessageHeaderLabel"/>
          <w:rFonts w:ascii="Arial" w:hAnsi="Arial" w:cs="Arial"/>
          <w:b w:val="0"/>
          <w:bCs/>
          <w:szCs w:val="22"/>
        </w:rPr>
        <w:t>:</w:t>
      </w:r>
      <w:r w:rsidRPr="002C3FEA">
        <w:rPr>
          <w:rFonts w:ascii="Arial" w:hAnsi="Arial" w:cs="Arial"/>
          <w:szCs w:val="22"/>
        </w:rPr>
        <w:tab/>
      </w:r>
      <w:r w:rsidR="00AD481C" w:rsidRPr="002C3FEA">
        <w:rPr>
          <w:rFonts w:ascii="Arial" w:hAnsi="Arial" w:cs="Arial"/>
          <w:szCs w:val="22"/>
        </w:rPr>
        <w:t>Craig P. Orgeron, Ph.D.</w:t>
      </w:r>
    </w:p>
    <w:p w:rsidR="0075703C" w:rsidRPr="002C3FEA" w:rsidRDefault="0075703C">
      <w:pPr>
        <w:pStyle w:val="MessageHeader"/>
        <w:tabs>
          <w:tab w:val="clear" w:pos="720"/>
        </w:tabs>
        <w:ind w:left="1080" w:hanging="1080"/>
        <w:rPr>
          <w:rFonts w:ascii="Arial" w:hAnsi="Arial" w:cs="Arial"/>
          <w:szCs w:val="22"/>
        </w:rPr>
      </w:pPr>
      <w:r w:rsidRPr="002C3FEA">
        <w:rPr>
          <w:rStyle w:val="MessageHeaderLabel"/>
          <w:rFonts w:ascii="Arial" w:hAnsi="Arial" w:cs="Arial"/>
          <w:szCs w:val="22"/>
        </w:rPr>
        <w:t>Date</w:t>
      </w:r>
      <w:r w:rsidRPr="002C3FEA">
        <w:rPr>
          <w:rStyle w:val="MessageHeaderLabel"/>
          <w:rFonts w:ascii="Arial" w:hAnsi="Arial" w:cs="Arial"/>
          <w:b w:val="0"/>
          <w:bCs/>
          <w:szCs w:val="22"/>
        </w:rPr>
        <w:t>:</w:t>
      </w:r>
      <w:r w:rsidRPr="002C3FEA">
        <w:rPr>
          <w:rFonts w:ascii="Arial" w:hAnsi="Arial" w:cs="Arial"/>
          <w:szCs w:val="22"/>
        </w:rPr>
        <w:tab/>
      </w:r>
      <w:bookmarkStart w:id="3" w:name="Date"/>
      <w:bookmarkEnd w:id="3"/>
      <w:r w:rsidR="00DB2DB1">
        <w:rPr>
          <w:rFonts w:ascii="Arial" w:hAnsi="Arial" w:cs="Arial"/>
          <w:szCs w:val="22"/>
        </w:rPr>
        <w:t>September 11</w:t>
      </w:r>
      <w:r w:rsidR="002C15EC">
        <w:rPr>
          <w:rFonts w:ascii="Arial" w:hAnsi="Arial" w:cs="Arial"/>
          <w:szCs w:val="22"/>
        </w:rPr>
        <w:t>, 2017</w:t>
      </w:r>
    </w:p>
    <w:p w:rsidR="0075703C" w:rsidRPr="002C3FEA" w:rsidRDefault="0075703C">
      <w:pPr>
        <w:pStyle w:val="MessageHeader"/>
        <w:tabs>
          <w:tab w:val="clear" w:pos="720"/>
        </w:tabs>
        <w:ind w:left="1080" w:hanging="1080"/>
        <w:rPr>
          <w:rStyle w:val="MessageHeaderLabel"/>
          <w:rFonts w:ascii="Arial" w:hAnsi="Arial" w:cs="Arial"/>
          <w:b w:val="0"/>
          <w:bCs/>
          <w:szCs w:val="22"/>
        </w:rPr>
      </w:pPr>
      <w:r w:rsidRPr="002C3FEA">
        <w:rPr>
          <w:rStyle w:val="MessageHeaderLabel"/>
          <w:rFonts w:ascii="Arial" w:hAnsi="Arial" w:cs="Arial"/>
          <w:szCs w:val="22"/>
        </w:rPr>
        <w:t xml:space="preserve">Subject: </w:t>
      </w:r>
      <w:r w:rsidRPr="002C3FEA">
        <w:rPr>
          <w:rStyle w:val="MessageHeaderLabel"/>
          <w:rFonts w:ascii="Arial" w:hAnsi="Arial" w:cs="Arial"/>
          <w:szCs w:val="22"/>
        </w:rPr>
        <w:tab/>
      </w:r>
      <w:r w:rsidRPr="002C3FEA">
        <w:rPr>
          <w:rStyle w:val="MessageHeaderLabel"/>
          <w:rFonts w:ascii="Arial" w:hAnsi="Arial" w:cs="Arial"/>
          <w:b w:val="0"/>
          <w:bCs/>
          <w:szCs w:val="22"/>
        </w:rPr>
        <w:t xml:space="preserve">Responses to Questions </w:t>
      </w:r>
      <w:r w:rsidR="000D4354" w:rsidRPr="002C3FEA">
        <w:rPr>
          <w:rStyle w:val="MessageHeaderLabel"/>
          <w:rFonts w:ascii="Arial" w:hAnsi="Arial" w:cs="Arial"/>
          <w:b w:val="0"/>
          <w:bCs/>
          <w:szCs w:val="22"/>
        </w:rPr>
        <w:t xml:space="preserve">Submitted </w:t>
      </w:r>
      <w:r w:rsidRPr="002C3FEA">
        <w:rPr>
          <w:rStyle w:val="MessageHeaderLabel"/>
          <w:rFonts w:ascii="Arial" w:hAnsi="Arial" w:cs="Arial"/>
          <w:b w:val="0"/>
          <w:bCs/>
          <w:szCs w:val="22"/>
        </w:rPr>
        <w:t>and Clarifications to Specifications</w:t>
      </w:r>
    </w:p>
    <w:p w:rsidR="0075703C" w:rsidRPr="002C3FEA" w:rsidRDefault="0075703C">
      <w:pPr>
        <w:pStyle w:val="MessageHeader"/>
        <w:tabs>
          <w:tab w:val="clear" w:pos="720"/>
        </w:tabs>
        <w:ind w:left="1800" w:hanging="1800"/>
        <w:rPr>
          <w:rStyle w:val="MessageHeaderLabel"/>
          <w:rFonts w:ascii="Arial" w:hAnsi="Arial" w:cs="Arial"/>
          <w:b w:val="0"/>
          <w:bCs/>
          <w:szCs w:val="22"/>
        </w:rPr>
      </w:pPr>
      <w:r w:rsidRPr="002C3FEA">
        <w:rPr>
          <w:rStyle w:val="MessageHeaderLabel"/>
          <w:rFonts w:ascii="Arial" w:hAnsi="Arial" w:cs="Arial"/>
          <w:szCs w:val="22"/>
        </w:rPr>
        <w:t>Contact Name:</w:t>
      </w:r>
      <w:r w:rsidRPr="002C3FEA">
        <w:rPr>
          <w:rStyle w:val="MessageHeaderLabel"/>
          <w:rFonts w:ascii="Arial" w:hAnsi="Arial" w:cs="Arial"/>
          <w:szCs w:val="22"/>
        </w:rPr>
        <w:tab/>
      </w:r>
      <w:bookmarkStart w:id="4" w:name="Contact"/>
      <w:r w:rsidR="002C15EC">
        <w:rPr>
          <w:rStyle w:val="MessageHeaderLabel"/>
          <w:rFonts w:ascii="Arial" w:hAnsi="Arial" w:cs="Arial"/>
          <w:b w:val="0"/>
          <w:szCs w:val="22"/>
        </w:rPr>
        <w:t>Michelle Smith</w:t>
      </w:r>
      <w:bookmarkEnd w:id="4"/>
    </w:p>
    <w:p w:rsidR="0075703C" w:rsidRPr="002C3FEA" w:rsidRDefault="0075703C">
      <w:pPr>
        <w:pStyle w:val="MessageHeader"/>
        <w:tabs>
          <w:tab w:val="clear" w:pos="720"/>
        </w:tabs>
        <w:ind w:left="2520" w:hanging="2520"/>
        <w:rPr>
          <w:rStyle w:val="MessageHeaderLabel"/>
          <w:rFonts w:ascii="Arial" w:hAnsi="Arial" w:cs="Arial"/>
          <w:szCs w:val="22"/>
        </w:rPr>
      </w:pPr>
      <w:r w:rsidRPr="002C3FEA">
        <w:rPr>
          <w:rStyle w:val="MessageHeaderLabel"/>
          <w:rFonts w:ascii="Arial" w:hAnsi="Arial" w:cs="Arial"/>
          <w:szCs w:val="22"/>
        </w:rPr>
        <w:t xml:space="preserve">Contact Phone Number: </w:t>
      </w:r>
      <w:r w:rsidRPr="002C3FEA">
        <w:rPr>
          <w:rStyle w:val="MessageHeaderLabel"/>
          <w:rFonts w:ascii="Arial" w:hAnsi="Arial" w:cs="Arial"/>
          <w:szCs w:val="22"/>
        </w:rPr>
        <w:tab/>
      </w:r>
      <w:bookmarkStart w:id="5" w:name="ContactPhone"/>
      <w:r w:rsidR="002C15EC">
        <w:rPr>
          <w:rStyle w:val="MessageHeaderLabel"/>
          <w:rFonts w:ascii="Arial" w:hAnsi="Arial" w:cs="Arial"/>
          <w:b w:val="0"/>
          <w:szCs w:val="22"/>
        </w:rPr>
        <w:t>601-432-8057</w:t>
      </w:r>
      <w:bookmarkEnd w:id="5"/>
    </w:p>
    <w:p w:rsidR="0075703C" w:rsidRPr="002C3FEA" w:rsidRDefault="0075703C">
      <w:pPr>
        <w:pStyle w:val="MessageHeaderLast"/>
        <w:tabs>
          <w:tab w:val="clear" w:pos="720"/>
        </w:tabs>
        <w:ind w:left="2520" w:hanging="2520"/>
        <w:rPr>
          <w:rFonts w:ascii="Arial" w:hAnsi="Arial" w:cs="Arial"/>
          <w:szCs w:val="22"/>
        </w:rPr>
      </w:pPr>
      <w:r w:rsidRPr="002C3FEA">
        <w:rPr>
          <w:rStyle w:val="MessageHeaderLabel"/>
          <w:rFonts w:ascii="Arial" w:hAnsi="Arial" w:cs="Arial"/>
          <w:szCs w:val="22"/>
        </w:rPr>
        <w:t>Contact E-mail Address:</w:t>
      </w:r>
      <w:r w:rsidRPr="002C3FEA">
        <w:rPr>
          <w:rFonts w:ascii="Arial" w:hAnsi="Arial" w:cs="Arial"/>
          <w:szCs w:val="22"/>
        </w:rPr>
        <w:tab/>
      </w:r>
      <w:bookmarkStart w:id="6" w:name="ContactEmail"/>
      <w:r w:rsidR="002C15EC">
        <w:rPr>
          <w:rFonts w:ascii="Arial" w:hAnsi="Arial" w:cs="Arial"/>
          <w:szCs w:val="22"/>
        </w:rPr>
        <w:t>Michelle.Smith@its.ms.gov</w:t>
      </w:r>
      <w:bookmarkEnd w:id="6"/>
    </w:p>
    <w:p w:rsidR="002C407D" w:rsidRPr="002C3FEA" w:rsidRDefault="002C15EC" w:rsidP="00E26B33">
      <w:pPr>
        <w:pStyle w:val="Level1"/>
        <w:tabs>
          <w:tab w:val="left" w:pos="720"/>
        </w:tabs>
        <w:spacing w:before="0"/>
        <w:ind w:left="0" w:firstLine="0"/>
        <w:jc w:val="both"/>
        <w:rPr>
          <w:rFonts w:ascii="Arial" w:hAnsi="Arial" w:cs="Arial"/>
          <w:b/>
          <w:szCs w:val="22"/>
        </w:rPr>
      </w:pPr>
      <w:bookmarkStart w:id="7" w:name="Type1"/>
      <w:r>
        <w:rPr>
          <w:rFonts w:ascii="Arial" w:hAnsi="Arial" w:cs="Arial"/>
          <w:b/>
          <w:szCs w:val="22"/>
        </w:rPr>
        <w:t>RFP</w:t>
      </w:r>
      <w:bookmarkEnd w:id="7"/>
      <w:r w:rsidR="002C407D" w:rsidRPr="002C3FEA">
        <w:rPr>
          <w:rFonts w:ascii="Arial" w:hAnsi="Arial" w:cs="Arial"/>
          <w:b/>
          <w:szCs w:val="22"/>
        </w:rPr>
        <w:t xml:space="preserve"> Number </w:t>
      </w:r>
      <w:bookmarkStart w:id="8" w:name="RFPNum2"/>
      <w:r>
        <w:rPr>
          <w:rFonts w:ascii="Arial" w:hAnsi="Arial" w:cs="Arial"/>
          <w:b/>
          <w:szCs w:val="22"/>
        </w:rPr>
        <w:t>5000</w:t>
      </w:r>
      <w:bookmarkEnd w:id="8"/>
      <w:r w:rsidR="002C407D" w:rsidRPr="002C3FEA">
        <w:rPr>
          <w:rFonts w:ascii="Arial" w:hAnsi="Arial" w:cs="Arial"/>
          <w:b/>
          <w:szCs w:val="22"/>
        </w:rPr>
        <w:t xml:space="preserve"> is hereby amended as follows: </w:t>
      </w:r>
    </w:p>
    <w:p w:rsidR="002C15EC" w:rsidRPr="004F05F1" w:rsidRDefault="002C15EC" w:rsidP="008810D1">
      <w:pPr>
        <w:pStyle w:val="Level1"/>
        <w:tabs>
          <w:tab w:val="left" w:pos="720"/>
        </w:tabs>
        <w:spacing w:before="0"/>
        <w:ind w:left="0" w:firstLine="0"/>
        <w:jc w:val="center"/>
        <w:rPr>
          <w:rFonts w:ascii="Arial" w:hAnsi="Arial" w:cs="Arial"/>
          <w:b/>
          <w:sz w:val="24"/>
          <w:szCs w:val="24"/>
        </w:rPr>
      </w:pPr>
      <w:bookmarkStart w:id="9" w:name="Note2"/>
      <w:bookmarkEnd w:id="9"/>
    </w:p>
    <w:p w:rsidR="00BE237C" w:rsidRDefault="00BE237C" w:rsidP="00BE237C">
      <w:pPr>
        <w:pStyle w:val="ListParagraph"/>
        <w:numPr>
          <w:ilvl w:val="0"/>
          <w:numId w:val="4"/>
        </w:numPr>
        <w:rPr>
          <w:rFonts w:ascii="Arial" w:hAnsi="Arial" w:cs="Arial"/>
          <w:b/>
          <w:sz w:val="22"/>
        </w:rPr>
      </w:pPr>
      <w:r>
        <w:rPr>
          <w:rFonts w:ascii="Arial" w:hAnsi="Arial" w:cs="Arial"/>
          <w:b/>
          <w:sz w:val="22"/>
        </w:rPr>
        <w:t>Section IV</w:t>
      </w:r>
      <w:r w:rsidRPr="00BE237C">
        <w:rPr>
          <w:rFonts w:ascii="Arial" w:hAnsi="Arial" w:cs="Arial"/>
          <w:b/>
          <w:sz w:val="22"/>
        </w:rPr>
        <w:t xml:space="preserve"> </w:t>
      </w:r>
      <w:r>
        <w:rPr>
          <w:rFonts w:ascii="Arial" w:hAnsi="Arial" w:cs="Arial"/>
          <w:b/>
          <w:sz w:val="22"/>
        </w:rPr>
        <w:t>Legal and Contractual Information</w:t>
      </w:r>
      <w:r w:rsidRPr="00BE237C">
        <w:rPr>
          <w:rFonts w:ascii="Arial" w:hAnsi="Arial" w:cs="Arial"/>
          <w:b/>
          <w:sz w:val="22"/>
        </w:rPr>
        <w:t xml:space="preserve">, Item </w:t>
      </w:r>
      <w:r>
        <w:rPr>
          <w:rFonts w:ascii="Arial" w:hAnsi="Arial" w:cs="Arial"/>
          <w:b/>
          <w:sz w:val="22"/>
        </w:rPr>
        <w:t>37, second paragraph</w:t>
      </w:r>
      <w:r w:rsidRPr="00BE237C">
        <w:rPr>
          <w:rFonts w:ascii="Arial" w:hAnsi="Arial" w:cs="Arial"/>
          <w:b/>
          <w:sz w:val="22"/>
        </w:rPr>
        <w:t xml:space="preserve"> is being modified to read:</w:t>
      </w:r>
    </w:p>
    <w:p w:rsidR="00BE237C" w:rsidRDefault="00BE237C" w:rsidP="00BE237C">
      <w:pPr>
        <w:pStyle w:val="ListParagraph"/>
        <w:rPr>
          <w:rFonts w:ascii="Arial" w:hAnsi="Arial" w:cs="Arial"/>
          <w:b/>
          <w:sz w:val="22"/>
        </w:rPr>
      </w:pPr>
    </w:p>
    <w:p w:rsidR="00BE237C" w:rsidRPr="00BE237C" w:rsidRDefault="00BE237C" w:rsidP="00BE237C">
      <w:pPr>
        <w:pStyle w:val="ListParagraph"/>
        <w:jc w:val="both"/>
        <w:rPr>
          <w:rFonts w:ascii="Arial" w:hAnsi="Arial" w:cs="Arial"/>
          <w:sz w:val="22"/>
        </w:rPr>
      </w:pPr>
      <w:r w:rsidRPr="00BE237C">
        <w:rPr>
          <w:rFonts w:ascii="Arial" w:hAnsi="Arial" w:cs="Arial"/>
          <w:sz w:val="22"/>
        </w:rPr>
        <w:t xml:space="preserve">If a Performance Bond/Irrevocable Bank Letter of Credit is required, the Vendor must procure and submit to ITS with the executed contract, (a) a performance bond from a reliable surety company authorized to do business in the State of Mississippi or (b) an irrevocable bank letter of credit that is acceptable to the State. The Performance Bond or the Irrevocable Letter of Credit shall be for the total amount of the contract or an amount mutually agreed upon by the State and the successful Vendor and shall be payable to Mississippi Department of Information Technology Services. No contract resulting from this RFP will be valid until the required Performance Bond or Irrevocable Bank Letter of Credit has been received and found to be in proper form and amount. The Vendor agrees that the State has the right to request payment for a partial amount or the full amount of the Irrevocable Letter of Credit/Performance bond should the products/services being procured hereunder not be provided in a manner consistent with this RFP and the Vendor’s proposal by the delivery dates agreed upon by the parties. The State may demand payment by contacting the bank issuing the letter of credit or the bonding company issuing the performance bond and making a written request for full or partial payment. The issuing bank/bonding company is required to honor any demand for payment from the State within </w:t>
      </w:r>
      <w:r w:rsidR="00551898">
        <w:rPr>
          <w:rFonts w:ascii="Arial" w:hAnsi="Arial" w:cs="Arial"/>
          <w:strike/>
          <w:sz w:val="22"/>
        </w:rPr>
        <w:t>fifteen (15)</w:t>
      </w:r>
      <w:r w:rsidR="00551898">
        <w:rPr>
          <w:rFonts w:ascii="Arial" w:hAnsi="Arial" w:cs="Arial"/>
          <w:sz w:val="22"/>
        </w:rPr>
        <w:t xml:space="preserve"> </w:t>
      </w:r>
      <w:r w:rsidR="00551898" w:rsidRPr="00551898">
        <w:rPr>
          <w:rFonts w:ascii="Arial" w:hAnsi="Arial" w:cs="Arial"/>
          <w:sz w:val="22"/>
          <w:u w:val="single"/>
        </w:rPr>
        <w:t>seven (7)</w:t>
      </w:r>
      <w:r w:rsidRPr="00BE237C">
        <w:rPr>
          <w:rFonts w:ascii="Arial" w:hAnsi="Arial" w:cs="Arial"/>
          <w:sz w:val="22"/>
        </w:rPr>
        <w:t xml:space="preserve"> days of notification. The letter of credit/performance bond shall cover the entire contract period, with the exception of post-warranty maintenance and support, and shall not be released until final acceptance of all products and deliverables required herein or until the warranty period, if any, has expired, whichever occurs last. If applicable, and at the State’s sole discretion, the State may, at any time during the warranty period, review Vendor’s performance and performance of the </w:t>
      </w:r>
      <w:r w:rsidRPr="00BE237C">
        <w:rPr>
          <w:rFonts w:ascii="Arial" w:hAnsi="Arial" w:cs="Arial"/>
          <w:sz w:val="22"/>
        </w:rPr>
        <w:lastRenderedPageBreak/>
        <w:t xml:space="preserve">products/services delivered and determine that the letter of credit/performance bond may be reduced or released prior to expiration of the full warranty period.   </w:t>
      </w:r>
    </w:p>
    <w:p w:rsidR="00BE237C" w:rsidRDefault="00BE237C" w:rsidP="00551898">
      <w:pPr>
        <w:pStyle w:val="Level1"/>
        <w:tabs>
          <w:tab w:val="clear" w:pos="720"/>
        </w:tabs>
        <w:spacing w:before="0"/>
        <w:ind w:left="0" w:firstLine="0"/>
        <w:jc w:val="both"/>
        <w:rPr>
          <w:rFonts w:ascii="Arial" w:hAnsi="Arial" w:cs="Arial"/>
          <w:b/>
          <w:szCs w:val="24"/>
        </w:rPr>
      </w:pPr>
    </w:p>
    <w:p w:rsidR="003C71FE" w:rsidRDefault="003C71FE" w:rsidP="003C71FE">
      <w:pPr>
        <w:pStyle w:val="Level1"/>
        <w:numPr>
          <w:ilvl w:val="0"/>
          <w:numId w:val="4"/>
        </w:numPr>
        <w:spacing w:before="0"/>
        <w:jc w:val="both"/>
        <w:rPr>
          <w:rFonts w:ascii="Arial" w:hAnsi="Arial" w:cs="Arial"/>
          <w:b/>
          <w:szCs w:val="24"/>
        </w:rPr>
      </w:pPr>
      <w:r w:rsidRPr="00E665C4">
        <w:rPr>
          <w:rFonts w:ascii="Arial" w:hAnsi="Arial" w:cs="Arial"/>
          <w:b/>
          <w:szCs w:val="24"/>
        </w:rPr>
        <w:t xml:space="preserve">Section VII Technical Specifications, Item </w:t>
      </w:r>
      <w:r>
        <w:rPr>
          <w:rFonts w:ascii="Arial" w:hAnsi="Arial" w:cs="Arial"/>
          <w:b/>
          <w:szCs w:val="24"/>
        </w:rPr>
        <w:t>5.1.19</w:t>
      </w:r>
      <w:r w:rsidRPr="00E665C4">
        <w:rPr>
          <w:rFonts w:ascii="Arial" w:hAnsi="Arial" w:cs="Arial"/>
          <w:b/>
          <w:szCs w:val="24"/>
        </w:rPr>
        <w:t xml:space="preserve"> is being </w:t>
      </w:r>
      <w:r>
        <w:rPr>
          <w:rFonts w:ascii="Arial" w:hAnsi="Arial" w:cs="Arial"/>
          <w:b/>
          <w:szCs w:val="24"/>
        </w:rPr>
        <w:t>added</w:t>
      </w:r>
      <w:r w:rsidRPr="00E665C4">
        <w:rPr>
          <w:rFonts w:ascii="Arial" w:hAnsi="Arial" w:cs="Arial"/>
          <w:b/>
          <w:szCs w:val="24"/>
        </w:rPr>
        <w:t>:</w:t>
      </w:r>
    </w:p>
    <w:p w:rsidR="003C71FE" w:rsidRDefault="003C71FE" w:rsidP="003C71FE">
      <w:pPr>
        <w:pStyle w:val="Level1"/>
        <w:tabs>
          <w:tab w:val="clear" w:pos="720"/>
        </w:tabs>
        <w:spacing w:before="0"/>
        <w:ind w:firstLine="0"/>
        <w:jc w:val="both"/>
        <w:rPr>
          <w:rFonts w:ascii="Arial" w:hAnsi="Arial" w:cs="Arial"/>
          <w:b/>
          <w:szCs w:val="24"/>
        </w:rPr>
      </w:pPr>
    </w:p>
    <w:p w:rsidR="003C71FE" w:rsidRPr="003C71FE" w:rsidRDefault="003C71FE" w:rsidP="00ED6CE1">
      <w:pPr>
        <w:pStyle w:val="ListParagraph"/>
        <w:ind w:left="1620" w:hanging="900"/>
        <w:jc w:val="both"/>
        <w:rPr>
          <w:rFonts w:ascii="Arial" w:hAnsi="Arial" w:cs="Arial"/>
          <w:sz w:val="22"/>
        </w:rPr>
      </w:pPr>
      <w:r w:rsidRPr="003C71FE">
        <w:rPr>
          <w:rFonts w:ascii="Arial" w:hAnsi="Arial" w:cs="Arial"/>
          <w:sz w:val="22"/>
        </w:rPr>
        <w:t>5.1.19</w:t>
      </w:r>
      <w:r w:rsidRPr="003C71FE">
        <w:rPr>
          <w:rFonts w:ascii="Arial" w:hAnsi="Arial" w:cs="Arial"/>
          <w:sz w:val="22"/>
        </w:rPr>
        <w:tab/>
        <w:t xml:space="preserve">Vendor must provide a single point of contact for all services in a given category. In addition, if a </w:t>
      </w:r>
      <w:r w:rsidR="00B52C83">
        <w:rPr>
          <w:rFonts w:ascii="Arial" w:hAnsi="Arial" w:cs="Arial"/>
          <w:sz w:val="22"/>
        </w:rPr>
        <w:t>Vendor</w:t>
      </w:r>
      <w:r w:rsidRPr="003C71FE">
        <w:rPr>
          <w:rFonts w:ascii="Arial" w:hAnsi="Arial" w:cs="Arial"/>
          <w:sz w:val="22"/>
        </w:rPr>
        <w:t xml:space="preserve"> is awarded multiple categories of this RFP, </w:t>
      </w:r>
      <w:r w:rsidR="00B52C83">
        <w:rPr>
          <w:rFonts w:ascii="Arial" w:hAnsi="Arial" w:cs="Arial"/>
          <w:sz w:val="22"/>
        </w:rPr>
        <w:t>Vendor</w:t>
      </w:r>
      <w:r w:rsidRPr="003C71FE">
        <w:rPr>
          <w:rFonts w:ascii="Arial" w:hAnsi="Arial" w:cs="Arial"/>
          <w:sz w:val="22"/>
        </w:rPr>
        <w:t xml:space="preserve"> must provide a single point of contact for all services in all awarded categories.</w:t>
      </w:r>
    </w:p>
    <w:p w:rsidR="003C71FE" w:rsidRDefault="003C71FE" w:rsidP="003C71FE">
      <w:pPr>
        <w:pStyle w:val="Level1"/>
        <w:tabs>
          <w:tab w:val="clear" w:pos="720"/>
        </w:tabs>
        <w:spacing w:before="0"/>
        <w:ind w:firstLine="0"/>
        <w:jc w:val="both"/>
        <w:rPr>
          <w:rFonts w:ascii="Arial" w:hAnsi="Arial" w:cs="Arial"/>
          <w:b/>
          <w:szCs w:val="24"/>
        </w:rPr>
      </w:pPr>
    </w:p>
    <w:p w:rsidR="002C15EC" w:rsidRPr="00E665C4" w:rsidRDefault="002C15EC" w:rsidP="002C15EC">
      <w:pPr>
        <w:pStyle w:val="Level1"/>
        <w:numPr>
          <w:ilvl w:val="0"/>
          <w:numId w:val="4"/>
        </w:numPr>
        <w:spacing w:before="0"/>
        <w:jc w:val="both"/>
        <w:rPr>
          <w:rFonts w:ascii="Arial" w:hAnsi="Arial" w:cs="Arial"/>
          <w:b/>
          <w:szCs w:val="24"/>
        </w:rPr>
      </w:pPr>
      <w:r w:rsidRPr="00E665C4">
        <w:rPr>
          <w:rFonts w:ascii="Arial" w:hAnsi="Arial" w:cs="Arial"/>
          <w:b/>
          <w:szCs w:val="24"/>
        </w:rPr>
        <w:t xml:space="preserve">Section VII Technical Specifications, Item </w:t>
      </w:r>
      <w:r w:rsidR="00E665C4" w:rsidRPr="00E665C4">
        <w:rPr>
          <w:rFonts w:ascii="Arial" w:hAnsi="Arial" w:cs="Arial"/>
          <w:b/>
          <w:szCs w:val="24"/>
        </w:rPr>
        <w:t>9.4.3</w:t>
      </w:r>
      <w:r w:rsidRPr="00E665C4">
        <w:rPr>
          <w:rFonts w:ascii="Arial" w:hAnsi="Arial" w:cs="Arial"/>
          <w:b/>
          <w:szCs w:val="24"/>
        </w:rPr>
        <w:t xml:space="preserve"> is being modified to read:</w:t>
      </w:r>
    </w:p>
    <w:p w:rsidR="002C15EC" w:rsidRPr="00E665C4" w:rsidRDefault="002C15EC" w:rsidP="008810D1">
      <w:pPr>
        <w:pStyle w:val="Level1"/>
        <w:tabs>
          <w:tab w:val="left" w:pos="720"/>
        </w:tabs>
        <w:spacing w:before="0"/>
        <w:ind w:firstLine="0"/>
        <w:jc w:val="both"/>
        <w:rPr>
          <w:rFonts w:ascii="Arial" w:hAnsi="Arial" w:cs="Arial"/>
          <w:b/>
          <w:szCs w:val="24"/>
          <w:highlight w:val="yellow"/>
        </w:rPr>
      </w:pPr>
    </w:p>
    <w:p w:rsidR="002C15EC" w:rsidRPr="00E665C4" w:rsidRDefault="00E665C4" w:rsidP="00E665C4">
      <w:pPr>
        <w:pStyle w:val="Level1"/>
        <w:tabs>
          <w:tab w:val="clear" w:pos="720"/>
          <w:tab w:val="left" w:pos="1620"/>
        </w:tabs>
        <w:spacing w:before="0"/>
        <w:ind w:left="1620" w:hanging="900"/>
        <w:jc w:val="both"/>
        <w:rPr>
          <w:rFonts w:ascii="Arial" w:hAnsi="Arial" w:cs="Arial"/>
          <w:b/>
          <w:szCs w:val="24"/>
          <w:highlight w:val="yellow"/>
        </w:rPr>
      </w:pPr>
      <w:r w:rsidRPr="00E665C4">
        <w:rPr>
          <w:rFonts w:ascii="Arial" w:hAnsi="Arial" w:cs="Arial"/>
          <w:szCs w:val="24"/>
        </w:rPr>
        <w:t>9.4.3</w:t>
      </w:r>
      <w:r w:rsidRPr="00E665C4">
        <w:rPr>
          <w:rFonts w:ascii="Arial" w:hAnsi="Arial" w:cs="Arial"/>
          <w:szCs w:val="24"/>
        </w:rPr>
        <w:tab/>
        <w:t>Bills submitted to the State of Mississippi for payment will be paid forty-five days (45) after receipt of said bill</w:t>
      </w:r>
      <w:r w:rsidRPr="008F3BC2">
        <w:rPr>
          <w:rFonts w:ascii="Arial" w:hAnsi="Arial" w:cs="Arial"/>
          <w:strike/>
          <w:szCs w:val="24"/>
        </w:rPr>
        <w:t>; however, in the event that payment is not made within 45 days</w:t>
      </w:r>
      <w:r w:rsidRPr="00E665C4">
        <w:rPr>
          <w:rFonts w:ascii="Arial" w:hAnsi="Arial" w:cs="Arial"/>
          <w:strike/>
          <w:szCs w:val="24"/>
        </w:rPr>
        <w:t>, the State will not pay any late fees</w:t>
      </w:r>
      <w:r w:rsidRPr="00E665C4">
        <w:rPr>
          <w:rFonts w:ascii="Arial" w:hAnsi="Arial" w:cs="Arial"/>
          <w:szCs w:val="24"/>
        </w:rPr>
        <w:t>.</w:t>
      </w:r>
    </w:p>
    <w:p w:rsidR="00E665C4" w:rsidRPr="003C71FE" w:rsidRDefault="00E665C4" w:rsidP="00E665C4">
      <w:pPr>
        <w:jc w:val="both"/>
        <w:rPr>
          <w:rFonts w:ascii="Arial" w:hAnsi="Arial" w:cs="Arial"/>
          <w:b/>
          <w:sz w:val="22"/>
        </w:rPr>
      </w:pPr>
    </w:p>
    <w:p w:rsidR="00C159FB" w:rsidRDefault="003C71FE" w:rsidP="003C71FE">
      <w:pPr>
        <w:pStyle w:val="ListParagraph"/>
        <w:numPr>
          <w:ilvl w:val="0"/>
          <w:numId w:val="4"/>
        </w:numPr>
        <w:jc w:val="both"/>
        <w:rPr>
          <w:rFonts w:ascii="Arial" w:hAnsi="Arial" w:cs="Arial"/>
          <w:b/>
          <w:bCs/>
          <w:sz w:val="22"/>
        </w:rPr>
      </w:pPr>
      <w:r w:rsidRPr="00B70A8B">
        <w:rPr>
          <w:rFonts w:ascii="Arial" w:hAnsi="Arial" w:cs="Arial"/>
          <w:b/>
          <w:bCs/>
          <w:sz w:val="22"/>
        </w:rPr>
        <w:t>Attachment A, Category I</w:t>
      </w:r>
      <w:r w:rsidR="00B70A8B">
        <w:rPr>
          <w:rFonts w:ascii="Arial" w:hAnsi="Arial" w:cs="Arial"/>
          <w:b/>
          <w:bCs/>
          <w:sz w:val="22"/>
        </w:rPr>
        <w:t>-</w:t>
      </w:r>
      <w:r w:rsidRPr="00B70A8B">
        <w:rPr>
          <w:rFonts w:ascii="Arial" w:hAnsi="Arial" w:cs="Arial"/>
          <w:b/>
          <w:bCs/>
          <w:sz w:val="22"/>
        </w:rPr>
        <w:t xml:space="preserve"> Voice and Data Network</w:t>
      </w:r>
      <w:r w:rsidR="00B70A8B" w:rsidRPr="00B70A8B">
        <w:rPr>
          <w:rFonts w:ascii="Arial" w:hAnsi="Arial" w:cs="Arial"/>
          <w:b/>
          <w:bCs/>
          <w:sz w:val="22"/>
        </w:rPr>
        <w:t xml:space="preserve"> and Attachment A, Category II</w:t>
      </w:r>
      <w:r w:rsidR="00B70A8B">
        <w:rPr>
          <w:rFonts w:ascii="Arial" w:hAnsi="Arial" w:cs="Arial"/>
          <w:b/>
          <w:bCs/>
          <w:sz w:val="22"/>
        </w:rPr>
        <w:t>-</w:t>
      </w:r>
      <w:r w:rsidR="00B70A8B" w:rsidRPr="00B70A8B">
        <w:rPr>
          <w:rFonts w:ascii="Arial" w:hAnsi="Arial" w:cs="Arial"/>
          <w:b/>
          <w:bCs/>
          <w:sz w:val="22"/>
        </w:rPr>
        <w:t xml:space="preserve"> </w:t>
      </w:r>
      <w:r w:rsidR="00B70A8B">
        <w:rPr>
          <w:rFonts w:ascii="Arial" w:hAnsi="Arial" w:cs="Arial"/>
          <w:b/>
          <w:bCs/>
          <w:sz w:val="22"/>
        </w:rPr>
        <w:t>Enterprise Internet are hereby</w:t>
      </w:r>
      <w:r w:rsidR="00C159FB">
        <w:rPr>
          <w:rFonts w:ascii="Arial" w:hAnsi="Arial" w:cs="Arial"/>
          <w:b/>
          <w:bCs/>
          <w:sz w:val="22"/>
        </w:rPr>
        <w:t xml:space="preserve"> revised. </w:t>
      </w:r>
    </w:p>
    <w:p w:rsidR="00C159FB" w:rsidRDefault="00C159FB" w:rsidP="00C159FB">
      <w:pPr>
        <w:pStyle w:val="ListParagraph"/>
        <w:jc w:val="both"/>
        <w:rPr>
          <w:rFonts w:ascii="Arial" w:hAnsi="Arial" w:cs="Arial"/>
          <w:b/>
          <w:bCs/>
          <w:sz w:val="22"/>
        </w:rPr>
      </w:pPr>
    </w:p>
    <w:p w:rsidR="00C159FB" w:rsidRPr="00C159FB" w:rsidRDefault="00C159FB" w:rsidP="00C159FB">
      <w:pPr>
        <w:pStyle w:val="ListParagraph"/>
        <w:jc w:val="both"/>
        <w:rPr>
          <w:rFonts w:ascii="Arial" w:hAnsi="Arial" w:cs="Arial"/>
          <w:bCs/>
          <w:sz w:val="22"/>
          <w:u w:val="single"/>
        </w:rPr>
      </w:pPr>
      <w:r w:rsidRPr="00C159FB">
        <w:rPr>
          <w:rFonts w:ascii="Arial" w:hAnsi="Arial" w:cs="Arial"/>
          <w:bCs/>
          <w:sz w:val="22"/>
          <w:u w:val="single"/>
        </w:rPr>
        <w:t>Category I:</w:t>
      </w:r>
    </w:p>
    <w:p w:rsidR="00C159FB" w:rsidRPr="00C159FB" w:rsidRDefault="00C159FB" w:rsidP="00C159FB">
      <w:pPr>
        <w:pStyle w:val="ListParagraph"/>
        <w:jc w:val="both"/>
        <w:rPr>
          <w:rFonts w:ascii="Arial" w:hAnsi="Arial" w:cs="Arial"/>
          <w:bCs/>
          <w:sz w:val="22"/>
        </w:rPr>
      </w:pPr>
      <w:r w:rsidRPr="00C159FB">
        <w:rPr>
          <w:rFonts w:ascii="Arial" w:hAnsi="Arial" w:cs="Arial"/>
          <w:bCs/>
          <w:sz w:val="22"/>
        </w:rPr>
        <w:t>-Added requirements 3.2.1.15 and subsections</w:t>
      </w:r>
    </w:p>
    <w:p w:rsidR="00C159FB" w:rsidRPr="00C159FB" w:rsidRDefault="00C159FB" w:rsidP="00C159FB">
      <w:pPr>
        <w:pStyle w:val="ListParagraph"/>
        <w:jc w:val="both"/>
        <w:rPr>
          <w:rFonts w:ascii="Arial" w:hAnsi="Arial" w:cs="Arial"/>
          <w:bCs/>
          <w:sz w:val="22"/>
        </w:rPr>
      </w:pPr>
      <w:r w:rsidRPr="00C159FB">
        <w:rPr>
          <w:rFonts w:ascii="Arial" w:hAnsi="Arial" w:cs="Arial"/>
          <w:bCs/>
          <w:sz w:val="22"/>
        </w:rPr>
        <w:t>-Added P2P T1 Inventory Costs to the Cost Submission tab</w:t>
      </w:r>
    </w:p>
    <w:p w:rsidR="00C159FB" w:rsidRDefault="00C159FB" w:rsidP="00C159FB">
      <w:pPr>
        <w:pStyle w:val="ListParagraph"/>
        <w:jc w:val="both"/>
        <w:rPr>
          <w:rFonts w:ascii="Arial" w:hAnsi="Arial" w:cs="Arial"/>
          <w:bCs/>
          <w:sz w:val="22"/>
        </w:rPr>
      </w:pPr>
      <w:r w:rsidRPr="00C159FB">
        <w:rPr>
          <w:rFonts w:ascii="Arial" w:hAnsi="Arial" w:cs="Arial"/>
          <w:bCs/>
          <w:sz w:val="22"/>
        </w:rPr>
        <w:t>-Updated addresses on the P2P T1 tab</w:t>
      </w:r>
    </w:p>
    <w:p w:rsidR="00C159FB" w:rsidRDefault="00C159FB" w:rsidP="00C159FB">
      <w:pPr>
        <w:pStyle w:val="ListParagraph"/>
        <w:jc w:val="both"/>
        <w:rPr>
          <w:rFonts w:ascii="Arial" w:hAnsi="Arial" w:cs="Arial"/>
          <w:bCs/>
          <w:sz w:val="22"/>
        </w:rPr>
      </w:pPr>
    </w:p>
    <w:p w:rsidR="00C159FB" w:rsidRPr="00127EB6" w:rsidRDefault="00C159FB" w:rsidP="00C159FB">
      <w:pPr>
        <w:pStyle w:val="ListParagraph"/>
        <w:jc w:val="both"/>
        <w:rPr>
          <w:rFonts w:ascii="Arial" w:hAnsi="Arial" w:cs="Arial"/>
          <w:bCs/>
          <w:sz w:val="22"/>
          <w:u w:val="single"/>
        </w:rPr>
      </w:pPr>
      <w:r w:rsidRPr="00127EB6">
        <w:rPr>
          <w:rFonts w:ascii="Arial" w:hAnsi="Arial" w:cs="Arial"/>
          <w:bCs/>
          <w:sz w:val="22"/>
          <w:u w:val="single"/>
        </w:rPr>
        <w:t>Category II:</w:t>
      </w:r>
    </w:p>
    <w:p w:rsidR="00C159FB" w:rsidRDefault="00C159FB" w:rsidP="00C159FB">
      <w:pPr>
        <w:pStyle w:val="ListParagraph"/>
        <w:jc w:val="both"/>
        <w:rPr>
          <w:rFonts w:ascii="Arial" w:hAnsi="Arial" w:cs="Arial"/>
          <w:bCs/>
          <w:sz w:val="22"/>
        </w:rPr>
      </w:pPr>
      <w:r>
        <w:rPr>
          <w:rFonts w:ascii="Arial" w:hAnsi="Arial" w:cs="Arial"/>
          <w:bCs/>
          <w:sz w:val="22"/>
        </w:rPr>
        <w:t>-Added requirement 3.16.1.2.6</w:t>
      </w:r>
    </w:p>
    <w:p w:rsidR="00C159FB" w:rsidRDefault="00C159FB" w:rsidP="00C159FB">
      <w:pPr>
        <w:pStyle w:val="ListParagraph"/>
        <w:jc w:val="both"/>
        <w:rPr>
          <w:rFonts w:ascii="Arial" w:hAnsi="Arial" w:cs="Arial"/>
          <w:b/>
          <w:bCs/>
          <w:sz w:val="22"/>
        </w:rPr>
      </w:pPr>
    </w:p>
    <w:p w:rsidR="003C71FE" w:rsidRPr="00B70A8B" w:rsidRDefault="00B70A8B" w:rsidP="00C159FB">
      <w:pPr>
        <w:pStyle w:val="ListParagraph"/>
        <w:jc w:val="both"/>
        <w:rPr>
          <w:rFonts w:ascii="Arial" w:hAnsi="Arial" w:cs="Arial"/>
          <w:b/>
          <w:bCs/>
          <w:sz w:val="22"/>
        </w:rPr>
      </w:pPr>
      <w:r>
        <w:rPr>
          <w:rFonts w:ascii="Arial" w:hAnsi="Arial" w:cs="Arial"/>
          <w:b/>
          <w:bCs/>
          <w:sz w:val="22"/>
        </w:rPr>
        <w:t>Each Vendor responding to these sections should submit the enclosed Revised Attachment A, Category I- Voice and Data Network and/or Attachment A, Category II- Enterprise Internet when responding to the RFP.</w:t>
      </w:r>
    </w:p>
    <w:p w:rsidR="00B70A8B" w:rsidRPr="003C71FE" w:rsidRDefault="00B70A8B" w:rsidP="00B70A8B">
      <w:pPr>
        <w:pStyle w:val="ListParagraph"/>
        <w:jc w:val="both"/>
        <w:rPr>
          <w:rFonts w:ascii="Arial" w:hAnsi="Arial" w:cs="Arial"/>
          <w:b/>
          <w:bCs/>
        </w:rPr>
      </w:pPr>
    </w:p>
    <w:p w:rsidR="003C71FE" w:rsidRPr="003C71FE" w:rsidRDefault="000F3A5E" w:rsidP="003C71FE">
      <w:pPr>
        <w:pStyle w:val="ListParagraph"/>
        <w:numPr>
          <w:ilvl w:val="0"/>
          <w:numId w:val="4"/>
        </w:numPr>
        <w:jc w:val="both"/>
        <w:rPr>
          <w:rFonts w:ascii="Arial" w:hAnsi="Arial" w:cs="Arial"/>
          <w:b/>
          <w:bCs/>
        </w:rPr>
      </w:pPr>
      <w:r w:rsidRPr="003C71FE">
        <w:rPr>
          <w:rFonts w:ascii="Arial" w:hAnsi="Arial" w:cs="Arial"/>
          <w:b/>
          <w:sz w:val="22"/>
        </w:rPr>
        <w:t>Attachment A, Category XI</w:t>
      </w:r>
      <w:r w:rsidR="003C71FE" w:rsidRPr="003C71FE">
        <w:rPr>
          <w:rFonts w:ascii="Arial" w:hAnsi="Arial" w:cs="Arial"/>
          <w:b/>
          <w:sz w:val="22"/>
        </w:rPr>
        <w:t xml:space="preserve"> Managed VPN, Item 1.5 is being modified to read: </w:t>
      </w:r>
    </w:p>
    <w:p w:rsidR="003C71FE" w:rsidRPr="003C71FE" w:rsidRDefault="003C71FE" w:rsidP="003C71FE">
      <w:pPr>
        <w:pStyle w:val="ListParagraph"/>
        <w:jc w:val="both"/>
        <w:rPr>
          <w:rFonts w:ascii="Arial" w:hAnsi="Arial" w:cs="Arial"/>
          <w:b/>
          <w:bCs/>
        </w:rPr>
      </w:pPr>
    </w:p>
    <w:tbl>
      <w:tblPr>
        <w:tblW w:w="7920" w:type="dxa"/>
        <w:jc w:val="center"/>
        <w:tblLook w:val="04A0" w:firstRow="1" w:lastRow="0" w:firstColumn="1" w:lastColumn="0" w:noHBand="0" w:noVBand="1"/>
      </w:tblPr>
      <w:tblGrid>
        <w:gridCol w:w="985"/>
        <w:gridCol w:w="6935"/>
      </w:tblGrid>
      <w:tr w:rsidR="003C71FE" w:rsidTr="003C71FE">
        <w:trPr>
          <w:trHeight w:val="1545"/>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71FE" w:rsidRDefault="003C71FE" w:rsidP="003C71FE">
            <w:pPr>
              <w:jc w:val="right"/>
              <w:rPr>
                <w:rFonts w:ascii="Calibri" w:hAnsi="Calibri"/>
                <w:color w:val="000000"/>
                <w:sz w:val="20"/>
                <w:szCs w:val="20"/>
              </w:rPr>
            </w:pPr>
            <w:r>
              <w:rPr>
                <w:rFonts w:ascii="Calibri" w:hAnsi="Calibri"/>
                <w:color w:val="000000"/>
                <w:sz w:val="20"/>
                <w:szCs w:val="20"/>
              </w:rPr>
              <w:t>1.5</w:t>
            </w:r>
          </w:p>
        </w:tc>
        <w:tc>
          <w:tcPr>
            <w:tcW w:w="6935" w:type="dxa"/>
            <w:tcBorders>
              <w:top w:val="single" w:sz="4" w:space="0" w:color="auto"/>
              <w:left w:val="nil"/>
              <w:bottom w:val="single" w:sz="4" w:space="0" w:color="auto"/>
              <w:right w:val="single" w:sz="4" w:space="0" w:color="auto"/>
            </w:tcBorders>
            <w:shd w:val="clear" w:color="auto" w:fill="auto"/>
            <w:vAlign w:val="bottom"/>
            <w:hideMark/>
          </w:tcPr>
          <w:p w:rsidR="003C71FE" w:rsidRDefault="003C71FE" w:rsidP="003C71FE">
            <w:pPr>
              <w:rPr>
                <w:rFonts w:ascii="Calibri" w:hAnsi="Calibri"/>
                <w:color w:val="000000"/>
                <w:sz w:val="20"/>
                <w:szCs w:val="20"/>
              </w:rPr>
            </w:pPr>
            <w:r>
              <w:rPr>
                <w:rFonts w:ascii="Calibri" w:hAnsi="Calibri"/>
                <w:color w:val="000000"/>
                <w:sz w:val="20"/>
                <w:szCs w:val="20"/>
              </w:rPr>
              <w:t>The partnership between the State and the awarded vendor is linked through the dedicated local account team. In order to ensure a strong partnership and eliminate the chance of misunderstanding the State’s goals, all contact with the State’s various logical entities must be done through the dedicated local account team. Under no circumstance should an authorized reseller contact a logical entity eligible to procure services under this agreement.</w:t>
            </w:r>
          </w:p>
        </w:tc>
      </w:tr>
      <w:tr w:rsidR="003C71FE" w:rsidTr="003C71FE">
        <w:trPr>
          <w:trHeight w:val="1800"/>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3C71FE" w:rsidRPr="003C71FE" w:rsidRDefault="003C71FE" w:rsidP="003C71FE">
            <w:pPr>
              <w:jc w:val="right"/>
              <w:rPr>
                <w:rFonts w:ascii="Calibri" w:hAnsi="Calibri"/>
                <w:strike/>
                <w:color w:val="000000"/>
                <w:sz w:val="20"/>
                <w:szCs w:val="20"/>
              </w:rPr>
            </w:pPr>
            <w:r w:rsidRPr="003C71FE">
              <w:rPr>
                <w:rFonts w:ascii="Calibri" w:hAnsi="Calibri"/>
                <w:strike/>
                <w:color w:val="000000"/>
                <w:sz w:val="20"/>
                <w:szCs w:val="20"/>
              </w:rPr>
              <w:t>1.5</w:t>
            </w:r>
            <w:r w:rsidRPr="003C71FE">
              <w:rPr>
                <w:rFonts w:ascii="Calibri" w:hAnsi="Calibri"/>
                <w:color w:val="000000"/>
                <w:sz w:val="20"/>
                <w:szCs w:val="20"/>
                <w:u w:val="single"/>
              </w:rPr>
              <w:t>1.6</w:t>
            </w:r>
          </w:p>
        </w:tc>
        <w:tc>
          <w:tcPr>
            <w:tcW w:w="6935" w:type="dxa"/>
            <w:tcBorders>
              <w:top w:val="nil"/>
              <w:left w:val="nil"/>
              <w:bottom w:val="single" w:sz="4" w:space="0" w:color="auto"/>
              <w:right w:val="single" w:sz="4" w:space="0" w:color="auto"/>
            </w:tcBorders>
            <w:shd w:val="clear" w:color="auto" w:fill="auto"/>
            <w:vAlign w:val="bottom"/>
            <w:hideMark/>
          </w:tcPr>
          <w:p w:rsidR="003C71FE" w:rsidRDefault="003C71FE" w:rsidP="003C71FE">
            <w:pPr>
              <w:rPr>
                <w:rFonts w:ascii="Calibri" w:hAnsi="Calibri"/>
                <w:color w:val="000000"/>
                <w:sz w:val="20"/>
                <w:szCs w:val="20"/>
              </w:rPr>
            </w:pPr>
            <w:r>
              <w:rPr>
                <w:rFonts w:ascii="Calibri" w:hAnsi="Calibri"/>
                <w:color w:val="000000"/>
                <w:sz w:val="20"/>
                <w:szCs w:val="20"/>
              </w:rPr>
              <w:t xml:space="preserve">Vendor must designate a named Account Manager, responsible for overall account management including acting as primary point of contact, responding to information requests regarding State services under contract, coordinating with the service provider’s subcontractors or partners to ensure seamless delivery of contracted services, and serving as the corporate liaison for State issues. Additionally, vendor must designate a named backup Account Manager, to fulfill Account Manager's duties in his/her absence. </w:t>
            </w:r>
          </w:p>
        </w:tc>
      </w:tr>
      <w:tr w:rsidR="003C71FE" w:rsidTr="003C71FE">
        <w:trPr>
          <w:trHeight w:val="780"/>
          <w:jc w:val="center"/>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3C71FE" w:rsidRPr="003C71FE" w:rsidRDefault="003C71FE" w:rsidP="003C71FE">
            <w:pPr>
              <w:jc w:val="right"/>
              <w:rPr>
                <w:rFonts w:ascii="Calibri" w:hAnsi="Calibri"/>
                <w:strike/>
                <w:color w:val="000000"/>
                <w:sz w:val="20"/>
                <w:szCs w:val="20"/>
              </w:rPr>
            </w:pPr>
            <w:r w:rsidRPr="003C71FE">
              <w:rPr>
                <w:rFonts w:ascii="Calibri" w:hAnsi="Calibri"/>
                <w:strike/>
                <w:color w:val="000000"/>
                <w:sz w:val="20"/>
                <w:szCs w:val="20"/>
              </w:rPr>
              <w:t>1.5</w:t>
            </w:r>
            <w:r w:rsidRPr="003C71FE">
              <w:rPr>
                <w:rFonts w:ascii="Calibri" w:hAnsi="Calibri"/>
                <w:color w:val="000000"/>
                <w:sz w:val="20"/>
                <w:szCs w:val="20"/>
                <w:u w:val="single"/>
              </w:rPr>
              <w:t>1.7</w:t>
            </w:r>
          </w:p>
        </w:tc>
        <w:tc>
          <w:tcPr>
            <w:tcW w:w="6935" w:type="dxa"/>
            <w:tcBorders>
              <w:top w:val="nil"/>
              <w:left w:val="nil"/>
              <w:bottom w:val="single" w:sz="4" w:space="0" w:color="auto"/>
              <w:right w:val="single" w:sz="4" w:space="0" w:color="auto"/>
            </w:tcBorders>
            <w:shd w:val="clear" w:color="auto" w:fill="auto"/>
            <w:vAlign w:val="bottom"/>
            <w:hideMark/>
          </w:tcPr>
          <w:p w:rsidR="003C71FE" w:rsidRDefault="003C71FE" w:rsidP="003C71FE">
            <w:pPr>
              <w:rPr>
                <w:rFonts w:ascii="Calibri" w:hAnsi="Calibri"/>
                <w:color w:val="000000"/>
                <w:sz w:val="20"/>
                <w:szCs w:val="20"/>
              </w:rPr>
            </w:pPr>
            <w:r>
              <w:rPr>
                <w:rFonts w:ascii="Calibri" w:hAnsi="Calibri"/>
                <w:color w:val="000000"/>
                <w:sz w:val="20"/>
                <w:szCs w:val="20"/>
              </w:rPr>
              <w:t>The Vendor must identify the executive and professional personnel who will be assigned to the managed remote access service and state their duties and responsibilities.</w:t>
            </w:r>
          </w:p>
        </w:tc>
      </w:tr>
    </w:tbl>
    <w:p w:rsidR="003C71FE" w:rsidRPr="003C71FE" w:rsidRDefault="003C71FE" w:rsidP="003C71FE">
      <w:pPr>
        <w:pStyle w:val="ListParagraph"/>
        <w:jc w:val="both"/>
        <w:rPr>
          <w:rFonts w:ascii="Arial" w:hAnsi="Arial" w:cs="Arial"/>
          <w:b/>
          <w:bCs/>
        </w:rPr>
      </w:pPr>
    </w:p>
    <w:p w:rsidR="005A64F9" w:rsidRPr="002C3FEA" w:rsidRDefault="00CD0808" w:rsidP="00E26B33">
      <w:pPr>
        <w:pStyle w:val="Level1"/>
        <w:tabs>
          <w:tab w:val="left" w:pos="720"/>
        </w:tabs>
        <w:spacing w:before="0"/>
        <w:ind w:left="0" w:firstLine="0"/>
        <w:jc w:val="both"/>
        <w:rPr>
          <w:rFonts w:ascii="Arial" w:hAnsi="Arial" w:cs="Arial"/>
          <w:szCs w:val="22"/>
        </w:rPr>
      </w:pPr>
      <w:r w:rsidRPr="00551898">
        <w:rPr>
          <w:rFonts w:ascii="Arial" w:hAnsi="Arial" w:cs="Arial"/>
          <w:szCs w:val="22"/>
        </w:rPr>
        <w:lastRenderedPageBreak/>
        <w:t>Vendor must include in their proposal a response to each amended requirement as listed above</w:t>
      </w:r>
      <w:r w:rsidR="003F5111" w:rsidRPr="00551898">
        <w:rPr>
          <w:rFonts w:ascii="Arial" w:hAnsi="Arial" w:cs="Arial"/>
          <w:szCs w:val="22"/>
        </w:rPr>
        <w:t xml:space="preserve">.  Vendor must respond using the same terminology as </w:t>
      </w:r>
      <w:r w:rsidRPr="00551898">
        <w:rPr>
          <w:rFonts w:ascii="Arial" w:hAnsi="Arial" w:cs="Arial"/>
          <w:szCs w:val="22"/>
        </w:rPr>
        <w:t>provided in the original requirements.</w:t>
      </w:r>
    </w:p>
    <w:p w:rsidR="005A64F9" w:rsidRPr="002C3FEA" w:rsidRDefault="005A64F9" w:rsidP="00E26B33">
      <w:pPr>
        <w:pStyle w:val="Level1"/>
        <w:tabs>
          <w:tab w:val="left" w:pos="720"/>
        </w:tabs>
        <w:spacing w:before="0"/>
        <w:ind w:left="0" w:firstLine="0"/>
        <w:jc w:val="both"/>
        <w:rPr>
          <w:rFonts w:ascii="Arial" w:hAnsi="Arial" w:cs="Arial"/>
          <w:szCs w:val="22"/>
        </w:rPr>
      </w:pPr>
    </w:p>
    <w:p w:rsidR="0075703C" w:rsidRPr="002C3FEA" w:rsidRDefault="0075703C" w:rsidP="00E26B33">
      <w:pPr>
        <w:pStyle w:val="Level1"/>
        <w:tabs>
          <w:tab w:val="left" w:pos="720"/>
        </w:tabs>
        <w:spacing w:before="0"/>
        <w:ind w:left="0" w:firstLine="0"/>
        <w:jc w:val="both"/>
        <w:rPr>
          <w:rFonts w:ascii="Arial" w:hAnsi="Arial" w:cs="Arial"/>
          <w:szCs w:val="22"/>
        </w:rPr>
      </w:pPr>
      <w:r w:rsidRPr="002C3FEA">
        <w:rPr>
          <w:rFonts w:ascii="Arial" w:hAnsi="Arial" w:cs="Arial"/>
          <w:szCs w:val="22"/>
        </w:rPr>
        <w:t>The following questions were submitted to ITS and are being presented as they were submitted, except to remove any reference to a specific vendor.  This information should assist you in formulating your response.</w:t>
      </w:r>
    </w:p>
    <w:p w:rsidR="0075703C" w:rsidRPr="002C3FEA" w:rsidRDefault="0075703C"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rPr>
          <w:rFonts w:ascii="Arial" w:hAnsi="Arial" w:cs="Arial"/>
          <w:sz w:val="22"/>
          <w:szCs w:val="22"/>
        </w:rPr>
      </w:pPr>
    </w:p>
    <w:p w:rsidR="0075703C" w:rsidRPr="002C3FEA" w:rsidRDefault="0075703C" w:rsidP="004B4F63">
      <w:pPr>
        <w:ind w:left="1620" w:hanging="1620"/>
        <w:jc w:val="both"/>
        <w:rPr>
          <w:rFonts w:ascii="Arial" w:hAnsi="Arial" w:cs="Arial"/>
          <w:sz w:val="22"/>
          <w:szCs w:val="22"/>
        </w:rPr>
      </w:pPr>
      <w:r w:rsidRPr="002C3FEA">
        <w:rPr>
          <w:rFonts w:ascii="Arial" w:hAnsi="Arial" w:cs="Arial"/>
          <w:b/>
          <w:bCs/>
          <w:sz w:val="22"/>
          <w:szCs w:val="22"/>
        </w:rPr>
        <w:t>Question 1:</w:t>
      </w:r>
      <w:r w:rsidRPr="002C3FEA">
        <w:rPr>
          <w:rFonts w:ascii="Arial" w:hAnsi="Arial" w:cs="Arial"/>
          <w:sz w:val="22"/>
          <w:szCs w:val="22"/>
        </w:rPr>
        <w:tab/>
      </w:r>
      <w:r w:rsidR="002C15EC" w:rsidRPr="002C15EC">
        <w:rPr>
          <w:rFonts w:ascii="Arial" w:hAnsi="Arial" w:cs="Arial"/>
          <w:sz w:val="22"/>
          <w:szCs w:val="22"/>
        </w:rPr>
        <w:t>N</w:t>
      </w:r>
      <w:r w:rsidR="002C15EC">
        <w:rPr>
          <w:rFonts w:ascii="Arial" w:hAnsi="Arial" w:cs="Arial"/>
          <w:sz w:val="22"/>
          <w:szCs w:val="22"/>
        </w:rPr>
        <w:t>ot counting consumer internet, c</w:t>
      </w:r>
      <w:r w:rsidR="002C15EC" w:rsidRPr="002C15EC">
        <w:rPr>
          <w:rFonts w:ascii="Arial" w:hAnsi="Arial" w:cs="Arial"/>
          <w:sz w:val="22"/>
          <w:szCs w:val="22"/>
        </w:rPr>
        <w:t xml:space="preserve">an you please confirm their will only be </w:t>
      </w:r>
      <w:r w:rsidR="002C15EC">
        <w:rPr>
          <w:rFonts w:ascii="Arial" w:hAnsi="Arial" w:cs="Arial"/>
          <w:sz w:val="22"/>
          <w:szCs w:val="22"/>
        </w:rPr>
        <w:t>one (</w:t>
      </w:r>
      <w:r w:rsidR="002C15EC" w:rsidRPr="002C15EC">
        <w:rPr>
          <w:rFonts w:ascii="Arial" w:hAnsi="Arial" w:cs="Arial"/>
          <w:sz w:val="22"/>
          <w:szCs w:val="22"/>
        </w:rPr>
        <w:t>1</w:t>
      </w:r>
      <w:r w:rsidR="002C15EC">
        <w:rPr>
          <w:rFonts w:ascii="Arial" w:hAnsi="Arial" w:cs="Arial"/>
          <w:sz w:val="22"/>
          <w:szCs w:val="22"/>
        </w:rPr>
        <w:t>)</w:t>
      </w:r>
      <w:r w:rsidR="002C15EC" w:rsidRPr="002C15EC">
        <w:rPr>
          <w:rFonts w:ascii="Arial" w:hAnsi="Arial" w:cs="Arial"/>
          <w:sz w:val="22"/>
          <w:szCs w:val="22"/>
        </w:rPr>
        <w:t xml:space="preserve"> vendor awarded for all </w:t>
      </w:r>
      <w:r w:rsidR="002C15EC">
        <w:rPr>
          <w:rFonts w:ascii="Arial" w:hAnsi="Arial" w:cs="Arial"/>
          <w:sz w:val="22"/>
          <w:szCs w:val="22"/>
        </w:rPr>
        <w:t>ten (</w:t>
      </w:r>
      <w:r w:rsidR="002C15EC" w:rsidRPr="002C15EC">
        <w:rPr>
          <w:rFonts w:ascii="Arial" w:hAnsi="Arial" w:cs="Arial"/>
          <w:sz w:val="22"/>
          <w:szCs w:val="22"/>
        </w:rPr>
        <w:t>10</w:t>
      </w:r>
      <w:r w:rsidR="002C15EC">
        <w:rPr>
          <w:rFonts w:ascii="Arial" w:hAnsi="Arial" w:cs="Arial"/>
          <w:sz w:val="22"/>
          <w:szCs w:val="22"/>
        </w:rPr>
        <w:t>)</w:t>
      </w:r>
      <w:r w:rsidR="002C15EC" w:rsidRPr="002C15EC">
        <w:rPr>
          <w:rFonts w:ascii="Arial" w:hAnsi="Arial" w:cs="Arial"/>
          <w:sz w:val="22"/>
          <w:szCs w:val="22"/>
        </w:rPr>
        <w:t xml:space="preserve"> sections?</w:t>
      </w:r>
    </w:p>
    <w:p w:rsidR="0075703C" w:rsidRPr="002C3FEA" w:rsidRDefault="0075703C" w:rsidP="004B4F63">
      <w:pPr>
        <w:ind w:left="1620" w:hanging="1620"/>
        <w:jc w:val="both"/>
        <w:rPr>
          <w:rFonts w:ascii="Arial" w:hAnsi="Arial" w:cs="Arial"/>
          <w:sz w:val="22"/>
          <w:szCs w:val="22"/>
        </w:rPr>
      </w:pPr>
    </w:p>
    <w:p w:rsidR="002C15EC" w:rsidRDefault="0075703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2C15EC">
        <w:rPr>
          <w:rFonts w:ascii="Arial" w:hAnsi="Arial" w:cs="Arial"/>
          <w:b/>
          <w:bCs/>
          <w:sz w:val="22"/>
          <w:szCs w:val="22"/>
        </w:rPr>
        <w:tab/>
      </w:r>
      <w:r w:rsidR="002C15EC" w:rsidRPr="002C15EC">
        <w:rPr>
          <w:rFonts w:ascii="Arial" w:hAnsi="Arial" w:cs="Arial"/>
          <w:b/>
          <w:bCs/>
          <w:sz w:val="22"/>
          <w:szCs w:val="22"/>
        </w:rPr>
        <w:t>With the exception of Category IV Consumer Internet, each category will be awarded on its own. Each of the 10 categories could potentially be a</w:t>
      </w:r>
      <w:r w:rsidR="002C15EC">
        <w:rPr>
          <w:rFonts w:ascii="Arial" w:hAnsi="Arial" w:cs="Arial"/>
          <w:b/>
          <w:bCs/>
          <w:sz w:val="22"/>
          <w:szCs w:val="22"/>
        </w:rPr>
        <w:t>warded to a different V</w:t>
      </w:r>
      <w:r w:rsidR="002C15EC" w:rsidRPr="002C15EC">
        <w:rPr>
          <w:rFonts w:ascii="Arial" w:hAnsi="Arial" w:cs="Arial"/>
          <w:b/>
          <w:bCs/>
          <w:sz w:val="22"/>
          <w:szCs w:val="22"/>
        </w:rPr>
        <w:t>endor based</w:t>
      </w:r>
      <w:r w:rsidR="002C15EC">
        <w:rPr>
          <w:rFonts w:ascii="Arial" w:hAnsi="Arial" w:cs="Arial"/>
          <w:b/>
          <w:bCs/>
          <w:sz w:val="22"/>
          <w:szCs w:val="22"/>
        </w:rPr>
        <w:t xml:space="preserve"> on scoring; however, a single V</w:t>
      </w:r>
      <w:r w:rsidR="002C15EC" w:rsidRPr="002C15EC">
        <w:rPr>
          <w:rFonts w:ascii="Arial" w:hAnsi="Arial" w:cs="Arial"/>
          <w:b/>
          <w:bCs/>
          <w:sz w:val="22"/>
          <w:szCs w:val="22"/>
        </w:rPr>
        <w:t xml:space="preserve">endor could win multiple </w:t>
      </w:r>
      <w:r w:rsidR="008F3BC2">
        <w:rPr>
          <w:rFonts w:ascii="Arial" w:hAnsi="Arial" w:cs="Arial"/>
          <w:b/>
          <w:bCs/>
          <w:sz w:val="22"/>
          <w:szCs w:val="22"/>
        </w:rPr>
        <w:t xml:space="preserve">or all </w:t>
      </w:r>
      <w:r w:rsidR="002C15EC" w:rsidRPr="002C15EC">
        <w:rPr>
          <w:rFonts w:ascii="Arial" w:hAnsi="Arial" w:cs="Arial"/>
          <w:b/>
          <w:bCs/>
          <w:sz w:val="22"/>
          <w:szCs w:val="22"/>
        </w:rPr>
        <w:t>categories.</w:t>
      </w:r>
    </w:p>
    <w:p w:rsidR="0075703C" w:rsidRDefault="0075703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Pr>
          <w:rFonts w:ascii="Arial" w:hAnsi="Arial" w:cs="Arial"/>
          <w:b/>
          <w:bCs/>
          <w:sz w:val="22"/>
          <w:szCs w:val="22"/>
        </w:rPr>
        <w:t>Question 2</w:t>
      </w:r>
      <w:r w:rsidRPr="002C3FEA">
        <w:rPr>
          <w:rFonts w:ascii="Arial" w:hAnsi="Arial" w:cs="Arial"/>
          <w:b/>
          <w:bCs/>
          <w:sz w:val="22"/>
          <w:szCs w:val="22"/>
        </w:rPr>
        <w:t>:</w:t>
      </w:r>
      <w:r w:rsidRPr="002C3FEA">
        <w:rPr>
          <w:rFonts w:ascii="Arial" w:hAnsi="Arial" w:cs="Arial"/>
          <w:sz w:val="22"/>
          <w:szCs w:val="22"/>
        </w:rPr>
        <w:tab/>
      </w:r>
      <w:r w:rsidRPr="002C15EC">
        <w:rPr>
          <w:rFonts w:ascii="Arial" w:hAnsi="Arial" w:cs="Arial"/>
          <w:sz w:val="22"/>
          <w:szCs w:val="22"/>
        </w:rPr>
        <w:t>If State of Mississippi requires a Tier 1 provider for the bu</w:t>
      </w:r>
      <w:r>
        <w:rPr>
          <w:rFonts w:ascii="Arial" w:hAnsi="Arial" w:cs="Arial"/>
          <w:sz w:val="22"/>
          <w:szCs w:val="22"/>
        </w:rPr>
        <w:t>lk of the RFP, and stated it’s all or</w:t>
      </w:r>
      <w:r w:rsidRPr="002C15EC">
        <w:rPr>
          <w:rFonts w:ascii="Arial" w:hAnsi="Arial" w:cs="Arial"/>
          <w:sz w:val="22"/>
          <w:szCs w:val="22"/>
        </w:rPr>
        <w:t xml:space="preserve"> nothing awarded, would we be required to answer the RFP in </w:t>
      </w:r>
      <w:proofErr w:type="spellStart"/>
      <w:r w:rsidRPr="002C15EC">
        <w:rPr>
          <w:rFonts w:ascii="Arial" w:hAnsi="Arial" w:cs="Arial"/>
          <w:sz w:val="22"/>
          <w:szCs w:val="22"/>
        </w:rPr>
        <w:t>it’s</w:t>
      </w:r>
      <w:proofErr w:type="spellEnd"/>
      <w:r w:rsidRPr="002C15EC">
        <w:rPr>
          <w:rFonts w:ascii="Arial" w:hAnsi="Arial" w:cs="Arial"/>
          <w:sz w:val="22"/>
          <w:szCs w:val="22"/>
        </w:rPr>
        <w:t xml:space="preserve"> entirety?</w:t>
      </w:r>
    </w:p>
    <w:p w:rsidR="002C15EC" w:rsidRPr="002C3FEA" w:rsidRDefault="002C15EC" w:rsidP="004B4F63">
      <w:pPr>
        <w:ind w:left="1620" w:hanging="1620"/>
        <w:jc w:val="both"/>
        <w:rPr>
          <w:rFonts w:ascii="Arial" w:hAnsi="Arial" w:cs="Arial"/>
          <w:sz w:val="22"/>
          <w:szCs w:val="22"/>
        </w:rPr>
      </w:pPr>
    </w:p>
    <w:p w:rsidR="002C15EC" w:rsidRP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Pr>
          <w:rFonts w:ascii="Arial" w:hAnsi="Arial" w:cs="Arial"/>
          <w:b/>
          <w:bCs/>
          <w:sz w:val="22"/>
          <w:szCs w:val="22"/>
        </w:rPr>
        <w:tab/>
      </w:r>
      <w:r w:rsidRPr="002C15EC">
        <w:rPr>
          <w:rFonts w:ascii="Arial" w:hAnsi="Arial" w:cs="Arial"/>
          <w:b/>
          <w:bCs/>
          <w:sz w:val="22"/>
          <w:szCs w:val="22"/>
        </w:rPr>
        <w:t>Vendors are only required to respo</w:t>
      </w:r>
      <w:r w:rsidR="000145CA">
        <w:rPr>
          <w:rFonts w:ascii="Arial" w:hAnsi="Arial" w:cs="Arial"/>
          <w:b/>
          <w:bCs/>
          <w:sz w:val="22"/>
          <w:szCs w:val="22"/>
        </w:rPr>
        <w:t>nd to categories of the RFP for which</w:t>
      </w:r>
      <w:r w:rsidRPr="002C15EC">
        <w:rPr>
          <w:rFonts w:ascii="Arial" w:hAnsi="Arial" w:cs="Arial"/>
          <w:b/>
          <w:bCs/>
          <w:sz w:val="22"/>
          <w:szCs w:val="22"/>
        </w:rPr>
        <w:t xml:space="preserve"> they </w:t>
      </w:r>
      <w:r w:rsidR="000145CA">
        <w:rPr>
          <w:rFonts w:ascii="Arial" w:hAnsi="Arial" w:cs="Arial"/>
          <w:b/>
          <w:bCs/>
          <w:sz w:val="22"/>
          <w:szCs w:val="22"/>
        </w:rPr>
        <w:t>are proposing services</w:t>
      </w:r>
      <w:r w:rsidRPr="002C15EC">
        <w:rPr>
          <w:rFonts w:ascii="Arial" w:hAnsi="Arial" w:cs="Arial"/>
          <w:b/>
          <w:bCs/>
          <w:sz w:val="22"/>
          <w:szCs w:val="22"/>
        </w:rPr>
        <w:t xml:space="preserve">. The language regarding Tier 1 is only in reference to internet access and only applies to two categories:  </w:t>
      </w:r>
    </w:p>
    <w:p w:rsidR="002C15EC" w:rsidRPr="002C15EC" w:rsidRDefault="002C15EC" w:rsidP="004B4F63">
      <w:pPr>
        <w:ind w:left="1620" w:firstLine="180"/>
        <w:jc w:val="both"/>
        <w:rPr>
          <w:rFonts w:ascii="Arial" w:hAnsi="Arial" w:cs="Arial"/>
          <w:b/>
          <w:bCs/>
          <w:sz w:val="22"/>
          <w:szCs w:val="22"/>
        </w:rPr>
      </w:pPr>
      <w:r w:rsidRPr="002C15EC">
        <w:rPr>
          <w:rFonts w:ascii="Arial" w:hAnsi="Arial" w:cs="Arial"/>
          <w:b/>
          <w:bCs/>
          <w:sz w:val="22"/>
          <w:szCs w:val="22"/>
        </w:rPr>
        <w:t xml:space="preserve">• Category II - Enterprise Internet - Specification 3.1 </w:t>
      </w:r>
    </w:p>
    <w:p w:rsidR="002C15EC" w:rsidRDefault="002C15EC" w:rsidP="004B4F63">
      <w:pPr>
        <w:ind w:left="1620" w:firstLine="180"/>
        <w:jc w:val="both"/>
        <w:rPr>
          <w:rFonts w:ascii="Arial" w:hAnsi="Arial" w:cs="Arial"/>
          <w:b/>
          <w:bCs/>
          <w:sz w:val="22"/>
          <w:szCs w:val="22"/>
        </w:rPr>
      </w:pPr>
      <w:r w:rsidRPr="002C15EC">
        <w:rPr>
          <w:rFonts w:ascii="Arial" w:hAnsi="Arial" w:cs="Arial"/>
          <w:b/>
          <w:bCs/>
          <w:sz w:val="22"/>
          <w:szCs w:val="22"/>
        </w:rPr>
        <w:t xml:space="preserve">• Category X </w:t>
      </w:r>
      <w:r w:rsidR="004B4F63">
        <w:rPr>
          <w:rFonts w:ascii="Arial" w:hAnsi="Arial" w:cs="Arial"/>
          <w:b/>
          <w:bCs/>
          <w:sz w:val="22"/>
          <w:szCs w:val="22"/>
        </w:rPr>
        <w:t xml:space="preserve">- </w:t>
      </w:r>
      <w:proofErr w:type="spellStart"/>
      <w:r w:rsidR="004B4F63">
        <w:rPr>
          <w:rFonts w:ascii="Arial" w:hAnsi="Arial" w:cs="Arial"/>
          <w:b/>
          <w:bCs/>
          <w:sz w:val="22"/>
          <w:szCs w:val="22"/>
        </w:rPr>
        <w:t>MissiON</w:t>
      </w:r>
      <w:proofErr w:type="spellEnd"/>
      <w:r w:rsidR="004B4F63">
        <w:rPr>
          <w:rFonts w:ascii="Arial" w:hAnsi="Arial" w:cs="Arial"/>
          <w:b/>
          <w:bCs/>
          <w:sz w:val="22"/>
          <w:szCs w:val="22"/>
        </w:rPr>
        <w:t xml:space="preserve"> - Specification 3.7.1</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Pr>
          <w:rFonts w:ascii="Arial" w:hAnsi="Arial" w:cs="Arial"/>
          <w:b/>
          <w:bCs/>
          <w:sz w:val="22"/>
          <w:szCs w:val="22"/>
        </w:rPr>
        <w:t>3</w:t>
      </w:r>
      <w:r w:rsidRPr="002C3FEA">
        <w:rPr>
          <w:rFonts w:ascii="Arial" w:hAnsi="Arial" w:cs="Arial"/>
          <w:b/>
          <w:bCs/>
          <w:sz w:val="22"/>
          <w:szCs w:val="22"/>
        </w:rPr>
        <w:t>:</w:t>
      </w:r>
      <w:r w:rsidRPr="002C3FEA">
        <w:rPr>
          <w:rFonts w:ascii="Arial" w:hAnsi="Arial" w:cs="Arial"/>
          <w:sz w:val="22"/>
          <w:szCs w:val="22"/>
        </w:rPr>
        <w:tab/>
      </w:r>
      <w:r w:rsidRPr="002C15EC">
        <w:rPr>
          <w:rFonts w:ascii="Arial" w:hAnsi="Arial" w:cs="Arial"/>
          <w:sz w:val="22"/>
          <w:szCs w:val="22"/>
        </w:rPr>
        <w:t>Can you please provide locations of where all cable modems / non-fiber would be needed?</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Pr>
          <w:rFonts w:ascii="Arial" w:hAnsi="Arial" w:cs="Arial"/>
          <w:b/>
          <w:bCs/>
          <w:sz w:val="22"/>
          <w:szCs w:val="22"/>
        </w:rPr>
        <w:tab/>
        <w:t xml:space="preserve">No. </w:t>
      </w:r>
      <w:r w:rsidR="000145CA" w:rsidRPr="002C15EC">
        <w:rPr>
          <w:rFonts w:ascii="Arial" w:hAnsi="Arial" w:cs="Arial"/>
          <w:b/>
          <w:bCs/>
          <w:sz w:val="22"/>
          <w:szCs w:val="22"/>
        </w:rPr>
        <w:t>ITS does not have access to inventory that is not purchased off of the existing contract.</w:t>
      </w:r>
      <w:r w:rsidR="000145CA">
        <w:rPr>
          <w:rFonts w:ascii="Arial" w:hAnsi="Arial" w:cs="Arial"/>
          <w:b/>
          <w:bCs/>
          <w:sz w:val="22"/>
          <w:szCs w:val="22"/>
        </w:rPr>
        <w:t xml:space="preserve"> </w:t>
      </w:r>
      <w:r w:rsidRPr="002C15EC">
        <w:rPr>
          <w:rFonts w:ascii="Arial" w:hAnsi="Arial" w:cs="Arial"/>
          <w:b/>
          <w:bCs/>
          <w:sz w:val="22"/>
          <w:szCs w:val="22"/>
        </w:rPr>
        <w:t xml:space="preserve">The various logical entities work directly with their local providers to </w:t>
      </w:r>
      <w:r w:rsidR="00ED6CE1">
        <w:rPr>
          <w:rFonts w:ascii="Arial" w:hAnsi="Arial" w:cs="Arial"/>
          <w:b/>
          <w:bCs/>
          <w:sz w:val="22"/>
          <w:szCs w:val="22"/>
        </w:rPr>
        <w:t>acquire</w:t>
      </w:r>
      <w:r w:rsidRPr="002C15EC">
        <w:rPr>
          <w:rFonts w:ascii="Arial" w:hAnsi="Arial" w:cs="Arial"/>
          <w:b/>
          <w:bCs/>
          <w:sz w:val="22"/>
          <w:szCs w:val="22"/>
        </w:rPr>
        <w:t xml:space="preserve"> services that are not offered on the existing State Master Contract.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Pr>
          <w:rFonts w:ascii="Arial" w:hAnsi="Arial" w:cs="Arial"/>
          <w:b/>
          <w:bCs/>
          <w:sz w:val="22"/>
          <w:szCs w:val="22"/>
        </w:rPr>
        <w:t>4</w:t>
      </w:r>
      <w:r w:rsidRPr="002C3FEA">
        <w:rPr>
          <w:rFonts w:ascii="Arial" w:hAnsi="Arial" w:cs="Arial"/>
          <w:b/>
          <w:bCs/>
          <w:sz w:val="22"/>
          <w:szCs w:val="22"/>
        </w:rPr>
        <w:t>:</w:t>
      </w:r>
      <w:r w:rsidRPr="002C3FEA">
        <w:rPr>
          <w:rFonts w:ascii="Arial" w:hAnsi="Arial" w:cs="Arial"/>
          <w:sz w:val="22"/>
          <w:szCs w:val="22"/>
        </w:rPr>
        <w:tab/>
      </w:r>
      <w:r w:rsidRPr="002C15EC">
        <w:rPr>
          <w:rFonts w:ascii="Arial" w:hAnsi="Arial" w:cs="Arial"/>
          <w:sz w:val="22"/>
          <w:szCs w:val="22"/>
        </w:rPr>
        <w:t>Are the publicly listed location</w:t>
      </w:r>
      <w:r>
        <w:rPr>
          <w:rFonts w:ascii="Arial" w:hAnsi="Arial" w:cs="Arial"/>
          <w:sz w:val="22"/>
          <w:szCs w:val="22"/>
        </w:rPr>
        <w:t>s for the State of Mississippi g</w:t>
      </w:r>
      <w:r w:rsidRPr="002C15EC">
        <w:rPr>
          <w:rFonts w:ascii="Arial" w:hAnsi="Arial" w:cs="Arial"/>
          <w:sz w:val="22"/>
          <w:szCs w:val="22"/>
        </w:rPr>
        <w:t>overnment and local governments all-inclusive of the base pricing and service requirements or does the state have a listing of undisclosed locations that are not publicly listed that bidders will be required to support?</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Pr>
          <w:rFonts w:ascii="Arial" w:hAnsi="Arial" w:cs="Arial"/>
          <w:b/>
          <w:bCs/>
          <w:sz w:val="22"/>
          <w:szCs w:val="22"/>
        </w:rPr>
        <w:tab/>
      </w:r>
      <w:r w:rsidRPr="002C15EC">
        <w:rPr>
          <w:rFonts w:ascii="Arial" w:hAnsi="Arial" w:cs="Arial"/>
          <w:b/>
          <w:bCs/>
          <w:sz w:val="22"/>
          <w:szCs w:val="22"/>
        </w:rPr>
        <w:t>With the exception of Cat</w:t>
      </w:r>
      <w:r w:rsidR="00ED6CE1">
        <w:rPr>
          <w:rFonts w:ascii="Arial" w:hAnsi="Arial" w:cs="Arial"/>
          <w:b/>
          <w:bCs/>
          <w:sz w:val="22"/>
          <w:szCs w:val="22"/>
        </w:rPr>
        <w:t xml:space="preserve">egory IV </w:t>
      </w:r>
      <w:r w:rsidRPr="002C15EC">
        <w:rPr>
          <w:rFonts w:ascii="Arial" w:hAnsi="Arial" w:cs="Arial"/>
          <w:b/>
          <w:bCs/>
          <w:sz w:val="22"/>
          <w:szCs w:val="22"/>
        </w:rPr>
        <w:t>Consumer Internet, all service locations are listed in the inventory tab</w:t>
      </w:r>
      <w:r>
        <w:rPr>
          <w:rFonts w:ascii="Arial" w:hAnsi="Arial" w:cs="Arial"/>
          <w:b/>
          <w:bCs/>
          <w:sz w:val="22"/>
          <w:szCs w:val="22"/>
        </w:rPr>
        <w:t xml:space="preserve">s of the different categories. </w:t>
      </w:r>
      <w:r w:rsidRPr="002C15EC">
        <w:rPr>
          <w:rFonts w:ascii="Arial" w:hAnsi="Arial" w:cs="Arial"/>
          <w:b/>
          <w:bCs/>
          <w:sz w:val="22"/>
          <w:szCs w:val="22"/>
        </w:rPr>
        <w:t>There could potentially be instances where a site has moved or new service was installed since the inventory was generated for the RFP; however, these instances should be few and the new locations would be in the same general area as the previous location.</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BE790C" w:rsidRDefault="002C15EC" w:rsidP="004B4F63">
      <w:pPr>
        <w:ind w:left="1620" w:hanging="1620"/>
        <w:jc w:val="both"/>
        <w:rPr>
          <w:rFonts w:ascii="Arial" w:hAnsi="Arial" w:cs="Arial"/>
          <w:sz w:val="22"/>
          <w:szCs w:val="22"/>
        </w:rPr>
      </w:pPr>
      <w:r w:rsidRPr="00BE790C">
        <w:rPr>
          <w:rFonts w:ascii="Arial" w:hAnsi="Arial" w:cs="Arial"/>
          <w:b/>
          <w:bCs/>
          <w:sz w:val="22"/>
          <w:szCs w:val="22"/>
        </w:rPr>
        <w:t xml:space="preserve">Question </w:t>
      </w:r>
      <w:r w:rsidR="00BC37B7" w:rsidRPr="00BE790C">
        <w:rPr>
          <w:rFonts w:ascii="Arial" w:hAnsi="Arial" w:cs="Arial"/>
          <w:b/>
          <w:bCs/>
          <w:sz w:val="22"/>
          <w:szCs w:val="22"/>
        </w:rPr>
        <w:t>5</w:t>
      </w:r>
      <w:r w:rsidRPr="00BE790C">
        <w:rPr>
          <w:rFonts w:ascii="Arial" w:hAnsi="Arial" w:cs="Arial"/>
          <w:b/>
          <w:bCs/>
          <w:sz w:val="22"/>
          <w:szCs w:val="22"/>
        </w:rPr>
        <w:t>:</w:t>
      </w:r>
      <w:r w:rsidRPr="00BE790C">
        <w:rPr>
          <w:rFonts w:ascii="Arial" w:hAnsi="Arial" w:cs="Arial"/>
          <w:sz w:val="22"/>
          <w:szCs w:val="22"/>
        </w:rPr>
        <w:tab/>
      </w:r>
      <w:r w:rsidR="00BC37B7" w:rsidRPr="00BE790C">
        <w:rPr>
          <w:rFonts w:ascii="Arial" w:hAnsi="Arial" w:cs="Arial"/>
          <w:sz w:val="22"/>
          <w:szCs w:val="22"/>
        </w:rPr>
        <w:t>Is there a list of all the rate centers that needed to be served? If so, can this information provided or published by the state?</w:t>
      </w:r>
    </w:p>
    <w:p w:rsidR="002C15EC" w:rsidRPr="00BE790C" w:rsidRDefault="002C15EC" w:rsidP="004B4F63">
      <w:pPr>
        <w:ind w:left="1620" w:hanging="1620"/>
        <w:jc w:val="both"/>
        <w:rPr>
          <w:rFonts w:ascii="Arial" w:hAnsi="Arial" w:cs="Arial"/>
          <w:sz w:val="22"/>
          <w:szCs w:val="22"/>
        </w:rPr>
      </w:pPr>
    </w:p>
    <w:p w:rsidR="00BE790C" w:rsidRDefault="002C15EC" w:rsidP="00BE790C">
      <w:pPr>
        <w:ind w:left="1620" w:hanging="1620"/>
        <w:jc w:val="both"/>
        <w:rPr>
          <w:rFonts w:ascii="Arial" w:hAnsi="Arial" w:cs="Arial"/>
          <w:b/>
          <w:bCs/>
          <w:sz w:val="22"/>
          <w:szCs w:val="22"/>
        </w:rPr>
      </w:pPr>
      <w:r w:rsidRPr="00BE790C">
        <w:rPr>
          <w:rFonts w:ascii="Arial" w:hAnsi="Arial" w:cs="Arial"/>
          <w:b/>
          <w:bCs/>
          <w:sz w:val="22"/>
          <w:szCs w:val="22"/>
        </w:rPr>
        <w:t>Response:</w:t>
      </w:r>
      <w:r w:rsidR="00BC37B7" w:rsidRPr="00BE790C">
        <w:rPr>
          <w:rFonts w:ascii="Arial" w:hAnsi="Arial" w:cs="Arial"/>
          <w:b/>
          <w:bCs/>
          <w:sz w:val="22"/>
          <w:szCs w:val="22"/>
        </w:rPr>
        <w:tab/>
      </w:r>
      <w:r w:rsidR="00BE790C" w:rsidRPr="00BE790C">
        <w:rPr>
          <w:rFonts w:ascii="Arial" w:hAnsi="Arial" w:cs="Arial"/>
          <w:b/>
          <w:bCs/>
          <w:sz w:val="22"/>
          <w:szCs w:val="22"/>
        </w:rPr>
        <w:t>The State of Mississippi’s existing rate center/exchange across all</w:t>
      </w:r>
      <w:r w:rsidR="0031289E">
        <w:rPr>
          <w:rFonts w:ascii="Arial" w:hAnsi="Arial" w:cs="Arial"/>
          <w:b/>
          <w:bCs/>
          <w:sz w:val="22"/>
          <w:szCs w:val="22"/>
        </w:rPr>
        <w:t xml:space="preserve"> of the State of Mississippi</w:t>
      </w:r>
      <w:r w:rsidR="00BE790C" w:rsidRPr="00BE790C">
        <w:rPr>
          <w:rFonts w:ascii="Arial" w:hAnsi="Arial" w:cs="Arial"/>
          <w:b/>
          <w:bCs/>
          <w:sz w:val="22"/>
          <w:szCs w:val="22"/>
        </w:rPr>
        <w:t xml:space="preserve"> can be found at the following public locations:</w:t>
      </w:r>
    </w:p>
    <w:p w:rsidR="00BE790C" w:rsidRPr="00BE790C" w:rsidRDefault="00BE790C" w:rsidP="00BE790C">
      <w:pPr>
        <w:pStyle w:val="ListParagraph"/>
        <w:numPr>
          <w:ilvl w:val="0"/>
          <w:numId w:val="5"/>
        </w:numPr>
        <w:tabs>
          <w:tab w:val="left" w:pos="1980"/>
        </w:tabs>
        <w:ind w:left="1980" w:hanging="180"/>
        <w:jc w:val="both"/>
        <w:rPr>
          <w:rFonts w:ascii="Arial" w:hAnsi="Arial" w:cs="Arial"/>
          <w:b/>
          <w:bCs/>
          <w:sz w:val="22"/>
          <w:szCs w:val="22"/>
        </w:rPr>
      </w:pPr>
      <w:r w:rsidRPr="00BE790C">
        <w:rPr>
          <w:rFonts w:ascii="Arial" w:hAnsi="Arial" w:cs="Arial"/>
          <w:b/>
          <w:bCs/>
          <w:sz w:val="22"/>
          <w:szCs w:val="22"/>
        </w:rPr>
        <w:lastRenderedPageBreak/>
        <w:t>The Guidebook to existing rate center and exchange information within the State of Mississippi:  http://cpr.att.com/pdf/ms/g003.pdf</w:t>
      </w:r>
      <w:r>
        <w:rPr>
          <w:rFonts w:ascii="Arial" w:hAnsi="Arial" w:cs="Arial"/>
          <w:b/>
          <w:bCs/>
          <w:sz w:val="22"/>
          <w:szCs w:val="22"/>
        </w:rPr>
        <w:t>.</w:t>
      </w:r>
      <w:r w:rsidRPr="00BE790C">
        <w:rPr>
          <w:rFonts w:ascii="Arial" w:hAnsi="Arial" w:cs="Arial"/>
          <w:b/>
          <w:bCs/>
          <w:sz w:val="22"/>
          <w:szCs w:val="22"/>
        </w:rPr>
        <w:t xml:space="preserve"> See sections A3.6.2 and A3.7.1, beginning </w:t>
      </w:r>
      <w:r w:rsidR="0031289E">
        <w:rPr>
          <w:rFonts w:ascii="Arial" w:hAnsi="Arial" w:cs="Arial"/>
          <w:b/>
          <w:bCs/>
          <w:sz w:val="22"/>
          <w:szCs w:val="22"/>
        </w:rPr>
        <w:t xml:space="preserve">at </w:t>
      </w:r>
      <w:r w:rsidRPr="00BE790C">
        <w:rPr>
          <w:rFonts w:ascii="Arial" w:hAnsi="Arial" w:cs="Arial"/>
          <w:b/>
          <w:bCs/>
          <w:sz w:val="22"/>
          <w:szCs w:val="22"/>
        </w:rPr>
        <w:t>page 8</w:t>
      </w:r>
    </w:p>
    <w:p w:rsidR="000145CA" w:rsidRDefault="00BE790C" w:rsidP="00BE790C">
      <w:pPr>
        <w:pStyle w:val="ListParagraph"/>
        <w:numPr>
          <w:ilvl w:val="0"/>
          <w:numId w:val="5"/>
        </w:numPr>
        <w:tabs>
          <w:tab w:val="left" w:pos="1980"/>
        </w:tabs>
        <w:ind w:left="1980" w:hanging="180"/>
        <w:jc w:val="both"/>
        <w:rPr>
          <w:rFonts w:ascii="Arial" w:hAnsi="Arial" w:cs="Arial"/>
          <w:b/>
          <w:bCs/>
          <w:sz w:val="22"/>
          <w:szCs w:val="22"/>
        </w:rPr>
      </w:pPr>
      <w:r w:rsidRPr="00BE790C">
        <w:rPr>
          <w:rFonts w:ascii="Arial" w:hAnsi="Arial" w:cs="Arial"/>
          <w:b/>
          <w:bCs/>
          <w:sz w:val="22"/>
          <w:szCs w:val="22"/>
        </w:rPr>
        <w:t xml:space="preserve">External websites to provide information on rate centers, NPA/NXX, and exchanges within the State of Mississippi: </w:t>
      </w:r>
    </w:p>
    <w:p w:rsidR="002C15EC" w:rsidRPr="000145CA" w:rsidRDefault="00BE790C" w:rsidP="000145CA">
      <w:pPr>
        <w:tabs>
          <w:tab w:val="left" w:pos="1980"/>
        </w:tabs>
        <w:ind w:left="1980"/>
        <w:jc w:val="both"/>
        <w:rPr>
          <w:rFonts w:ascii="Arial" w:hAnsi="Arial" w:cs="Arial"/>
          <w:b/>
          <w:bCs/>
          <w:sz w:val="22"/>
          <w:szCs w:val="22"/>
        </w:rPr>
      </w:pPr>
      <w:r w:rsidRPr="000145CA">
        <w:rPr>
          <w:rFonts w:ascii="Arial" w:hAnsi="Arial" w:cs="Arial"/>
          <w:b/>
          <w:bCs/>
          <w:sz w:val="22"/>
          <w:szCs w:val="22"/>
        </w:rPr>
        <w:t>https://www.telcodata.us/search-area-code-exchange-by-company-state  and https://www.area-codes.com/</w:t>
      </w:r>
    </w:p>
    <w:p w:rsidR="00BE790C" w:rsidRDefault="00BE790C" w:rsidP="00BE790C">
      <w:pPr>
        <w:pStyle w:val="ListParagraph"/>
        <w:ind w:left="1620"/>
        <w:jc w:val="both"/>
        <w:rPr>
          <w:rFonts w:ascii="Arial" w:hAnsi="Arial" w:cs="Arial"/>
          <w:b/>
          <w:bCs/>
          <w:sz w:val="22"/>
          <w:szCs w:val="22"/>
        </w:rPr>
      </w:pPr>
    </w:p>
    <w:p w:rsidR="00BE790C" w:rsidRPr="00BE790C" w:rsidRDefault="00BE790C" w:rsidP="00BE790C">
      <w:pPr>
        <w:pStyle w:val="ListParagraph"/>
        <w:ind w:left="1620"/>
        <w:jc w:val="both"/>
        <w:rPr>
          <w:rFonts w:ascii="Arial" w:hAnsi="Arial" w:cs="Arial"/>
          <w:b/>
          <w:bCs/>
          <w:sz w:val="22"/>
          <w:szCs w:val="22"/>
        </w:rPr>
      </w:pPr>
      <w:r w:rsidRPr="00BE790C">
        <w:rPr>
          <w:rFonts w:ascii="Arial" w:hAnsi="Arial" w:cs="Arial"/>
          <w:b/>
          <w:bCs/>
          <w:sz w:val="22"/>
          <w:szCs w:val="22"/>
        </w:rPr>
        <w:t xml:space="preserve">The various NPA-NXX information can be found in </w:t>
      </w:r>
      <w:r w:rsidR="00CF0CA5">
        <w:rPr>
          <w:rFonts w:ascii="Arial" w:hAnsi="Arial" w:cs="Arial"/>
          <w:b/>
          <w:bCs/>
          <w:sz w:val="22"/>
          <w:szCs w:val="22"/>
        </w:rPr>
        <w:t>Attachment B</w:t>
      </w:r>
      <w:r w:rsidRPr="003C71FE">
        <w:rPr>
          <w:rFonts w:ascii="Arial" w:hAnsi="Arial" w:cs="Arial"/>
          <w:b/>
          <w:bCs/>
          <w:sz w:val="22"/>
          <w:szCs w:val="22"/>
        </w:rPr>
        <w: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BC37B7">
        <w:rPr>
          <w:rFonts w:ascii="Arial" w:hAnsi="Arial" w:cs="Arial"/>
          <w:b/>
          <w:bCs/>
          <w:sz w:val="22"/>
          <w:szCs w:val="22"/>
        </w:rPr>
        <w:t>6</w:t>
      </w:r>
      <w:r w:rsidRPr="002C3FEA">
        <w:rPr>
          <w:rFonts w:ascii="Arial" w:hAnsi="Arial" w:cs="Arial"/>
          <w:b/>
          <w:bCs/>
          <w:sz w:val="22"/>
          <w:szCs w:val="22"/>
        </w:rPr>
        <w:t>:</w:t>
      </w:r>
      <w:r w:rsidRPr="002C3FEA">
        <w:rPr>
          <w:rFonts w:ascii="Arial" w:hAnsi="Arial" w:cs="Arial"/>
          <w:sz w:val="22"/>
          <w:szCs w:val="22"/>
        </w:rPr>
        <w:tab/>
      </w:r>
      <w:r w:rsidR="00BC37B7">
        <w:rPr>
          <w:rFonts w:ascii="Arial" w:hAnsi="Arial" w:cs="Arial"/>
          <w:sz w:val="22"/>
          <w:szCs w:val="22"/>
        </w:rPr>
        <w:t xml:space="preserve">The RFP states in </w:t>
      </w:r>
      <w:r w:rsidR="00084755">
        <w:rPr>
          <w:rFonts w:ascii="Arial" w:hAnsi="Arial" w:cs="Arial"/>
          <w:sz w:val="22"/>
          <w:szCs w:val="22"/>
        </w:rPr>
        <w:t>Section</w:t>
      </w:r>
      <w:r w:rsidR="00BC37B7">
        <w:rPr>
          <w:rFonts w:ascii="Arial" w:hAnsi="Arial" w:cs="Arial"/>
          <w:sz w:val="22"/>
          <w:szCs w:val="22"/>
        </w:rPr>
        <w:t xml:space="preserve"> </w:t>
      </w:r>
      <w:r w:rsidR="00BC37B7" w:rsidRPr="00BC37B7">
        <w:rPr>
          <w:rFonts w:ascii="Arial" w:hAnsi="Arial" w:cs="Arial"/>
          <w:sz w:val="22"/>
          <w:szCs w:val="22"/>
        </w:rPr>
        <w:t xml:space="preserve">II, </w:t>
      </w:r>
      <w:r w:rsidR="000F2A2E">
        <w:rPr>
          <w:rFonts w:ascii="Arial" w:hAnsi="Arial" w:cs="Arial"/>
          <w:sz w:val="22"/>
          <w:szCs w:val="22"/>
        </w:rPr>
        <w:t xml:space="preserve">Item </w:t>
      </w:r>
      <w:r w:rsidR="00BC37B7" w:rsidRPr="00BC37B7">
        <w:rPr>
          <w:rFonts w:ascii="Arial" w:hAnsi="Arial" w:cs="Arial"/>
          <w:sz w:val="22"/>
          <w:szCs w:val="22"/>
        </w:rPr>
        <w:t>9.1 that "Technical responses and cost submissions mus</w:t>
      </w:r>
      <w:r w:rsidR="00BC37B7">
        <w:rPr>
          <w:rFonts w:ascii="Arial" w:hAnsi="Arial" w:cs="Arial"/>
          <w:sz w:val="22"/>
          <w:szCs w:val="22"/>
        </w:rPr>
        <w:t>t be submitted in Excel format.</w:t>
      </w:r>
      <w:r w:rsidR="000D1A76">
        <w:rPr>
          <w:rFonts w:ascii="Arial" w:hAnsi="Arial" w:cs="Arial"/>
          <w:sz w:val="22"/>
          <w:szCs w:val="22"/>
        </w:rPr>
        <w:t>"  In</w:t>
      </w:r>
      <w:r w:rsidR="00BC37B7" w:rsidRPr="00BC37B7">
        <w:rPr>
          <w:rFonts w:ascii="Arial" w:hAnsi="Arial" w:cs="Arial"/>
          <w:sz w:val="22"/>
          <w:szCs w:val="22"/>
        </w:rPr>
        <w:t xml:space="preserve"> Section III, </w:t>
      </w:r>
      <w:r w:rsidR="000D1A76">
        <w:rPr>
          <w:rFonts w:ascii="Arial" w:hAnsi="Arial" w:cs="Arial"/>
          <w:sz w:val="22"/>
          <w:szCs w:val="22"/>
        </w:rPr>
        <w:t xml:space="preserve">Item </w:t>
      </w:r>
      <w:r w:rsidR="00BC37B7" w:rsidRPr="00BC37B7">
        <w:rPr>
          <w:rFonts w:ascii="Arial" w:hAnsi="Arial" w:cs="Arial"/>
          <w:sz w:val="22"/>
          <w:szCs w:val="22"/>
        </w:rPr>
        <w:t>18</w:t>
      </w:r>
      <w:r w:rsidR="000D1A76">
        <w:rPr>
          <w:rFonts w:ascii="Arial" w:hAnsi="Arial" w:cs="Arial"/>
          <w:sz w:val="22"/>
          <w:szCs w:val="22"/>
        </w:rPr>
        <w:t>,</w:t>
      </w:r>
      <w:r w:rsidR="00BC37B7" w:rsidRPr="00BC37B7">
        <w:rPr>
          <w:rFonts w:ascii="Arial" w:hAnsi="Arial" w:cs="Arial"/>
          <w:sz w:val="22"/>
          <w:szCs w:val="22"/>
        </w:rPr>
        <w:t xml:space="preserve"> the State asks for Additional Information to be included, and goes on to say to include</w:t>
      </w:r>
      <w:r w:rsidR="000D1A76">
        <w:rPr>
          <w:rFonts w:ascii="Arial" w:hAnsi="Arial" w:cs="Arial"/>
          <w:sz w:val="22"/>
          <w:szCs w:val="22"/>
        </w:rPr>
        <w:t xml:space="preserve"> product/services information. </w:t>
      </w:r>
      <w:r w:rsidR="00BC37B7" w:rsidRPr="00BC37B7">
        <w:rPr>
          <w:rFonts w:ascii="Arial" w:hAnsi="Arial" w:cs="Arial"/>
          <w:sz w:val="22"/>
          <w:szCs w:val="22"/>
        </w:rPr>
        <w:t>Is it the States intent that files provided in Excel should be submitt</w:t>
      </w:r>
      <w:r w:rsidR="000D1A76">
        <w:rPr>
          <w:rFonts w:ascii="Arial" w:hAnsi="Arial" w:cs="Arial"/>
          <w:sz w:val="22"/>
          <w:szCs w:val="22"/>
        </w:rPr>
        <w:t xml:space="preserve">ed with the response in Excel? </w:t>
      </w:r>
      <w:r w:rsidR="00BC37B7" w:rsidRPr="00BC37B7">
        <w:rPr>
          <w:rFonts w:ascii="Arial" w:hAnsi="Arial" w:cs="Arial"/>
          <w:sz w:val="22"/>
          <w:szCs w:val="22"/>
        </w:rPr>
        <w:t xml:space="preserve">Is it appropriate to provide additional Technical Response materials, which would include the </w:t>
      </w:r>
      <w:r w:rsidR="0031289E">
        <w:rPr>
          <w:rFonts w:ascii="Arial" w:hAnsi="Arial" w:cs="Arial"/>
          <w:sz w:val="22"/>
          <w:szCs w:val="22"/>
        </w:rPr>
        <w:t xml:space="preserve">product /services information, </w:t>
      </w:r>
      <w:r w:rsidR="00BC37B7" w:rsidRPr="00BC37B7">
        <w:rPr>
          <w:rFonts w:ascii="Arial" w:hAnsi="Arial" w:cs="Arial"/>
          <w:sz w:val="22"/>
          <w:szCs w:val="22"/>
        </w:rPr>
        <w:t>in an Adobe pdf or word format?</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84755">
        <w:rPr>
          <w:rFonts w:ascii="Arial" w:hAnsi="Arial" w:cs="Arial"/>
          <w:b/>
          <w:bCs/>
          <w:sz w:val="22"/>
          <w:szCs w:val="22"/>
        </w:rPr>
        <w:tab/>
      </w:r>
      <w:r w:rsidR="00084755" w:rsidRPr="00084755">
        <w:rPr>
          <w:rFonts w:ascii="Arial" w:hAnsi="Arial" w:cs="Arial"/>
          <w:b/>
          <w:bCs/>
          <w:sz w:val="22"/>
          <w:szCs w:val="22"/>
        </w:rPr>
        <w:t xml:space="preserve">Responses </w:t>
      </w:r>
      <w:r w:rsidR="00084755">
        <w:rPr>
          <w:rFonts w:ascii="Arial" w:hAnsi="Arial" w:cs="Arial"/>
          <w:b/>
          <w:bCs/>
          <w:sz w:val="22"/>
          <w:szCs w:val="22"/>
        </w:rPr>
        <w:t xml:space="preserve">to the Category spreadsheets </w:t>
      </w:r>
      <w:r w:rsidR="00084755" w:rsidRPr="00084755">
        <w:rPr>
          <w:rFonts w:ascii="Arial" w:hAnsi="Arial" w:cs="Arial"/>
          <w:b/>
          <w:bCs/>
          <w:sz w:val="22"/>
          <w:szCs w:val="22"/>
        </w:rPr>
        <w:t xml:space="preserve">should be </w:t>
      </w:r>
      <w:r w:rsidR="000D1A76">
        <w:rPr>
          <w:rFonts w:ascii="Arial" w:hAnsi="Arial" w:cs="Arial"/>
          <w:b/>
          <w:bCs/>
          <w:sz w:val="22"/>
          <w:szCs w:val="22"/>
        </w:rPr>
        <w:t>provided</w:t>
      </w:r>
      <w:r w:rsidR="00084755" w:rsidRPr="00084755">
        <w:rPr>
          <w:rFonts w:ascii="Arial" w:hAnsi="Arial" w:cs="Arial"/>
          <w:b/>
          <w:bCs/>
          <w:sz w:val="22"/>
          <w:szCs w:val="22"/>
        </w:rPr>
        <w:t xml:space="preserve"> </w:t>
      </w:r>
      <w:r w:rsidR="00084755">
        <w:rPr>
          <w:rFonts w:ascii="Arial" w:hAnsi="Arial" w:cs="Arial"/>
          <w:b/>
          <w:bCs/>
          <w:sz w:val="22"/>
          <w:szCs w:val="22"/>
        </w:rPr>
        <w:t>within the spreadsheet</w:t>
      </w:r>
      <w:r w:rsidR="000D1A76">
        <w:rPr>
          <w:rFonts w:ascii="Arial" w:hAnsi="Arial" w:cs="Arial"/>
          <w:b/>
          <w:bCs/>
          <w:sz w:val="22"/>
          <w:szCs w:val="22"/>
        </w:rPr>
        <w:t xml:space="preserve"> </w:t>
      </w:r>
      <w:r w:rsidR="00084755">
        <w:rPr>
          <w:rFonts w:ascii="Arial" w:hAnsi="Arial" w:cs="Arial"/>
          <w:b/>
          <w:bCs/>
          <w:sz w:val="22"/>
          <w:szCs w:val="22"/>
        </w:rPr>
        <w:t>in Excel format</w:t>
      </w:r>
      <w:r w:rsidR="000D1A76">
        <w:rPr>
          <w:rFonts w:ascii="Arial" w:hAnsi="Arial" w:cs="Arial"/>
          <w:b/>
          <w:bCs/>
          <w:sz w:val="22"/>
          <w:szCs w:val="22"/>
        </w:rPr>
        <w:t xml:space="preserve"> and submitted in the Vendor’s proposal and as an electronic copy. H</w:t>
      </w:r>
      <w:r w:rsidR="00084755" w:rsidRPr="00084755">
        <w:rPr>
          <w:rFonts w:ascii="Arial" w:hAnsi="Arial" w:cs="Arial"/>
          <w:b/>
          <w:bCs/>
          <w:sz w:val="22"/>
          <w:szCs w:val="22"/>
        </w:rPr>
        <w:t>owever, supplementary information can be provided i</w:t>
      </w:r>
      <w:r w:rsidR="00084755">
        <w:rPr>
          <w:rFonts w:ascii="Arial" w:hAnsi="Arial" w:cs="Arial"/>
          <w:b/>
          <w:bCs/>
          <w:sz w:val="22"/>
          <w:szCs w:val="22"/>
        </w:rPr>
        <w:t xml:space="preserve">n PDF, Word, or Excel formats. </w:t>
      </w:r>
      <w:r w:rsidR="00084755" w:rsidRPr="00084755">
        <w:rPr>
          <w:rFonts w:ascii="Arial" w:hAnsi="Arial" w:cs="Arial"/>
          <w:b/>
          <w:bCs/>
          <w:sz w:val="22"/>
          <w:szCs w:val="22"/>
        </w:rPr>
        <w:t>Responses in the spreadsheets should make reference to the supplementary information (including file names for the electronic copy).</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0D1A76" w:rsidP="004B4F63">
      <w:pPr>
        <w:ind w:left="1620" w:hanging="1620"/>
        <w:jc w:val="both"/>
        <w:rPr>
          <w:rFonts w:ascii="Arial" w:hAnsi="Arial" w:cs="Arial"/>
          <w:sz w:val="22"/>
          <w:szCs w:val="22"/>
        </w:rPr>
      </w:pPr>
      <w:r>
        <w:rPr>
          <w:rFonts w:ascii="Arial" w:hAnsi="Arial" w:cs="Arial"/>
          <w:b/>
          <w:bCs/>
          <w:sz w:val="22"/>
          <w:szCs w:val="22"/>
        </w:rPr>
        <w:t>Question 7</w:t>
      </w:r>
      <w:r w:rsidR="002C15EC" w:rsidRPr="002C3FEA">
        <w:rPr>
          <w:rFonts w:ascii="Arial" w:hAnsi="Arial" w:cs="Arial"/>
          <w:b/>
          <w:bCs/>
          <w:sz w:val="22"/>
          <w:szCs w:val="22"/>
        </w:rPr>
        <w:t>:</w:t>
      </w:r>
      <w:r w:rsidR="002C15EC" w:rsidRPr="002C3FEA">
        <w:rPr>
          <w:rFonts w:ascii="Arial" w:hAnsi="Arial" w:cs="Arial"/>
          <w:sz w:val="22"/>
          <w:szCs w:val="22"/>
        </w:rPr>
        <w:tab/>
      </w:r>
      <w:r w:rsidRPr="000D1A76">
        <w:rPr>
          <w:rFonts w:ascii="Arial" w:hAnsi="Arial" w:cs="Arial"/>
          <w:sz w:val="22"/>
          <w:szCs w:val="22"/>
        </w:rPr>
        <w:t xml:space="preserve">Asking to confirm </w:t>
      </w:r>
      <w:r>
        <w:rPr>
          <w:rFonts w:ascii="Arial" w:hAnsi="Arial" w:cs="Arial"/>
          <w:sz w:val="22"/>
          <w:szCs w:val="22"/>
        </w:rPr>
        <w:t>Section III</w:t>
      </w:r>
      <w:r w:rsidRPr="000D1A76">
        <w:rPr>
          <w:rFonts w:ascii="Arial" w:hAnsi="Arial" w:cs="Arial"/>
          <w:sz w:val="22"/>
          <w:szCs w:val="22"/>
        </w:rPr>
        <w:t xml:space="preserve"> and its intent. </w:t>
      </w:r>
      <w:r>
        <w:rPr>
          <w:rFonts w:ascii="Arial" w:hAnsi="Arial" w:cs="Arial"/>
          <w:sz w:val="22"/>
          <w:szCs w:val="22"/>
        </w:rPr>
        <w:t>Vendors</w:t>
      </w:r>
      <w:r w:rsidRPr="000D1A76">
        <w:rPr>
          <w:rFonts w:ascii="Arial" w:hAnsi="Arial" w:cs="Arial"/>
          <w:sz w:val="22"/>
          <w:szCs w:val="22"/>
        </w:rPr>
        <w:t xml:space="preserve"> can bid individual sites ba</w:t>
      </w:r>
      <w:r>
        <w:rPr>
          <w:rFonts w:ascii="Arial" w:hAnsi="Arial" w:cs="Arial"/>
          <w:sz w:val="22"/>
          <w:szCs w:val="22"/>
        </w:rPr>
        <w:t>sed on our coverage areas with T</w:t>
      </w:r>
      <w:r w:rsidRPr="000D1A76">
        <w:rPr>
          <w:rFonts w:ascii="Arial" w:hAnsi="Arial" w:cs="Arial"/>
          <w:sz w:val="22"/>
          <w:szCs w:val="22"/>
        </w:rPr>
        <w:t>ype 1 facilities or opt to offer resold service assuming we identify as much in our response.  </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A76">
        <w:rPr>
          <w:rFonts w:ascii="Arial" w:hAnsi="Arial" w:cs="Arial"/>
          <w:b/>
          <w:bCs/>
          <w:sz w:val="22"/>
          <w:szCs w:val="22"/>
        </w:rPr>
        <w:tab/>
      </w:r>
      <w:r w:rsidR="000D1A76" w:rsidRPr="000D1A76">
        <w:rPr>
          <w:rFonts w:ascii="Arial" w:hAnsi="Arial" w:cs="Arial"/>
          <w:b/>
          <w:bCs/>
          <w:sz w:val="22"/>
          <w:szCs w:val="22"/>
        </w:rPr>
        <w:t>Yes,</w:t>
      </w:r>
      <w:r w:rsidR="000D1A76">
        <w:rPr>
          <w:rFonts w:ascii="Arial" w:hAnsi="Arial" w:cs="Arial"/>
          <w:b/>
          <w:bCs/>
          <w:sz w:val="22"/>
          <w:szCs w:val="22"/>
        </w:rPr>
        <w:t xml:space="preserve"> </w:t>
      </w:r>
      <w:r w:rsidR="008F3BC2">
        <w:rPr>
          <w:rFonts w:ascii="Arial" w:hAnsi="Arial" w:cs="Arial"/>
          <w:b/>
          <w:bCs/>
          <w:sz w:val="22"/>
          <w:szCs w:val="22"/>
        </w:rPr>
        <w:t xml:space="preserve">a </w:t>
      </w:r>
      <w:r w:rsidR="000D1A76">
        <w:rPr>
          <w:rFonts w:ascii="Arial" w:hAnsi="Arial" w:cs="Arial"/>
          <w:b/>
          <w:bCs/>
          <w:sz w:val="22"/>
          <w:szCs w:val="22"/>
        </w:rPr>
        <w:t>Vendor</w:t>
      </w:r>
      <w:r w:rsidR="008F3BC2">
        <w:rPr>
          <w:rFonts w:ascii="Arial" w:hAnsi="Arial" w:cs="Arial"/>
          <w:b/>
          <w:bCs/>
          <w:sz w:val="22"/>
          <w:szCs w:val="22"/>
        </w:rPr>
        <w:t xml:space="preserve"> can propose its own facility-</w:t>
      </w:r>
      <w:r w:rsidR="000D1A76" w:rsidRPr="000D1A76">
        <w:rPr>
          <w:rFonts w:ascii="Arial" w:hAnsi="Arial" w:cs="Arial"/>
          <w:b/>
          <w:bCs/>
          <w:sz w:val="22"/>
          <w:szCs w:val="22"/>
        </w:rPr>
        <w:t xml:space="preserve">based services and services </w:t>
      </w:r>
      <w:r w:rsidR="008F3BC2">
        <w:rPr>
          <w:rFonts w:ascii="Arial" w:hAnsi="Arial" w:cs="Arial"/>
          <w:b/>
          <w:bCs/>
          <w:sz w:val="22"/>
          <w:szCs w:val="22"/>
        </w:rPr>
        <w:t>it</w:t>
      </w:r>
      <w:r w:rsidR="000D1A76">
        <w:rPr>
          <w:rFonts w:ascii="Arial" w:hAnsi="Arial" w:cs="Arial"/>
          <w:b/>
          <w:bCs/>
          <w:sz w:val="22"/>
          <w:szCs w:val="22"/>
        </w:rPr>
        <w:t xml:space="preserve"> will deliver as a reseller. </w:t>
      </w:r>
      <w:r w:rsidR="000D1A76" w:rsidRPr="000D1A76">
        <w:rPr>
          <w:rFonts w:ascii="Arial" w:hAnsi="Arial" w:cs="Arial"/>
          <w:b/>
          <w:bCs/>
          <w:sz w:val="22"/>
          <w:szCs w:val="22"/>
        </w:rPr>
        <w:t>Services delivered as a reseller must be clearly identified in your response.</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0D1A76"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0D1A76">
        <w:rPr>
          <w:rFonts w:ascii="Arial" w:hAnsi="Arial" w:cs="Arial"/>
          <w:b/>
          <w:bCs/>
          <w:sz w:val="22"/>
          <w:szCs w:val="22"/>
        </w:rPr>
        <w:t>8</w:t>
      </w:r>
      <w:r w:rsidRPr="002C3FEA">
        <w:rPr>
          <w:rFonts w:ascii="Arial" w:hAnsi="Arial" w:cs="Arial"/>
          <w:b/>
          <w:bCs/>
          <w:sz w:val="22"/>
          <w:szCs w:val="22"/>
        </w:rPr>
        <w:t>:</w:t>
      </w:r>
      <w:r w:rsidR="000D1A76">
        <w:rPr>
          <w:rFonts w:ascii="Arial" w:hAnsi="Arial" w:cs="Arial"/>
          <w:b/>
          <w:bCs/>
          <w:sz w:val="22"/>
          <w:szCs w:val="22"/>
        </w:rPr>
        <w:tab/>
      </w:r>
      <w:r w:rsidR="000D1A76">
        <w:rPr>
          <w:rFonts w:ascii="Arial" w:hAnsi="Arial" w:cs="Arial"/>
          <w:bCs/>
          <w:sz w:val="22"/>
          <w:szCs w:val="22"/>
        </w:rPr>
        <w:t xml:space="preserve">In Section III, Item 8 it states that the State has the right to make multiple awards. </w:t>
      </w:r>
      <w:r w:rsidR="000D1A76" w:rsidRPr="000D1A76">
        <w:rPr>
          <w:rFonts w:ascii="Arial" w:hAnsi="Arial" w:cs="Arial"/>
          <w:sz w:val="22"/>
          <w:szCs w:val="22"/>
        </w:rPr>
        <w:t>Will there be multiple awards for each LOT/Category? At the Vendor Conference it was stated there would only be one vendor awarded for each LOT/Category except for Consumer Internet. Please confirm how many vendors will be awarded each LOT/Category?</w:t>
      </w:r>
    </w:p>
    <w:p w:rsidR="002C15EC" w:rsidRPr="002C3FEA" w:rsidRDefault="002C15EC" w:rsidP="004B4F63">
      <w:pPr>
        <w:ind w:left="1620" w:hanging="1620"/>
        <w:jc w:val="both"/>
        <w:rPr>
          <w:rFonts w:ascii="Arial" w:hAnsi="Arial" w:cs="Arial"/>
          <w:sz w:val="22"/>
          <w:szCs w:val="22"/>
        </w:rPr>
      </w:pPr>
    </w:p>
    <w:p w:rsidR="002C15EC" w:rsidRDefault="000D1A76" w:rsidP="004B4F63">
      <w:pPr>
        <w:ind w:left="1620" w:hanging="1620"/>
        <w:jc w:val="both"/>
        <w:rPr>
          <w:rFonts w:ascii="Arial" w:hAnsi="Arial" w:cs="Arial"/>
          <w:b/>
          <w:bCs/>
          <w:sz w:val="22"/>
          <w:szCs w:val="22"/>
        </w:rPr>
      </w:pPr>
      <w:r>
        <w:rPr>
          <w:rFonts w:ascii="Arial" w:hAnsi="Arial" w:cs="Arial"/>
          <w:b/>
          <w:bCs/>
          <w:sz w:val="22"/>
          <w:szCs w:val="22"/>
        </w:rPr>
        <w:t>Response:</w:t>
      </w:r>
      <w:r>
        <w:rPr>
          <w:rFonts w:ascii="Arial" w:hAnsi="Arial" w:cs="Arial"/>
          <w:b/>
          <w:bCs/>
          <w:sz w:val="22"/>
          <w:szCs w:val="22"/>
        </w:rPr>
        <w:tab/>
      </w:r>
      <w:r w:rsidRPr="000D1A76">
        <w:rPr>
          <w:rFonts w:ascii="Arial" w:hAnsi="Arial" w:cs="Arial"/>
          <w:b/>
          <w:bCs/>
          <w:sz w:val="22"/>
          <w:szCs w:val="22"/>
        </w:rPr>
        <w:t>With the exception of Category IV Consumer Internet, each catego</w:t>
      </w:r>
      <w:r>
        <w:rPr>
          <w:rFonts w:ascii="Arial" w:hAnsi="Arial" w:cs="Arial"/>
          <w:b/>
          <w:bCs/>
          <w:sz w:val="22"/>
          <w:szCs w:val="22"/>
        </w:rPr>
        <w:t xml:space="preserve">ry will be awarded on its own. </w:t>
      </w:r>
      <w:r w:rsidRPr="000D1A76">
        <w:rPr>
          <w:rFonts w:ascii="Arial" w:hAnsi="Arial" w:cs="Arial"/>
          <w:b/>
          <w:bCs/>
          <w:sz w:val="22"/>
          <w:szCs w:val="22"/>
        </w:rPr>
        <w:t>Each of the 10 categories could potentially be awarded to a different vendor based on scoring; however, a single vendor could win multiple categories.</w:t>
      </w:r>
    </w:p>
    <w:p w:rsidR="002C15EC" w:rsidRDefault="002C15EC" w:rsidP="004B4F63">
      <w:pPr>
        <w:ind w:left="1620" w:hanging="1620"/>
        <w:jc w:val="both"/>
        <w:rPr>
          <w:rFonts w:ascii="Arial" w:hAnsi="Arial" w:cs="Arial"/>
          <w:b/>
          <w:bCs/>
          <w:sz w:val="22"/>
          <w:szCs w:val="22"/>
        </w:rPr>
      </w:pPr>
    </w:p>
    <w:p w:rsidR="002C15EC" w:rsidRPr="002C3FEA" w:rsidRDefault="000D1A76" w:rsidP="004B4F63">
      <w:pPr>
        <w:ind w:left="1620" w:hanging="1620"/>
        <w:jc w:val="both"/>
        <w:rPr>
          <w:rFonts w:ascii="Arial" w:hAnsi="Arial" w:cs="Arial"/>
          <w:sz w:val="22"/>
          <w:szCs w:val="22"/>
        </w:rPr>
      </w:pPr>
      <w:r>
        <w:rPr>
          <w:rFonts w:ascii="Arial" w:hAnsi="Arial" w:cs="Arial"/>
          <w:b/>
          <w:bCs/>
          <w:sz w:val="22"/>
          <w:szCs w:val="22"/>
        </w:rPr>
        <w:t>Question 9</w:t>
      </w:r>
      <w:r w:rsidR="002C15EC" w:rsidRPr="002C3FEA">
        <w:rPr>
          <w:rFonts w:ascii="Arial" w:hAnsi="Arial" w:cs="Arial"/>
          <w:b/>
          <w:bCs/>
          <w:sz w:val="22"/>
          <w:szCs w:val="22"/>
        </w:rPr>
        <w:t>:</w:t>
      </w:r>
      <w:r w:rsidR="002C15EC" w:rsidRPr="002C3FEA">
        <w:rPr>
          <w:rFonts w:ascii="Arial" w:hAnsi="Arial" w:cs="Arial"/>
          <w:sz w:val="22"/>
          <w:szCs w:val="22"/>
        </w:rPr>
        <w:tab/>
      </w:r>
      <w:r w:rsidRPr="000D1A76">
        <w:rPr>
          <w:rFonts w:ascii="Arial" w:hAnsi="Arial" w:cs="Arial"/>
          <w:sz w:val="22"/>
          <w:szCs w:val="22"/>
        </w:rPr>
        <w:t>Please confirm that the information provided to the State pursuant to this section will be treated as Vendor’s proprietary and confidential information under the Mississippi Public Records Act and other applicable law.</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A76">
        <w:rPr>
          <w:rFonts w:ascii="Arial" w:hAnsi="Arial" w:cs="Arial"/>
          <w:b/>
          <w:bCs/>
          <w:sz w:val="22"/>
          <w:szCs w:val="22"/>
        </w:rPr>
        <w:tab/>
      </w:r>
      <w:r w:rsidR="00ED6CE1">
        <w:rPr>
          <w:rFonts w:ascii="Arial" w:hAnsi="Arial" w:cs="Arial"/>
          <w:b/>
          <w:bCs/>
          <w:sz w:val="22"/>
          <w:szCs w:val="22"/>
        </w:rPr>
        <w:t>Any disclosure of proposal information will be made in compliance with the ITS Public Records Procedure established in accordance with the Mississippi Public Records Act.</w:t>
      </w:r>
      <w:r w:rsidR="000D1A76">
        <w:rPr>
          <w:rFonts w:ascii="Arial" w:hAnsi="Arial" w:cs="Arial"/>
          <w:b/>
          <w:bCs/>
          <w:sz w:val="22"/>
          <w:szCs w:val="22"/>
        </w:rPr>
        <w:t xml:space="preserve"> Please see Section IV Legal and </w:t>
      </w:r>
      <w:r w:rsidR="000D1A76">
        <w:rPr>
          <w:rFonts w:ascii="Arial" w:hAnsi="Arial" w:cs="Arial"/>
          <w:b/>
          <w:bCs/>
          <w:sz w:val="22"/>
          <w:szCs w:val="22"/>
        </w:rPr>
        <w:lastRenderedPageBreak/>
        <w:t>Contractual Information, Item 34 of the RFP for more information regarding the Public Records Act.</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Question 1</w:t>
      </w:r>
      <w:r w:rsidR="000D1A76">
        <w:rPr>
          <w:rFonts w:ascii="Arial" w:hAnsi="Arial" w:cs="Arial"/>
          <w:b/>
          <w:bCs/>
          <w:sz w:val="22"/>
          <w:szCs w:val="22"/>
        </w:rPr>
        <w:t>0</w:t>
      </w:r>
      <w:r w:rsidRPr="002C3FEA">
        <w:rPr>
          <w:rFonts w:ascii="Arial" w:hAnsi="Arial" w:cs="Arial"/>
          <w:b/>
          <w:bCs/>
          <w:sz w:val="22"/>
          <w:szCs w:val="22"/>
        </w:rPr>
        <w:t>:</w:t>
      </w:r>
      <w:r w:rsidRPr="002C3FEA">
        <w:rPr>
          <w:rFonts w:ascii="Arial" w:hAnsi="Arial" w:cs="Arial"/>
          <w:sz w:val="22"/>
          <w:szCs w:val="22"/>
        </w:rPr>
        <w:tab/>
      </w:r>
      <w:r w:rsidR="000D1A76" w:rsidRPr="000D1A76">
        <w:rPr>
          <w:rFonts w:ascii="Arial" w:hAnsi="Arial" w:cs="Arial"/>
          <w:sz w:val="22"/>
          <w:szCs w:val="22"/>
        </w:rPr>
        <w:t xml:space="preserve">Vendor requests that the State define “professional services” as used in Section </w:t>
      </w:r>
      <w:r w:rsidR="000D1A76">
        <w:rPr>
          <w:rFonts w:ascii="Arial" w:hAnsi="Arial" w:cs="Arial"/>
          <w:sz w:val="22"/>
          <w:szCs w:val="22"/>
        </w:rPr>
        <w:t>III, Item 13 of the RFP. </w:t>
      </w:r>
      <w:r w:rsidR="000D1A76" w:rsidRPr="000D1A76">
        <w:rPr>
          <w:rFonts w:ascii="Arial" w:hAnsi="Arial" w:cs="Arial"/>
          <w:sz w:val="22"/>
          <w:szCs w:val="22"/>
        </w:rPr>
        <w:t>Vendor requests that the definition make clear that professional services do not include the core telecommunications or maintenance services solicited in the RFP.</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A76">
        <w:rPr>
          <w:rFonts w:ascii="Arial" w:hAnsi="Arial" w:cs="Arial"/>
          <w:b/>
          <w:bCs/>
          <w:sz w:val="22"/>
          <w:szCs w:val="22"/>
        </w:rPr>
        <w:tab/>
      </w:r>
      <w:r w:rsidR="000D1A76" w:rsidRPr="000D1A76">
        <w:rPr>
          <w:rFonts w:ascii="Arial" w:hAnsi="Arial" w:cs="Arial"/>
          <w:b/>
          <w:bCs/>
          <w:sz w:val="22"/>
          <w:szCs w:val="22"/>
        </w:rPr>
        <w:t>Professional Services, as defined in this section, applies to members of the local/state account team as defined in the various categories of the RFP.</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0D1A76" w:rsidRPr="000D1A76" w:rsidRDefault="002C15EC" w:rsidP="004B4F63">
      <w:pPr>
        <w:ind w:left="1620" w:hanging="1620"/>
        <w:jc w:val="both"/>
        <w:rPr>
          <w:rFonts w:ascii="Arial" w:hAnsi="Arial" w:cs="Arial"/>
          <w:sz w:val="22"/>
          <w:szCs w:val="22"/>
        </w:rPr>
      </w:pPr>
      <w:r w:rsidRPr="002C3FEA">
        <w:rPr>
          <w:rFonts w:ascii="Arial" w:hAnsi="Arial" w:cs="Arial"/>
          <w:b/>
          <w:bCs/>
          <w:sz w:val="22"/>
          <w:szCs w:val="22"/>
        </w:rPr>
        <w:t>Question 1</w:t>
      </w:r>
      <w:r w:rsidR="000D1A76">
        <w:rPr>
          <w:rFonts w:ascii="Arial" w:hAnsi="Arial" w:cs="Arial"/>
          <w:b/>
          <w:bCs/>
          <w:sz w:val="22"/>
          <w:szCs w:val="22"/>
        </w:rPr>
        <w:t>1</w:t>
      </w:r>
      <w:r w:rsidRPr="002C3FEA">
        <w:rPr>
          <w:rFonts w:ascii="Arial" w:hAnsi="Arial" w:cs="Arial"/>
          <w:b/>
          <w:bCs/>
          <w:sz w:val="22"/>
          <w:szCs w:val="22"/>
        </w:rPr>
        <w:t>:</w:t>
      </w:r>
      <w:r w:rsidRPr="002C3FEA">
        <w:rPr>
          <w:rFonts w:ascii="Arial" w:hAnsi="Arial" w:cs="Arial"/>
          <w:sz w:val="22"/>
          <w:szCs w:val="22"/>
        </w:rPr>
        <w:tab/>
      </w:r>
      <w:r w:rsidR="000D1A76" w:rsidRPr="000D1A76">
        <w:rPr>
          <w:rFonts w:ascii="Arial" w:hAnsi="Arial" w:cs="Arial"/>
          <w:sz w:val="22"/>
          <w:szCs w:val="22"/>
        </w:rPr>
        <w:t xml:space="preserve">The term length of the contract award </w:t>
      </w:r>
      <w:r w:rsidR="00FC258E">
        <w:rPr>
          <w:rFonts w:ascii="Arial" w:hAnsi="Arial" w:cs="Arial"/>
          <w:sz w:val="22"/>
          <w:szCs w:val="22"/>
        </w:rPr>
        <w:t xml:space="preserve">mentioned in Section III Vendor Information, Item 13.5 </w:t>
      </w:r>
      <w:r w:rsidR="000D1A76" w:rsidRPr="000D1A76">
        <w:rPr>
          <w:rFonts w:ascii="Arial" w:hAnsi="Arial" w:cs="Arial"/>
          <w:sz w:val="22"/>
          <w:szCs w:val="22"/>
        </w:rPr>
        <w:t>could place unintended career inflexibility on assigned personnel. Would the State consider adding the following language?</w:t>
      </w:r>
    </w:p>
    <w:p w:rsidR="000D1A76" w:rsidRPr="000D1A76" w:rsidRDefault="000D1A76" w:rsidP="004B4F63">
      <w:pPr>
        <w:ind w:left="1620" w:hanging="1620"/>
        <w:jc w:val="both"/>
        <w:rPr>
          <w:rFonts w:ascii="Arial" w:hAnsi="Arial" w:cs="Arial"/>
          <w:sz w:val="22"/>
          <w:szCs w:val="22"/>
        </w:rPr>
      </w:pPr>
    </w:p>
    <w:p w:rsidR="002C15EC" w:rsidRPr="002C3FEA" w:rsidRDefault="000D1A76" w:rsidP="004B4F63">
      <w:pPr>
        <w:ind w:left="1620"/>
        <w:jc w:val="both"/>
        <w:rPr>
          <w:rFonts w:ascii="Arial" w:hAnsi="Arial" w:cs="Arial"/>
          <w:sz w:val="22"/>
          <w:szCs w:val="22"/>
        </w:rPr>
      </w:pPr>
      <w:r w:rsidRPr="000D1A76">
        <w:rPr>
          <w:rFonts w:ascii="Arial" w:hAnsi="Arial" w:cs="Arial"/>
          <w:sz w:val="22"/>
          <w:szCs w:val="22"/>
        </w:rPr>
        <w:t>“Should personnel assigned to the project transition into a different internal position, they must train their replacement and must be available to their replacement on an advisory basis for a minimum of 90 days after that responsi</w:t>
      </w:r>
      <w:r w:rsidR="004B4F63">
        <w:rPr>
          <w:rFonts w:ascii="Arial" w:hAnsi="Arial" w:cs="Arial"/>
          <w:sz w:val="22"/>
          <w:szCs w:val="22"/>
        </w:rPr>
        <w:t xml:space="preserve">bility officially transitions. </w:t>
      </w:r>
      <w:r w:rsidRPr="000D1A76">
        <w:rPr>
          <w:rFonts w:ascii="Arial" w:hAnsi="Arial" w:cs="Arial"/>
          <w:sz w:val="22"/>
          <w:szCs w:val="22"/>
        </w:rPr>
        <w:t>Additionally, replacement personnel must meet or exceed the entering qualifications of</w:t>
      </w:r>
      <w:r w:rsidR="002058AD">
        <w:rPr>
          <w:rFonts w:ascii="Arial" w:hAnsi="Arial" w:cs="Arial"/>
          <w:sz w:val="22"/>
          <w:szCs w:val="22"/>
        </w:rPr>
        <w:t xml:space="preserve"> the personnel being replaced.”</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A76">
        <w:rPr>
          <w:rFonts w:ascii="Arial" w:hAnsi="Arial" w:cs="Arial"/>
          <w:b/>
          <w:bCs/>
          <w:sz w:val="22"/>
          <w:szCs w:val="22"/>
        </w:rPr>
        <w:tab/>
      </w:r>
      <w:r w:rsidR="00FC258E">
        <w:rPr>
          <w:rFonts w:ascii="Arial" w:hAnsi="Arial" w:cs="Arial"/>
          <w:b/>
          <w:bCs/>
          <w:sz w:val="22"/>
          <w:szCs w:val="22"/>
        </w:rPr>
        <w:t>The State would like to clarify that personnel assignment is</w:t>
      </w:r>
      <w:r w:rsidR="000D1A76" w:rsidRPr="000D1A76">
        <w:rPr>
          <w:rFonts w:ascii="Arial" w:hAnsi="Arial" w:cs="Arial"/>
          <w:b/>
          <w:bCs/>
          <w:sz w:val="22"/>
          <w:szCs w:val="22"/>
        </w:rPr>
        <w:t xml:space="preserve"> not intended to limit career flexibility. Each category of the RFP con</w:t>
      </w:r>
      <w:r w:rsidR="00FC258E">
        <w:rPr>
          <w:rFonts w:ascii="Arial" w:hAnsi="Arial" w:cs="Arial"/>
          <w:b/>
          <w:bCs/>
          <w:sz w:val="22"/>
          <w:szCs w:val="22"/>
        </w:rPr>
        <w:t>tains a specification that s</w:t>
      </w:r>
      <w:r w:rsidR="00BE790C">
        <w:rPr>
          <w:rFonts w:ascii="Arial" w:hAnsi="Arial" w:cs="Arial"/>
          <w:b/>
          <w:bCs/>
          <w:sz w:val="22"/>
          <w:szCs w:val="22"/>
        </w:rPr>
        <w:t>tates</w:t>
      </w:r>
      <w:r w:rsidR="00FC258E">
        <w:rPr>
          <w:rFonts w:ascii="Arial" w:hAnsi="Arial" w:cs="Arial"/>
          <w:b/>
          <w:bCs/>
          <w:sz w:val="22"/>
          <w:szCs w:val="22"/>
        </w:rPr>
        <w:t xml:space="preserve">, </w:t>
      </w:r>
      <w:r w:rsidR="000D1A76" w:rsidRPr="000D1A76">
        <w:rPr>
          <w:rFonts w:ascii="Arial" w:hAnsi="Arial" w:cs="Arial"/>
          <w:b/>
          <w:bCs/>
          <w:sz w:val="22"/>
          <w:szCs w:val="22"/>
        </w:rPr>
        <w:t xml:space="preserve">"Changes to the account team must be submitted in writing to the State for approval at least 14 calendar days prior to the change taking effect. The State reserves the right to request detailed resume information for the replacement individual and reject the proposed team member if </w:t>
      </w:r>
      <w:r w:rsidR="000145CA">
        <w:rPr>
          <w:rFonts w:ascii="Arial" w:hAnsi="Arial" w:cs="Arial"/>
          <w:b/>
          <w:bCs/>
          <w:sz w:val="22"/>
          <w:szCs w:val="22"/>
        </w:rPr>
        <w:t>he/she</w:t>
      </w:r>
      <w:r w:rsidR="000D1A76" w:rsidRPr="000D1A76">
        <w:rPr>
          <w:rFonts w:ascii="Arial" w:hAnsi="Arial" w:cs="Arial"/>
          <w:b/>
          <w:bCs/>
          <w:sz w:val="22"/>
          <w:szCs w:val="22"/>
        </w:rPr>
        <w:t xml:space="preserve"> do</w:t>
      </w:r>
      <w:r w:rsidR="000145CA">
        <w:rPr>
          <w:rFonts w:ascii="Arial" w:hAnsi="Arial" w:cs="Arial"/>
          <w:b/>
          <w:bCs/>
          <w:sz w:val="22"/>
          <w:szCs w:val="22"/>
        </w:rPr>
        <w:t>es</w:t>
      </w:r>
      <w:r w:rsidR="000D1A76" w:rsidRPr="000D1A76">
        <w:rPr>
          <w:rFonts w:ascii="Arial" w:hAnsi="Arial" w:cs="Arial"/>
          <w:b/>
          <w:bCs/>
          <w:sz w:val="22"/>
          <w:szCs w:val="22"/>
        </w:rPr>
        <w:t xml:space="preserve"> </w:t>
      </w:r>
      <w:r w:rsidR="008F3BC2">
        <w:rPr>
          <w:rFonts w:ascii="Arial" w:hAnsi="Arial" w:cs="Arial"/>
          <w:b/>
          <w:bCs/>
          <w:sz w:val="22"/>
          <w:szCs w:val="22"/>
        </w:rPr>
        <w:t>not meet the State’s approval."</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Question 1</w:t>
      </w:r>
      <w:r w:rsidR="00FC258E">
        <w:rPr>
          <w:rFonts w:ascii="Arial" w:hAnsi="Arial" w:cs="Arial"/>
          <w:b/>
          <w:bCs/>
          <w:sz w:val="22"/>
          <w:szCs w:val="22"/>
        </w:rPr>
        <w:t>2</w:t>
      </w:r>
      <w:r w:rsidRPr="002C3FEA">
        <w:rPr>
          <w:rFonts w:ascii="Arial" w:hAnsi="Arial" w:cs="Arial"/>
          <w:b/>
          <w:bCs/>
          <w:sz w:val="22"/>
          <w:szCs w:val="22"/>
        </w:rPr>
        <w:t>:</w:t>
      </w:r>
      <w:r w:rsidRPr="002C3FEA">
        <w:rPr>
          <w:rFonts w:ascii="Arial" w:hAnsi="Arial" w:cs="Arial"/>
          <w:sz w:val="22"/>
          <w:szCs w:val="22"/>
        </w:rPr>
        <w:tab/>
      </w:r>
      <w:r w:rsidR="00FC258E" w:rsidRPr="00FC258E">
        <w:rPr>
          <w:rFonts w:ascii="Arial" w:hAnsi="Arial" w:cs="Arial"/>
          <w:sz w:val="22"/>
          <w:szCs w:val="22"/>
        </w:rPr>
        <w:t>Under this RFP there are requirements for vendor managed services that include ve</w:t>
      </w:r>
      <w:r w:rsidR="00FC258E">
        <w:rPr>
          <w:rFonts w:ascii="Arial" w:hAnsi="Arial" w:cs="Arial"/>
          <w:sz w:val="22"/>
          <w:szCs w:val="22"/>
        </w:rPr>
        <w:t xml:space="preserve">ndor owned and managed assets. </w:t>
      </w:r>
      <w:r w:rsidR="00FC258E" w:rsidRPr="00FC258E">
        <w:rPr>
          <w:rFonts w:ascii="Arial" w:hAnsi="Arial" w:cs="Arial"/>
          <w:sz w:val="22"/>
          <w:szCs w:val="22"/>
        </w:rPr>
        <w:t>Does the possibility of the State electing to exercise acquisition of products from existing contracts, include requiring a provider to integrate non-standard components into their managed service offerings?</w:t>
      </w:r>
      <w:r w:rsidR="00FC258E">
        <w:rPr>
          <w:rFonts w:ascii="Arial" w:hAnsi="Arial" w:cs="Arial"/>
          <w:sz w:val="22"/>
          <w:szCs w:val="22"/>
        </w:rPr>
        <w:t xml:space="preserve"> </w:t>
      </w:r>
      <w:r w:rsidR="00FC258E" w:rsidRPr="00FC258E">
        <w:rPr>
          <w:rFonts w:ascii="Arial" w:hAnsi="Arial" w:cs="Arial"/>
          <w:sz w:val="22"/>
          <w:szCs w:val="22"/>
        </w:rPr>
        <w:t>If yes, would the State consider language to allow the vendor the opportunity to evaluate the impact of this decision for any unreasonable impact to ongoing management or support costs of the proposed services, including th</w:t>
      </w:r>
      <w:r w:rsidR="00BE790C">
        <w:rPr>
          <w:rFonts w:ascii="Arial" w:hAnsi="Arial" w:cs="Arial"/>
          <w:sz w:val="22"/>
          <w:szCs w:val="22"/>
        </w:rPr>
        <w:t>e ability to re-price services?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FC258E">
        <w:rPr>
          <w:rFonts w:ascii="Arial" w:hAnsi="Arial" w:cs="Arial"/>
          <w:b/>
          <w:bCs/>
          <w:sz w:val="22"/>
          <w:szCs w:val="22"/>
        </w:rPr>
        <w:tab/>
        <w:t xml:space="preserve">No. </w:t>
      </w:r>
      <w:r w:rsidR="00FC258E" w:rsidRPr="00FC258E">
        <w:rPr>
          <w:rFonts w:ascii="Arial" w:hAnsi="Arial" w:cs="Arial"/>
          <w:b/>
          <w:bCs/>
          <w:sz w:val="22"/>
          <w:szCs w:val="22"/>
        </w:rPr>
        <w:t>Vendors are responsible for choosing and purchasing any managed service equipment as long as this equipment conforms to specifications laid out in the various RFP categories.</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Question 1</w:t>
      </w:r>
      <w:r w:rsidR="00FC258E">
        <w:rPr>
          <w:rFonts w:ascii="Arial" w:hAnsi="Arial" w:cs="Arial"/>
          <w:b/>
          <w:bCs/>
          <w:sz w:val="22"/>
          <w:szCs w:val="22"/>
        </w:rPr>
        <w:t>3</w:t>
      </w:r>
      <w:r w:rsidRPr="002C3FEA">
        <w:rPr>
          <w:rFonts w:ascii="Arial" w:hAnsi="Arial" w:cs="Arial"/>
          <w:b/>
          <w:bCs/>
          <w:sz w:val="22"/>
          <w:szCs w:val="22"/>
        </w:rPr>
        <w:t>:</w:t>
      </w:r>
      <w:r w:rsidRPr="002C3FEA">
        <w:rPr>
          <w:rFonts w:ascii="Arial" w:hAnsi="Arial" w:cs="Arial"/>
          <w:sz w:val="22"/>
          <w:szCs w:val="22"/>
        </w:rPr>
        <w:tab/>
      </w:r>
      <w:r w:rsidR="00FC258E" w:rsidRPr="00FC258E">
        <w:rPr>
          <w:rFonts w:ascii="Arial" w:hAnsi="Arial" w:cs="Arial"/>
          <w:sz w:val="22"/>
          <w:szCs w:val="22"/>
        </w:rPr>
        <w:t>The order of prec</w:t>
      </w:r>
      <w:r w:rsidR="00FC258E">
        <w:rPr>
          <w:rFonts w:ascii="Arial" w:hAnsi="Arial" w:cs="Arial"/>
          <w:sz w:val="22"/>
          <w:szCs w:val="22"/>
        </w:rPr>
        <w:t xml:space="preserve">edence referenced in Section IV Legal and Contractual Information, Item </w:t>
      </w:r>
      <w:r w:rsidR="00FC258E" w:rsidRPr="00FC258E">
        <w:rPr>
          <w:rFonts w:ascii="Arial" w:hAnsi="Arial" w:cs="Arial"/>
          <w:sz w:val="22"/>
          <w:szCs w:val="22"/>
        </w:rPr>
        <w:t xml:space="preserve">4 and contained in </w:t>
      </w:r>
      <w:r w:rsidR="00FC258E">
        <w:rPr>
          <w:rFonts w:ascii="Arial" w:hAnsi="Arial" w:cs="Arial"/>
          <w:sz w:val="22"/>
          <w:szCs w:val="22"/>
        </w:rPr>
        <w:t>Item 3</w:t>
      </w:r>
      <w:r w:rsidR="00FC258E" w:rsidRPr="00FC258E">
        <w:rPr>
          <w:rFonts w:ascii="Arial" w:hAnsi="Arial" w:cs="Arial"/>
          <w:sz w:val="22"/>
          <w:szCs w:val="22"/>
        </w:rPr>
        <w:t xml:space="preserve"> conflicts with Article 29 of Exhibit A.  Please clarify which precedent the State is requesting.</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FC258E">
        <w:rPr>
          <w:rFonts w:ascii="Arial" w:hAnsi="Arial" w:cs="Arial"/>
          <w:b/>
          <w:bCs/>
          <w:sz w:val="22"/>
          <w:szCs w:val="22"/>
        </w:rPr>
        <w:tab/>
        <w:t xml:space="preserve">The items listed in Section IV, Item 4 show the order of precedence of evaluations. For example, items stated in written correspondence after the Vendor has submitted a proposal will take precedence over the original </w:t>
      </w:r>
      <w:r w:rsidR="00FC258E">
        <w:rPr>
          <w:rFonts w:ascii="Arial" w:hAnsi="Arial" w:cs="Arial"/>
          <w:b/>
          <w:bCs/>
          <w:sz w:val="22"/>
          <w:szCs w:val="22"/>
        </w:rPr>
        <w:lastRenderedPageBreak/>
        <w:t>proposal response. Exhibit A</w:t>
      </w:r>
      <w:r w:rsidR="00ED6CE1">
        <w:rPr>
          <w:rFonts w:ascii="Arial" w:hAnsi="Arial" w:cs="Arial"/>
          <w:b/>
          <w:bCs/>
          <w:sz w:val="22"/>
          <w:szCs w:val="22"/>
        </w:rPr>
        <w:t>,</w:t>
      </w:r>
      <w:r w:rsidR="00FC258E">
        <w:rPr>
          <w:rFonts w:ascii="Arial" w:hAnsi="Arial" w:cs="Arial"/>
          <w:b/>
          <w:bCs/>
          <w:sz w:val="22"/>
          <w:szCs w:val="22"/>
        </w:rPr>
        <w:t xml:space="preserve"> Article 29 shows the order of precedence of the contract.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31289E" w:rsidRDefault="002C15EC" w:rsidP="004B4F63">
      <w:pPr>
        <w:ind w:left="1620" w:hanging="1620"/>
        <w:jc w:val="both"/>
        <w:rPr>
          <w:rFonts w:ascii="Arial" w:hAnsi="Arial" w:cs="Arial"/>
          <w:sz w:val="22"/>
          <w:szCs w:val="22"/>
        </w:rPr>
      </w:pPr>
      <w:r w:rsidRPr="0031289E">
        <w:rPr>
          <w:rFonts w:ascii="Arial" w:hAnsi="Arial" w:cs="Arial"/>
          <w:b/>
          <w:bCs/>
          <w:sz w:val="22"/>
          <w:szCs w:val="22"/>
        </w:rPr>
        <w:t>Question 1</w:t>
      </w:r>
      <w:r w:rsidR="00830AFE" w:rsidRPr="0031289E">
        <w:rPr>
          <w:rFonts w:ascii="Arial" w:hAnsi="Arial" w:cs="Arial"/>
          <w:b/>
          <w:bCs/>
          <w:sz w:val="22"/>
          <w:szCs w:val="22"/>
        </w:rPr>
        <w:t>4</w:t>
      </w:r>
      <w:r w:rsidRPr="0031289E">
        <w:rPr>
          <w:rFonts w:ascii="Arial" w:hAnsi="Arial" w:cs="Arial"/>
          <w:b/>
          <w:bCs/>
          <w:sz w:val="22"/>
          <w:szCs w:val="22"/>
        </w:rPr>
        <w:t>:</w:t>
      </w:r>
      <w:r w:rsidRPr="0031289E">
        <w:rPr>
          <w:rFonts w:ascii="Arial" w:hAnsi="Arial" w:cs="Arial"/>
          <w:sz w:val="22"/>
          <w:szCs w:val="22"/>
        </w:rPr>
        <w:tab/>
      </w:r>
      <w:r w:rsidR="00830AFE" w:rsidRPr="0031289E">
        <w:rPr>
          <w:rFonts w:ascii="Arial" w:hAnsi="Arial" w:cs="Arial"/>
          <w:sz w:val="22"/>
          <w:szCs w:val="22"/>
        </w:rPr>
        <w:t>Will the State agree to negotiate a cap on the limitation of liability in a final negotiated agreement?</w:t>
      </w:r>
    </w:p>
    <w:p w:rsidR="002C15EC" w:rsidRPr="0031289E" w:rsidRDefault="002C15EC" w:rsidP="004B4F63">
      <w:pPr>
        <w:ind w:left="1620" w:hanging="1620"/>
        <w:jc w:val="both"/>
        <w:rPr>
          <w:rFonts w:ascii="Arial" w:hAnsi="Arial" w:cs="Arial"/>
          <w:sz w:val="22"/>
          <w:szCs w:val="22"/>
        </w:rPr>
      </w:pPr>
    </w:p>
    <w:p w:rsidR="002C15EC" w:rsidRPr="00E665C4" w:rsidRDefault="002C15EC" w:rsidP="004B4F63">
      <w:pPr>
        <w:ind w:left="1620" w:hanging="1620"/>
        <w:jc w:val="both"/>
        <w:rPr>
          <w:rFonts w:ascii="Arial" w:hAnsi="Arial" w:cs="Arial"/>
          <w:b/>
          <w:bCs/>
          <w:sz w:val="22"/>
          <w:szCs w:val="22"/>
        </w:rPr>
      </w:pPr>
      <w:r w:rsidRPr="0031289E">
        <w:rPr>
          <w:rFonts w:ascii="Arial" w:hAnsi="Arial" w:cs="Arial"/>
          <w:b/>
          <w:bCs/>
          <w:sz w:val="22"/>
          <w:szCs w:val="22"/>
        </w:rPr>
        <w:t>Response:</w:t>
      </w:r>
      <w:r w:rsidR="0031289E" w:rsidRPr="0031289E">
        <w:rPr>
          <w:rFonts w:ascii="Arial" w:hAnsi="Arial" w:cs="Arial"/>
          <w:b/>
          <w:bCs/>
          <w:sz w:val="22"/>
          <w:szCs w:val="22"/>
        </w:rPr>
        <w:tab/>
        <w:t>See Exhibit A, Article 38 “Liability Issues” for language the State accepts.</w:t>
      </w:r>
    </w:p>
    <w:p w:rsidR="002C15EC" w:rsidRPr="00E665C4" w:rsidRDefault="002C15EC" w:rsidP="004B4F63">
      <w:pPr>
        <w:ind w:left="1620" w:hanging="1620"/>
        <w:jc w:val="both"/>
        <w:rPr>
          <w:rFonts w:ascii="Arial" w:hAnsi="Arial" w:cs="Arial"/>
          <w:b/>
          <w:bCs/>
          <w:sz w:val="22"/>
          <w:szCs w:val="22"/>
        </w:rPr>
      </w:pPr>
      <w:r w:rsidRPr="00E665C4">
        <w:rPr>
          <w:rFonts w:ascii="Arial" w:hAnsi="Arial" w:cs="Arial"/>
          <w:b/>
          <w:bCs/>
          <w:sz w:val="22"/>
          <w:szCs w:val="22"/>
        </w:rPr>
        <w:tab/>
        <w:t xml:space="preserve"> </w:t>
      </w:r>
    </w:p>
    <w:p w:rsidR="002C15EC" w:rsidRPr="00E665C4" w:rsidRDefault="002C15EC" w:rsidP="004B4F63">
      <w:pPr>
        <w:ind w:left="1620" w:hanging="1620"/>
        <w:jc w:val="both"/>
        <w:rPr>
          <w:rFonts w:ascii="Arial" w:hAnsi="Arial" w:cs="Arial"/>
          <w:sz w:val="22"/>
          <w:szCs w:val="22"/>
        </w:rPr>
      </w:pPr>
      <w:r w:rsidRPr="00E665C4">
        <w:rPr>
          <w:rFonts w:ascii="Arial" w:hAnsi="Arial" w:cs="Arial"/>
          <w:b/>
          <w:bCs/>
          <w:sz w:val="22"/>
          <w:szCs w:val="22"/>
        </w:rPr>
        <w:t>Question 1</w:t>
      </w:r>
      <w:r w:rsidR="00830AFE" w:rsidRPr="00E665C4">
        <w:rPr>
          <w:rFonts w:ascii="Arial" w:hAnsi="Arial" w:cs="Arial"/>
          <w:b/>
          <w:bCs/>
          <w:sz w:val="22"/>
          <w:szCs w:val="22"/>
        </w:rPr>
        <w:t>5</w:t>
      </w:r>
      <w:r w:rsidRPr="00E665C4">
        <w:rPr>
          <w:rFonts w:ascii="Arial" w:hAnsi="Arial" w:cs="Arial"/>
          <w:b/>
          <w:bCs/>
          <w:sz w:val="22"/>
          <w:szCs w:val="22"/>
        </w:rPr>
        <w:t>:</w:t>
      </w:r>
      <w:r w:rsidRPr="00E665C4">
        <w:rPr>
          <w:rFonts w:ascii="Arial" w:hAnsi="Arial" w:cs="Arial"/>
          <w:sz w:val="22"/>
          <w:szCs w:val="22"/>
        </w:rPr>
        <w:tab/>
      </w:r>
      <w:r w:rsidR="00830AFE" w:rsidRPr="00E665C4">
        <w:rPr>
          <w:rFonts w:ascii="Arial" w:hAnsi="Arial" w:cs="Arial"/>
          <w:sz w:val="22"/>
          <w:szCs w:val="22"/>
        </w:rPr>
        <w:t>Is it the State’s position that it will not pay late charges/interest (Section IV.7.4 and Section VII.9.4.3) on late payments as allowed under Miss. Code Ann. §31-7-305 and specifically referenced in Section IV.7.8?</w:t>
      </w:r>
    </w:p>
    <w:p w:rsidR="002C15EC" w:rsidRPr="00E665C4"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E665C4">
        <w:rPr>
          <w:rFonts w:ascii="Arial" w:hAnsi="Arial" w:cs="Arial"/>
          <w:b/>
          <w:bCs/>
          <w:sz w:val="22"/>
          <w:szCs w:val="22"/>
        </w:rPr>
        <w:t>Response:</w:t>
      </w:r>
      <w:r w:rsidR="00830AFE" w:rsidRPr="00E665C4">
        <w:rPr>
          <w:rFonts w:ascii="Arial" w:hAnsi="Arial" w:cs="Arial"/>
          <w:b/>
          <w:bCs/>
          <w:sz w:val="22"/>
          <w:szCs w:val="22"/>
        </w:rPr>
        <w:tab/>
      </w:r>
      <w:r w:rsidR="0031289E">
        <w:rPr>
          <w:rFonts w:ascii="Arial" w:hAnsi="Arial" w:cs="Arial"/>
          <w:b/>
          <w:bCs/>
          <w:sz w:val="22"/>
          <w:szCs w:val="22"/>
        </w:rPr>
        <w:t xml:space="preserve">In the event payment of undisputed amounts is not made within 45 days after receipt of the invoice and receipt, inspection, and approval of the goods and services, </w:t>
      </w:r>
      <w:r w:rsidR="0031289E" w:rsidRPr="0031289E">
        <w:rPr>
          <w:rFonts w:ascii="Arial" w:hAnsi="Arial" w:cs="Arial"/>
          <w:b/>
          <w:sz w:val="22"/>
          <w:szCs w:val="22"/>
        </w:rPr>
        <w:t>Miss. Code Ann. §31-7-305</w:t>
      </w:r>
      <w:r w:rsidR="0031289E">
        <w:rPr>
          <w:rFonts w:ascii="Arial" w:hAnsi="Arial" w:cs="Arial"/>
          <w:b/>
          <w:sz w:val="22"/>
          <w:szCs w:val="22"/>
        </w:rPr>
        <w:t xml:space="preserve"> provides that the public body shall be liable for interest at a rate of 1½%</w:t>
      </w:r>
      <w:r w:rsidR="0031289E" w:rsidRPr="00E665C4">
        <w:rPr>
          <w:rFonts w:ascii="Arial" w:hAnsi="Arial" w:cs="Arial"/>
          <w:sz w:val="22"/>
          <w:szCs w:val="22"/>
        </w:rPr>
        <w:t xml:space="preserve"> </w:t>
      </w:r>
      <w:r w:rsidR="0031289E">
        <w:rPr>
          <w:rFonts w:ascii="Arial" w:hAnsi="Arial" w:cs="Arial"/>
          <w:b/>
          <w:sz w:val="22"/>
          <w:szCs w:val="22"/>
        </w:rPr>
        <w:t>per month on the unpaid balance from the expiration of such 45 day period until such time as payment is made.</w:t>
      </w:r>
      <w:r w:rsidR="00E665C4" w:rsidRPr="00E665C4">
        <w:rPr>
          <w:rFonts w:ascii="Arial" w:hAnsi="Arial" w:cs="Arial"/>
          <w:b/>
          <w:sz w:val="22"/>
          <w:szCs w:val="22"/>
        </w:rPr>
        <w:t xml:space="preserve"> Please see Amendment </w:t>
      </w:r>
      <w:r w:rsidR="003C71FE">
        <w:rPr>
          <w:rFonts w:ascii="Arial" w:hAnsi="Arial" w:cs="Arial"/>
          <w:b/>
          <w:sz w:val="22"/>
          <w:szCs w:val="22"/>
        </w:rPr>
        <w:t>3</w:t>
      </w:r>
      <w:r w:rsidR="00E665C4" w:rsidRPr="00E665C4">
        <w:rPr>
          <w:rFonts w:ascii="Arial" w:hAnsi="Arial" w:cs="Arial"/>
          <w:b/>
          <w:sz w:val="22"/>
          <w:szCs w:val="22"/>
        </w:rPr>
        <w:t xml:space="preserve"> to revise Section VII, Item 9.4.3.</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Question 1</w:t>
      </w:r>
      <w:r w:rsidR="00830AFE">
        <w:rPr>
          <w:rFonts w:ascii="Arial" w:hAnsi="Arial" w:cs="Arial"/>
          <w:b/>
          <w:bCs/>
          <w:sz w:val="22"/>
          <w:szCs w:val="22"/>
        </w:rPr>
        <w:t>6</w:t>
      </w:r>
      <w:r w:rsidRPr="002C3FEA">
        <w:rPr>
          <w:rFonts w:ascii="Arial" w:hAnsi="Arial" w:cs="Arial"/>
          <w:b/>
          <w:bCs/>
          <w:sz w:val="22"/>
          <w:szCs w:val="22"/>
        </w:rPr>
        <w:t>:</w:t>
      </w:r>
      <w:r w:rsidRPr="002C3FEA">
        <w:rPr>
          <w:rFonts w:ascii="Arial" w:hAnsi="Arial" w:cs="Arial"/>
          <w:sz w:val="22"/>
          <w:szCs w:val="22"/>
        </w:rPr>
        <w:tab/>
      </w:r>
      <w:r w:rsidR="00830AFE" w:rsidRPr="00830AFE">
        <w:rPr>
          <w:rFonts w:ascii="Arial" w:hAnsi="Arial" w:cs="Arial"/>
          <w:sz w:val="22"/>
          <w:szCs w:val="22"/>
        </w:rPr>
        <w:t>Please confirm that the State will remain liable for all other federal taxes and fees that could apply, including Universal Service Fund, 911, etc.</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830AFE">
        <w:rPr>
          <w:rFonts w:ascii="Arial" w:hAnsi="Arial" w:cs="Arial"/>
          <w:b/>
          <w:bCs/>
          <w:sz w:val="22"/>
          <w:szCs w:val="22"/>
        </w:rPr>
        <w:tab/>
      </w:r>
      <w:r w:rsidR="00830AFE" w:rsidRPr="00830AFE">
        <w:rPr>
          <w:rFonts w:ascii="Arial" w:hAnsi="Arial" w:cs="Arial"/>
          <w:b/>
          <w:bCs/>
          <w:sz w:val="22"/>
          <w:szCs w:val="22"/>
        </w:rPr>
        <w:t xml:space="preserve">Yes, </w:t>
      </w:r>
      <w:r w:rsidR="008F3BC2">
        <w:rPr>
          <w:rFonts w:ascii="Arial" w:hAnsi="Arial" w:cs="Arial"/>
          <w:b/>
          <w:bCs/>
          <w:sz w:val="22"/>
          <w:szCs w:val="22"/>
        </w:rPr>
        <w:t xml:space="preserve">the State will remain liable </w:t>
      </w:r>
      <w:r w:rsidR="00830AFE" w:rsidRPr="00830AFE">
        <w:rPr>
          <w:rFonts w:ascii="Arial" w:hAnsi="Arial" w:cs="Arial"/>
          <w:b/>
          <w:bCs/>
          <w:sz w:val="22"/>
          <w:szCs w:val="22"/>
        </w:rPr>
        <w:t>except for taxes and fees that the State is exempt from paying.</w:t>
      </w:r>
    </w:p>
    <w:p w:rsidR="002C15EC" w:rsidRDefault="002C15EC" w:rsidP="004B4F63">
      <w:pPr>
        <w:ind w:left="1620" w:hanging="1620"/>
        <w:jc w:val="both"/>
        <w:rPr>
          <w:rFonts w:ascii="Arial" w:hAnsi="Arial" w:cs="Arial"/>
          <w:b/>
          <w:bCs/>
          <w:sz w:val="22"/>
          <w:szCs w:val="22"/>
        </w:rPr>
      </w:pPr>
    </w:p>
    <w:p w:rsidR="002C15EC" w:rsidRPr="00BE237C" w:rsidRDefault="002C15EC" w:rsidP="004B4F63">
      <w:pPr>
        <w:ind w:left="1620" w:hanging="1620"/>
        <w:jc w:val="both"/>
        <w:rPr>
          <w:rFonts w:ascii="Arial" w:hAnsi="Arial" w:cs="Arial"/>
          <w:sz w:val="22"/>
          <w:szCs w:val="22"/>
        </w:rPr>
      </w:pPr>
      <w:r w:rsidRPr="00BE237C">
        <w:rPr>
          <w:rFonts w:ascii="Arial" w:hAnsi="Arial" w:cs="Arial"/>
          <w:b/>
          <w:bCs/>
          <w:sz w:val="22"/>
          <w:szCs w:val="22"/>
        </w:rPr>
        <w:t>Question 1</w:t>
      </w:r>
      <w:r w:rsidR="00830AFE" w:rsidRPr="00BE237C">
        <w:rPr>
          <w:rFonts w:ascii="Arial" w:hAnsi="Arial" w:cs="Arial"/>
          <w:b/>
          <w:bCs/>
          <w:sz w:val="22"/>
          <w:szCs w:val="22"/>
        </w:rPr>
        <w:t>7</w:t>
      </w:r>
      <w:r w:rsidRPr="00BE237C">
        <w:rPr>
          <w:rFonts w:ascii="Arial" w:hAnsi="Arial" w:cs="Arial"/>
          <w:b/>
          <w:bCs/>
          <w:sz w:val="22"/>
          <w:szCs w:val="22"/>
        </w:rPr>
        <w:t>:</w:t>
      </w:r>
      <w:r w:rsidRPr="00BE237C">
        <w:rPr>
          <w:rFonts w:ascii="Arial" w:hAnsi="Arial" w:cs="Arial"/>
          <w:sz w:val="22"/>
          <w:szCs w:val="22"/>
        </w:rPr>
        <w:tab/>
      </w:r>
      <w:r w:rsidR="00830AFE" w:rsidRPr="00BE237C">
        <w:rPr>
          <w:rFonts w:ascii="Arial" w:hAnsi="Arial" w:cs="Arial"/>
          <w:sz w:val="22"/>
          <w:szCs w:val="22"/>
        </w:rPr>
        <w:t>Miss. Code Ann. §31-7-309 requires a Public Body to pay vendor’s attorney’s fees related to the collection of interest/late fees as identified in Section IV, Item 7.8.  Please clarify how the limitation requested in this section would apply.</w:t>
      </w:r>
    </w:p>
    <w:p w:rsidR="002C15EC" w:rsidRPr="00BE237C" w:rsidRDefault="002C15EC" w:rsidP="004B4F63">
      <w:pPr>
        <w:ind w:left="1620" w:hanging="1620"/>
        <w:jc w:val="both"/>
        <w:rPr>
          <w:rFonts w:ascii="Arial" w:hAnsi="Arial" w:cs="Arial"/>
          <w:sz w:val="22"/>
          <w:szCs w:val="22"/>
        </w:rPr>
      </w:pPr>
    </w:p>
    <w:p w:rsidR="002C15EC" w:rsidRPr="00E665C4" w:rsidRDefault="002C15EC" w:rsidP="00E665C4">
      <w:pPr>
        <w:ind w:left="1620" w:hanging="1620"/>
        <w:jc w:val="both"/>
        <w:rPr>
          <w:rFonts w:ascii="Arial" w:hAnsi="Arial" w:cs="Arial"/>
          <w:b/>
          <w:bCs/>
          <w:sz w:val="22"/>
          <w:szCs w:val="22"/>
        </w:rPr>
      </w:pPr>
      <w:r w:rsidRPr="00BE237C">
        <w:rPr>
          <w:rFonts w:ascii="Arial" w:hAnsi="Arial" w:cs="Arial"/>
          <w:b/>
          <w:bCs/>
          <w:sz w:val="22"/>
          <w:szCs w:val="22"/>
        </w:rPr>
        <w:t>Response:</w:t>
      </w:r>
      <w:r w:rsidR="00E665C4" w:rsidRPr="00BE237C">
        <w:rPr>
          <w:rFonts w:ascii="Arial" w:hAnsi="Arial" w:cs="Arial"/>
          <w:b/>
          <w:bCs/>
          <w:sz w:val="22"/>
          <w:szCs w:val="22"/>
        </w:rPr>
        <w:tab/>
        <w:t>Mississippi Code Ann. §31-7-309</w:t>
      </w:r>
      <w:r w:rsidR="0031289E">
        <w:rPr>
          <w:rFonts w:ascii="Arial" w:hAnsi="Arial" w:cs="Arial"/>
          <w:b/>
          <w:bCs/>
          <w:sz w:val="22"/>
          <w:szCs w:val="22"/>
        </w:rPr>
        <w:t xml:space="preserve"> speaks for itself.</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BE237C" w:rsidRDefault="002C15EC" w:rsidP="004B4F63">
      <w:pPr>
        <w:ind w:left="1620" w:hanging="1620"/>
        <w:jc w:val="both"/>
        <w:rPr>
          <w:rFonts w:ascii="Arial" w:hAnsi="Arial" w:cs="Arial"/>
          <w:sz w:val="22"/>
          <w:szCs w:val="22"/>
        </w:rPr>
      </w:pPr>
      <w:r w:rsidRPr="00BE237C">
        <w:rPr>
          <w:rFonts w:ascii="Arial" w:hAnsi="Arial" w:cs="Arial"/>
          <w:b/>
          <w:bCs/>
          <w:sz w:val="22"/>
          <w:szCs w:val="22"/>
        </w:rPr>
        <w:t>Question 1</w:t>
      </w:r>
      <w:r w:rsidR="00830AFE" w:rsidRPr="00BE237C">
        <w:rPr>
          <w:rFonts w:ascii="Arial" w:hAnsi="Arial" w:cs="Arial"/>
          <w:b/>
          <w:bCs/>
          <w:sz w:val="22"/>
          <w:szCs w:val="22"/>
        </w:rPr>
        <w:t>8</w:t>
      </w:r>
      <w:r w:rsidRPr="00BE237C">
        <w:rPr>
          <w:rFonts w:ascii="Arial" w:hAnsi="Arial" w:cs="Arial"/>
          <w:b/>
          <w:bCs/>
          <w:sz w:val="22"/>
          <w:szCs w:val="22"/>
        </w:rPr>
        <w:t>:</w:t>
      </w:r>
      <w:r w:rsidRPr="00BE237C">
        <w:rPr>
          <w:rFonts w:ascii="Arial" w:hAnsi="Arial" w:cs="Arial"/>
          <w:sz w:val="22"/>
          <w:szCs w:val="22"/>
        </w:rPr>
        <w:tab/>
      </w:r>
      <w:r w:rsidR="00830AFE" w:rsidRPr="00BE237C">
        <w:rPr>
          <w:rFonts w:ascii="Arial" w:hAnsi="Arial" w:cs="Arial"/>
          <w:sz w:val="22"/>
          <w:szCs w:val="22"/>
        </w:rPr>
        <w:t>Please provide a list of State agencies that use MAGIC and the number of State agencies that don't.</w:t>
      </w:r>
    </w:p>
    <w:p w:rsidR="002C15EC" w:rsidRPr="00BE237C"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BE237C">
        <w:rPr>
          <w:rFonts w:ascii="Arial" w:hAnsi="Arial" w:cs="Arial"/>
          <w:b/>
          <w:bCs/>
          <w:sz w:val="22"/>
          <w:szCs w:val="22"/>
        </w:rPr>
        <w:t>Response:</w:t>
      </w:r>
      <w:r w:rsidR="00830AFE" w:rsidRPr="00BE237C">
        <w:rPr>
          <w:rFonts w:ascii="Arial" w:hAnsi="Arial" w:cs="Arial"/>
          <w:b/>
          <w:bCs/>
          <w:sz w:val="22"/>
          <w:szCs w:val="22"/>
        </w:rPr>
        <w:tab/>
        <w:t>All State agencies use MAGIC</w:t>
      </w:r>
      <w:r w:rsidR="00ED6CE1">
        <w:rPr>
          <w:rFonts w:ascii="Arial" w:hAnsi="Arial" w:cs="Arial"/>
          <w:b/>
          <w:bCs/>
          <w:sz w:val="22"/>
          <w:szCs w:val="22"/>
        </w:rPr>
        <w:t>.</w:t>
      </w:r>
      <w:r w:rsidR="00830AFE" w:rsidRPr="00BE237C">
        <w:rPr>
          <w:rFonts w:ascii="Arial" w:hAnsi="Arial" w:cs="Arial"/>
          <w:b/>
          <w:bCs/>
          <w:sz w:val="22"/>
          <w:szCs w:val="22"/>
        </w:rPr>
        <w:t xml:space="preserve"> </w:t>
      </w:r>
      <w:r w:rsidR="00ED6CE1">
        <w:rPr>
          <w:rFonts w:ascii="Arial" w:hAnsi="Arial" w:cs="Arial"/>
          <w:b/>
          <w:bCs/>
          <w:sz w:val="22"/>
          <w:szCs w:val="22"/>
        </w:rPr>
        <w:t>P</w:t>
      </w:r>
      <w:r w:rsidR="00BE237C">
        <w:rPr>
          <w:rFonts w:ascii="Arial" w:hAnsi="Arial" w:cs="Arial"/>
          <w:b/>
          <w:bCs/>
          <w:sz w:val="22"/>
          <w:szCs w:val="22"/>
        </w:rPr>
        <w:t>ublic libraries, community colleges, K-12 schools,</w:t>
      </w:r>
      <w:r w:rsidR="00830AFE" w:rsidRPr="00BE237C">
        <w:rPr>
          <w:rFonts w:ascii="Arial" w:hAnsi="Arial" w:cs="Arial"/>
          <w:b/>
          <w:bCs/>
          <w:sz w:val="22"/>
          <w:szCs w:val="22"/>
        </w:rPr>
        <w:t xml:space="preserve"> local governing bodies</w:t>
      </w:r>
      <w:r w:rsidR="00BE237C" w:rsidRPr="00BE237C">
        <w:rPr>
          <w:rFonts w:ascii="Arial" w:hAnsi="Arial" w:cs="Arial"/>
          <w:b/>
          <w:bCs/>
          <w:sz w:val="22"/>
          <w:szCs w:val="22"/>
        </w:rPr>
        <w:t xml:space="preserve"> and Institutions of Higher Learning</w:t>
      </w:r>
      <w:r w:rsidR="00ED6CE1">
        <w:rPr>
          <w:rFonts w:ascii="Arial" w:hAnsi="Arial" w:cs="Arial"/>
          <w:b/>
          <w:bCs/>
          <w:sz w:val="22"/>
          <w:szCs w:val="22"/>
        </w:rPr>
        <w:t xml:space="preserve"> do not</w:t>
      </w:r>
      <w:r w:rsidR="000145CA">
        <w:rPr>
          <w:rFonts w:ascii="Arial" w:hAnsi="Arial" w:cs="Arial"/>
          <w:b/>
          <w:bCs/>
          <w:sz w:val="22"/>
          <w:szCs w:val="22"/>
        </w:rPr>
        <w:t xml:space="preserve"> use MAGIC</w:t>
      </w:r>
      <w:r w:rsidR="00ED6CE1">
        <w:rPr>
          <w:rFonts w:ascii="Arial" w:hAnsi="Arial" w:cs="Arial"/>
          <w:b/>
          <w:bCs/>
          <w:sz w:val="22"/>
          <w:szCs w:val="22"/>
        </w:rPr>
        <w: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8810D1" w:rsidRPr="00BE790C" w:rsidRDefault="002C15EC" w:rsidP="004B4F63">
      <w:pPr>
        <w:ind w:left="1620" w:hanging="1620"/>
        <w:jc w:val="both"/>
        <w:rPr>
          <w:rFonts w:ascii="Arial" w:hAnsi="Arial" w:cs="Arial"/>
          <w:sz w:val="22"/>
          <w:szCs w:val="22"/>
        </w:rPr>
      </w:pPr>
      <w:r w:rsidRPr="00BE790C">
        <w:rPr>
          <w:rFonts w:ascii="Arial" w:hAnsi="Arial" w:cs="Arial"/>
          <w:b/>
          <w:bCs/>
          <w:sz w:val="22"/>
          <w:szCs w:val="22"/>
        </w:rPr>
        <w:t>Question 1</w:t>
      </w:r>
      <w:r w:rsidR="00830AFE" w:rsidRPr="00BE790C">
        <w:rPr>
          <w:rFonts w:ascii="Arial" w:hAnsi="Arial" w:cs="Arial"/>
          <w:b/>
          <w:bCs/>
          <w:sz w:val="22"/>
          <w:szCs w:val="22"/>
        </w:rPr>
        <w:t>9</w:t>
      </w:r>
      <w:r w:rsidRPr="00BE790C">
        <w:rPr>
          <w:rFonts w:ascii="Arial" w:hAnsi="Arial" w:cs="Arial"/>
          <w:b/>
          <w:bCs/>
          <w:sz w:val="22"/>
          <w:szCs w:val="22"/>
        </w:rPr>
        <w:t>:</w:t>
      </w:r>
      <w:r w:rsidRPr="00BE790C">
        <w:rPr>
          <w:rFonts w:ascii="Arial" w:hAnsi="Arial" w:cs="Arial"/>
          <w:sz w:val="22"/>
          <w:szCs w:val="22"/>
        </w:rPr>
        <w:tab/>
      </w:r>
      <w:r w:rsidR="008810D1" w:rsidRPr="00BE790C">
        <w:rPr>
          <w:rFonts w:ascii="Arial" w:hAnsi="Arial" w:cs="Arial"/>
          <w:sz w:val="22"/>
          <w:szCs w:val="22"/>
        </w:rPr>
        <w:t>Vendor requests that the State define “subcontractor”. Does the State agree the term does not include the following categories, which are often not regarded as subcontractors?</w:t>
      </w:r>
    </w:p>
    <w:p w:rsidR="008810D1" w:rsidRPr="00BE790C" w:rsidRDefault="008810D1" w:rsidP="00BE237C">
      <w:pPr>
        <w:ind w:left="1620"/>
        <w:jc w:val="both"/>
        <w:rPr>
          <w:rFonts w:ascii="Arial" w:hAnsi="Arial" w:cs="Arial"/>
          <w:sz w:val="22"/>
          <w:szCs w:val="22"/>
        </w:rPr>
      </w:pPr>
      <w:r w:rsidRPr="00BE790C">
        <w:rPr>
          <w:rFonts w:ascii="Arial" w:hAnsi="Arial" w:cs="Arial"/>
          <w:sz w:val="22"/>
          <w:szCs w:val="22"/>
        </w:rPr>
        <w:t>(</w:t>
      </w:r>
      <w:proofErr w:type="spellStart"/>
      <w:r w:rsidRPr="00BE790C">
        <w:rPr>
          <w:rFonts w:ascii="Arial" w:hAnsi="Arial" w:cs="Arial"/>
          <w:sz w:val="22"/>
          <w:szCs w:val="22"/>
        </w:rPr>
        <w:t>i</w:t>
      </w:r>
      <w:proofErr w:type="spellEnd"/>
      <w:r w:rsidRPr="00BE790C">
        <w:rPr>
          <w:rFonts w:ascii="Arial" w:hAnsi="Arial" w:cs="Arial"/>
          <w:sz w:val="22"/>
          <w:szCs w:val="22"/>
        </w:rPr>
        <w:t>) A supplier that is selling to Vendor software or equipment in the ordinary course of business under a pre-existing master agreement and not customizing its offer or product specifically for the State;</w:t>
      </w:r>
    </w:p>
    <w:p w:rsidR="008810D1" w:rsidRPr="00BE790C" w:rsidRDefault="008810D1" w:rsidP="00BE237C">
      <w:pPr>
        <w:ind w:left="1620"/>
        <w:jc w:val="both"/>
        <w:rPr>
          <w:rFonts w:ascii="Arial" w:hAnsi="Arial" w:cs="Arial"/>
          <w:sz w:val="22"/>
          <w:szCs w:val="22"/>
        </w:rPr>
      </w:pPr>
      <w:r w:rsidRPr="00BE790C">
        <w:rPr>
          <w:rFonts w:ascii="Arial" w:hAnsi="Arial" w:cs="Arial"/>
          <w:sz w:val="22"/>
          <w:szCs w:val="22"/>
        </w:rPr>
        <w:t>(ii) A corporate affiliate of the Vendor that is either operating as a shared service affiliate or providing service on behalf of the Vendor in the ordinary course of business; and</w:t>
      </w:r>
    </w:p>
    <w:p w:rsidR="002C15EC" w:rsidRPr="00BE790C" w:rsidRDefault="008810D1" w:rsidP="00BE237C">
      <w:pPr>
        <w:ind w:left="1620"/>
        <w:jc w:val="both"/>
        <w:rPr>
          <w:rFonts w:ascii="Arial" w:hAnsi="Arial" w:cs="Arial"/>
          <w:sz w:val="22"/>
          <w:szCs w:val="22"/>
        </w:rPr>
      </w:pPr>
      <w:r w:rsidRPr="00BE790C">
        <w:rPr>
          <w:rFonts w:ascii="Arial" w:hAnsi="Arial" w:cs="Arial"/>
          <w:sz w:val="22"/>
          <w:szCs w:val="22"/>
        </w:rPr>
        <w:t>(iii) A contractor or supplier who provides services to, or performs work on, shared public and private networks  (e.g. local access providers) and/or the back office environments that Vendor uses to provide se</w:t>
      </w:r>
      <w:r w:rsidR="00BE237C" w:rsidRPr="00BE790C">
        <w:rPr>
          <w:rFonts w:ascii="Arial" w:hAnsi="Arial" w:cs="Arial"/>
          <w:sz w:val="22"/>
          <w:szCs w:val="22"/>
        </w:rPr>
        <w:t>rvices to multiple customers.</w:t>
      </w:r>
    </w:p>
    <w:p w:rsidR="00967C44" w:rsidRPr="00BE790C" w:rsidRDefault="00967C44" w:rsidP="004B4F63">
      <w:pPr>
        <w:ind w:left="1620" w:hanging="1620"/>
        <w:jc w:val="both"/>
        <w:rPr>
          <w:rFonts w:ascii="Arial" w:hAnsi="Arial" w:cs="Arial"/>
          <w:b/>
          <w:bCs/>
          <w:sz w:val="22"/>
          <w:szCs w:val="22"/>
        </w:rPr>
      </w:pPr>
    </w:p>
    <w:p w:rsidR="002C15EC" w:rsidRDefault="002C15EC" w:rsidP="004B4F63">
      <w:pPr>
        <w:ind w:left="1620" w:hanging="1620"/>
        <w:jc w:val="both"/>
        <w:rPr>
          <w:rFonts w:ascii="Arial" w:hAnsi="Arial" w:cs="Arial"/>
          <w:b/>
          <w:bCs/>
          <w:sz w:val="22"/>
          <w:szCs w:val="22"/>
        </w:rPr>
      </w:pPr>
      <w:r w:rsidRPr="00BE790C">
        <w:rPr>
          <w:rFonts w:ascii="Arial" w:hAnsi="Arial" w:cs="Arial"/>
          <w:b/>
          <w:bCs/>
          <w:sz w:val="22"/>
          <w:szCs w:val="22"/>
        </w:rPr>
        <w:lastRenderedPageBreak/>
        <w:t>Response:</w:t>
      </w:r>
      <w:r w:rsidR="00BE237C" w:rsidRPr="00BE790C">
        <w:rPr>
          <w:rFonts w:ascii="Arial" w:hAnsi="Arial" w:cs="Arial"/>
          <w:b/>
          <w:bCs/>
          <w:sz w:val="22"/>
          <w:szCs w:val="22"/>
        </w:rPr>
        <w:tab/>
      </w:r>
      <w:r w:rsidR="00BE790C">
        <w:rPr>
          <w:rFonts w:ascii="Arial" w:hAnsi="Arial" w:cs="Arial"/>
          <w:b/>
          <w:bCs/>
          <w:sz w:val="22"/>
          <w:szCs w:val="22"/>
        </w:rPr>
        <w:t xml:space="preserve">The State </w:t>
      </w:r>
      <w:r w:rsidR="000145CA">
        <w:rPr>
          <w:rFonts w:ascii="Arial" w:hAnsi="Arial" w:cs="Arial"/>
          <w:b/>
          <w:bCs/>
          <w:sz w:val="22"/>
          <w:szCs w:val="22"/>
        </w:rPr>
        <w:t>declines</w:t>
      </w:r>
      <w:r w:rsidR="00BE790C" w:rsidRPr="00BE790C">
        <w:rPr>
          <w:rFonts w:ascii="Arial" w:hAnsi="Arial" w:cs="Arial"/>
          <w:b/>
          <w:bCs/>
          <w:sz w:val="22"/>
          <w:szCs w:val="22"/>
        </w:rPr>
        <w:t xml:space="preserve"> to define subcontractor any further than it already has </w:t>
      </w:r>
      <w:r w:rsidR="00ED6CE1">
        <w:rPr>
          <w:rFonts w:ascii="Arial" w:hAnsi="Arial" w:cs="Arial"/>
          <w:b/>
          <w:bCs/>
          <w:sz w:val="22"/>
          <w:szCs w:val="22"/>
        </w:rPr>
        <w:t>in</w:t>
      </w:r>
      <w:r w:rsidR="00BE790C" w:rsidRPr="00BE790C">
        <w:rPr>
          <w:rFonts w:ascii="Arial" w:hAnsi="Arial" w:cs="Arial"/>
          <w:b/>
          <w:bCs/>
          <w:sz w:val="22"/>
          <w:szCs w:val="22"/>
        </w:rPr>
        <w:t xml:space="preserve"> the applicable articles </w:t>
      </w:r>
      <w:r w:rsidR="00ED6CE1">
        <w:rPr>
          <w:rFonts w:ascii="Arial" w:hAnsi="Arial" w:cs="Arial"/>
          <w:b/>
          <w:bCs/>
          <w:sz w:val="22"/>
          <w:szCs w:val="22"/>
        </w:rPr>
        <w:t>of</w:t>
      </w:r>
      <w:r w:rsidR="00BE790C" w:rsidRPr="00BE790C">
        <w:rPr>
          <w:rFonts w:ascii="Arial" w:hAnsi="Arial" w:cs="Arial"/>
          <w:b/>
          <w:bCs/>
          <w:sz w:val="22"/>
          <w:szCs w:val="22"/>
        </w:rPr>
        <w:t xml:space="preserve"> the </w:t>
      </w:r>
      <w:r w:rsidR="00ED6CE1">
        <w:rPr>
          <w:rFonts w:ascii="Arial" w:hAnsi="Arial" w:cs="Arial"/>
          <w:b/>
          <w:bCs/>
          <w:sz w:val="22"/>
          <w:szCs w:val="22"/>
        </w:rPr>
        <w:t>Standard C</w:t>
      </w:r>
      <w:r w:rsidR="00BE790C">
        <w:rPr>
          <w:rFonts w:ascii="Arial" w:hAnsi="Arial" w:cs="Arial"/>
          <w:b/>
          <w:bCs/>
          <w:sz w:val="22"/>
          <w:szCs w:val="22"/>
        </w:rPr>
        <w:t>ontract included in the RFP.</w:t>
      </w:r>
      <w:r w:rsidR="00BE790C" w:rsidRPr="00BE790C">
        <w:rPr>
          <w:rFonts w:ascii="Arial" w:hAnsi="Arial" w:cs="Arial"/>
          <w:b/>
          <w:bCs/>
          <w:sz w:val="22"/>
          <w:szCs w:val="22"/>
        </w:rPr>
        <w:t xml:space="preserve">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BE237C" w:rsidRDefault="002C15EC" w:rsidP="004B4F63">
      <w:pPr>
        <w:ind w:left="1620" w:hanging="1620"/>
        <w:jc w:val="both"/>
        <w:rPr>
          <w:rFonts w:ascii="Arial" w:hAnsi="Arial" w:cs="Arial"/>
          <w:sz w:val="22"/>
          <w:szCs w:val="22"/>
        </w:rPr>
      </w:pPr>
      <w:r w:rsidRPr="00BE237C">
        <w:rPr>
          <w:rFonts w:ascii="Arial" w:hAnsi="Arial" w:cs="Arial"/>
          <w:b/>
          <w:bCs/>
          <w:sz w:val="22"/>
          <w:szCs w:val="22"/>
        </w:rPr>
        <w:t>Question</w:t>
      </w:r>
      <w:r w:rsidR="008810D1" w:rsidRPr="00BE237C">
        <w:rPr>
          <w:rFonts w:ascii="Arial" w:hAnsi="Arial" w:cs="Arial"/>
          <w:b/>
          <w:bCs/>
          <w:sz w:val="22"/>
          <w:szCs w:val="22"/>
        </w:rPr>
        <w:t xml:space="preserve"> 20</w:t>
      </w:r>
      <w:r w:rsidRPr="00BE237C">
        <w:rPr>
          <w:rFonts w:ascii="Arial" w:hAnsi="Arial" w:cs="Arial"/>
          <w:b/>
          <w:bCs/>
          <w:sz w:val="22"/>
          <w:szCs w:val="22"/>
        </w:rPr>
        <w:t>:</w:t>
      </w:r>
      <w:r w:rsidRPr="00BE237C">
        <w:rPr>
          <w:rFonts w:ascii="Arial" w:hAnsi="Arial" w:cs="Arial"/>
          <w:sz w:val="22"/>
          <w:szCs w:val="22"/>
        </w:rPr>
        <w:tab/>
      </w:r>
      <w:r w:rsidR="008810D1" w:rsidRPr="00BE237C">
        <w:rPr>
          <w:rFonts w:ascii="Arial" w:hAnsi="Arial" w:cs="Arial"/>
          <w:sz w:val="22"/>
          <w:szCs w:val="22"/>
        </w:rPr>
        <w:t>Please confirm that notwithstanding ITS’s right to attempt to resolve any contractual agreements, ITS is not seeking the authority to bind the Vendor to any settlement.</w:t>
      </w:r>
    </w:p>
    <w:p w:rsidR="002C15EC" w:rsidRPr="00BE237C"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BE237C">
        <w:rPr>
          <w:rFonts w:ascii="Arial" w:hAnsi="Arial" w:cs="Arial"/>
          <w:b/>
          <w:bCs/>
          <w:sz w:val="22"/>
          <w:szCs w:val="22"/>
        </w:rPr>
        <w:t>Response:</w:t>
      </w:r>
      <w:r w:rsidR="00BE237C" w:rsidRPr="00BE237C">
        <w:rPr>
          <w:rFonts w:ascii="Arial" w:hAnsi="Arial" w:cs="Arial"/>
          <w:b/>
          <w:bCs/>
          <w:sz w:val="22"/>
          <w:szCs w:val="22"/>
        </w:rPr>
        <w:tab/>
        <w:t xml:space="preserve">If a dispute affecting the State’s contract arises between the Vendor and its subcontractor, the State reserves the right to </w:t>
      </w:r>
      <w:r w:rsidR="0031289E">
        <w:rPr>
          <w:rFonts w:ascii="Arial" w:hAnsi="Arial" w:cs="Arial"/>
          <w:b/>
          <w:bCs/>
          <w:sz w:val="22"/>
          <w:szCs w:val="22"/>
        </w:rPr>
        <w:t>enter into discussions with the Vendor and its subcontractor in an attempt to resolve that disagreement. See Exhibit A, Article 23 “Disputes”.</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8810D1">
        <w:rPr>
          <w:rFonts w:ascii="Arial" w:hAnsi="Arial" w:cs="Arial"/>
          <w:b/>
          <w:bCs/>
          <w:sz w:val="22"/>
          <w:szCs w:val="22"/>
        </w:rPr>
        <w:t>2</w:t>
      </w:r>
      <w:r w:rsidRPr="002C3FEA">
        <w:rPr>
          <w:rFonts w:ascii="Arial" w:hAnsi="Arial" w:cs="Arial"/>
          <w:b/>
          <w:bCs/>
          <w:sz w:val="22"/>
          <w:szCs w:val="22"/>
        </w:rPr>
        <w:t>1:</w:t>
      </w:r>
      <w:r w:rsidRPr="002C3FEA">
        <w:rPr>
          <w:rFonts w:ascii="Arial" w:hAnsi="Arial" w:cs="Arial"/>
          <w:sz w:val="22"/>
          <w:szCs w:val="22"/>
        </w:rPr>
        <w:tab/>
      </w:r>
      <w:r w:rsidR="008810D1" w:rsidRPr="008810D1">
        <w:rPr>
          <w:rFonts w:ascii="Arial" w:hAnsi="Arial" w:cs="Arial"/>
          <w:sz w:val="22"/>
          <w:szCs w:val="22"/>
        </w:rPr>
        <w:t>In a managed service governed by SLAs, it is common for a Vendor to repurpose equipment that is the vendor’s asset, has not reached end of life, and remains viable for the service to be rendered. However, this equipment could be</w:t>
      </w:r>
      <w:r w:rsidR="008810D1">
        <w:rPr>
          <w:rFonts w:ascii="Arial" w:hAnsi="Arial" w:cs="Arial"/>
          <w:sz w:val="22"/>
          <w:szCs w:val="22"/>
        </w:rPr>
        <w:t xml:space="preserve"> classified as used equipment. </w:t>
      </w:r>
      <w:r w:rsidR="008810D1" w:rsidRPr="008810D1">
        <w:rPr>
          <w:rFonts w:ascii="Arial" w:hAnsi="Arial" w:cs="Arial"/>
          <w:sz w:val="22"/>
          <w:szCs w:val="22"/>
        </w:rPr>
        <w:t xml:space="preserve">Would the State consider a change to the language </w:t>
      </w:r>
      <w:r w:rsidR="008810D1">
        <w:rPr>
          <w:rFonts w:ascii="Arial" w:hAnsi="Arial" w:cs="Arial"/>
          <w:sz w:val="22"/>
          <w:szCs w:val="22"/>
        </w:rPr>
        <w:t>Section IV, Item 22</w:t>
      </w:r>
      <w:r w:rsidR="008810D1" w:rsidRPr="008810D1">
        <w:rPr>
          <w:rFonts w:ascii="Arial" w:hAnsi="Arial" w:cs="Arial"/>
          <w:sz w:val="22"/>
          <w:szCs w:val="22"/>
        </w:rPr>
        <w:t xml:space="preserve"> such as follows: “For all RFPs requiring equipment, the Vendor must furnish only new equipment in response to ITS specifications, unless an explicit requirement for used equipment is otherwise specified or in the case of a managed service where the equipment is the Vendors asset.”</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8810D1">
        <w:rPr>
          <w:rFonts w:ascii="Arial" w:hAnsi="Arial" w:cs="Arial"/>
          <w:b/>
          <w:bCs/>
          <w:sz w:val="22"/>
          <w:szCs w:val="22"/>
        </w:rPr>
        <w:tab/>
      </w:r>
      <w:r w:rsidR="008810D1" w:rsidRPr="008810D1">
        <w:rPr>
          <w:rFonts w:ascii="Arial" w:hAnsi="Arial" w:cs="Arial"/>
          <w:b/>
          <w:bCs/>
          <w:sz w:val="22"/>
          <w:szCs w:val="22"/>
        </w:rPr>
        <w:t>This requirement does not apply to equipment provided as part of a managed service offering.</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8810D1">
        <w:rPr>
          <w:rFonts w:ascii="Arial" w:hAnsi="Arial" w:cs="Arial"/>
          <w:b/>
          <w:bCs/>
          <w:sz w:val="22"/>
          <w:szCs w:val="22"/>
        </w:rPr>
        <w:t>22</w:t>
      </w:r>
      <w:r w:rsidRPr="002C3FEA">
        <w:rPr>
          <w:rFonts w:ascii="Arial" w:hAnsi="Arial" w:cs="Arial"/>
          <w:b/>
          <w:bCs/>
          <w:sz w:val="22"/>
          <w:szCs w:val="22"/>
        </w:rPr>
        <w:t>:</w:t>
      </w:r>
      <w:r w:rsidRPr="002C3FEA">
        <w:rPr>
          <w:rFonts w:ascii="Arial" w:hAnsi="Arial" w:cs="Arial"/>
          <w:sz w:val="22"/>
          <w:szCs w:val="22"/>
        </w:rPr>
        <w:tab/>
      </w:r>
      <w:r w:rsidR="008810D1" w:rsidRPr="008810D1">
        <w:rPr>
          <w:rFonts w:ascii="Arial" w:hAnsi="Arial" w:cs="Arial"/>
          <w:sz w:val="22"/>
          <w:szCs w:val="22"/>
        </w:rPr>
        <w:t>Please confirm that the information provided to the State in this proposal that is proprietary and confidential information will be treated as such under the Mississippi Public Records Act and other applicable law.</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8810D1">
        <w:rPr>
          <w:rFonts w:ascii="Arial" w:hAnsi="Arial" w:cs="Arial"/>
          <w:b/>
          <w:bCs/>
          <w:sz w:val="22"/>
          <w:szCs w:val="22"/>
        </w:rPr>
        <w:tab/>
        <w:t>See response to Question 9.</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BE790C" w:rsidRDefault="002C15EC" w:rsidP="004B4F63">
      <w:pPr>
        <w:ind w:left="1620" w:hanging="1620"/>
        <w:jc w:val="both"/>
        <w:rPr>
          <w:rFonts w:ascii="Arial" w:hAnsi="Arial" w:cs="Arial"/>
          <w:sz w:val="22"/>
          <w:szCs w:val="22"/>
        </w:rPr>
      </w:pPr>
      <w:r w:rsidRPr="00BE790C">
        <w:rPr>
          <w:rFonts w:ascii="Arial" w:hAnsi="Arial" w:cs="Arial"/>
          <w:b/>
          <w:bCs/>
          <w:sz w:val="22"/>
          <w:szCs w:val="22"/>
        </w:rPr>
        <w:t xml:space="preserve">Question </w:t>
      </w:r>
      <w:r w:rsidR="008810D1" w:rsidRPr="00BE790C">
        <w:rPr>
          <w:rFonts w:ascii="Arial" w:hAnsi="Arial" w:cs="Arial"/>
          <w:b/>
          <w:bCs/>
          <w:sz w:val="22"/>
          <w:szCs w:val="22"/>
        </w:rPr>
        <w:t>23</w:t>
      </w:r>
      <w:r w:rsidRPr="00BE790C">
        <w:rPr>
          <w:rFonts w:ascii="Arial" w:hAnsi="Arial" w:cs="Arial"/>
          <w:b/>
          <w:bCs/>
          <w:sz w:val="22"/>
          <w:szCs w:val="22"/>
        </w:rPr>
        <w:t>:</w:t>
      </w:r>
      <w:r w:rsidRPr="00BE790C">
        <w:rPr>
          <w:rFonts w:ascii="Arial" w:hAnsi="Arial" w:cs="Arial"/>
          <w:sz w:val="22"/>
          <w:szCs w:val="22"/>
        </w:rPr>
        <w:tab/>
      </w:r>
      <w:r w:rsidR="008810D1" w:rsidRPr="00BE790C">
        <w:rPr>
          <w:rFonts w:ascii="Arial" w:hAnsi="Arial" w:cs="Arial"/>
          <w:sz w:val="22"/>
          <w:szCs w:val="22"/>
        </w:rPr>
        <w:t>How does the Vendor determine the dollar amount required for the performance bond or irrevocable bank letter of credit for each applicable attachment? Usually, a percentage of the total amount is the vendor's cost to list in the Cost Information Submission Form.</w:t>
      </w:r>
    </w:p>
    <w:p w:rsidR="002C15EC" w:rsidRPr="00BE790C"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BE790C">
        <w:rPr>
          <w:rFonts w:ascii="Arial" w:hAnsi="Arial" w:cs="Arial"/>
          <w:b/>
          <w:bCs/>
          <w:sz w:val="22"/>
          <w:szCs w:val="22"/>
        </w:rPr>
        <w:t>Response:</w:t>
      </w:r>
      <w:r w:rsidR="008810D1" w:rsidRPr="00BE790C">
        <w:rPr>
          <w:rFonts w:ascii="Arial" w:hAnsi="Arial" w:cs="Arial"/>
          <w:b/>
          <w:bCs/>
          <w:sz w:val="22"/>
          <w:szCs w:val="22"/>
        </w:rPr>
        <w:tab/>
        <w:t xml:space="preserve">Section IV Legal and Contractual Information, Item 37 states that the price of a performance bond should be for the total amount of </w:t>
      </w:r>
      <w:r w:rsidR="00BE790C" w:rsidRPr="00BE790C">
        <w:rPr>
          <w:rFonts w:ascii="Arial" w:hAnsi="Arial" w:cs="Arial"/>
          <w:b/>
          <w:bCs/>
          <w:sz w:val="22"/>
          <w:szCs w:val="22"/>
        </w:rPr>
        <w:t>one year of service for any given category</w:t>
      </w:r>
      <w:r w:rsidR="008810D1" w:rsidRPr="00BE790C">
        <w:rPr>
          <w:rFonts w:ascii="Arial" w:hAnsi="Arial" w:cs="Arial"/>
          <w:b/>
          <w:bCs/>
          <w:sz w:val="22"/>
          <w:szCs w:val="22"/>
        </w:rPr>
        <w:t>. The Vendor shall include the cost of this performance bond in their Cost Information Submission for each category in which they are responding.</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551898" w:rsidRDefault="002C15EC" w:rsidP="004B4F63">
      <w:pPr>
        <w:ind w:left="1620" w:hanging="1620"/>
        <w:jc w:val="both"/>
        <w:rPr>
          <w:rFonts w:ascii="Arial" w:hAnsi="Arial" w:cs="Arial"/>
          <w:sz w:val="22"/>
          <w:szCs w:val="22"/>
        </w:rPr>
      </w:pPr>
      <w:r w:rsidRPr="00551898">
        <w:rPr>
          <w:rFonts w:ascii="Arial" w:hAnsi="Arial" w:cs="Arial"/>
          <w:b/>
          <w:bCs/>
          <w:sz w:val="22"/>
          <w:szCs w:val="22"/>
        </w:rPr>
        <w:t xml:space="preserve">Question </w:t>
      </w:r>
      <w:r w:rsidR="008810D1" w:rsidRPr="00551898">
        <w:rPr>
          <w:rFonts w:ascii="Arial" w:hAnsi="Arial" w:cs="Arial"/>
          <w:b/>
          <w:bCs/>
          <w:sz w:val="22"/>
          <w:szCs w:val="22"/>
        </w:rPr>
        <w:t>24</w:t>
      </w:r>
      <w:r w:rsidRPr="00551898">
        <w:rPr>
          <w:rFonts w:ascii="Arial" w:hAnsi="Arial" w:cs="Arial"/>
          <w:b/>
          <w:bCs/>
          <w:sz w:val="22"/>
          <w:szCs w:val="22"/>
        </w:rPr>
        <w:t>:</w:t>
      </w:r>
      <w:r w:rsidRPr="00551898">
        <w:rPr>
          <w:rFonts w:ascii="Arial" w:hAnsi="Arial" w:cs="Arial"/>
          <w:sz w:val="22"/>
          <w:szCs w:val="22"/>
        </w:rPr>
        <w:tab/>
      </w:r>
      <w:r w:rsidR="008810D1" w:rsidRPr="00551898">
        <w:rPr>
          <w:rFonts w:ascii="Arial" w:hAnsi="Arial" w:cs="Arial"/>
          <w:sz w:val="22"/>
          <w:szCs w:val="22"/>
        </w:rPr>
        <w:t>Please clarify whether the issuing bank/bonding company is required to honor a demand for payment within fifteen (15) days as stated in Section IV, Item 37 or seven (7) business days as stated in Article 6 of Exhibit A, Standard Contract.</w:t>
      </w:r>
    </w:p>
    <w:p w:rsidR="002C15EC" w:rsidRPr="00551898"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551898">
        <w:rPr>
          <w:rFonts w:ascii="Arial" w:hAnsi="Arial" w:cs="Arial"/>
          <w:b/>
          <w:bCs/>
          <w:sz w:val="22"/>
          <w:szCs w:val="22"/>
        </w:rPr>
        <w:t>Response:</w:t>
      </w:r>
      <w:r w:rsidR="00BE237C">
        <w:rPr>
          <w:rFonts w:ascii="Arial" w:hAnsi="Arial" w:cs="Arial"/>
          <w:b/>
          <w:bCs/>
          <w:sz w:val="22"/>
          <w:szCs w:val="22"/>
        </w:rPr>
        <w:tab/>
        <w:t xml:space="preserve">The correct number of days is seven (7). See Amendment </w:t>
      </w:r>
      <w:r w:rsidR="00C80D8B">
        <w:rPr>
          <w:rFonts w:ascii="Arial" w:hAnsi="Arial" w:cs="Arial"/>
          <w:b/>
          <w:bCs/>
          <w:sz w:val="22"/>
          <w:szCs w:val="22"/>
        </w:rPr>
        <w:t>1</w:t>
      </w:r>
      <w:r w:rsidR="00BE237C">
        <w:rPr>
          <w:rFonts w:ascii="Arial" w:hAnsi="Arial" w:cs="Arial"/>
          <w:b/>
          <w:bCs/>
          <w:sz w:val="22"/>
          <w:szCs w:val="22"/>
        </w:rPr>
        <w:t xml:space="preserve"> for revision.</w:t>
      </w:r>
    </w:p>
    <w:p w:rsidR="002C15EC" w:rsidRDefault="002C15EC" w:rsidP="004B4F63">
      <w:pPr>
        <w:ind w:left="1620" w:hanging="1620"/>
        <w:jc w:val="both"/>
        <w:rPr>
          <w:rFonts w:ascii="Arial" w:hAnsi="Arial" w:cs="Arial"/>
          <w:b/>
          <w:bCs/>
          <w:sz w:val="22"/>
          <w:szCs w:val="22"/>
        </w:rPr>
      </w:pPr>
    </w:p>
    <w:p w:rsidR="002C15EC" w:rsidRPr="002C3FEA" w:rsidRDefault="008810D1" w:rsidP="004B4F63">
      <w:pPr>
        <w:ind w:left="1620" w:hanging="1620"/>
        <w:jc w:val="both"/>
        <w:rPr>
          <w:rFonts w:ascii="Arial" w:hAnsi="Arial" w:cs="Arial"/>
          <w:sz w:val="22"/>
          <w:szCs w:val="22"/>
        </w:rPr>
      </w:pPr>
      <w:r>
        <w:rPr>
          <w:rFonts w:ascii="Arial" w:hAnsi="Arial" w:cs="Arial"/>
          <w:b/>
          <w:bCs/>
          <w:sz w:val="22"/>
          <w:szCs w:val="22"/>
        </w:rPr>
        <w:t>Question 25</w:t>
      </w:r>
      <w:r w:rsidR="002C15EC" w:rsidRPr="002C3FEA">
        <w:rPr>
          <w:rFonts w:ascii="Arial" w:hAnsi="Arial" w:cs="Arial"/>
          <w:b/>
          <w:bCs/>
          <w:sz w:val="22"/>
          <w:szCs w:val="22"/>
        </w:rPr>
        <w:t>:</w:t>
      </w:r>
      <w:r w:rsidR="002C15EC" w:rsidRPr="002C3FEA">
        <w:rPr>
          <w:rFonts w:ascii="Arial" w:hAnsi="Arial" w:cs="Arial"/>
          <w:sz w:val="22"/>
          <w:szCs w:val="22"/>
        </w:rPr>
        <w:tab/>
      </w:r>
      <w:r w:rsidRPr="008810D1">
        <w:rPr>
          <w:rFonts w:ascii="Arial" w:hAnsi="Arial" w:cs="Arial"/>
          <w:sz w:val="22"/>
          <w:szCs w:val="22"/>
        </w:rPr>
        <w:t xml:space="preserve">This requirement states that the Vendor must include the price for a performance bond or irrevocable letter of credit with its proposal. Each category under Attachment A has a placeholder in the cost submission for a performance bond.  In order to properly respond to this requirement with accurate Bond/LOC pricing, </w:t>
      </w:r>
      <w:r w:rsidRPr="008810D1">
        <w:rPr>
          <w:rFonts w:ascii="Arial" w:hAnsi="Arial" w:cs="Arial"/>
          <w:sz w:val="22"/>
          <w:szCs w:val="22"/>
        </w:rPr>
        <w:lastRenderedPageBreak/>
        <w:t>could the State provide an estimated value for each category of service listed in Attachment A?</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8810D1">
        <w:rPr>
          <w:rFonts w:ascii="Arial" w:hAnsi="Arial" w:cs="Arial"/>
          <w:b/>
          <w:bCs/>
          <w:sz w:val="22"/>
          <w:szCs w:val="22"/>
        </w:rPr>
        <w:tab/>
        <w:t>See response to Question 23.</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551898" w:rsidRDefault="008810D1" w:rsidP="004B4F63">
      <w:pPr>
        <w:ind w:left="1620" w:hanging="1620"/>
        <w:jc w:val="both"/>
        <w:rPr>
          <w:rFonts w:ascii="Arial" w:hAnsi="Arial" w:cs="Arial"/>
          <w:sz w:val="22"/>
          <w:szCs w:val="22"/>
        </w:rPr>
      </w:pPr>
      <w:r w:rsidRPr="00551898">
        <w:rPr>
          <w:rFonts w:ascii="Arial" w:hAnsi="Arial" w:cs="Arial"/>
          <w:b/>
          <w:bCs/>
          <w:sz w:val="22"/>
          <w:szCs w:val="22"/>
        </w:rPr>
        <w:t>Question 26</w:t>
      </w:r>
      <w:r w:rsidR="002C15EC" w:rsidRPr="00551898">
        <w:rPr>
          <w:rFonts w:ascii="Arial" w:hAnsi="Arial" w:cs="Arial"/>
          <w:b/>
          <w:bCs/>
          <w:sz w:val="22"/>
          <w:szCs w:val="22"/>
        </w:rPr>
        <w:t>:</w:t>
      </w:r>
      <w:r w:rsidR="002C15EC" w:rsidRPr="00551898">
        <w:rPr>
          <w:rFonts w:ascii="Arial" w:hAnsi="Arial" w:cs="Arial"/>
          <w:sz w:val="22"/>
          <w:szCs w:val="22"/>
        </w:rPr>
        <w:tab/>
      </w:r>
      <w:r w:rsidRPr="00551898">
        <w:rPr>
          <w:rFonts w:ascii="Arial" w:hAnsi="Arial" w:cs="Arial"/>
          <w:sz w:val="22"/>
          <w:szCs w:val="22"/>
        </w:rPr>
        <w:t>Please specify what would trigger ITS’s ability to draw on the Letter of Credit.</w:t>
      </w:r>
    </w:p>
    <w:p w:rsidR="002C15EC" w:rsidRPr="00551898"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551898">
        <w:rPr>
          <w:rFonts w:ascii="Arial" w:hAnsi="Arial" w:cs="Arial"/>
          <w:b/>
          <w:bCs/>
          <w:sz w:val="22"/>
          <w:szCs w:val="22"/>
        </w:rPr>
        <w:t>Response:</w:t>
      </w:r>
      <w:r w:rsidR="00551898" w:rsidRPr="00551898">
        <w:rPr>
          <w:rFonts w:ascii="Arial" w:hAnsi="Arial" w:cs="Arial"/>
          <w:b/>
          <w:bCs/>
          <w:sz w:val="22"/>
          <w:szCs w:val="22"/>
        </w:rPr>
        <w:tab/>
        <w:t>The State reserves the right to draw on the Letter of Credit in partial amount</w:t>
      </w:r>
      <w:r w:rsidR="0031289E">
        <w:rPr>
          <w:rFonts w:ascii="Arial" w:hAnsi="Arial" w:cs="Arial"/>
          <w:b/>
          <w:bCs/>
          <w:sz w:val="22"/>
          <w:szCs w:val="22"/>
        </w:rPr>
        <w:t>s</w:t>
      </w:r>
      <w:r w:rsidR="00551898" w:rsidRPr="00551898">
        <w:rPr>
          <w:rFonts w:ascii="Arial" w:hAnsi="Arial" w:cs="Arial"/>
          <w:b/>
          <w:bCs/>
          <w:sz w:val="22"/>
          <w:szCs w:val="22"/>
        </w:rPr>
        <w:t xml:space="preserve"> o</w:t>
      </w:r>
      <w:r w:rsidR="000145CA">
        <w:rPr>
          <w:rFonts w:ascii="Arial" w:hAnsi="Arial" w:cs="Arial"/>
          <w:b/>
          <w:bCs/>
          <w:sz w:val="22"/>
          <w:szCs w:val="22"/>
        </w:rPr>
        <w:t>r</w:t>
      </w:r>
      <w:r w:rsidR="00551898" w:rsidRPr="00551898">
        <w:rPr>
          <w:rFonts w:ascii="Arial" w:hAnsi="Arial" w:cs="Arial"/>
          <w:b/>
          <w:bCs/>
          <w:sz w:val="22"/>
          <w:szCs w:val="22"/>
        </w:rPr>
        <w:t xml:space="preserve"> the full amount </w:t>
      </w:r>
      <w:r w:rsidR="00551898">
        <w:rPr>
          <w:rFonts w:ascii="Arial" w:hAnsi="Arial" w:cs="Arial"/>
          <w:b/>
          <w:bCs/>
          <w:sz w:val="22"/>
          <w:szCs w:val="22"/>
        </w:rPr>
        <w:t>if</w:t>
      </w:r>
      <w:r w:rsidR="00551898" w:rsidRPr="00551898">
        <w:rPr>
          <w:rFonts w:ascii="Arial" w:hAnsi="Arial" w:cs="Arial"/>
          <w:b/>
          <w:bCs/>
          <w:sz w:val="22"/>
          <w:szCs w:val="22"/>
        </w:rPr>
        <w:t xml:space="preserve"> the products/services being procured are not being provided in a manner consistent with the RFP and the Vendor’s proposal by the delivery dates agreed upon by both parties. The State may also claim against the Letter of Credit if the contract is terminated due to the Vendor’s failure to comply with its terms.</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8810D1" w:rsidP="004B4F63">
      <w:pPr>
        <w:ind w:left="1620" w:hanging="1620"/>
        <w:jc w:val="both"/>
        <w:rPr>
          <w:rFonts w:ascii="Arial" w:hAnsi="Arial" w:cs="Arial"/>
          <w:sz w:val="22"/>
          <w:szCs w:val="22"/>
        </w:rPr>
      </w:pPr>
      <w:r>
        <w:rPr>
          <w:rFonts w:ascii="Arial" w:hAnsi="Arial" w:cs="Arial"/>
          <w:b/>
          <w:bCs/>
          <w:sz w:val="22"/>
          <w:szCs w:val="22"/>
        </w:rPr>
        <w:t>Question 27</w:t>
      </w:r>
      <w:r w:rsidR="002C15EC" w:rsidRPr="002C3FEA">
        <w:rPr>
          <w:rFonts w:ascii="Arial" w:hAnsi="Arial" w:cs="Arial"/>
          <w:b/>
          <w:bCs/>
          <w:sz w:val="22"/>
          <w:szCs w:val="22"/>
        </w:rPr>
        <w:t>:</w:t>
      </w:r>
      <w:r w:rsidR="002C15EC" w:rsidRPr="002C3FEA">
        <w:rPr>
          <w:rFonts w:ascii="Arial" w:hAnsi="Arial" w:cs="Arial"/>
          <w:sz w:val="22"/>
          <w:szCs w:val="22"/>
        </w:rPr>
        <w:tab/>
      </w:r>
      <w:r w:rsidRPr="008810D1">
        <w:rPr>
          <w:rFonts w:ascii="Arial" w:hAnsi="Arial" w:cs="Arial"/>
          <w:sz w:val="22"/>
          <w:szCs w:val="22"/>
        </w:rPr>
        <w:t>Can the State please provide an example of how the cost factor for performance bonds are to</w:t>
      </w:r>
      <w:r w:rsidR="00D5479B">
        <w:rPr>
          <w:rFonts w:ascii="Arial" w:hAnsi="Arial" w:cs="Arial"/>
          <w:sz w:val="22"/>
          <w:szCs w:val="22"/>
        </w:rPr>
        <w:t xml:space="preserve"> be provided in Attachment A </w:t>
      </w:r>
      <w:r w:rsidRPr="008810D1">
        <w:rPr>
          <w:rFonts w:ascii="Arial" w:hAnsi="Arial" w:cs="Arial"/>
          <w:sz w:val="22"/>
          <w:szCs w:val="22"/>
        </w:rPr>
        <w:t>were applicable?</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D5479B">
        <w:rPr>
          <w:rFonts w:ascii="Arial" w:hAnsi="Arial" w:cs="Arial"/>
          <w:b/>
          <w:bCs/>
          <w:sz w:val="22"/>
          <w:szCs w:val="22"/>
        </w:rPr>
        <w:tab/>
        <w:t>See response to Question 23.</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551898" w:rsidRDefault="00D5479B" w:rsidP="004B4F63">
      <w:pPr>
        <w:ind w:left="1620" w:hanging="1620"/>
        <w:jc w:val="both"/>
        <w:rPr>
          <w:rFonts w:ascii="Arial" w:hAnsi="Arial" w:cs="Arial"/>
          <w:sz w:val="22"/>
          <w:szCs w:val="22"/>
        </w:rPr>
      </w:pPr>
      <w:r w:rsidRPr="00551898">
        <w:rPr>
          <w:rFonts w:ascii="Arial" w:hAnsi="Arial" w:cs="Arial"/>
          <w:b/>
          <w:bCs/>
          <w:sz w:val="22"/>
          <w:szCs w:val="22"/>
        </w:rPr>
        <w:t>Question 28</w:t>
      </w:r>
      <w:r w:rsidR="002C15EC" w:rsidRPr="00551898">
        <w:rPr>
          <w:rFonts w:ascii="Arial" w:hAnsi="Arial" w:cs="Arial"/>
          <w:b/>
          <w:bCs/>
          <w:sz w:val="22"/>
          <w:szCs w:val="22"/>
        </w:rPr>
        <w:t>:</w:t>
      </w:r>
      <w:r w:rsidR="002C15EC" w:rsidRPr="00551898">
        <w:rPr>
          <w:rFonts w:ascii="Arial" w:hAnsi="Arial" w:cs="Arial"/>
          <w:sz w:val="22"/>
          <w:szCs w:val="22"/>
        </w:rPr>
        <w:tab/>
      </w:r>
      <w:r w:rsidRPr="00551898">
        <w:rPr>
          <w:rFonts w:ascii="Arial" w:hAnsi="Arial" w:cs="Arial"/>
          <w:sz w:val="22"/>
          <w:szCs w:val="22"/>
        </w:rPr>
        <w:t>Does the State require specific State of Mississippi agency certification to do business or does general US federal government charters and standard business incorporation meet the state's minimum compliance?</w:t>
      </w:r>
    </w:p>
    <w:p w:rsidR="002C15EC" w:rsidRPr="00551898"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551898">
        <w:rPr>
          <w:rFonts w:ascii="Arial" w:hAnsi="Arial" w:cs="Arial"/>
          <w:b/>
          <w:bCs/>
          <w:sz w:val="22"/>
          <w:szCs w:val="22"/>
        </w:rPr>
        <w:t>Response:</w:t>
      </w:r>
      <w:r w:rsidR="00551898" w:rsidRPr="00551898">
        <w:rPr>
          <w:rFonts w:ascii="Arial" w:hAnsi="Arial" w:cs="Arial"/>
          <w:b/>
          <w:bCs/>
          <w:sz w:val="22"/>
          <w:szCs w:val="22"/>
        </w:rPr>
        <w:tab/>
        <w:t>Yes. The Vendor must receive certification of authority through the Mississippi Secretary of State’s office in</w:t>
      </w:r>
      <w:r w:rsidR="00ED6CE1">
        <w:rPr>
          <w:rFonts w:ascii="Arial" w:hAnsi="Arial" w:cs="Arial"/>
          <w:b/>
          <w:bCs/>
          <w:sz w:val="22"/>
          <w:szCs w:val="22"/>
        </w:rPr>
        <w:t xml:space="preserve"> order to do business with the S</w:t>
      </w:r>
      <w:r w:rsidR="00551898" w:rsidRPr="00551898">
        <w:rPr>
          <w:rFonts w:ascii="Arial" w:hAnsi="Arial" w:cs="Arial"/>
          <w:b/>
          <w:bCs/>
          <w:sz w:val="22"/>
          <w:szCs w:val="22"/>
        </w:rPr>
        <w:t>tate.</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D5479B" w:rsidP="004B4F63">
      <w:pPr>
        <w:ind w:left="1620" w:hanging="1620"/>
        <w:jc w:val="both"/>
        <w:rPr>
          <w:rFonts w:ascii="Arial" w:hAnsi="Arial" w:cs="Arial"/>
          <w:sz w:val="22"/>
          <w:szCs w:val="22"/>
        </w:rPr>
      </w:pPr>
      <w:r>
        <w:rPr>
          <w:rFonts w:ascii="Arial" w:hAnsi="Arial" w:cs="Arial"/>
          <w:b/>
          <w:bCs/>
          <w:sz w:val="22"/>
          <w:szCs w:val="22"/>
        </w:rPr>
        <w:t>Question 29</w:t>
      </w:r>
      <w:r w:rsidR="002C15EC" w:rsidRPr="002C3FEA">
        <w:rPr>
          <w:rFonts w:ascii="Arial" w:hAnsi="Arial" w:cs="Arial"/>
          <w:b/>
          <w:bCs/>
          <w:sz w:val="22"/>
          <w:szCs w:val="22"/>
        </w:rPr>
        <w:t>:</w:t>
      </w:r>
      <w:r w:rsidR="002C15EC" w:rsidRPr="002C3FEA">
        <w:rPr>
          <w:rFonts w:ascii="Arial" w:hAnsi="Arial" w:cs="Arial"/>
          <w:sz w:val="22"/>
          <w:szCs w:val="22"/>
        </w:rPr>
        <w:tab/>
      </w:r>
      <w:r w:rsidRPr="00D5479B">
        <w:rPr>
          <w:rFonts w:ascii="Arial" w:hAnsi="Arial" w:cs="Arial"/>
          <w:sz w:val="22"/>
          <w:szCs w:val="22"/>
        </w:rPr>
        <w:t>Regarding the requested documentation of E-Verify compliance, does production of the vendor’s E-Verify assigned company number suffice for this documentation?  If not, what other specific documentation does the State expect to be produced?</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D5479B">
        <w:rPr>
          <w:rFonts w:ascii="Arial" w:hAnsi="Arial" w:cs="Arial"/>
          <w:b/>
          <w:bCs/>
          <w:sz w:val="22"/>
          <w:szCs w:val="22"/>
        </w:rPr>
        <w:tab/>
        <w:t>The State will accept the E-Verify number or any documentation containing the necessary information for proof of E-Verify compliance.</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D5479B" w:rsidP="004B4F63">
      <w:pPr>
        <w:ind w:left="1620" w:hanging="1620"/>
        <w:jc w:val="both"/>
        <w:rPr>
          <w:rFonts w:ascii="Arial" w:hAnsi="Arial" w:cs="Arial"/>
          <w:sz w:val="22"/>
          <w:szCs w:val="22"/>
        </w:rPr>
      </w:pPr>
      <w:r>
        <w:rPr>
          <w:rFonts w:ascii="Arial" w:hAnsi="Arial" w:cs="Arial"/>
          <w:b/>
          <w:bCs/>
          <w:sz w:val="22"/>
          <w:szCs w:val="22"/>
        </w:rPr>
        <w:t>Question 30</w:t>
      </w:r>
      <w:r w:rsidR="002C15EC" w:rsidRPr="002C3FEA">
        <w:rPr>
          <w:rFonts w:ascii="Arial" w:hAnsi="Arial" w:cs="Arial"/>
          <w:b/>
          <w:bCs/>
          <w:sz w:val="22"/>
          <w:szCs w:val="22"/>
        </w:rPr>
        <w:t>:</w:t>
      </w:r>
      <w:r w:rsidR="002C15EC" w:rsidRPr="002C3FEA">
        <w:rPr>
          <w:rFonts w:ascii="Arial" w:hAnsi="Arial" w:cs="Arial"/>
          <w:sz w:val="22"/>
          <w:szCs w:val="22"/>
        </w:rPr>
        <w:tab/>
      </w:r>
      <w:r w:rsidRPr="00D5479B">
        <w:rPr>
          <w:rFonts w:ascii="Arial" w:hAnsi="Arial" w:cs="Arial"/>
          <w:sz w:val="22"/>
          <w:szCs w:val="22"/>
        </w:rPr>
        <w:t>Despite the Sta</w:t>
      </w:r>
      <w:r>
        <w:rPr>
          <w:rFonts w:ascii="Arial" w:hAnsi="Arial" w:cs="Arial"/>
          <w:sz w:val="22"/>
          <w:szCs w:val="22"/>
        </w:rPr>
        <w:t xml:space="preserve">te’s instruction in Section VII, Item </w:t>
      </w:r>
      <w:r w:rsidRPr="00D5479B">
        <w:rPr>
          <w:rFonts w:ascii="Arial" w:hAnsi="Arial" w:cs="Arial"/>
          <w:sz w:val="22"/>
          <w:szCs w:val="22"/>
        </w:rPr>
        <w:t>2.1, will the State allow vendors to provide exceptions with alternative responses with explanation to the Mandatory Requirements in the Technical Requirements Matrices (Attachment As)?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D5479B">
        <w:rPr>
          <w:rFonts w:ascii="Arial" w:hAnsi="Arial" w:cs="Arial"/>
          <w:b/>
          <w:bCs/>
          <w:sz w:val="22"/>
          <w:szCs w:val="22"/>
        </w:rPr>
        <w:tab/>
        <w:t xml:space="preserve">No, the State will immediately disqualify Vendors for any </w:t>
      </w:r>
      <w:r w:rsidR="00ED6CE1">
        <w:rPr>
          <w:rFonts w:ascii="Arial" w:hAnsi="Arial" w:cs="Arial"/>
          <w:b/>
          <w:bCs/>
          <w:sz w:val="22"/>
          <w:szCs w:val="22"/>
        </w:rPr>
        <w:t>Mandatory requirement that th</w:t>
      </w:r>
      <w:r w:rsidR="00D5479B">
        <w:rPr>
          <w:rFonts w:ascii="Arial" w:hAnsi="Arial" w:cs="Arial"/>
          <w:b/>
          <w:bCs/>
          <w:sz w:val="22"/>
          <w:szCs w:val="22"/>
        </w:rPr>
        <w:t xml:space="preserve">ey respond </w:t>
      </w:r>
      <w:r w:rsidR="00ED6CE1">
        <w:rPr>
          <w:rFonts w:ascii="Arial" w:hAnsi="Arial" w:cs="Arial"/>
          <w:b/>
          <w:bCs/>
          <w:sz w:val="22"/>
          <w:szCs w:val="22"/>
        </w:rPr>
        <w:t xml:space="preserve">with </w:t>
      </w:r>
      <w:r w:rsidR="00D5479B">
        <w:rPr>
          <w:rFonts w:ascii="Arial" w:hAnsi="Arial" w:cs="Arial"/>
          <w:b/>
          <w:bCs/>
          <w:sz w:val="22"/>
          <w:szCs w:val="22"/>
        </w:rPr>
        <w:t>“Exception”.</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D5479B">
        <w:rPr>
          <w:rFonts w:ascii="Arial" w:hAnsi="Arial" w:cs="Arial"/>
          <w:b/>
          <w:bCs/>
          <w:sz w:val="22"/>
          <w:szCs w:val="22"/>
        </w:rPr>
        <w:t>3</w:t>
      </w:r>
      <w:r w:rsidRPr="002C3FEA">
        <w:rPr>
          <w:rFonts w:ascii="Arial" w:hAnsi="Arial" w:cs="Arial"/>
          <w:b/>
          <w:bCs/>
          <w:sz w:val="22"/>
          <w:szCs w:val="22"/>
        </w:rPr>
        <w:t>1:</w:t>
      </w:r>
      <w:r w:rsidRPr="002C3FEA">
        <w:rPr>
          <w:rFonts w:ascii="Arial" w:hAnsi="Arial" w:cs="Arial"/>
          <w:sz w:val="22"/>
          <w:szCs w:val="22"/>
        </w:rPr>
        <w:tab/>
      </w:r>
      <w:r w:rsidR="00D5479B" w:rsidRPr="00D5479B">
        <w:rPr>
          <w:rFonts w:ascii="Arial" w:hAnsi="Arial" w:cs="Arial"/>
          <w:sz w:val="22"/>
          <w:szCs w:val="22"/>
        </w:rPr>
        <w:t>The RFP timelines have extremely aggressive due dates for both Q&amp;A and RFP delivery deadline for the multiple services and the amount of information being evaluated. Can these deadlines be extended to accommodate a longer time period to accurately evaluate and price these services? A suggestion would be an additional two weeks on the Q&amp;A and additional Month for RFP delivery.</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D5479B">
        <w:rPr>
          <w:rFonts w:ascii="Arial" w:hAnsi="Arial" w:cs="Arial"/>
          <w:b/>
          <w:bCs/>
          <w:sz w:val="22"/>
          <w:szCs w:val="22"/>
        </w:rPr>
        <w:tab/>
        <w:t xml:space="preserve">No, the State </w:t>
      </w:r>
      <w:r w:rsidR="008F3BC2">
        <w:rPr>
          <w:rFonts w:ascii="Arial" w:hAnsi="Arial" w:cs="Arial"/>
          <w:b/>
          <w:bCs/>
          <w:sz w:val="22"/>
          <w:szCs w:val="22"/>
        </w:rPr>
        <w:t>will not</w:t>
      </w:r>
      <w:r w:rsidR="00D5479B">
        <w:rPr>
          <w:rFonts w:ascii="Arial" w:hAnsi="Arial" w:cs="Arial"/>
          <w:b/>
          <w:bCs/>
          <w:sz w:val="22"/>
          <w:szCs w:val="22"/>
        </w:rPr>
        <w:t xml:space="preserve"> extend the deadline for Q&amp;A or RFP responses.</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D5479B" w:rsidRDefault="00D5479B" w:rsidP="004B4F63">
      <w:pPr>
        <w:ind w:left="1620" w:hanging="1620"/>
        <w:jc w:val="both"/>
        <w:rPr>
          <w:rFonts w:ascii="Arial" w:hAnsi="Arial" w:cs="Arial"/>
          <w:sz w:val="22"/>
          <w:szCs w:val="22"/>
        </w:rPr>
      </w:pPr>
      <w:r>
        <w:rPr>
          <w:rFonts w:ascii="Arial" w:hAnsi="Arial" w:cs="Arial"/>
          <w:b/>
          <w:bCs/>
          <w:sz w:val="22"/>
          <w:szCs w:val="22"/>
        </w:rPr>
        <w:lastRenderedPageBreak/>
        <w:t>Question 32</w:t>
      </w:r>
      <w:r w:rsidR="002C15EC" w:rsidRPr="002C3FEA">
        <w:rPr>
          <w:rFonts w:ascii="Arial" w:hAnsi="Arial" w:cs="Arial"/>
          <w:b/>
          <w:bCs/>
          <w:sz w:val="22"/>
          <w:szCs w:val="22"/>
        </w:rPr>
        <w:t>:</w:t>
      </w:r>
      <w:r w:rsidR="002C15EC" w:rsidRPr="002C3FEA">
        <w:rPr>
          <w:rFonts w:ascii="Arial" w:hAnsi="Arial" w:cs="Arial"/>
          <w:sz w:val="22"/>
          <w:szCs w:val="22"/>
        </w:rPr>
        <w:tab/>
      </w:r>
      <w:r w:rsidRPr="00D5479B">
        <w:rPr>
          <w:rFonts w:ascii="Arial" w:hAnsi="Arial" w:cs="Arial"/>
          <w:sz w:val="22"/>
          <w:szCs w:val="22"/>
        </w:rPr>
        <w:t>Due to the extent and the complexity of the information requested over the multiple services, we respectfully ask for a three week extension of the due date to allow the time to appropriately develop a solution and address the compliance items in the RFP.</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D5479B">
        <w:rPr>
          <w:rFonts w:ascii="Arial" w:hAnsi="Arial" w:cs="Arial"/>
          <w:b/>
          <w:bCs/>
          <w:sz w:val="22"/>
          <w:szCs w:val="22"/>
        </w:rPr>
        <w:tab/>
        <w:t xml:space="preserve">The State </w:t>
      </w:r>
      <w:r w:rsidR="00ED6CE1">
        <w:rPr>
          <w:rFonts w:ascii="Arial" w:hAnsi="Arial" w:cs="Arial"/>
          <w:b/>
          <w:bCs/>
          <w:sz w:val="22"/>
          <w:szCs w:val="22"/>
        </w:rPr>
        <w:t>is not providing an extension at this time.</w:t>
      </w:r>
    </w:p>
    <w:p w:rsidR="002C15EC" w:rsidRDefault="002C15EC" w:rsidP="004B4F63">
      <w:pPr>
        <w:ind w:left="1620" w:hanging="1620"/>
        <w:jc w:val="both"/>
        <w:rPr>
          <w:rFonts w:ascii="Arial" w:hAnsi="Arial" w:cs="Arial"/>
          <w:b/>
          <w:bCs/>
          <w:sz w:val="22"/>
          <w:szCs w:val="22"/>
        </w:rPr>
      </w:pP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D5479B">
        <w:rPr>
          <w:rFonts w:ascii="Arial" w:hAnsi="Arial" w:cs="Arial"/>
          <w:b/>
          <w:bCs/>
          <w:sz w:val="22"/>
          <w:szCs w:val="22"/>
        </w:rPr>
        <w:t>33</w:t>
      </w:r>
      <w:r w:rsidRPr="002C3FEA">
        <w:rPr>
          <w:rFonts w:ascii="Arial" w:hAnsi="Arial" w:cs="Arial"/>
          <w:b/>
          <w:bCs/>
          <w:sz w:val="22"/>
          <w:szCs w:val="22"/>
        </w:rPr>
        <w:t>:</w:t>
      </w:r>
      <w:r w:rsidRPr="002C3FEA">
        <w:rPr>
          <w:rFonts w:ascii="Arial" w:hAnsi="Arial" w:cs="Arial"/>
          <w:sz w:val="22"/>
          <w:szCs w:val="22"/>
        </w:rPr>
        <w:tab/>
      </w:r>
      <w:r w:rsidR="00D5479B" w:rsidRPr="00D5479B">
        <w:rPr>
          <w:rFonts w:ascii="Arial" w:hAnsi="Arial" w:cs="Arial"/>
          <w:sz w:val="22"/>
          <w:szCs w:val="22"/>
        </w:rPr>
        <w:t>Please explain in more detail what a service term is. Is the term 8 years? What if underlying costs to provide the services go up can prices be adjusted accordingly?</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D5479B">
        <w:rPr>
          <w:rFonts w:ascii="Arial" w:hAnsi="Arial" w:cs="Arial"/>
          <w:b/>
          <w:bCs/>
          <w:sz w:val="22"/>
          <w:szCs w:val="22"/>
        </w:rPr>
        <w:tab/>
        <w:t xml:space="preserve">The initial term is 8 years. </w:t>
      </w:r>
      <w:r w:rsidR="00D5479B" w:rsidRPr="00D5479B">
        <w:rPr>
          <w:rFonts w:ascii="Arial" w:hAnsi="Arial" w:cs="Arial"/>
          <w:b/>
          <w:bCs/>
          <w:sz w:val="22"/>
          <w:szCs w:val="22"/>
        </w:rPr>
        <w:t xml:space="preserve">Prices cannot </w:t>
      </w:r>
      <w:r w:rsidR="00C159FB">
        <w:rPr>
          <w:rFonts w:ascii="Arial" w:hAnsi="Arial" w:cs="Arial"/>
          <w:b/>
          <w:bCs/>
          <w:sz w:val="22"/>
          <w:szCs w:val="22"/>
        </w:rPr>
        <w:t>increase</w:t>
      </w:r>
      <w:r w:rsidR="00D5479B" w:rsidRPr="00D5479B">
        <w:rPr>
          <w:rFonts w:ascii="Arial" w:hAnsi="Arial" w:cs="Arial"/>
          <w:b/>
          <w:bCs/>
          <w:sz w:val="22"/>
          <w:szCs w:val="22"/>
        </w:rPr>
        <w:t xml:space="preserve"> over the initial term of the contract or during any of the extension periods.</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BE790C" w:rsidRDefault="002C15EC" w:rsidP="004B4F63">
      <w:pPr>
        <w:ind w:left="1620" w:hanging="1620"/>
        <w:jc w:val="both"/>
        <w:rPr>
          <w:rFonts w:ascii="Arial" w:hAnsi="Arial" w:cs="Arial"/>
          <w:sz w:val="22"/>
          <w:szCs w:val="22"/>
        </w:rPr>
      </w:pPr>
      <w:r w:rsidRPr="00BE790C">
        <w:rPr>
          <w:rFonts w:ascii="Arial" w:hAnsi="Arial" w:cs="Arial"/>
          <w:b/>
          <w:bCs/>
          <w:sz w:val="22"/>
          <w:szCs w:val="22"/>
        </w:rPr>
        <w:t>Quest</w:t>
      </w:r>
      <w:r w:rsidR="00D5479B" w:rsidRPr="00BE790C">
        <w:rPr>
          <w:rFonts w:ascii="Arial" w:hAnsi="Arial" w:cs="Arial"/>
          <w:b/>
          <w:bCs/>
          <w:sz w:val="22"/>
          <w:szCs w:val="22"/>
        </w:rPr>
        <w:t>ion 34</w:t>
      </w:r>
      <w:r w:rsidRPr="00BE790C">
        <w:rPr>
          <w:rFonts w:ascii="Arial" w:hAnsi="Arial" w:cs="Arial"/>
          <w:b/>
          <w:bCs/>
          <w:sz w:val="22"/>
          <w:szCs w:val="22"/>
        </w:rPr>
        <w:t>:</w:t>
      </w:r>
      <w:r w:rsidRPr="00BE790C">
        <w:rPr>
          <w:rFonts w:ascii="Arial" w:hAnsi="Arial" w:cs="Arial"/>
          <w:sz w:val="22"/>
          <w:szCs w:val="22"/>
        </w:rPr>
        <w:tab/>
      </w:r>
      <w:r w:rsidR="00D5479B" w:rsidRPr="00BE790C">
        <w:rPr>
          <w:rFonts w:ascii="Arial" w:hAnsi="Arial" w:cs="Arial"/>
          <w:sz w:val="22"/>
          <w:szCs w:val="22"/>
        </w:rPr>
        <w:t>Does ITS intend for entities that are eligible, but not required to purchase services from the contracts resulting from this RFP, to purchase those services from Vendor without committing to any specific term (i.e., length of time) of service?</w:t>
      </w:r>
    </w:p>
    <w:p w:rsidR="002C15EC" w:rsidRPr="00BE790C"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BE790C">
        <w:rPr>
          <w:rFonts w:ascii="Arial" w:hAnsi="Arial" w:cs="Arial"/>
          <w:b/>
          <w:bCs/>
          <w:sz w:val="22"/>
          <w:szCs w:val="22"/>
        </w:rPr>
        <w:t>Response:</w:t>
      </w:r>
      <w:r w:rsidR="00D5479B" w:rsidRPr="00BE790C">
        <w:rPr>
          <w:rFonts w:ascii="Arial" w:hAnsi="Arial" w:cs="Arial"/>
          <w:b/>
          <w:bCs/>
          <w:sz w:val="22"/>
          <w:szCs w:val="22"/>
        </w:rPr>
        <w:tab/>
      </w:r>
      <w:r w:rsidR="00BE790C" w:rsidRPr="00BE790C">
        <w:rPr>
          <w:rFonts w:ascii="Arial" w:hAnsi="Arial" w:cs="Arial"/>
          <w:b/>
          <w:bCs/>
          <w:sz w:val="22"/>
          <w:szCs w:val="22"/>
        </w:rPr>
        <w:t>Yes.</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D5479B" w:rsidP="004B4F63">
      <w:pPr>
        <w:ind w:left="1620" w:hanging="1620"/>
        <w:jc w:val="both"/>
        <w:rPr>
          <w:rFonts w:ascii="Arial" w:hAnsi="Arial" w:cs="Arial"/>
          <w:sz w:val="22"/>
          <w:szCs w:val="22"/>
        </w:rPr>
      </w:pPr>
      <w:r>
        <w:rPr>
          <w:rFonts w:ascii="Arial" w:hAnsi="Arial" w:cs="Arial"/>
          <w:b/>
          <w:bCs/>
          <w:sz w:val="22"/>
          <w:szCs w:val="22"/>
        </w:rPr>
        <w:t>Question 35</w:t>
      </w:r>
      <w:r w:rsidR="002C15EC" w:rsidRPr="002C3FEA">
        <w:rPr>
          <w:rFonts w:ascii="Arial" w:hAnsi="Arial" w:cs="Arial"/>
          <w:b/>
          <w:bCs/>
          <w:sz w:val="22"/>
          <w:szCs w:val="22"/>
        </w:rPr>
        <w:t>:</w:t>
      </w:r>
      <w:r w:rsidR="002C15EC" w:rsidRPr="002C3FEA">
        <w:rPr>
          <w:rFonts w:ascii="Arial" w:hAnsi="Arial" w:cs="Arial"/>
          <w:sz w:val="22"/>
          <w:szCs w:val="22"/>
        </w:rPr>
        <w:tab/>
      </w:r>
      <w:r w:rsidRPr="00D5479B">
        <w:rPr>
          <w:rFonts w:ascii="Arial" w:hAnsi="Arial" w:cs="Arial"/>
          <w:sz w:val="22"/>
          <w:szCs w:val="22"/>
        </w:rPr>
        <w:t>Throughout the RFP, references are made to subcontractors withou</w:t>
      </w:r>
      <w:r>
        <w:rPr>
          <w:rFonts w:ascii="Arial" w:hAnsi="Arial" w:cs="Arial"/>
          <w:sz w:val="22"/>
          <w:szCs w:val="22"/>
        </w:rPr>
        <w:t xml:space="preserve">t defining such term. </w:t>
      </w:r>
      <w:r w:rsidRPr="00D5479B">
        <w:rPr>
          <w:rFonts w:ascii="Arial" w:hAnsi="Arial" w:cs="Arial"/>
          <w:sz w:val="22"/>
          <w:szCs w:val="22"/>
        </w:rPr>
        <w:t>This creates confusion as to what constitutes a subcontractor for purp</w:t>
      </w:r>
      <w:r>
        <w:rPr>
          <w:rFonts w:ascii="Arial" w:hAnsi="Arial" w:cs="Arial"/>
          <w:sz w:val="22"/>
          <w:szCs w:val="22"/>
        </w:rPr>
        <w:t xml:space="preserve">oses of responding to the RFP. </w:t>
      </w:r>
      <w:r w:rsidRPr="00D5479B">
        <w:rPr>
          <w:rFonts w:ascii="Arial" w:hAnsi="Arial" w:cs="Arial"/>
          <w:sz w:val="22"/>
          <w:szCs w:val="22"/>
        </w:rPr>
        <w:t>For example, telecommunications are handled by multiple service providers thro</w:t>
      </w:r>
      <w:r>
        <w:rPr>
          <w:rFonts w:ascii="Arial" w:hAnsi="Arial" w:cs="Arial"/>
          <w:sz w:val="22"/>
          <w:szCs w:val="22"/>
        </w:rPr>
        <w:t>ugh the chain of communication.</w:t>
      </w:r>
      <w:r w:rsidRPr="00D5479B">
        <w:rPr>
          <w:rFonts w:ascii="Arial" w:hAnsi="Arial" w:cs="Arial"/>
          <w:sz w:val="22"/>
          <w:szCs w:val="22"/>
        </w:rPr>
        <w:t xml:space="preserve"> It is presumed that they would fall outside of what is contemplated as a subcontr</w:t>
      </w:r>
      <w:r>
        <w:rPr>
          <w:rFonts w:ascii="Arial" w:hAnsi="Arial" w:cs="Arial"/>
          <w:sz w:val="22"/>
          <w:szCs w:val="22"/>
        </w:rPr>
        <w:t xml:space="preserve">actor for purposes of the RFP. </w:t>
      </w:r>
      <w:r w:rsidRPr="00D5479B">
        <w:rPr>
          <w:rFonts w:ascii="Arial" w:hAnsi="Arial" w:cs="Arial"/>
          <w:sz w:val="22"/>
          <w:szCs w:val="22"/>
        </w:rPr>
        <w:t>In order to more accurately respond to the State’s request, can the State provide a more specific definition of what constitutes a subcontractor for purposes of the RFP?</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D5479B">
        <w:rPr>
          <w:rFonts w:ascii="Arial" w:hAnsi="Arial" w:cs="Arial"/>
          <w:b/>
          <w:bCs/>
          <w:sz w:val="22"/>
          <w:szCs w:val="22"/>
        </w:rPr>
        <w:tab/>
        <w:t>See the response to Question 19.</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102741" w:rsidRDefault="00D5479B" w:rsidP="004B4F63">
      <w:pPr>
        <w:ind w:left="1620" w:hanging="1620"/>
        <w:jc w:val="both"/>
        <w:rPr>
          <w:rFonts w:ascii="Arial" w:hAnsi="Arial" w:cs="Arial"/>
          <w:sz w:val="22"/>
          <w:szCs w:val="22"/>
        </w:rPr>
      </w:pPr>
      <w:r w:rsidRPr="00102741">
        <w:rPr>
          <w:rFonts w:ascii="Arial" w:hAnsi="Arial" w:cs="Arial"/>
          <w:b/>
          <w:bCs/>
          <w:sz w:val="22"/>
          <w:szCs w:val="22"/>
        </w:rPr>
        <w:t>Question 36</w:t>
      </w:r>
      <w:r w:rsidR="002C15EC" w:rsidRPr="00102741">
        <w:rPr>
          <w:rFonts w:ascii="Arial" w:hAnsi="Arial" w:cs="Arial"/>
          <w:b/>
          <w:bCs/>
          <w:sz w:val="22"/>
          <w:szCs w:val="22"/>
        </w:rPr>
        <w:t>:</w:t>
      </w:r>
      <w:r w:rsidR="002C15EC" w:rsidRPr="00102741">
        <w:rPr>
          <w:rFonts w:ascii="Arial" w:hAnsi="Arial" w:cs="Arial"/>
          <w:sz w:val="22"/>
          <w:szCs w:val="22"/>
        </w:rPr>
        <w:tab/>
      </w:r>
      <w:r w:rsidRPr="00102741">
        <w:rPr>
          <w:rFonts w:ascii="Arial" w:hAnsi="Arial" w:cs="Arial"/>
          <w:sz w:val="22"/>
          <w:szCs w:val="22"/>
        </w:rPr>
        <w:t>Please clarify here as to what is considered non-public data and how that data is differentiated or classified in order for the vendor to determine what data will be encrypted for transit?</w:t>
      </w:r>
    </w:p>
    <w:p w:rsidR="002C15EC" w:rsidRPr="00102741" w:rsidRDefault="002C15EC" w:rsidP="004B4F63">
      <w:pPr>
        <w:ind w:left="1620" w:hanging="1620"/>
        <w:jc w:val="both"/>
        <w:rPr>
          <w:rFonts w:ascii="Arial" w:hAnsi="Arial" w:cs="Arial"/>
          <w:sz w:val="22"/>
          <w:szCs w:val="22"/>
        </w:rPr>
      </w:pPr>
    </w:p>
    <w:p w:rsidR="00BE790C" w:rsidRDefault="002C15EC" w:rsidP="00BE790C">
      <w:pPr>
        <w:ind w:left="1620" w:hanging="1620"/>
        <w:jc w:val="both"/>
        <w:rPr>
          <w:rFonts w:ascii="Arial" w:hAnsi="Arial" w:cs="Arial"/>
          <w:b/>
          <w:bCs/>
          <w:sz w:val="22"/>
          <w:szCs w:val="22"/>
        </w:rPr>
      </w:pPr>
      <w:r w:rsidRPr="00102741">
        <w:rPr>
          <w:rFonts w:ascii="Arial" w:hAnsi="Arial" w:cs="Arial"/>
          <w:b/>
          <w:bCs/>
          <w:sz w:val="22"/>
          <w:szCs w:val="22"/>
        </w:rPr>
        <w:t>Response:</w:t>
      </w:r>
      <w:r w:rsidR="00D5479B" w:rsidRPr="00102741">
        <w:rPr>
          <w:rFonts w:ascii="Arial" w:hAnsi="Arial" w:cs="Arial"/>
          <w:b/>
          <w:bCs/>
          <w:sz w:val="22"/>
          <w:szCs w:val="22"/>
        </w:rPr>
        <w:tab/>
      </w:r>
      <w:r w:rsidR="00102741" w:rsidRPr="00102741">
        <w:rPr>
          <w:rFonts w:ascii="Arial" w:hAnsi="Arial" w:cs="Arial"/>
          <w:b/>
          <w:bCs/>
          <w:sz w:val="22"/>
          <w:szCs w:val="22"/>
        </w:rPr>
        <w:t>Non-public data is information that the State has determined will not be publicly available.</w:t>
      </w:r>
      <w:r w:rsidR="00102741">
        <w:rPr>
          <w:rFonts w:ascii="Arial" w:hAnsi="Arial" w:cs="Arial"/>
          <w:b/>
          <w:bCs/>
          <w:sz w:val="22"/>
          <w:szCs w:val="22"/>
        </w:rPr>
        <w:t xml:space="preserve"> </w:t>
      </w:r>
      <w:r w:rsidR="00102741" w:rsidRPr="00102741">
        <w:rPr>
          <w:rFonts w:ascii="Arial" w:hAnsi="Arial" w:cs="Arial"/>
          <w:b/>
          <w:bCs/>
          <w:sz w:val="22"/>
          <w:szCs w:val="22"/>
        </w:rPr>
        <w:t>Public data is information that the State has a reasonable basis to believe is lawfully and publicly</w:t>
      </w:r>
      <w:r w:rsidR="00102741">
        <w:rPr>
          <w:rFonts w:ascii="Arial" w:hAnsi="Arial" w:cs="Arial"/>
          <w:b/>
          <w:bCs/>
          <w:sz w:val="22"/>
          <w:szCs w:val="22"/>
        </w:rPr>
        <w:t xml:space="preserve"> available from sources such as public records</w:t>
      </w:r>
      <w:r w:rsidR="00102741" w:rsidRPr="00102741">
        <w:rPr>
          <w:rFonts w:ascii="Arial" w:hAnsi="Arial" w:cs="Arial"/>
          <w:b/>
          <w:bCs/>
          <w:sz w:val="22"/>
          <w:szCs w:val="22"/>
        </w:rPr>
        <w:t xml:space="preserve"> and</w:t>
      </w:r>
      <w:r w:rsidR="00102741">
        <w:rPr>
          <w:rFonts w:ascii="Arial" w:hAnsi="Arial" w:cs="Arial"/>
          <w:b/>
          <w:bCs/>
          <w:sz w:val="22"/>
          <w:szCs w:val="22"/>
        </w:rPr>
        <w:t xml:space="preserve"> government-required disclosures.</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102741" w:rsidRDefault="00D5479B" w:rsidP="004B4F63">
      <w:pPr>
        <w:ind w:left="1620" w:hanging="1620"/>
        <w:jc w:val="both"/>
        <w:rPr>
          <w:rFonts w:ascii="Arial" w:hAnsi="Arial" w:cs="Arial"/>
          <w:sz w:val="22"/>
          <w:szCs w:val="22"/>
        </w:rPr>
      </w:pPr>
      <w:r w:rsidRPr="00102741">
        <w:rPr>
          <w:rFonts w:ascii="Arial" w:hAnsi="Arial" w:cs="Arial"/>
          <w:b/>
          <w:bCs/>
          <w:sz w:val="22"/>
          <w:szCs w:val="22"/>
        </w:rPr>
        <w:t>Question 37</w:t>
      </w:r>
      <w:r w:rsidR="002C15EC" w:rsidRPr="00102741">
        <w:rPr>
          <w:rFonts w:ascii="Arial" w:hAnsi="Arial" w:cs="Arial"/>
          <w:b/>
          <w:bCs/>
          <w:sz w:val="22"/>
          <w:szCs w:val="22"/>
        </w:rPr>
        <w:t>:</w:t>
      </w:r>
      <w:r w:rsidR="002C15EC" w:rsidRPr="00102741">
        <w:rPr>
          <w:rFonts w:ascii="Arial" w:hAnsi="Arial" w:cs="Arial"/>
          <w:sz w:val="22"/>
          <w:szCs w:val="22"/>
        </w:rPr>
        <w:tab/>
      </w:r>
      <w:r w:rsidRPr="00102741">
        <w:rPr>
          <w:rFonts w:ascii="Arial" w:hAnsi="Arial" w:cs="Arial"/>
          <w:sz w:val="22"/>
          <w:szCs w:val="22"/>
        </w:rPr>
        <w:t>Please clarify that the scope of this audit conformance would only incorporate systems and data center resources required to support the services propose in response to this RFP.</w:t>
      </w:r>
    </w:p>
    <w:p w:rsidR="002C15EC" w:rsidRPr="00102741"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102741">
        <w:rPr>
          <w:rFonts w:ascii="Arial" w:hAnsi="Arial" w:cs="Arial"/>
          <w:b/>
          <w:bCs/>
          <w:sz w:val="22"/>
          <w:szCs w:val="22"/>
        </w:rPr>
        <w:t>Response:</w:t>
      </w:r>
      <w:r w:rsidR="00D5479B" w:rsidRPr="00102741">
        <w:rPr>
          <w:rFonts w:ascii="Arial" w:hAnsi="Arial" w:cs="Arial"/>
          <w:b/>
          <w:bCs/>
          <w:sz w:val="22"/>
          <w:szCs w:val="22"/>
        </w:rPr>
        <w:tab/>
      </w:r>
      <w:r w:rsidR="00102741" w:rsidRPr="00102741">
        <w:rPr>
          <w:rFonts w:ascii="Arial" w:hAnsi="Arial" w:cs="Arial"/>
          <w:b/>
          <w:bCs/>
          <w:sz w:val="22"/>
          <w:szCs w:val="22"/>
        </w:rPr>
        <w:t>The scope of an audit encompasses all systems and data center resources that</w:t>
      </w:r>
      <w:r w:rsidR="008F3BC2">
        <w:rPr>
          <w:rFonts w:ascii="Arial" w:hAnsi="Arial" w:cs="Arial"/>
          <w:b/>
          <w:bCs/>
          <w:sz w:val="22"/>
          <w:szCs w:val="22"/>
        </w:rPr>
        <w:t xml:space="preserve"> directly or indirectly support</w:t>
      </w:r>
      <w:r w:rsidR="00102741" w:rsidRPr="00102741">
        <w:rPr>
          <w:rFonts w:ascii="Arial" w:hAnsi="Arial" w:cs="Arial"/>
          <w:b/>
          <w:bCs/>
          <w:sz w:val="22"/>
          <w:szCs w:val="22"/>
        </w:rPr>
        <w:t xml:space="preserve"> an awarded service/solution.</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D5479B">
        <w:rPr>
          <w:rFonts w:ascii="Arial" w:hAnsi="Arial" w:cs="Arial"/>
          <w:b/>
          <w:bCs/>
          <w:sz w:val="22"/>
          <w:szCs w:val="22"/>
        </w:rPr>
        <w:t>38</w:t>
      </w:r>
      <w:r w:rsidRPr="002C3FEA">
        <w:rPr>
          <w:rFonts w:ascii="Arial" w:hAnsi="Arial" w:cs="Arial"/>
          <w:b/>
          <w:bCs/>
          <w:sz w:val="22"/>
          <w:szCs w:val="22"/>
        </w:rPr>
        <w:t>:</w:t>
      </w:r>
      <w:r w:rsidRPr="002C3FEA">
        <w:rPr>
          <w:rFonts w:ascii="Arial" w:hAnsi="Arial" w:cs="Arial"/>
          <w:sz w:val="22"/>
          <w:szCs w:val="22"/>
        </w:rPr>
        <w:tab/>
      </w:r>
      <w:r w:rsidR="00D5479B" w:rsidRPr="00D5479B">
        <w:rPr>
          <w:rFonts w:ascii="Arial" w:hAnsi="Arial" w:cs="Arial"/>
          <w:sz w:val="22"/>
          <w:szCs w:val="22"/>
        </w:rPr>
        <w:t>If there is a request for an ad hoc price redetermination or shortened standard interval please indicate the amount of time provided to respond.</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lastRenderedPageBreak/>
        <w:t>Response:</w:t>
      </w:r>
      <w:r w:rsidR="00D5479B">
        <w:rPr>
          <w:rFonts w:ascii="Arial" w:hAnsi="Arial" w:cs="Arial"/>
          <w:b/>
          <w:bCs/>
          <w:sz w:val="22"/>
          <w:szCs w:val="22"/>
        </w:rPr>
        <w:tab/>
      </w:r>
      <w:r w:rsidR="00D5479B" w:rsidRPr="00CF74BE">
        <w:rPr>
          <w:rFonts w:ascii="Arial" w:hAnsi="Arial" w:cs="Arial"/>
          <w:b/>
          <w:bCs/>
          <w:sz w:val="22"/>
          <w:szCs w:val="22"/>
        </w:rPr>
        <w:t xml:space="preserve">The State </w:t>
      </w:r>
      <w:r w:rsidR="008F3BC2" w:rsidRPr="00CF74BE">
        <w:rPr>
          <w:rFonts w:ascii="Arial" w:hAnsi="Arial" w:cs="Arial"/>
          <w:b/>
          <w:bCs/>
          <w:sz w:val="22"/>
          <w:szCs w:val="22"/>
        </w:rPr>
        <w:t>w</w:t>
      </w:r>
      <w:r w:rsidR="00CF74BE" w:rsidRPr="00CF74BE">
        <w:rPr>
          <w:rFonts w:ascii="Arial" w:hAnsi="Arial" w:cs="Arial"/>
          <w:b/>
          <w:bCs/>
          <w:sz w:val="22"/>
          <w:szCs w:val="22"/>
        </w:rPr>
        <w:t>ould typically allow 45 calendar days for the awarded Vendor to respond to the price redetermination request</w:t>
      </w:r>
      <w:r w:rsidR="008F3BC2" w:rsidRPr="00CF74BE">
        <w:rPr>
          <w:rFonts w:ascii="Arial" w:hAnsi="Arial" w:cs="Arial"/>
          <w:b/>
          <w:bCs/>
          <w:sz w:val="22"/>
          <w:szCs w:val="22"/>
        </w:rPr>
        <w:t>.</w:t>
      </w:r>
      <w:r w:rsidR="008F3BC2">
        <w:rPr>
          <w:rFonts w:ascii="Arial" w:hAnsi="Arial" w:cs="Arial"/>
          <w:b/>
          <w:bCs/>
          <w:sz w:val="22"/>
          <w:szCs w:val="22"/>
        </w:rPr>
        <w:t xml:space="preserve"> </w:t>
      </w:r>
      <w:r w:rsidR="00D5479B" w:rsidRPr="00D5479B">
        <w:rPr>
          <w:rFonts w:ascii="Arial" w:hAnsi="Arial" w:cs="Arial"/>
          <w:b/>
          <w:bCs/>
          <w:sz w:val="22"/>
          <w:szCs w:val="22"/>
        </w:rPr>
        <w:t>This length of time may be negotiated based on the scope of prices/services being requested.</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D5479B" w:rsidP="004B4F63">
      <w:pPr>
        <w:ind w:left="1620" w:hanging="1620"/>
        <w:jc w:val="both"/>
        <w:rPr>
          <w:rFonts w:ascii="Arial" w:hAnsi="Arial" w:cs="Arial"/>
          <w:sz w:val="22"/>
          <w:szCs w:val="22"/>
        </w:rPr>
      </w:pPr>
      <w:r>
        <w:rPr>
          <w:rFonts w:ascii="Arial" w:hAnsi="Arial" w:cs="Arial"/>
          <w:b/>
          <w:bCs/>
          <w:sz w:val="22"/>
          <w:szCs w:val="22"/>
        </w:rPr>
        <w:t>Question 39</w:t>
      </w:r>
      <w:r w:rsidR="002C15EC" w:rsidRPr="002C3FEA">
        <w:rPr>
          <w:rFonts w:ascii="Arial" w:hAnsi="Arial" w:cs="Arial"/>
          <w:b/>
          <w:bCs/>
          <w:sz w:val="22"/>
          <w:szCs w:val="22"/>
        </w:rPr>
        <w:t>:</w:t>
      </w:r>
      <w:r w:rsidR="002C15EC" w:rsidRPr="002C3FEA">
        <w:rPr>
          <w:rFonts w:ascii="Arial" w:hAnsi="Arial" w:cs="Arial"/>
          <w:sz w:val="22"/>
          <w:szCs w:val="22"/>
        </w:rPr>
        <w:tab/>
      </w:r>
      <w:r w:rsidRPr="00D5479B">
        <w:rPr>
          <w:rFonts w:ascii="Arial" w:hAnsi="Arial" w:cs="Arial"/>
          <w:sz w:val="22"/>
          <w:szCs w:val="22"/>
        </w:rPr>
        <w:t>Please clarify/confirm that the retroactive application of the savings will only be retroactive to the beginning of the new interval and not to the beginning of the contract.</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D5479B">
        <w:rPr>
          <w:rFonts w:ascii="Arial" w:hAnsi="Arial" w:cs="Arial"/>
          <w:b/>
          <w:bCs/>
          <w:sz w:val="22"/>
          <w:szCs w:val="22"/>
        </w:rPr>
        <w:tab/>
        <w:t>That is correct.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D5479B" w:rsidP="004B4F63">
      <w:pPr>
        <w:ind w:left="1620" w:hanging="1620"/>
        <w:jc w:val="both"/>
        <w:rPr>
          <w:rFonts w:ascii="Arial" w:hAnsi="Arial" w:cs="Arial"/>
          <w:sz w:val="22"/>
          <w:szCs w:val="22"/>
        </w:rPr>
      </w:pPr>
      <w:r>
        <w:rPr>
          <w:rFonts w:ascii="Arial" w:hAnsi="Arial" w:cs="Arial"/>
          <w:b/>
          <w:bCs/>
          <w:sz w:val="22"/>
          <w:szCs w:val="22"/>
        </w:rPr>
        <w:t>Question 40</w:t>
      </w:r>
      <w:r w:rsidR="002C15EC" w:rsidRPr="002C3FEA">
        <w:rPr>
          <w:rFonts w:ascii="Arial" w:hAnsi="Arial" w:cs="Arial"/>
          <w:b/>
          <w:bCs/>
          <w:sz w:val="22"/>
          <w:szCs w:val="22"/>
        </w:rPr>
        <w:t>:</w:t>
      </w:r>
      <w:r w:rsidR="002C15EC" w:rsidRPr="002C3FEA">
        <w:rPr>
          <w:rFonts w:ascii="Arial" w:hAnsi="Arial" w:cs="Arial"/>
          <w:sz w:val="22"/>
          <w:szCs w:val="22"/>
        </w:rPr>
        <w:tab/>
      </w:r>
      <w:r w:rsidRPr="00D5479B">
        <w:rPr>
          <w:rFonts w:ascii="Arial" w:hAnsi="Arial" w:cs="Arial"/>
          <w:sz w:val="22"/>
          <w:szCs w:val="22"/>
        </w:rPr>
        <w:t>If there is a charge that is to be divided between two entities on a percentage split, how is this to be reflected on the invoices?  Should there be a reference or notation in the invoice to indicate that this is a split charge?</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D5479B">
        <w:rPr>
          <w:rFonts w:ascii="Arial" w:hAnsi="Arial" w:cs="Arial"/>
          <w:b/>
          <w:bCs/>
          <w:sz w:val="22"/>
          <w:szCs w:val="22"/>
        </w:rPr>
        <w:tab/>
      </w:r>
      <w:r w:rsidR="00D5479B" w:rsidRPr="00D5479B">
        <w:rPr>
          <w:rFonts w:ascii="Arial" w:hAnsi="Arial" w:cs="Arial"/>
          <w:b/>
          <w:bCs/>
          <w:sz w:val="22"/>
          <w:szCs w:val="22"/>
        </w:rPr>
        <w:t>Yes. Each entity using the split service should receive an individual invoice and each invoice should note that it is a split charge and indicate the details on how the charge is split.</w:t>
      </w:r>
      <w:r w:rsidR="00BE790C">
        <w:rPr>
          <w:rFonts w:ascii="Arial" w:hAnsi="Arial" w:cs="Arial"/>
          <w:b/>
          <w:bCs/>
          <w:sz w:val="22"/>
          <w:szCs w:val="22"/>
        </w:rPr>
        <w:t xml:space="preserve"> </w:t>
      </w:r>
      <w:r w:rsidR="00BE790C" w:rsidRPr="00BE790C">
        <w:rPr>
          <w:rFonts w:ascii="Arial" w:hAnsi="Arial" w:cs="Arial"/>
          <w:b/>
          <w:bCs/>
          <w:sz w:val="22"/>
          <w:szCs w:val="22"/>
        </w:rPr>
        <w:t xml:space="preserve">Vendor must detail if their billing system has this ability.  </w:t>
      </w:r>
      <w:r w:rsidR="00ED6CE1">
        <w:rPr>
          <w:rFonts w:ascii="Arial" w:hAnsi="Arial" w:cs="Arial"/>
          <w:b/>
          <w:bCs/>
          <w:sz w:val="22"/>
          <w:szCs w:val="22"/>
        </w:rPr>
        <w:t>ITS will work with the awarded V</w:t>
      </w:r>
      <w:r w:rsidR="00BE790C" w:rsidRPr="00BE790C">
        <w:rPr>
          <w:rFonts w:ascii="Arial" w:hAnsi="Arial" w:cs="Arial"/>
          <w:b/>
          <w:bCs/>
          <w:sz w:val="22"/>
          <w:szCs w:val="22"/>
        </w:rPr>
        <w:t>endor(s) to formally define the bill format (if applicable).</w:t>
      </w:r>
    </w:p>
    <w:p w:rsidR="002C15EC" w:rsidRDefault="002C15EC" w:rsidP="004B4F63">
      <w:pPr>
        <w:ind w:left="1620" w:hanging="1620"/>
        <w:jc w:val="both"/>
        <w:rPr>
          <w:rFonts w:ascii="Arial" w:hAnsi="Arial" w:cs="Arial"/>
          <w:b/>
          <w:bCs/>
          <w:sz w:val="22"/>
          <w:szCs w:val="22"/>
        </w:rPr>
      </w:pPr>
    </w:p>
    <w:p w:rsidR="002C15EC" w:rsidRPr="00102741" w:rsidRDefault="00D5479B" w:rsidP="004B4F63">
      <w:pPr>
        <w:ind w:left="1620" w:hanging="1620"/>
        <w:jc w:val="both"/>
        <w:rPr>
          <w:rFonts w:ascii="Arial" w:hAnsi="Arial" w:cs="Arial"/>
          <w:sz w:val="22"/>
          <w:szCs w:val="22"/>
        </w:rPr>
      </w:pPr>
      <w:r w:rsidRPr="00102741">
        <w:rPr>
          <w:rFonts w:ascii="Arial" w:hAnsi="Arial" w:cs="Arial"/>
          <w:b/>
          <w:bCs/>
          <w:sz w:val="22"/>
          <w:szCs w:val="22"/>
        </w:rPr>
        <w:t>Question 41</w:t>
      </w:r>
      <w:r w:rsidR="002C15EC" w:rsidRPr="00102741">
        <w:rPr>
          <w:rFonts w:ascii="Arial" w:hAnsi="Arial" w:cs="Arial"/>
          <w:b/>
          <w:bCs/>
          <w:sz w:val="22"/>
          <w:szCs w:val="22"/>
        </w:rPr>
        <w:t>:</w:t>
      </w:r>
      <w:r w:rsidR="002C15EC" w:rsidRPr="00102741">
        <w:rPr>
          <w:rFonts w:ascii="Arial" w:hAnsi="Arial" w:cs="Arial"/>
          <w:sz w:val="22"/>
          <w:szCs w:val="22"/>
        </w:rPr>
        <w:tab/>
      </w:r>
      <w:r w:rsidRPr="00102741">
        <w:rPr>
          <w:rFonts w:ascii="Arial" w:hAnsi="Arial" w:cs="Arial"/>
          <w:sz w:val="22"/>
          <w:szCs w:val="22"/>
        </w:rPr>
        <w:t>Please confirm that the State does not want to see discounts on the invoice and all charges should reflect the quoted charges in the contract.</w:t>
      </w:r>
    </w:p>
    <w:p w:rsidR="002C15EC" w:rsidRPr="00102741"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102741">
        <w:rPr>
          <w:rFonts w:ascii="Arial" w:hAnsi="Arial" w:cs="Arial"/>
          <w:b/>
          <w:bCs/>
          <w:sz w:val="22"/>
          <w:szCs w:val="22"/>
        </w:rPr>
        <w:t>Response:</w:t>
      </w:r>
      <w:r w:rsidR="00D5479B" w:rsidRPr="00102741">
        <w:rPr>
          <w:rFonts w:ascii="Arial" w:hAnsi="Arial" w:cs="Arial"/>
          <w:b/>
          <w:bCs/>
          <w:sz w:val="22"/>
          <w:szCs w:val="22"/>
        </w:rPr>
        <w:tab/>
        <w:t>Yes, the State</w:t>
      </w:r>
      <w:r w:rsidR="008F3BC2">
        <w:rPr>
          <w:rFonts w:ascii="Arial" w:hAnsi="Arial" w:cs="Arial"/>
          <w:b/>
          <w:bCs/>
          <w:sz w:val="22"/>
          <w:szCs w:val="22"/>
        </w:rPr>
        <w:t xml:space="preserve"> requires the invoice</w:t>
      </w:r>
      <w:r w:rsidR="00D5479B" w:rsidRPr="00102741">
        <w:rPr>
          <w:rFonts w:ascii="Arial" w:hAnsi="Arial" w:cs="Arial"/>
          <w:b/>
          <w:bCs/>
          <w:sz w:val="22"/>
          <w:szCs w:val="22"/>
        </w:rPr>
        <w:t xml:space="preserve"> </w:t>
      </w:r>
      <w:r w:rsidR="008F3BC2">
        <w:rPr>
          <w:rFonts w:ascii="Arial" w:hAnsi="Arial" w:cs="Arial"/>
          <w:b/>
          <w:bCs/>
          <w:sz w:val="22"/>
          <w:szCs w:val="22"/>
        </w:rPr>
        <w:t xml:space="preserve">to </w:t>
      </w:r>
      <w:r w:rsidR="00D5479B" w:rsidRPr="00102741">
        <w:rPr>
          <w:rFonts w:ascii="Arial" w:hAnsi="Arial" w:cs="Arial"/>
          <w:b/>
          <w:bCs/>
          <w:sz w:val="22"/>
          <w:szCs w:val="22"/>
        </w:rPr>
        <w:t>reflect the contract rate.</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D5479B">
        <w:rPr>
          <w:rFonts w:ascii="Arial" w:hAnsi="Arial" w:cs="Arial"/>
          <w:b/>
          <w:bCs/>
          <w:sz w:val="22"/>
          <w:szCs w:val="22"/>
        </w:rPr>
        <w:t>42</w:t>
      </w:r>
      <w:r w:rsidRPr="002C3FEA">
        <w:rPr>
          <w:rFonts w:ascii="Arial" w:hAnsi="Arial" w:cs="Arial"/>
          <w:b/>
          <w:bCs/>
          <w:sz w:val="22"/>
          <w:szCs w:val="22"/>
        </w:rPr>
        <w:t>:</w:t>
      </w:r>
      <w:r w:rsidRPr="002C3FEA">
        <w:rPr>
          <w:rFonts w:ascii="Arial" w:hAnsi="Arial" w:cs="Arial"/>
          <w:sz w:val="22"/>
          <w:szCs w:val="22"/>
        </w:rPr>
        <w:tab/>
      </w:r>
      <w:r w:rsidR="00D5479B" w:rsidRPr="00D5479B">
        <w:rPr>
          <w:rFonts w:ascii="Arial" w:hAnsi="Arial" w:cs="Arial"/>
          <w:sz w:val="22"/>
          <w:szCs w:val="22"/>
        </w:rPr>
        <w:t>With regards to raw data provided to the state, will there be a standard dataset format for all entities or will they each want a different set of data.</w:t>
      </w:r>
      <w:r w:rsidR="00D5479B">
        <w:rPr>
          <w:rFonts w:ascii="Arial" w:hAnsi="Arial" w:cs="Arial"/>
          <w:sz w:val="22"/>
          <w:szCs w:val="22"/>
        </w:rPr>
        <w:t xml:space="preserve"> </w:t>
      </w:r>
      <w:r w:rsidR="00D5479B" w:rsidRPr="00D5479B">
        <w:rPr>
          <w:rFonts w:ascii="Arial" w:hAnsi="Arial" w:cs="Arial"/>
          <w:sz w:val="22"/>
          <w:szCs w:val="22"/>
        </w:rPr>
        <w:t>Example:</w:t>
      </w:r>
      <w:r w:rsidR="00D5479B">
        <w:rPr>
          <w:rFonts w:ascii="Arial" w:hAnsi="Arial" w:cs="Arial"/>
          <w:sz w:val="22"/>
          <w:szCs w:val="22"/>
        </w:rPr>
        <w:t xml:space="preserve"> </w:t>
      </w:r>
      <w:r w:rsidR="00D5479B" w:rsidRPr="00D5479B">
        <w:rPr>
          <w:rFonts w:ascii="Arial" w:hAnsi="Arial" w:cs="Arial"/>
          <w:sz w:val="22"/>
          <w:szCs w:val="22"/>
        </w:rPr>
        <w:t>DEQ ask for: Account, Department, Service, Charge</w:t>
      </w:r>
      <w:r w:rsidR="00D5479B">
        <w:rPr>
          <w:rFonts w:ascii="Arial" w:hAnsi="Arial" w:cs="Arial"/>
          <w:sz w:val="22"/>
          <w:szCs w:val="22"/>
        </w:rPr>
        <w:t xml:space="preserve">. </w:t>
      </w:r>
      <w:r w:rsidR="00D5479B" w:rsidRPr="00D5479B">
        <w:rPr>
          <w:rFonts w:ascii="Arial" w:hAnsi="Arial" w:cs="Arial"/>
          <w:sz w:val="22"/>
          <w:szCs w:val="22"/>
        </w:rPr>
        <w:t>DHS ask for:  Account, Ser</w:t>
      </w:r>
      <w:r w:rsidR="00D5479B">
        <w:rPr>
          <w:rFonts w:ascii="Arial" w:hAnsi="Arial" w:cs="Arial"/>
          <w:sz w:val="22"/>
          <w:szCs w:val="22"/>
        </w:rPr>
        <w:t>vice, Quantity, Rate, Charge.</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D5479B">
        <w:rPr>
          <w:rFonts w:ascii="Arial" w:hAnsi="Arial" w:cs="Arial"/>
          <w:b/>
          <w:bCs/>
          <w:sz w:val="22"/>
          <w:szCs w:val="22"/>
        </w:rPr>
        <w:tab/>
      </w:r>
      <w:r w:rsidR="008F3BC2">
        <w:rPr>
          <w:rFonts w:ascii="Arial" w:hAnsi="Arial" w:cs="Arial"/>
          <w:b/>
          <w:bCs/>
          <w:sz w:val="22"/>
          <w:szCs w:val="22"/>
        </w:rPr>
        <w:t xml:space="preserve">Yes, </w:t>
      </w:r>
      <w:r w:rsidR="00D5479B" w:rsidRPr="00D5479B">
        <w:rPr>
          <w:rFonts w:ascii="Arial" w:hAnsi="Arial" w:cs="Arial"/>
          <w:b/>
          <w:bCs/>
          <w:sz w:val="22"/>
          <w:szCs w:val="22"/>
        </w:rPr>
        <w:t xml:space="preserve">ITS will negotiate a single format that all entities purchasing off of the contract </w:t>
      </w:r>
      <w:r w:rsidR="008F3BC2">
        <w:rPr>
          <w:rFonts w:ascii="Arial" w:hAnsi="Arial" w:cs="Arial"/>
          <w:b/>
          <w:bCs/>
          <w:sz w:val="22"/>
          <w:szCs w:val="22"/>
        </w:rPr>
        <w:t>must</w:t>
      </w:r>
      <w:r w:rsidR="00D5479B" w:rsidRPr="00D5479B">
        <w:rPr>
          <w:rFonts w:ascii="Arial" w:hAnsi="Arial" w:cs="Arial"/>
          <w:b/>
          <w:bCs/>
          <w:sz w:val="22"/>
          <w:szCs w:val="22"/>
        </w:rPr>
        <w:t xml:space="preserve"> use.</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D5479B">
        <w:rPr>
          <w:rFonts w:ascii="Arial" w:hAnsi="Arial" w:cs="Arial"/>
          <w:b/>
          <w:bCs/>
          <w:sz w:val="22"/>
          <w:szCs w:val="22"/>
        </w:rPr>
        <w:t>43</w:t>
      </w:r>
      <w:r w:rsidRPr="002C3FEA">
        <w:rPr>
          <w:rFonts w:ascii="Arial" w:hAnsi="Arial" w:cs="Arial"/>
          <w:b/>
          <w:bCs/>
          <w:sz w:val="22"/>
          <w:szCs w:val="22"/>
        </w:rPr>
        <w:t>:</w:t>
      </w:r>
      <w:r w:rsidRPr="002C3FEA">
        <w:rPr>
          <w:rFonts w:ascii="Arial" w:hAnsi="Arial" w:cs="Arial"/>
          <w:sz w:val="22"/>
          <w:szCs w:val="22"/>
        </w:rPr>
        <w:tab/>
      </w:r>
      <w:r w:rsidR="00D5479B" w:rsidRPr="00D5479B">
        <w:rPr>
          <w:rFonts w:ascii="Arial" w:hAnsi="Arial" w:cs="Arial"/>
          <w:sz w:val="22"/>
          <w:szCs w:val="22"/>
        </w:rPr>
        <w:t>Please describe what you want the audit results to reflect for reporting purposes.  Also, how and to whom at the State should this audit be delivered?</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A17123">
        <w:rPr>
          <w:rFonts w:ascii="Arial" w:hAnsi="Arial" w:cs="Arial"/>
          <w:b/>
          <w:bCs/>
          <w:sz w:val="22"/>
          <w:szCs w:val="22"/>
        </w:rPr>
        <w:tab/>
      </w:r>
      <w:r w:rsidR="00A17123" w:rsidRPr="00A17123">
        <w:rPr>
          <w:rFonts w:ascii="Arial" w:hAnsi="Arial" w:cs="Arial"/>
          <w:b/>
          <w:bCs/>
          <w:sz w:val="22"/>
          <w:szCs w:val="22"/>
        </w:rPr>
        <w:t xml:space="preserve">Content of the reports will be negotiated on a per category basis upon award. A copy of the report should be delivered to ITS and also the logical entity (i.e., school, library, or city/county) that is being audited.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102741" w:rsidRDefault="00A17123" w:rsidP="004B4F63">
      <w:pPr>
        <w:ind w:left="1620" w:hanging="1620"/>
        <w:jc w:val="both"/>
        <w:rPr>
          <w:rFonts w:ascii="Arial" w:hAnsi="Arial" w:cs="Arial"/>
          <w:sz w:val="22"/>
          <w:szCs w:val="22"/>
        </w:rPr>
      </w:pPr>
      <w:r w:rsidRPr="00102741">
        <w:rPr>
          <w:rFonts w:ascii="Arial" w:hAnsi="Arial" w:cs="Arial"/>
          <w:b/>
          <w:bCs/>
          <w:sz w:val="22"/>
          <w:szCs w:val="22"/>
        </w:rPr>
        <w:t>Question 44</w:t>
      </w:r>
      <w:r w:rsidR="002C15EC" w:rsidRPr="00102741">
        <w:rPr>
          <w:rFonts w:ascii="Arial" w:hAnsi="Arial" w:cs="Arial"/>
          <w:b/>
          <w:bCs/>
          <w:sz w:val="22"/>
          <w:szCs w:val="22"/>
        </w:rPr>
        <w:t>:</w:t>
      </w:r>
      <w:r w:rsidR="002C15EC" w:rsidRPr="00102741">
        <w:rPr>
          <w:rFonts w:ascii="Arial" w:hAnsi="Arial" w:cs="Arial"/>
          <w:sz w:val="22"/>
          <w:szCs w:val="22"/>
        </w:rPr>
        <w:tab/>
      </w:r>
      <w:r w:rsidRPr="00102741">
        <w:rPr>
          <w:rFonts w:ascii="Arial" w:hAnsi="Arial" w:cs="Arial"/>
          <w:sz w:val="22"/>
          <w:szCs w:val="22"/>
        </w:rPr>
        <w:t>This requirement says audit results must be provided monthly, but Section VII, Item 9.5.4 specifies an annual audit. Please clarify if this is an annual requirement or a monthly requirement?</w:t>
      </w:r>
    </w:p>
    <w:p w:rsidR="002C15EC" w:rsidRPr="00102741"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102741">
        <w:rPr>
          <w:rFonts w:ascii="Arial" w:hAnsi="Arial" w:cs="Arial"/>
          <w:b/>
          <w:bCs/>
          <w:sz w:val="22"/>
          <w:szCs w:val="22"/>
        </w:rPr>
        <w:t>Response:</w:t>
      </w:r>
      <w:r w:rsidR="00A17123" w:rsidRPr="00102741">
        <w:rPr>
          <w:rFonts w:ascii="Arial" w:hAnsi="Arial" w:cs="Arial"/>
          <w:b/>
          <w:bCs/>
          <w:sz w:val="22"/>
          <w:szCs w:val="22"/>
        </w:rPr>
        <w:tab/>
        <w:t xml:space="preserve">Audits must be performed on each logical entity on an annual basis.  The State realizes that with the volume of services that could be purchased off of the contract, </w:t>
      </w:r>
      <w:r w:rsidR="008F3BC2">
        <w:rPr>
          <w:rFonts w:ascii="Arial" w:hAnsi="Arial" w:cs="Arial"/>
          <w:b/>
          <w:bCs/>
          <w:sz w:val="22"/>
          <w:szCs w:val="22"/>
        </w:rPr>
        <w:t>the V</w:t>
      </w:r>
      <w:r w:rsidR="00A17123" w:rsidRPr="00102741">
        <w:rPr>
          <w:rFonts w:ascii="Arial" w:hAnsi="Arial" w:cs="Arial"/>
          <w:b/>
          <w:bCs/>
          <w:sz w:val="22"/>
          <w:szCs w:val="22"/>
        </w:rPr>
        <w:t xml:space="preserve">endor may audit segments of the contract on a monthly basis and provide </w:t>
      </w:r>
      <w:r w:rsidR="008F3BC2">
        <w:rPr>
          <w:rFonts w:ascii="Arial" w:hAnsi="Arial" w:cs="Arial"/>
          <w:b/>
          <w:bCs/>
          <w:sz w:val="22"/>
          <w:szCs w:val="22"/>
        </w:rPr>
        <w:t xml:space="preserve">monthly </w:t>
      </w:r>
      <w:r w:rsidR="0031289E">
        <w:rPr>
          <w:rFonts w:ascii="Arial" w:hAnsi="Arial" w:cs="Arial"/>
          <w:b/>
          <w:bCs/>
          <w:sz w:val="22"/>
          <w:szCs w:val="22"/>
        </w:rPr>
        <w:t>reports. If the V</w:t>
      </w:r>
      <w:r w:rsidR="00A17123" w:rsidRPr="00102741">
        <w:rPr>
          <w:rFonts w:ascii="Arial" w:hAnsi="Arial" w:cs="Arial"/>
          <w:b/>
          <w:bCs/>
          <w:sz w:val="22"/>
          <w:szCs w:val="22"/>
        </w:rPr>
        <w:t xml:space="preserve">endor chooses to audit everything all at once on an annual basis, then a single annual report can be provided.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BE790C" w:rsidRDefault="00A17123" w:rsidP="004B4F63">
      <w:pPr>
        <w:ind w:left="1620" w:hanging="1620"/>
        <w:jc w:val="both"/>
        <w:rPr>
          <w:rFonts w:ascii="Arial" w:hAnsi="Arial" w:cs="Arial"/>
          <w:sz w:val="22"/>
          <w:szCs w:val="22"/>
        </w:rPr>
      </w:pPr>
      <w:r w:rsidRPr="00BE790C">
        <w:rPr>
          <w:rFonts w:ascii="Arial" w:hAnsi="Arial" w:cs="Arial"/>
          <w:b/>
          <w:bCs/>
          <w:sz w:val="22"/>
          <w:szCs w:val="22"/>
        </w:rPr>
        <w:lastRenderedPageBreak/>
        <w:t>Question 45</w:t>
      </w:r>
      <w:r w:rsidR="002C15EC" w:rsidRPr="00BE790C">
        <w:rPr>
          <w:rFonts w:ascii="Arial" w:hAnsi="Arial" w:cs="Arial"/>
          <w:b/>
          <w:bCs/>
          <w:sz w:val="22"/>
          <w:szCs w:val="22"/>
        </w:rPr>
        <w:t>:</w:t>
      </w:r>
      <w:r w:rsidR="002C15EC" w:rsidRPr="00BE790C">
        <w:rPr>
          <w:rFonts w:ascii="Arial" w:hAnsi="Arial" w:cs="Arial"/>
          <w:sz w:val="22"/>
          <w:szCs w:val="22"/>
        </w:rPr>
        <w:tab/>
      </w:r>
      <w:r w:rsidRPr="00BE790C">
        <w:rPr>
          <w:rFonts w:ascii="Arial" w:hAnsi="Arial" w:cs="Arial"/>
          <w:sz w:val="22"/>
          <w:szCs w:val="22"/>
        </w:rPr>
        <w:t>Since Audio Web Conferencing is not E-rate eligible would we still need to meet E-rate requirements and to respond to that particular LOT/Category?</w:t>
      </w:r>
    </w:p>
    <w:p w:rsidR="002C15EC" w:rsidRPr="00BE790C"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BE790C">
        <w:rPr>
          <w:rFonts w:ascii="Arial" w:hAnsi="Arial" w:cs="Arial"/>
          <w:b/>
          <w:bCs/>
          <w:sz w:val="22"/>
          <w:szCs w:val="22"/>
        </w:rPr>
        <w:t>Response:</w:t>
      </w:r>
      <w:r w:rsidR="00A17123" w:rsidRPr="00BE790C">
        <w:rPr>
          <w:rFonts w:ascii="Arial" w:hAnsi="Arial" w:cs="Arial"/>
          <w:b/>
          <w:bCs/>
          <w:sz w:val="22"/>
          <w:szCs w:val="22"/>
        </w:rPr>
        <w:tab/>
      </w:r>
      <w:r w:rsidR="00BE790C" w:rsidRPr="00BE790C">
        <w:rPr>
          <w:rFonts w:ascii="Arial" w:hAnsi="Arial" w:cs="Arial"/>
          <w:b/>
          <w:bCs/>
          <w:sz w:val="22"/>
          <w:szCs w:val="22"/>
        </w:rPr>
        <w:t>No, it</w:t>
      </w:r>
      <w:r w:rsidR="00ED6CE1">
        <w:rPr>
          <w:rFonts w:ascii="Arial" w:hAnsi="Arial" w:cs="Arial"/>
          <w:b/>
          <w:bCs/>
          <w:sz w:val="22"/>
          <w:szCs w:val="22"/>
        </w:rPr>
        <w:t xml:space="preserve"> is not a requirement that the V</w:t>
      </w:r>
      <w:r w:rsidR="00BE790C" w:rsidRPr="00BE790C">
        <w:rPr>
          <w:rFonts w:ascii="Arial" w:hAnsi="Arial" w:cs="Arial"/>
          <w:b/>
          <w:bCs/>
          <w:sz w:val="22"/>
          <w:szCs w:val="22"/>
        </w:rPr>
        <w:t>endor meet E-Rate requirements in order to respond to the Conferencing category of the  RFP.  However, even though Audio and Web Conferencing is not E-Rate eligible today, the FCC could make these services eligible over the life of this contract.  While it is not a requirement to be E-Rate el</w:t>
      </w:r>
      <w:r w:rsidR="00ED6CE1">
        <w:rPr>
          <w:rFonts w:ascii="Arial" w:hAnsi="Arial" w:cs="Arial"/>
          <w:b/>
          <w:bCs/>
          <w:sz w:val="22"/>
          <w:szCs w:val="22"/>
        </w:rPr>
        <w:t>igible today, it may be in the V</w:t>
      </w:r>
      <w:r w:rsidR="00BE790C" w:rsidRPr="00BE790C">
        <w:rPr>
          <w:rFonts w:ascii="Arial" w:hAnsi="Arial" w:cs="Arial"/>
          <w:b/>
          <w:bCs/>
          <w:sz w:val="22"/>
          <w:szCs w:val="22"/>
        </w:rPr>
        <w:t>endor's interest to be so.</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E25183" w:rsidRDefault="00A17123" w:rsidP="004B4F63">
      <w:pPr>
        <w:ind w:left="1620" w:hanging="1620"/>
        <w:jc w:val="both"/>
        <w:rPr>
          <w:rFonts w:ascii="Arial" w:hAnsi="Arial" w:cs="Arial"/>
          <w:sz w:val="22"/>
          <w:szCs w:val="22"/>
        </w:rPr>
      </w:pPr>
      <w:r w:rsidRPr="00E25183">
        <w:rPr>
          <w:rFonts w:ascii="Arial" w:hAnsi="Arial" w:cs="Arial"/>
          <w:b/>
          <w:bCs/>
          <w:sz w:val="22"/>
          <w:szCs w:val="22"/>
        </w:rPr>
        <w:t>Question 46</w:t>
      </w:r>
      <w:r w:rsidR="002C15EC" w:rsidRPr="00E25183">
        <w:rPr>
          <w:rFonts w:ascii="Arial" w:hAnsi="Arial" w:cs="Arial"/>
          <w:b/>
          <w:bCs/>
          <w:sz w:val="22"/>
          <w:szCs w:val="22"/>
        </w:rPr>
        <w:t>:</w:t>
      </w:r>
      <w:r w:rsidR="002C15EC" w:rsidRPr="00E25183">
        <w:rPr>
          <w:rFonts w:ascii="Arial" w:hAnsi="Arial" w:cs="Arial"/>
          <w:sz w:val="22"/>
          <w:szCs w:val="22"/>
        </w:rPr>
        <w:tab/>
      </w:r>
      <w:r w:rsidRPr="00E25183">
        <w:rPr>
          <w:rFonts w:ascii="Arial" w:hAnsi="Arial" w:cs="Arial"/>
          <w:sz w:val="22"/>
          <w:szCs w:val="22"/>
        </w:rPr>
        <w:t>Will weight be attributed to geo-diversity of data and voice core networks</w:t>
      </w:r>
      <w:r w:rsidR="00E84E50" w:rsidRPr="00E25183">
        <w:rPr>
          <w:rFonts w:ascii="Arial" w:hAnsi="Arial" w:cs="Arial"/>
          <w:sz w:val="22"/>
          <w:szCs w:val="22"/>
        </w:rPr>
        <w:t>?</w:t>
      </w:r>
    </w:p>
    <w:p w:rsidR="002C15EC" w:rsidRPr="00E25183"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E25183">
        <w:rPr>
          <w:rFonts w:ascii="Arial" w:hAnsi="Arial" w:cs="Arial"/>
          <w:b/>
          <w:bCs/>
          <w:sz w:val="22"/>
          <w:szCs w:val="22"/>
        </w:rPr>
        <w:t>Response:</w:t>
      </w:r>
      <w:r w:rsidR="00A17123" w:rsidRPr="00E25183">
        <w:rPr>
          <w:rFonts w:ascii="Arial" w:hAnsi="Arial" w:cs="Arial"/>
          <w:b/>
          <w:bCs/>
          <w:sz w:val="22"/>
          <w:szCs w:val="22"/>
        </w:rPr>
        <w:tab/>
      </w:r>
      <w:r w:rsidR="00E25183">
        <w:rPr>
          <w:rFonts w:ascii="Arial" w:hAnsi="Arial" w:cs="Arial"/>
          <w:b/>
          <w:bCs/>
          <w:sz w:val="22"/>
          <w:szCs w:val="22"/>
        </w:rPr>
        <w:t xml:space="preserve">To summarize the State’s intent, it is important that MPLS and Ethernet offer a robust and resilient statewide architecture.  Proposals will be scored against specifications as they are presented in these sections.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102741" w:rsidP="004B4F63">
      <w:pPr>
        <w:ind w:left="1620" w:hanging="1620"/>
        <w:jc w:val="both"/>
        <w:rPr>
          <w:rFonts w:ascii="Arial" w:hAnsi="Arial" w:cs="Arial"/>
          <w:sz w:val="22"/>
          <w:szCs w:val="22"/>
        </w:rPr>
      </w:pPr>
      <w:r>
        <w:rPr>
          <w:rFonts w:ascii="Arial" w:hAnsi="Arial" w:cs="Arial"/>
          <w:b/>
          <w:bCs/>
          <w:sz w:val="22"/>
          <w:szCs w:val="22"/>
        </w:rPr>
        <w:t>Question 47</w:t>
      </w:r>
      <w:r w:rsidR="002C15EC" w:rsidRPr="002C3FEA">
        <w:rPr>
          <w:rFonts w:ascii="Arial" w:hAnsi="Arial" w:cs="Arial"/>
          <w:b/>
          <w:bCs/>
          <w:sz w:val="22"/>
          <w:szCs w:val="22"/>
        </w:rPr>
        <w:t>:</w:t>
      </w:r>
      <w:r w:rsidR="002C15EC" w:rsidRPr="002C3FEA">
        <w:rPr>
          <w:rFonts w:ascii="Arial" w:hAnsi="Arial" w:cs="Arial"/>
          <w:sz w:val="22"/>
          <w:szCs w:val="22"/>
        </w:rPr>
        <w:tab/>
      </w:r>
      <w:r w:rsidRPr="00102741">
        <w:rPr>
          <w:rFonts w:ascii="Arial" w:hAnsi="Arial" w:cs="Arial"/>
          <w:sz w:val="22"/>
          <w:szCs w:val="22"/>
        </w:rPr>
        <w:t>Throughout Attachment A spreadsheets some rows are shaded which indi</w:t>
      </w:r>
      <w:r>
        <w:rPr>
          <w:rFonts w:ascii="Arial" w:hAnsi="Arial" w:cs="Arial"/>
          <w:sz w:val="22"/>
          <w:szCs w:val="22"/>
        </w:rPr>
        <w:t>cates no response is required. </w:t>
      </w:r>
      <w:r w:rsidRPr="00102741">
        <w:rPr>
          <w:rFonts w:ascii="Arial" w:hAnsi="Arial" w:cs="Arial"/>
          <w:sz w:val="22"/>
          <w:szCs w:val="22"/>
        </w:rPr>
        <w:t>However, with some references it appears tha</w:t>
      </w:r>
      <w:r>
        <w:rPr>
          <w:rFonts w:ascii="Arial" w:hAnsi="Arial" w:cs="Arial"/>
          <w:sz w:val="22"/>
          <w:szCs w:val="22"/>
        </w:rPr>
        <w:t xml:space="preserve">t a response could be desired. </w:t>
      </w:r>
      <w:r w:rsidRPr="00102741">
        <w:rPr>
          <w:rFonts w:ascii="Arial" w:hAnsi="Arial" w:cs="Arial"/>
          <w:sz w:val="22"/>
          <w:szCs w:val="22"/>
        </w:rPr>
        <w:t>Please confirm that no response is required for all references that are shaded.</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102741">
        <w:rPr>
          <w:rFonts w:ascii="Arial" w:hAnsi="Arial" w:cs="Arial"/>
          <w:b/>
          <w:bCs/>
          <w:sz w:val="22"/>
          <w:szCs w:val="22"/>
        </w:rPr>
        <w:tab/>
        <w:t>Shaded cells do not require a response. However, Vendors may respond to shaded cells, if needed.</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102741" w:rsidP="004B4F63">
      <w:pPr>
        <w:ind w:left="1620" w:hanging="1620"/>
        <w:jc w:val="both"/>
        <w:rPr>
          <w:rFonts w:ascii="Arial" w:hAnsi="Arial" w:cs="Arial"/>
          <w:sz w:val="22"/>
          <w:szCs w:val="22"/>
        </w:rPr>
      </w:pPr>
      <w:r>
        <w:rPr>
          <w:rFonts w:ascii="Arial" w:hAnsi="Arial" w:cs="Arial"/>
          <w:b/>
          <w:bCs/>
          <w:sz w:val="22"/>
          <w:szCs w:val="22"/>
        </w:rPr>
        <w:t>Question 48</w:t>
      </w:r>
      <w:r w:rsidR="002C15EC" w:rsidRPr="002C3FEA">
        <w:rPr>
          <w:rFonts w:ascii="Arial" w:hAnsi="Arial" w:cs="Arial"/>
          <w:b/>
          <w:bCs/>
          <w:sz w:val="22"/>
          <w:szCs w:val="22"/>
        </w:rPr>
        <w:t>:</w:t>
      </w:r>
      <w:r w:rsidR="002C15EC" w:rsidRPr="002C3FEA">
        <w:rPr>
          <w:rFonts w:ascii="Arial" w:hAnsi="Arial" w:cs="Arial"/>
          <w:sz w:val="22"/>
          <w:szCs w:val="22"/>
        </w:rPr>
        <w:tab/>
      </w:r>
      <w:r w:rsidRPr="00102741">
        <w:rPr>
          <w:rFonts w:ascii="Arial" w:hAnsi="Arial" w:cs="Arial"/>
          <w:sz w:val="22"/>
          <w:szCs w:val="22"/>
        </w:rPr>
        <w:t>In the process of developing the response to RFP 5000, the following issues were encountered: 1) When entering responses into the Attachment A spreadsheets, there were issues with hitting the maximum row height on some responses and the data would not display properly, and 2) When trying to print the Attachments, the data was being truncated and not displayed on the printed copy, which appeared to be related to the page breaks with</w:t>
      </w:r>
      <w:r>
        <w:rPr>
          <w:rFonts w:ascii="Arial" w:hAnsi="Arial" w:cs="Arial"/>
          <w:sz w:val="22"/>
          <w:szCs w:val="22"/>
        </w:rPr>
        <w:t xml:space="preserve">in the document. </w:t>
      </w:r>
      <w:r w:rsidRPr="00102741">
        <w:rPr>
          <w:rFonts w:ascii="Arial" w:hAnsi="Arial" w:cs="Arial"/>
          <w:sz w:val="22"/>
          <w:szCs w:val="22"/>
        </w:rPr>
        <w:t>Given these issues with the RFP documents, will ITS allow modification of the formatting of the spreadsheets to ensure proper display and printing of the responses or does ITS have any guidance on how to ensure the vendor can provide a complete and readable response without modifying the formatting of the original documents?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102741">
        <w:rPr>
          <w:rFonts w:ascii="Arial" w:hAnsi="Arial" w:cs="Arial"/>
          <w:b/>
          <w:bCs/>
          <w:sz w:val="22"/>
          <w:szCs w:val="22"/>
        </w:rPr>
        <w:tab/>
        <w:t>Vendors are required to provide their response of “A”, “E” or “X” in the appropriate cells</w:t>
      </w:r>
      <w:r w:rsidR="008E4E7B">
        <w:rPr>
          <w:rFonts w:ascii="Arial" w:hAnsi="Arial" w:cs="Arial"/>
          <w:b/>
          <w:bCs/>
          <w:sz w:val="22"/>
          <w:szCs w:val="22"/>
        </w:rPr>
        <w:t xml:space="preserve"> of the Excel spreadsheet</w:t>
      </w:r>
      <w:r w:rsidR="00102741">
        <w:rPr>
          <w:rFonts w:ascii="Arial" w:hAnsi="Arial" w:cs="Arial"/>
          <w:b/>
          <w:bCs/>
          <w:sz w:val="22"/>
          <w:szCs w:val="22"/>
        </w:rPr>
        <w:t>. Vendors can modify formatting to provide proper display of information or provide reference to additional documentation included</w:t>
      </w:r>
      <w:r w:rsidR="008E4E7B">
        <w:rPr>
          <w:rFonts w:ascii="Arial" w:hAnsi="Arial" w:cs="Arial"/>
          <w:b/>
          <w:bCs/>
          <w:sz w:val="22"/>
          <w:szCs w:val="22"/>
        </w:rPr>
        <w:t xml:space="preserve"> as an attachment to</w:t>
      </w:r>
      <w:r w:rsidR="00102741">
        <w:rPr>
          <w:rFonts w:ascii="Arial" w:hAnsi="Arial" w:cs="Arial"/>
          <w:b/>
          <w:bCs/>
          <w:sz w:val="22"/>
          <w:szCs w:val="22"/>
        </w:rPr>
        <w:t xml:space="preserve"> their proposal response.</w:t>
      </w:r>
    </w:p>
    <w:p w:rsidR="002C15EC" w:rsidRDefault="002C15EC" w:rsidP="004B4F63">
      <w:pPr>
        <w:ind w:left="1620" w:hanging="1620"/>
        <w:jc w:val="both"/>
        <w:rPr>
          <w:rFonts w:ascii="Arial" w:hAnsi="Arial" w:cs="Arial"/>
          <w:b/>
          <w:bCs/>
          <w:sz w:val="22"/>
          <w:szCs w:val="22"/>
        </w:rPr>
      </w:pPr>
    </w:p>
    <w:p w:rsidR="002C15EC" w:rsidRPr="008E4E7B" w:rsidRDefault="008E4E7B" w:rsidP="004B4F63">
      <w:pPr>
        <w:ind w:left="1620" w:hanging="1620"/>
        <w:jc w:val="both"/>
        <w:rPr>
          <w:rFonts w:ascii="Arial" w:hAnsi="Arial" w:cs="Arial"/>
          <w:sz w:val="22"/>
          <w:szCs w:val="22"/>
        </w:rPr>
      </w:pPr>
      <w:r>
        <w:rPr>
          <w:rFonts w:ascii="Arial" w:hAnsi="Arial" w:cs="Arial"/>
          <w:b/>
          <w:bCs/>
          <w:sz w:val="22"/>
          <w:szCs w:val="22"/>
        </w:rPr>
        <w:t>Question 49</w:t>
      </w:r>
      <w:r w:rsidR="002C15EC" w:rsidRPr="002C3FEA">
        <w:rPr>
          <w:rFonts w:ascii="Arial" w:hAnsi="Arial" w:cs="Arial"/>
          <w:b/>
          <w:bCs/>
          <w:sz w:val="22"/>
          <w:szCs w:val="22"/>
        </w:rPr>
        <w:t>:</w:t>
      </w:r>
      <w:r w:rsidR="002C15EC" w:rsidRPr="002C3FEA">
        <w:rPr>
          <w:rFonts w:ascii="Arial" w:hAnsi="Arial" w:cs="Arial"/>
          <w:sz w:val="22"/>
          <w:szCs w:val="22"/>
        </w:rPr>
        <w:tab/>
      </w:r>
      <w:r w:rsidRPr="008E4E7B">
        <w:rPr>
          <w:rFonts w:ascii="Arial" w:hAnsi="Arial" w:cs="Arial"/>
          <w:sz w:val="22"/>
          <w:szCs w:val="22"/>
        </w:rPr>
        <w:t>Under the Cost Submission tabs within several of the Attachment A documents, there are either “Cost for Evaluation” or “Additional Cost for Evaluation” criteria as well as “Non-Eval</w:t>
      </w:r>
      <w:r>
        <w:rPr>
          <w:rFonts w:ascii="Arial" w:hAnsi="Arial" w:cs="Arial"/>
          <w:sz w:val="22"/>
          <w:szCs w:val="22"/>
        </w:rPr>
        <w:t xml:space="preserve">uated Price Catalog” criteria. </w:t>
      </w:r>
      <w:r w:rsidRPr="008E4E7B">
        <w:rPr>
          <w:rFonts w:ascii="Arial" w:hAnsi="Arial" w:cs="Arial"/>
          <w:sz w:val="22"/>
          <w:szCs w:val="22"/>
        </w:rPr>
        <w:t xml:space="preserve">Can the State please clarify what cost will actually be used in the cost evaluation to assign points for these categories? </w:t>
      </w:r>
      <w:r>
        <w:rPr>
          <w:rFonts w:ascii="Arial" w:hAnsi="Arial" w:cs="Arial"/>
          <w:sz w:val="22"/>
          <w:szCs w:val="22"/>
        </w:rPr>
        <w:t>As</w:t>
      </w:r>
      <w:r w:rsidRPr="008E4E7B">
        <w:rPr>
          <w:rFonts w:ascii="Arial" w:hAnsi="Arial" w:cs="Arial"/>
          <w:sz w:val="22"/>
          <w:szCs w:val="22"/>
        </w:rPr>
        <w:t xml:space="preserve"> an example, under At</w:t>
      </w:r>
      <w:r>
        <w:rPr>
          <w:rFonts w:ascii="Arial" w:hAnsi="Arial" w:cs="Arial"/>
          <w:sz w:val="22"/>
          <w:szCs w:val="22"/>
        </w:rPr>
        <w:t>tachment A, Category I</w:t>
      </w:r>
      <w:r w:rsidRPr="008E4E7B">
        <w:rPr>
          <w:rFonts w:ascii="Arial" w:hAnsi="Arial" w:cs="Arial"/>
          <w:sz w:val="22"/>
          <w:szCs w:val="22"/>
        </w:rPr>
        <w:t xml:space="preserve"> – Cost Submission tab, the “Ethernet Dedicated and Multi-Point Switched Services Pricing” is under the “Non-Ev</w:t>
      </w:r>
      <w:r w:rsidR="0079046C">
        <w:rPr>
          <w:rFonts w:ascii="Arial" w:hAnsi="Arial" w:cs="Arial"/>
          <w:sz w:val="22"/>
          <w:szCs w:val="22"/>
        </w:rPr>
        <w:t xml:space="preserve">aluated Price Catalog” table.  </w:t>
      </w:r>
      <w:r w:rsidRPr="008E4E7B">
        <w:rPr>
          <w:rFonts w:ascii="Arial" w:hAnsi="Arial" w:cs="Arial"/>
          <w:sz w:val="22"/>
          <w:szCs w:val="22"/>
        </w:rPr>
        <w:t>Should the vendor interpret this to mean that the pricing for Ethernet circuits will not be part of the cost evaluation?</w:t>
      </w:r>
    </w:p>
    <w:p w:rsidR="002C15EC" w:rsidRPr="002C3FEA" w:rsidRDefault="002C15EC" w:rsidP="004B4F63">
      <w:pPr>
        <w:ind w:left="1620" w:hanging="1620"/>
        <w:jc w:val="both"/>
        <w:rPr>
          <w:rFonts w:ascii="Arial" w:hAnsi="Arial" w:cs="Arial"/>
          <w:sz w:val="22"/>
          <w:szCs w:val="22"/>
        </w:rPr>
      </w:pPr>
    </w:p>
    <w:p w:rsidR="0079046C" w:rsidRPr="0079046C" w:rsidRDefault="002C15EC" w:rsidP="004B4F63">
      <w:pPr>
        <w:ind w:left="1620" w:hanging="1620"/>
        <w:jc w:val="both"/>
        <w:rPr>
          <w:rFonts w:ascii="Arial" w:hAnsi="Arial" w:cs="Arial"/>
          <w:b/>
          <w:bCs/>
          <w:sz w:val="22"/>
          <w:szCs w:val="22"/>
        </w:rPr>
      </w:pPr>
      <w:r w:rsidRPr="002C3FEA">
        <w:rPr>
          <w:rFonts w:ascii="Arial" w:hAnsi="Arial" w:cs="Arial"/>
          <w:b/>
          <w:bCs/>
          <w:sz w:val="22"/>
          <w:szCs w:val="22"/>
        </w:rPr>
        <w:lastRenderedPageBreak/>
        <w:t>Response:</w:t>
      </w:r>
      <w:r w:rsidR="0079046C">
        <w:rPr>
          <w:rFonts w:ascii="Arial" w:hAnsi="Arial" w:cs="Arial"/>
          <w:b/>
          <w:bCs/>
          <w:sz w:val="22"/>
          <w:szCs w:val="22"/>
        </w:rPr>
        <w:tab/>
      </w:r>
      <w:r w:rsidR="0079046C" w:rsidRPr="0079046C">
        <w:rPr>
          <w:rFonts w:ascii="Arial" w:hAnsi="Arial" w:cs="Arial"/>
          <w:b/>
          <w:bCs/>
          <w:sz w:val="22"/>
          <w:szCs w:val="22"/>
        </w:rPr>
        <w:t>For evaluation purposes, the State is comparing the prices to replace the current inventory of service</w:t>
      </w:r>
      <w:r w:rsidR="0079046C">
        <w:rPr>
          <w:rFonts w:ascii="Arial" w:hAnsi="Arial" w:cs="Arial"/>
          <w:b/>
          <w:bCs/>
          <w:sz w:val="22"/>
          <w:szCs w:val="22"/>
        </w:rPr>
        <w:t>s. In each category under the "Evaluation of Cost"</w:t>
      </w:r>
      <w:r w:rsidR="0079046C" w:rsidRPr="0079046C">
        <w:rPr>
          <w:rFonts w:ascii="Arial" w:hAnsi="Arial" w:cs="Arial"/>
          <w:b/>
          <w:bCs/>
          <w:sz w:val="22"/>
          <w:szCs w:val="22"/>
        </w:rPr>
        <w:t xml:space="preserve"> section, there are re</w:t>
      </w:r>
      <w:r w:rsidR="0079046C">
        <w:rPr>
          <w:rFonts w:ascii="Arial" w:hAnsi="Arial" w:cs="Arial"/>
          <w:b/>
          <w:bCs/>
          <w:sz w:val="22"/>
          <w:szCs w:val="22"/>
        </w:rPr>
        <w:t xml:space="preserve">ferences to these inventories. For example in </w:t>
      </w:r>
      <w:r w:rsidR="0079046C" w:rsidRPr="0079046C">
        <w:rPr>
          <w:rFonts w:ascii="Arial" w:hAnsi="Arial" w:cs="Arial"/>
          <w:b/>
          <w:bCs/>
          <w:sz w:val="22"/>
          <w:szCs w:val="22"/>
        </w:rPr>
        <w:t>"Ethernet Dedicated and Multi-</w:t>
      </w:r>
      <w:r w:rsidR="0079046C">
        <w:rPr>
          <w:rFonts w:ascii="Arial" w:hAnsi="Arial" w:cs="Arial"/>
          <w:b/>
          <w:bCs/>
          <w:sz w:val="22"/>
          <w:szCs w:val="22"/>
        </w:rPr>
        <w:t>Point Switched Services Pricing</w:t>
      </w:r>
      <w:r w:rsidR="0079046C" w:rsidRPr="0079046C">
        <w:rPr>
          <w:rFonts w:ascii="Arial" w:hAnsi="Arial" w:cs="Arial"/>
          <w:b/>
          <w:bCs/>
          <w:sz w:val="22"/>
          <w:szCs w:val="22"/>
        </w:rPr>
        <w:t>" Category I 5.1 states:</w:t>
      </w:r>
      <w:r w:rsidR="0079046C">
        <w:rPr>
          <w:rFonts w:ascii="Arial" w:hAnsi="Arial" w:cs="Arial"/>
          <w:b/>
          <w:bCs/>
          <w:sz w:val="22"/>
          <w:szCs w:val="22"/>
        </w:rPr>
        <w:t xml:space="preserve"> </w:t>
      </w:r>
      <w:r w:rsidR="0079046C" w:rsidRPr="0079046C">
        <w:rPr>
          <w:rFonts w:ascii="Arial" w:hAnsi="Arial" w:cs="Arial"/>
          <w:b/>
          <w:bCs/>
          <w:sz w:val="22"/>
          <w:szCs w:val="22"/>
        </w:rPr>
        <w:t>"For the services listed in the Data Network Technical Specification</w:t>
      </w:r>
      <w:r w:rsidR="0079046C">
        <w:rPr>
          <w:rFonts w:ascii="Arial" w:hAnsi="Arial" w:cs="Arial"/>
          <w:b/>
          <w:bCs/>
          <w:sz w:val="22"/>
          <w:szCs w:val="22"/>
        </w:rPr>
        <w:t>s portion, the items marked as "Additional Cost for Evaluation</w:t>
      </w:r>
      <w:r w:rsidR="0079046C" w:rsidRPr="0079046C">
        <w:rPr>
          <w:rFonts w:ascii="Arial" w:hAnsi="Arial" w:cs="Arial"/>
          <w:b/>
          <w:bCs/>
          <w:sz w:val="22"/>
          <w:szCs w:val="22"/>
        </w:rPr>
        <w:t>" on the Cost Submission tab and the tabs la</w:t>
      </w:r>
      <w:r w:rsidR="0079046C">
        <w:rPr>
          <w:rFonts w:ascii="Arial" w:hAnsi="Arial" w:cs="Arial"/>
          <w:b/>
          <w:bCs/>
          <w:sz w:val="22"/>
          <w:szCs w:val="22"/>
        </w:rPr>
        <w:t>beled "3.2.1 Switched Ethernet" and "3.2.2 MPLS</w:t>
      </w:r>
      <w:r w:rsidR="0079046C" w:rsidRPr="0079046C">
        <w:rPr>
          <w:rFonts w:ascii="Arial" w:hAnsi="Arial" w:cs="Arial"/>
          <w:b/>
          <w:bCs/>
          <w:sz w:val="22"/>
          <w:szCs w:val="22"/>
        </w:rPr>
        <w:t>" will be used for evaluation. Vendor must provide the monthly and one-time f</w:t>
      </w:r>
      <w:r w:rsidR="0079046C">
        <w:rPr>
          <w:rFonts w:ascii="Arial" w:hAnsi="Arial" w:cs="Arial"/>
          <w:b/>
          <w:bCs/>
          <w:sz w:val="22"/>
          <w:szCs w:val="22"/>
        </w:rPr>
        <w:t>ees for the current inventory."</w:t>
      </w:r>
    </w:p>
    <w:p w:rsidR="0079046C" w:rsidRPr="0079046C" w:rsidRDefault="0079046C" w:rsidP="004B4F63">
      <w:pPr>
        <w:ind w:left="1620" w:hanging="1620"/>
        <w:jc w:val="both"/>
        <w:rPr>
          <w:rFonts w:ascii="Arial" w:hAnsi="Arial" w:cs="Arial"/>
          <w:b/>
          <w:bCs/>
          <w:sz w:val="22"/>
          <w:szCs w:val="22"/>
        </w:rPr>
      </w:pPr>
    </w:p>
    <w:p w:rsidR="002C15EC" w:rsidRDefault="0079046C" w:rsidP="004B4F63">
      <w:pPr>
        <w:ind w:left="1620"/>
        <w:jc w:val="both"/>
        <w:rPr>
          <w:rFonts w:ascii="Arial" w:hAnsi="Arial" w:cs="Arial"/>
          <w:b/>
          <w:bCs/>
          <w:sz w:val="22"/>
          <w:szCs w:val="22"/>
        </w:rPr>
      </w:pPr>
      <w:r w:rsidRPr="0079046C">
        <w:rPr>
          <w:rFonts w:ascii="Arial" w:hAnsi="Arial" w:cs="Arial"/>
          <w:b/>
          <w:bCs/>
          <w:sz w:val="22"/>
          <w:szCs w:val="22"/>
        </w:rPr>
        <w:t>The Non-Evaluated Price Catalog is to give the State options going forward with the contract to perform upgrades or request new services. For t</w:t>
      </w:r>
      <w:r w:rsidR="00ED6CE1">
        <w:rPr>
          <w:rFonts w:ascii="Arial" w:hAnsi="Arial" w:cs="Arial"/>
          <w:b/>
          <w:bCs/>
          <w:sz w:val="22"/>
          <w:szCs w:val="22"/>
        </w:rPr>
        <w:t>his section, we would like the V</w:t>
      </w:r>
      <w:r w:rsidRPr="0079046C">
        <w:rPr>
          <w:rFonts w:ascii="Arial" w:hAnsi="Arial" w:cs="Arial"/>
          <w:b/>
          <w:bCs/>
          <w:sz w:val="22"/>
          <w:szCs w:val="22"/>
        </w:rPr>
        <w:t>endor to propose all bandwidths and options.  For the Ethernet section referenced above, this information was r</w:t>
      </w:r>
      <w:r>
        <w:rPr>
          <w:rFonts w:ascii="Arial" w:hAnsi="Arial" w:cs="Arial"/>
          <w:b/>
          <w:bCs/>
          <w:sz w:val="22"/>
          <w:szCs w:val="22"/>
        </w:rPr>
        <w:t xml:space="preserve">equested in Category I </w:t>
      </w:r>
      <w:r w:rsidR="00C80D8B">
        <w:rPr>
          <w:rFonts w:ascii="Arial" w:hAnsi="Arial" w:cs="Arial"/>
          <w:b/>
          <w:bCs/>
          <w:sz w:val="22"/>
          <w:szCs w:val="22"/>
        </w:rPr>
        <w:t xml:space="preserve">Item </w:t>
      </w:r>
      <w:r>
        <w:rPr>
          <w:rFonts w:ascii="Arial" w:hAnsi="Arial" w:cs="Arial"/>
          <w:b/>
          <w:bCs/>
          <w:sz w:val="22"/>
          <w:szCs w:val="22"/>
        </w:rPr>
        <w:t>3.2.1.3.</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79046C" w:rsidP="004B4F63">
      <w:pPr>
        <w:ind w:left="1620" w:hanging="1620"/>
        <w:jc w:val="both"/>
        <w:rPr>
          <w:rFonts w:ascii="Arial" w:hAnsi="Arial" w:cs="Arial"/>
          <w:sz w:val="22"/>
          <w:szCs w:val="22"/>
        </w:rPr>
      </w:pPr>
      <w:r>
        <w:rPr>
          <w:rFonts w:ascii="Arial" w:hAnsi="Arial" w:cs="Arial"/>
          <w:b/>
          <w:bCs/>
          <w:sz w:val="22"/>
          <w:szCs w:val="22"/>
        </w:rPr>
        <w:t>Question 50</w:t>
      </w:r>
      <w:r w:rsidR="002C15EC" w:rsidRPr="002C3FEA">
        <w:rPr>
          <w:rFonts w:ascii="Arial" w:hAnsi="Arial" w:cs="Arial"/>
          <w:b/>
          <w:bCs/>
          <w:sz w:val="22"/>
          <w:szCs w:val="22"/>
        </w:rPr>
        <w:t>:</w:t>
      </w:r>
      <w:r w:rsidR="002C15EC" w:rsidRPr="002C3FEA">
        <w:rPr>
          <w:rFonts w:ascii="Arial" w:hAnsi="Arial" w:cs="Arial"/>
          <w:sz w:val="22"/>
          <w:szCs w:val="22"/>
        </w:rPr>
        <w:tab/>
      </w:r>
      <w:r w:rsidRPr="0079046C">
        <w:rPr>
          <w:rFonts w:ascii="Arial" w:hAnsi="Arial" w:cs="Arial"/>
          <w:sz w:val="22"/>
          <w:szCs w:val="22"/>
        </w:rPr>
        <w:t>As it pertains to each RFP 5000 attachment, can a vendor bid on a single or limited products within ea</w:t>
      </w:r>
      <w:r>
        <w:rPr>
          <w:rFonts w:ascii="Arial" w:hAnsi="Arial" w:cs="Arial"/>
          <w:sz w:val="22"/>
          <w:szCs w:val="22"/>
        </w:rPr>
        <w:t>ch attachment. e.g. Category I,</w:t>
      </w:r>
      <w:r w:rsidRPr="0079046C">
        <w:rPr>
          <w:rFonts w:ascii="Arial" w:hAnsi="Arial" w:cs="Arial"/>
          <w:sz w:val="22"/>
          <w:szCs w:val="22"/>
        </w:rPr>
        <w:t xml:space="preserve"> Voice and Data- Vendor no bids on Centrex yet bids on PRI’s. Would this example be disqualified?</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79046C" w:rsidRPr="0079046C">
        <w:rPr>
          <w:rFonts w:ascii="Arial" w:hAnsi="Arial" w:cs="Arial"/>
          <w:b/>
          <w:bCs/>
          <w:sz w:val="22"/>
          <w:szCs w:val="22"/>
        </w:rPr>
        <w:t>The State will a</w:t>
      </w:r>
      <w:r w:rsidR="00ED6CE1">
        <w:rPr>
          <w:rFonts w:ascii="Arial" w:hAnsi="Arial" w:cs="Arial"/>
          <w:b/>
          <w:bCs/>
          <w:sz w:val="22"/>
          <w:szCs w:val="22"/>
        </w:rPr>
        <w:t>ward each category to a single V</w:t>
      </w:r>
      <w:r w:rsidR="0079046C" w:rsidRPr="0079046C">
        <w:rPr>
          <w:rFonts w:ascii="Arial" w:hAnsi="Arial" w:cs="Arial"/>
          <w:b/>
          <w:bCs/>
          <w:sz w:val="22"/>
          <w:szCs w:val="22"/>
        </w:rPr>
        <w:t xml:space="preserve">endor; therefore, vendors must propose all services in a given category.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79046C">
        <w:rPr>
          <w:rFonts w:ascii="Arial" w:hAnsi="Arial" w:cs="Arial"/>
          <w:b/>
          <w:bCs/>
          <w:sz w:val="22"/>
          <w:szCs w:val="22"/>
        </w:rPr>
        <w:t>5</w:t>
      </w:r>
      <w:r w:rsidRPr="002C3FEA">
        <w:rPr>
          <w:rFonts w:ascii="Arial" w:hAnsi="Arial" w:cs="Arial"/>
          <w:b/>
          <w:bCs/>
          <w:sz w:val="22"/>
          <w:szCs w:val="22"/>
        </w:rPr>
        <w:t>1:</w:t>
      </w:r>
      <w:r w:rsidRPr="002C3FEA">
        <w:rPr>
          <w:rFonts w:ascii="Arial" w:hAnsi="Arial" w:cs="Arial"/>
          <w:sz w:val="22"/>
          <w:szCs w:val="22"/>
        </w:rPr>
        <w:tab/>
      </w:r>
      <w:r w:rsidR="0079046C" w:rsidRPr="0079046C">
        <w:rPr>
          <w:rFonts w:ascii="Arial" w:hAnsi="Arial" w:cs="Arial"/>
          <w:sz w:val="22"/>
          <w:szCs w:val="22"/>
        </w:rPr>
        <w:t>Is the classification of Mandatory (M) items required</w:t>
      </w:r>
      <w:r w:rsidR="0079046C">
        <w:rPr>
          <w:rFonts w:ascii="Arial" w:hAnsi="Arial" w:cs="Arial"/>
          <w:sz w:val="22"/>
          <w:szCs w:val="22"/>
        </w:rPr>
        <w:t xml:space="preserve"> at the time of RFP submission? </w:t>
      </w:r>
      <w:r w:rsidR="0079046C" w:rsidRPr="0079046C">
        <w:rPr>
          <w:rFonts w:ascii="Arial" w:hAnsi="Arial" w:cs="Arial"/>
          <w:sz w:val="22"/>
          <w:szCs w:val="22"/>
        </w:rPr>
        <w:t>Or can a vendor Agree (A) to a mandatory item then meet qualification after award but prior to contract execution?</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79046C" w:rsidRPr="0079046C">
        <w:rPr>
          <w:rFonts w:ascii="Arial" w:hAnsi="Arial" w:cs="Arial"/>
          <w:b/>
          <w:bCs/>
          <w:sz w:val="22"/>
          <w:szCs w:val="22"/>
        </w:rPr>
        <w:t xml:space="preserve">Vendors must be able to meet mandatory requirements </w:t>
      </w:r>
      <w:r w:rsidR="00ED6CE1">
        <w:rPr>
          <w:rFonts w:ascii="Arial" w:hAnsi="Arial" w:cs="Arial"/>
          <w:b/>
          <w:bCs/>
          <w:sz w:val="22"/>
          <w:szCs w:val="22"/>
        </w:rPr>
        <w:t>at the time of the RFP proposal submission.</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79046C">
        <w:rPr>
          <w:rFonts w:ascii="Arial" w:hAnsi="Arial" w:cs="Arial"/>
          <w:b/>
          <w:bCs/>
          <w:sz w:val="22"/>
          <w:szCs w:val="22"/>
        </w:rPr>
        <w:t>52</w:t>
      </w:r>
      <w:r w:rsidRPr="002C3FEA">
        <w:rPr>
          <w:rFonts w:ascii="Arial" w:hAnsi="Arial" w:cs="Arial"/>
          <w:b/>
          <w:bCs/>
          <w:sz w:val="22"/>
          <w:szCs w:val="22"/>
        </w:rPr>
        <w:t>:</w:t>
      </w:r>
      <w:r w:rsidRPr="002C3FEA">
        <w:rPr>
          <w:rFonts w:ascii="Arial" w:hAnsi="Arial" w:cs="Arial"/>
          <w:sz w:val="22"/>
          <w:szCs w:val="22"/>
        </w:rPr>
        <w:tab/>
      </w:r>
      <w:r w:rsidR="0079046C" w:rsidRPr="0079046C">
        <w:rPr>
          <w:rFonts w:ascii="Arial" w:hAnsi="Arial" w:cs="Arial"/>
          <w:sz w:val="22"/>
          <w:szCs w:val="22"/>
        </w:rPr>
        <w:t xml:space="preserve">Will the State consider staffing models (i.e. dedicated vs. designated Account Manager/Network Engineer located in Jackson metro area) other than what’s defined in the Technical Requirements </w:t>
      </w:r>
      <w:proofErr w:type="spellStart"/>
      <w:r w:rsidR="0079046C" w:rsidRPr="0079046C">
        <w:rPr>
          <w:rFonts w:ascii="Arial" w:hAnsi="Arial" w:cs="Arial"/>
          <w:sz w:val="22"/>
          <w:szCs w:val="22"/>
        </w:rPr>
        <w:t>Matrics</w:t>
      </w:r>
      <w:proofErr w:type="spellEnd"/>
      <w:r w:rsidR="0079046C" w:rsidRPr="0079046C">
        <w:rPr>
          <w:rFonts w:ascii="Arial" w:hAnsi="Arial" w:cs="Arial"/>
          <w:sz w:val="22"/>
          <w:szCs w:val="22"/>
        </w:rPr>
        <w:t xml:space="preserve"> (Attachment A)?</w:t>
      </w:r>
    </w:p>
    <w:p w:rsidR="00C80D8B" w:rsidRPr="002C3FEA" w:rsidRDefault="00C80D8B"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79046C" w:rsidRPr="0079046C">
        <w:rPr>
          <w:rFonts w:ascii="Arial" w:hAnsi="Arial" w:cs="Arial"/>
          <w:b/>
          <w:bCs/>
          <w:sz w:val="22"/>
          <w:szCs w:val="22"/>
        </w:rPr>
        <w:t>No, but to clarify the specification, only certain team members must be located in the Jackson Metropolitan area (i.e., account team manager and at least</w:t>
      </w:r>
      <w:r w:rsidR="0079046C">
        <w:rPr>
          <w:rFonts w:ascii="Arial" w:hAnsi="Arial" w:cs="Arial"/>
          <w:b/>
          <w:bCs/>
          <w:sz w:val="22"/>
          <w:szCs w:val="22"/>
        </w:rPr>
        <w:t xml:space="preserve"> one of the account managers). </w:t>
      </w:r>
      <w:r w:rsidR="0079046C" w:rsidRPr="0079046C">
        <w:rPr>
          <w:rFonts w:ascii="Arial" w:hAnsi="Arial" w:cs="Arial"/>
          <w:b/>
          <w:bCs/>
          <w:sz w:val="22"/>
          <w:szCs w:val="22"/>
        </w:rPr>
        <w:t>The other positions vary based on the details listed in the specification for that role.</w:t>
      </w:r>
    </w:p>
    <w:p w:rsidR="004A1024" w:rsidRDefault="004A1024" w:rsidP="004B4F63">
      <w:pPr>
        <w:ind w:left="1620" w:hanging="1620"/>
        <w:jc w:val="both"/>
        <w:rPr>
          <w:rFonts w:ascii="Arial" w:hAnsi="Arial" w:cs="Arial"/>
          <w:b/>
          <w:bCs/>
          <w:sz w:val="22"/>
          <w:szCs w:val="22"/>
        </w:rPr>
      </w:pPr>
    </w:p>
    <w:p w:rsidR="004A1024" w:rsidRPr="004A1024" w:rsidRDefault="004A1024" w:rsidP="004B4F63">
      <w:pPr>
        <w:jc w:val="both"/>
        <w:rPr>
          <w:rFonts w:ascii="Arial" w:hAnsi="Arial" w:cs="Arial"/>
          <w:b/>
          <w:bCs/>
          <w:sz w:val="22"/>
          <w:szCs w:val="22"/>
        </w:rPr>
      </w:pPr>
      <w:r w:rsidRPr="004A1024">
        <w:rPr>
          <w:rFonts w:ascii="Arial" w:hAnsi="Arial" w:cs="Arial"/>
          <w:b/>
          <w:bCs/>
          <w:sz w:val="22"/>
          <w:szCs w:val="22"/>
        </w:rPr>
        <w:t>The following questions are in reference to Attachment A, Category I- Voice and Data Network:</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79046C"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79046C">
        <w:rPr>
          <w:rFonts w:ascii="Arial" w:hAnsi="Arial" w:cs="Arial"/>
          <w:b/>
          <w:bCs/>
          <w:sz w:val="22"/>
          <w:szCs w:val="22"/>
        </w:rPr>
        <w:t>53</w:t>
      </w:r>
      <w:r w:rsidRPr="002C3FEA">
        <w:rPr>
          <w:rFonts w:ascii="Arial" w:hAnsi="Arial" w:cs="Arial"/>
          <w:b/>
          <w:bCs/>
          <w:sz w:val="22"/>
          <w:szCs w:val="22"/>
        </w:rPr>
        <w:t>:</w:t>
      </w:r>
      <w:r w:rsidRPr="002C3FEA">
        <w:rPr>
          <w:rFonts w:ascii="Arial" w:hAnsi="Arial" w:cs="Arial"/>
          <w:sz w:val="22"/>
          <w:szCs w:val="22"/>
        </w:rPr>
        <w:tab/>
      </w:r>
      <w:r w:rsidR="004A1024">
        <w:rPr>
          <w:rFonts w:ascii="Arial" w:hAnsi="Arial" w:cs="Arial"/>
          <w:sz w:val="22"/>
          <w:szCs w:val="22"/>
        </w:rPr>
        <w:t>How</w:t>
      </w:r>
      <w:r w:rsidR="0079046C" w:rsidRPr="0079046C">
        <w:rPr>
          <w:rFonts w:ascii="Arial" w:hAnsi="Arial" w:cs="Arial"/>
          <w:sz w:val="22"/>
          <w:szCs w:val="22"/>
        </w:rPr>
        <w:t xml:space="preserve"> does the State expect the call detail reporting to be delivered (i.e. delivered via portal, pushed to specific email address, etc.)?</w:t>
      </w:r>
    </w:p>
    <w:p w:rsidR="002C15EC" w:rsidRPr="002C3FEA" w:rsidRDefault="002C15EC" w:rsidP="004B4F63">
      <w:pPr>
        <w:ind w:left="1620" w:hanging="1620"/>
        <w:jc w:val="both"/>
        <w:rPr>
          <w:rFonts w:ascii="Arial" w:hAnsi="Arial" w:cs="Arial"/>
          <w:sz w:val="22"/>
          <w:szCs w:val="22"/>
        </w:rPr>
      </w:pPr>
    </w:p>
    <w:p w:rsidR="002C15EC" w:rsidRPr="0079046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8F3BC2">
        <w:rPr>
          <w:rFonts w:ascii="Arial" w:hAnsi="Arial" w:cs="Arial"/>
          <w:b/>
          <w:bCs/>
          <w:sz w:val="22"/>
          <w:szCs w:val="22"/>
        </w:rPr>
        <w:t>The call detail reporting</w:t>
      </w:r>
      <w:r w:rsidR="0079046C">
        <w:rPr>
          <w:rFonts w:ascii="Arial" w:hAnsi="Arial" w:cs="Arial"/>
          <w:b/>
          <w:bCs/>
          <w:sz w:val="22"/>
          <w:szCs w:val="22"/>
        </w:rPr>
        <w:t xml:space="preserve"> should be d</w:t>
      </w:r>
      <w:r w:rsidR="0079046C" w:rsidRPr="0079046C">
        <w:rPr>
          <w:rFonts w:ascii="Arial" w:hAnsi="Arial" w:cs="Arial"/>
          <w:b/>
          <w:bCs/>
          <w:sz w:val="22"/>
          <w:szCs w:val="22"/>
        </w:rPr>
        <w:t>ownloaded via a self-service portal.</w:t>
      </w:r>
      <w:r w:rsidR="00E84E50">
        <w:rPr>
          <w:rFonts w:ascii="Arial" w:hAnsi="Arial" w:cs="Arial"/>
          <w:b/>
          <w:bCs/>
          <w:sz w:val="22"/>
          <w:szCs w:val="22"/>
        </w:rPr>
        <w:t xml:space="preserve">  </w:t>
      </w:r>
      <w:r w:rsidR="00E84E50" w:rsidRPr="00753EA3">
        <w:rPr>
          <w:rFonts w:ascii="Arial" w:hAnsi="Arial" w:cs="Arial"/>
          <w:b/>
          <w:bCs/>
          <w:sz w:val="22"/>
          <w:szCs w:val="22"/>
        </w:rPr>
        <w:t xml:space="preserve">Vendor should supply a single download containing all bills for all services that they provide </w:t>
      </w:r>
      <w:r w:rsidR="008F3BC2">
        <w:rPr>
          <w:rFonts w:ascii="Arial" w:hAnsi="Arial" w:cs="Arial"/>
          <w:b/>
          <w:bCs/>
          <w:sz w:val="22"/>
          <w:szCs w:val="22"/>
        </w:rPr>
        <w:t>to the State. This applies to each category the Vendor wins</w:t>
      </w:r>
      <w:r w:rsidR="00E84E50" w:rsidRPr="00753EA3">
        <w:rPr>
          <w:rFonts w:ascii="Arial" w:hAnsi="Arial" w:cs="Arial"/>
          <w:b/>
          <w:bCs/>
          <w:sz w:val="22"/>
          <w:szCs w:val="22"/>
        </w:rPr>
        <w: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79046C" w:rsidP="004B4F63">
      <w:pPr>
        <w:ind w:left="1620" w:hanging="1620"/>
        <w:jc w:val="both"/>
        <w:rPr>
          <w:rFonts w:ascii="Arial" w:hAnsi="Arial" w:cs="Arial"/>
          <w:sz w:val="22"/>
          <w:szCs w:val="22"/>
        </w:rPr>
      </w:pPr>
      <w:r>
        <w:rPr>
          <w:rFonts w:ascii="Arial" w:hAnsi="Arial" w:cs="Arial"/>
          <w:b/>
          <w:bCs/>
          <w:sz w:val="22"/>
          <w:szCs w:val="22"/>
        </w:rPr>
        <w:lastRenderedPageBreak/>
        <w:t>Question 54</w:t>
      </w:r>
      <w:r w:rsidR="002C15EC" w:rsidRPr="002C3FEA">
        <w:rPr>
          <w:rFonts w:ascii="Arial" w:hAnsi="Arial" w:cs="Arial"/>
          <w:b/>
          <w:bCs/>
          <w:sz w:val="22"/>
          <w:szCs w:val="22"/>
        </w:rPr>
        <w:t>:</w:t>
      </w:r>
      <w:r w:rsidR="002C15EC" w:rsidRPr="002C3FEA">
        <w:rPr>
          <w:rFonts w:ascii="Arial" w:hAnsi="Arial" w:cs="Arial"/>
          <w:sz w:val="22"/>
          <w:szCs w:val="22"/>
        </w:rPr>
        <w:tab/>
      </w:r>
      <w:r>
        <w:rPr>
          <w:rFonts w:ascii="Arial" w:hAnsi="Arial" w:cs="Arial"/>
          <w:sz w:val="22"/>
          <w:szCs w:val="22"/>
        </w:rPr>
        <w:t xml:space="preserve">The last sentence of Item 4.7 </w:t>
      </w:r>
      <w:r w:rsidRPr="0079046C">
        <w:rPr>
          <w:rFonts w:ascii="Arial" w:hAnsi="Arial" w:cs="Arial"/>
          <w:sz w:val="22"/>
          <w:szCs w:val="22"/>
        </w:rPr>
        <w:t>states that all Vendors that attend the mandatory Vendor conference will be provided the curre</w:t>
      </w:r>
      <w:r>
        <w:rPr>
          <w:rFonts w:ascii="Arial" w:hAnsi="Arial" w:cs="Arial"/>
          <w:sz w:val="22"/>
          <w:szCs w:val="22"/>
        </w:rPr>
        <w:t xml:space="preserve">nt inventory of Centrex nodes. </w:t>
      </w:r>
      <w:r w:rsidRPr="0079046C">
        <w:rPr>
          <w:rFonts w:ascii="Arial" w:hAnsi="Arial" w:cs="Arial"/>
          <w:sz w:val="22"/>
          <w:szCs w:val="22"/>
        </w:rPr>
        <w:t>When and how will this information be made available?</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79046C" w:rsidRPr="0079046C">
        <w:rPr>
          <w:rFonts w:ascii="Arial" w:hAnsi="Arial" w:cs="Arial"/>
          <w:b/>
          <w:bCs/>
          <w:sz w:val="22"/>
          <w:szCs w:val="22"/>
        </w:rPr>
        <w:t xml:space="preserve">NPA-NXX information for all </w:t>
      </w:r>
      <w:r w:rsidR="00C80D8B" w:rsidRPr="0079046C">
        <w:rPr>
          <w:rFonts w:ascii="Arial" w:hAnsi="Arial" w:cs="Arial"/>
          <w:b/>
          <w:bCs/>
          <w:sz w:val="22"/>
          <w:szCs w:val="22"/>
        </w:rPr>
        <w:t>Centrex</w:t>
      </w:r>
      <w:r w:rsidR="0079046C" w:rsidRPr="0079046C">
        <w:rPr>
          <w:rFonts w:ascii="Arial" w:hAnsi="Arial" w:cs="Arial"/>
          <w:b/>
          <w:bCs/>
          <w:sz w:val="22"/>
          <w:szCs w:val="22"/>
        </w:rPr>
        <w:t xml:space="preserve"> lines </w:t>
      </w:r>
      <w:r w:rsidR="0079046C">
        <w:rPr>
          <w:rFonts w:ascii="Arial" w:hAnsi="Arial" w:cs="Arial"/>
          <w:b/>
          <w:bCs/>
          <w:sz w:val="22"/>
          <w:szCs w:val="22"/>
        </w:rPr>
        <w:t xml:space="preserve">is included as </w:t>
      </w:r>
      <w:r w:rsidR="00CF0CA5">
        <w:rPr>
          <w:rFonts w:ascii="Arial" w:hAnsi="Arial" w:cs="Arial"/>
          <w:b/>
          <w:bCs/>
          <w:sz w:val="22"/>
          <w:szCs w:val="22"/>
        </w:rPr>
        <w:t>Attachment B</w:t>
      </w:r>
      <w:r w:rsidR="0079046C">
        <w:rPr>
          <w:rFonts w:ascii="Arial" w:hAnsi="Arial" w:cs="Arial"/>
          <w:b/>
          <w:bCs/>
          <w:sz w:val="22"/>
          <w:szCs w:val="22"/>
        </w:rPr>
        <w:t xml:space="preserve"> to this memo</w:t>
      </w:r>
      <w:r w:rsidR="0079046C" w:rsidRPr="0079046C">
        <w:rPr>
          <w:rFonts w:ascii="Arial" w:hAnsi="Arial" w:cs="Arial"/>
          <w:b/>
          <w:bCs/>
          <w:sz w:val="22"/>
          <w:szCs w:val="22"/>
        </w:rPr>
        <w: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79046C" w:rsidP="004B4F63">
      <w:pPr>
        <w:ind w:left="1620" w:hanging="1620"/>
        <w:jc w:val="both"/>
        <w:rPr>
          <w:rFonts w:ascii="Arial" w:hAnsi="Arial" w:cs="Arial"/>
          <w:sz w:val="22"/>
          <w:szCs w:val="22"/>
        </w:rPr>
      </w:pPr>
      <w:r>
        <w:rPr>
          <w:rFonts w:ascii="Arial" w:hAnsi="Arial" w:cs="Arial"/>
          <w:b/>
          <w:bCs/>
          <w:sz w:val="22"/>
          <w:szCs w:val="22"/>
        </w:rPr>
        <w:t>Question 55</w:t>
      </w:r>
      <w:r w:rsidR="002C15EC" w:rsidRPr="002C3FEA">
        <w:rPr>
          <w:rFonts w:ascii="Arial" w:hAnsi="Arial" w:cs="Arial"/>
          <w:b/>
          <w:bCs/>
          <w:sz w:val="22"/>
          <w:szCs w:val="22"/>
        </w:rPr>
        <w:t>:</w:t>
      </w:r>
      <w:r w:rsidR="002C15EC" w:rsidRPr="002C3FEA">
        <w:rPr>
          <w:rFonts w:ascii="Arial" w:hAnsi="Arial" w:cs="Arial"/>
          <w:sz w:val="22"/>
          <w:szCs w:val="22"/>
        </w:rPr>
        <w:tab/>
      </w:r>
      <w:r w:rsidRPr="0079046C">
        <w:rPr>
          <w:rFonts w:ascii="Arial" w:hAnsi="Arial" w:cs="Arial"/>
          <w:sz w:val="22"/>
          <w:szCs w:val="22"/>
        </w:rPr>
        <w:t xml:space="preserve">Please specify how the Centrex service </w:t>
      </w:r>
      <w:r>
        <w:rPr>
          <w:rFonts w:ascii="Arial" w:hAnsi="Arial" w:cs="Arial"/>
          <w:sz w:val="22"/>
          <w:szCs w:val="22"/>
        </w:rPr>
        <w:t xml:space="preserve">referenced </w:t>
      </w:r>
      <w:r w:rsidRPr="0079046C">
        <w:rPr>
          <w:rFonts w:ascii="Arial" w:hAnsi="Arial" w:cs="Arial"/>
          <w:sz w:val="22"/>
          <w:szCs w:val="22"/>
        </w:rPr>
        <w:t>is delivered today? Would the State consider an option to convert existing Centrex services to IP?</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79046C" w:rsidRPr="0079046C">
        <w:rPr>
          <w:rFonts w:ascii="Arial" w:hAnsi="Arial" w:cs="Arial"/>
          <w:b/>
          <w:bCs/>
          <w:sz w:val="22"/>
          <w:szCs w:val="22"/>
        </w:rPr>
        <w:t>T</w:t>
      </w:r>
      <w:r w:rsidR="008F3BC2">
        <w:rPr>
          <w:rFonts w:ascii="Arial" w:hAnsi="Arial" w:cs="Arial"/>
          <w:b/>
          <w:bCs/>
          <w:sz w:val="22"/>
          <w:szCs w:val="22"/>
        </w:rPr>
        <w:t>he Centrex</w:t>
      </w:r>
      <w:r w:rsidR="0079046C" w:rsidRPr="0079046C">
        <w:rPr>
          <w:rFonts w:ascii="Arial" w:hAnsi="Arial" w:cs="Arial"/>
          <w:b/>
          <w:bCs/>
          <w:sz w:val="22"/>
          <w:szCs w:val="22"/>
        </w:rPr>
        <w:t xml:space="preserve"> service is delivered to the location by the incumbent provider over copper facilities.</w:t>
      </w:r>
      <w:r w:rsidR="0079046C">
        <w:rPr>
          <w:rFonts w:ascii="Arial" w:hAnsi="Arial" w:cs="Arial"/>
          <w:b/>
          <w:bCs/>
          <w:sz w:val="22"/>
          <w:szCs w:val="22"/>
        </w:rPr>
        <w:t xml:space="preserve"> </w:t>
      </w:r>
      <w:r w:rsidR="0079046C" w:rsidRPr="0079046C">
        <w:rPr>
          <w:rFonts w:ascii="Arial" w:hAnsi="Arial" w:cs="Arial"/>
          <w:b/>
          <w:bCs/>
          <w:sz w:val="22"/>
          <w:szCs w:val="22"/>
        </w:rPr>
        <w:t>The State is considering a future conversion from Centrex to a hosted VoIP solution that is being bid in Category VI; however, on day one of the new contract, Cen</w:t>
      </w:r>
      <w:r w:rsidR="0079046C">
        <w:rPr>
          <w:rFonts w:ascii="Arial" w:hAnsi="Arial" w:cs="Arial"/>
          <w:b/>
          <w:bCs/>
          <w:sz w:val="22"/>
          <w:szCs w:val="22"/>
        </w:rPr>
        <w:t>trex must be available for use.</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79046C">
        <w:rPr>
          <w:rFonts w:ascii="Arial" w:hAnsi="Arial" w:cs="Arial"/>
          <w:b/>
          <w:bCs/>
          <w:sz w:val="22"/>
          <w:szCs w:val="22"/>
        </w:rPr>
        <w:t>56</w:t>
      </w:r>
      <w:r w:rsidRPr="002C3FEA">
        <w:rPr>
          <w:rFonts w:ascii="Arial" w:hAnsi="Arial" w:cs="Arial"/>
          <w:b/>
          <w:bCs/>
          <w:sz w:val="22"/>
          <w:szCs w:val="22"/>
        </w:rPr>
        <w:t>:</w:t>
      </w:r>
      <w:r w:rsidRPr="002C3FEA">
        <w:rPr>
          <w:rFonts w:ascii="Arial" w:hAnsi="Arial" w:cs="Arial"/>
          <w:sz w:val="22"/>
          <w:szCs w:val="22"/>
        </w:rPr>
        <w:tab/>
      </w:r>
      <w:r w:rsidR="0079046C" w:rsidRPr="0079046C">
        <w:rPr>
          <w:rFonts w:ascii="Arial" w:hAnsi="Arial" w:cs="Arial"/>
          <w:sz w:val="22"/>
          <w:szCs w:val="22"/>
        </w:rPr>
        <w:t>Please clarify if the customer owns the handsets associated with the Centrex services or if the vendor is expected to provide the handset as part of the service.</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79046C" w:rsidRPr="0079046C">
        <w:rPr>
          <w:rFonts w:ascii="Arial" w:hAnsi="Arial" w:cs="Arial"/>
          <w:b/>
          <w:bCs/>
          <w:sz w:val="22"/>
          <w:szCs w:val="22"/>
        </w:rPr>
        <w:t>The customer owns their handsets.</w:t>
      </w:r>
    </w:p>
    <w:p w:rsidR="002C15EC" w:rsidRDefault="002C15EC" w:rsidP="004B4F63">
      <w:pPr>
        <w:ind w:left="1620" w:hanging="1620"/>
        <w:jc w:val="both"/>
        <w:rPr>
          <w:rFonts w:ascii="Arial" w:hAnsi="Arial" w:cs="Arial"/>
          <w:b/>
          <w:bCs/>
          <w:sz w:val="22"/>
          <w:szCs w:val="22"/>
        </w:rPr>
      </w:pP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79046C">
        <w:rPr>
          <w:rFonts w:ascii="Arial" w:hAnsi="Arial" w:cs="Arial"/>
          <w:b/>
          <w:bCs/>
          <w:sz w:val="22"/>
          <w:szCs w:val="22"/>
        </w:rPr>
        <w:t>57</w:t>
      </w:r>
      <w:r w:rsidRPr="002C3FEA">
        <w:rPr>
          <w:rFonts w:ascii="Arial" w:hAnsi="Arial" w:cs="Arial"/>
          <w:b/>
          <w:bCs/>
          <w:sz w:val="22"/>
          <w:szCs w:val="22"/>
        </w:rPr>
        <w:t>:</w:t>
      </w:r>
      <w:r w:rsidRPr="002C3FEA">
        <w:rPr>
          <w:rFonts w:ascii="Arial" w:hAnsi="Arial" w:cs="Arial"/>
          <w:sz w:val="22"/>
          <w:szCs w:val="22"/>
        </w:rPr>
        <w:tab/>
      </w:r>
      <w:r w:rsidR="0079046C" w:rsidRPr="0079046C">
        <w:rPr>
          <w:rFonts w:ascii="Arial" w:hAnsi="Arial" w:cs="Arial"/>
          <w:sz w:val="22"/>
          <w:szCs w:val="22"/>
        </w:rPr>
        <w:t>Can the State provide details regarding dial plans for the existing Centrex Groups?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79046C" w:rsidRPr="0079046C">
        <w:rPr>
          <w:rFonts w:ascii="Arial" w:hAnsi="Arial" w:cs="Arial"/>
          <w:b/>
          <w:bCs/>
          <w:sz w:val="22"/>
          <w:szCs w:val="22"/>
        </w:rPr>
        <w:t>Within a given Centrex nod</w:t>
      </w:r>
      <w:r w:rsidR="0079046C">
        <w:rPr>
          <w:rFonts w:ascii="Arial" w:hAnsi="Arial" w:cs="Arial"/>
          <w:b/>
          <w:bCs/>
          <w:sz w:val="22"/>
          <w:szCs w:val="22"/>
        </w:rPr>
        <w:t xml:space="preserve">e, 4 digit dialing is enabled. </w:t>
      </w:r>
      <w:r w:rsidR="0079046C" w:rsidRPr="0079046C">
        <w:rPr>
          <w:rFonts w:ascii="Arial" w:hAnsi="Arial" w:cs="Arial"/>
          <w:b/>
          <w:bCs/>
          <w:sz w:val="22"/>
          <w:szCs w:val="22"/>
        </w:rPr>
        <w:t>For dialing between nodes or other dialing, 7 or 10 digits are required based on NPA</w:t>
      </w:r>
      <w:r w:rsidR="00E84E50" w:rsidRPr="00E84E50">
        <w:rPr>
          <w:rFonts w:ascii="Arial" w:hAnsi="Arial" w:cs="Arial"/>
          <w:b/>
          <w:bCs/>
          <w:sz w:val="22"/>
          <w:szCs w:val="22"/>
        </w:rPr>
        <w:t xml:space="preserve"> </w:t>
      </w:r>
      <w:r w:rsidR="00E84E50">
        <w:rPr>
          <w:rFonts w:ascii="Arial" w:hAnsi="Arial" w:cs="Arial"/>
          <w:b/>
          <w:bCs/>
          <w:sz w:val="22"/>
          <w:szCs w:val="22"/>
        </w:rPr>
        <w:t>by first dialing a designated digit to get an outside line.</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79046C">
        <w:rPr>
          <w:rFonts w:ascii="Arial" w:hAnsi="Arial" w:cs="Arial"/>
          <w:b/>
          <w:bCs/>
          <w:sz w:val="22"/>
          <w:szCs w:val="22"/>
        </w:rPr>
        <w:t>58</w:t>
      </w:r>
      <w:r w:rsidRPr="002C3FEA">
        <w:rPr>
          <w:rFonts w:ascii="Arial" w:hAnsi="Arial" w:cs="Arial"/>
          <w:b/>
          <w:bCs/>
          <w:sz w:val="22"/>
          <w:szCs w:val="22"/>
        </w:rPr>
        <w:t>:</w:t>
      </w:r>
      <w:r w:rsidRPr="002C3FEA">
        <w:rPr>
          <w:rFonts w:ascii="Arial" w:hAnsi="Arial" w:cs="Arial"/>
          <w:sz w:val="22"/>
          <w:szCs w:val="22"/>
        </w:rPr>
        <w:tab/>
      </w:r>
      <w:r w:rsidR="0079046C" w:rsidRPr="0079046C">
        <w:rPr>
          <w:rFonts w:ascii="Arial" w:hAnsi="Arial" w:cs="Arial"/>
          <w:sz w:val="22"/>
          <w:szCs w:val="22"/>
        </w:rPr>
        <w:t>This requirement states that “there will be costs associated with migrating from the State’s existing network.” and “Vendor must detail all associated costs with conversion”.  Is the State requesting the vendor itemize their charges associated with converting from the existing network only, or is the State also requesting the vendor to speculate on what the conversion costs may be internal to the State?</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ED6CE1">
        <w:rPr>
          <w:rFonts w:ascii="Arial" w:hAnsi="Arial" w:cs="Arial"/>
          <w:b/>
          <w:bCs/>
          <w:sz w:val="22"/>
          <w:szCs w:val="22"/>
        </w:rPr>
        <w:t>The State is  asking for the V</w:t>
      </w:r>
      <w:r w:rsidR="0079046C" w:rsidRPr="0079046C">
        <w:rPr>
          <w:rFonts w:ascii="Arial" w:hAnsi="Arial" w:cs="Arial"/>
          <w:b/>
          <w:bCs/>
          <w:sz w:val="22"/>
          <w:szCs w:val="22"/>
        </w:rPr>
        <w:t>endor to itemize their charges associated with converting from the existing network only.  Internal costs will be determined by the State (i.e., duplicate backbone circuits)</w:t>
      </w:r>
      <w:r w:rsidR="00E84E50">
        <w:rPr>
          <w:rFonts w:ascii="Arial" w:hAnsi="Arial" w:cs="Arial"/>
          <w:b/>
          <w:bCs/>
          <w:sz w:val="22"/>
          <w:szCs w:val="22"/>
        </w:rPr>
        <w: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79046C">
        <w:rPr>
          <w:rFonts w:ascii="Arial" w:hAnsi="Arial" w:cs="Arial"/>
          <w:b/>
          <w:bCs/>
          <w:sz w:val="22"/>
          <w:szCs w:val="22"/>
        </w:rPr>
        <w:t>59</w:t>
      </w:r>
      <w:r w:rsidRPr="002C3FEA">
        <w:rPr>
          <w:rFonts w:ascii="Arial" w:hAnsi="Arial" w:cs="Arial"/>
          <w:b/>
          <w:bCs/>
          <w:sz w:val="22"/>
          <w:szCs w:val="22"/>
        </w:rPr>
        <w:t>:</w:t>
      </w:r>
      <w:r w:rsidRPr="002C3FEA">
        <w:rPr>
          <w:rFonts w:ascii="Arial" w:hAnsi="Arial" w:cs="Arial"/>
          <w:sz w:val="22"/>
          <w:szCs w:val="22"/>
        </w:rPr>
        <w:tab/>
      </w:r>
      <w:r w:rsidR="0079046C">
        <w:rPr>
          <w:rFonts w:ascii="Arial" w:hAnsi="Arial" w:cs="Arial"/>
          <w:sz w:val="22"/>
          <w:szCs w:val="22"/>
        </w:rPr>
        <w:t>Item</w:t>
      </w:r>
      <w:r w:rsidR="0079046C" w:rsidRPr="0079046C">
        <w:rPr>
          <w:rFonts w:ascii="Arial" w:hAnsi="Arial" w:cs="Arial"/>
          <w:sz w:val="22"/>
          <w:szCs w:val="22"/>
        </w:rPr>
        <w:t xml:space="preserve"> 5.2.6 </w:t>
      </w:r>
      <w:r w:rsidR="0079046C">
        <w:rPr>
          <w:rFonts w:ascii="Arial" w:hAnsi="Arial" w:cs="Arial"/>
          <w:sz w:val="22"/>
          <w:szCs w:val="22"/>
        </w:rPr>
        <w:t xml:space="preserve">it </w:t>
      </w:r>
      <w:r w:rsidR="0079046C" w:rsidRPr="0079046C">
        <w:rPr>
          <w:rFonts w:ascii="Arial" w:hAnsi="Arial" w:cs="Arial"/>
          <w:sz w:val="22"/>
          <w:szCs w:val="22"/>
        </w:rPr>
        <w:t>states that the vendor will be totally responsible for</w:t>
      </w:r>
      <w:r w:rsidR="0079046C">
        <w:rPr>
          <w:rFonts w:ascii="Arial" w:hAnsi="Arial" w:cs="Arial"/>
          <w:sz w:val="22"/>
          <w:szCs w:val="22"/>
        </w:rPr>
        <w:t xml:space="preserve"> all conversion-related costs. </w:t>
      </w:r>
      <w:r w:rsidR="0079046C" w:rsidRPr="0079046C">
        <w:rPr>
          <w:rFonts w:ascii="Arial" w:hAnsi="Arial" w:cs="Arial"/>
          <w:sz w:val="22"/>
          <w:szCs w:val="22"/>
        </w:rPr>
        <w:t>If the vendor is going to bear the cost of conversion, and the cost to the State is zero, please clarify what costs are being added to the evaluation?</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79046C" w:rsidRPr="0079046C">
        <w:rPr>
          <w:rFonts w:ascii="Arial" w:hAnsi="Arial" w:cs="Arial"/>
          <w:b/>
          <w:bCs/>
          <w:sz w:val="22"/>
          <w:szCs w:val="22"/>
        </w:rPr>
        <w:t>Based on the co</w:t>
      </w:r>
      <w:r w:rsidR="008F3BC2">
        <w:rPr>
          <w:rFonts w:ascii="Arial" w:hAnsi="Arial" w:cs="Arial"/>
          <w:b/>
          <w:bCs/>
          <w:sz w:val="22"/>
          <w:szCs w:val="22"/>
        </w:rPr>
        <w:t>nversion plan submitted by the V</w:t>
      </w:r>
      <w:r w:rsidR="0079046C" w:rsidRPr="0079046C">
        <w:rPr>
          <w:rFonts w:ascii="Arial" w:hAnsi="Arial" w:cs="Arial"/>
          <w:b/>
          <w:bCs/>
          <w:sz w:val="22"/>
          <w:szCs w:val="22"/>
        </w:rPr>
        <w:t>endor, costs the State will bear during a conversion will be</w:t>
      </w:r>
      <w:r w:rsidR="008F3BC2">
        <w:rPr>
          <w:rFonts w:ascii="Arial" w:hAnsi="Arial" w:cs="Arial"/>
          <w:b/>
          <w:bCs/>
          <w:sz w:val="22"/>
          <w:szCs w:val="22"/>
        </w:rPr>
        <w:t xml:space="preserve"> identified by the State and</w:t>
      </w:r>
      <w:r w:rsidR="0079046C" w:rsidRPr="0079046C">
        <w:rPr>
          <w:rFonts w:ascii="Arial" w:hAnsi="Arial" w:cs="Arial"/>
          <w:b/>
          <w:bCs/>
          <w:sz w:val="22"/>
          <w:szCs w:val="22"/>
        </w:rPr>
        <w:t xml:space="preserve"> taken into account (i.e., duplicate backbone circuits).</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79046C">
        <w:rPr>
          <w:rFonts w:ascii="Arial" w:hAnsi="Arial" w:cs="Arial"/>
          <w:b/>
          <w:bCs/>
          <w:sz w:val="22"/>
          <w:szCs w:val="22"/>
        </w:rPr>
        <w:t>60</w:t>
      </w:r>
      <w:r w:rsidRPr="002C3FEA">
        <w:rPr>
          <w:rFonts w:ascii="Arial" w:hAnsi="Arial" w:cs="Arial"/>
          <w:b/>
          <w:bCs/>
          <w:sz w:val="22"/>
          <w:szCs w:val="22"/>
        </w:rPr>
        <w:t>:</w:t>
      </w:r>
      <w:r w:rsidRPr="002C3FEA">
        <w:rPr>
          <w:rFonts w:ascii="Arial" w:hAnsi="Arial" w:cs="Arial"/>
          <w:sz w:val="22"/>
          <w:szCs w:val="22"/>
        </w:rPr>
        <w:tab/>
      </w:r>
      <w:r w:rsidR="0079046C" w:rsidRPr="0079046C">
        <w:rPr>
          <w:rFonts w:ascii="Arial" w:hAnsi="Arial" w:cs="Arial"/>
          <w:sz w:val="22"/>
          <w:szCs w:val="22"/>
        </w:rPr>
        <w:t xml:space="preserve">Is there </w:t>
      </w:r>
      <w:r w:rsidR="0079046C">
        <w:rPr>
          <w:rFonts w:ascii="Arial" w:hAnsi="Arial" w:cs="Arial"/>
          <w:sz w:val="22"/>
          <w:szCs w:val="22"/>
        </w:rPr>
        <w:t>consideration to convert existi</w:t>
      </w:r>
      <w:r w:rsidR="0079046C" w:rsidRPr="0079046C">
        <w:rPr>
          <w:rFonts w:ascii="Arial" w:hAnsi="Arial" w:cs="Arial"/>
          <w:sz w:val="22"/>
          <w:szCs w:val="22"/>
        </w:rPr>
        <w:t>n</w:t>
      </w:r>
      <w:r w:rsidR="0079046C">
        <w:rPr>
          <w:rFonts w:ascii="Arial" w:hAnsi="Arial" w:cs="Arial"/>
          <w:sz w:val="22"/>
          <w:szCs w:val="22"/>
        </w:rPr>
        <w:t>g</w:t>
      </w:r>
      <w:r w:rsidR="0079046C" w:rsidRPr="0079046C">
        <w:rPr>
          <w:rFonts w:ascii="Arial" w:hAnsi="Arial" w:cs="Arial"/>
          <w:sz w:val="22"/>
          <w:szCs w:val="22"/>
        </w:rPr>
        <w:t xml:space="preserve"> Centrex or POTS supported location to </w:t>
      </w:r>
      <w:proofErr w:type="spellStart"/>
      <w:r w:rsidR="0079046C" w:rsidRPr="0079046C">
        <w:rPr>
          <w:rFonts w:ascii="Arial" w:hAnsi="Arial" w:cs="Arial"/>
          <w:sz w:val="22"/>
          <w:szCs w:val="22"/>
        </w:rPr>
        <w:t>HostedVOIP</w:t>
      </w:r>
      <w:proofErr w:type="spellEnd"/>
      <w:r w:rsidR="0079046C" w:rsidRPr="0079046C">
        <w:rPr>
          <w:rFonts w:ascii="Arial" w:hAnsi="Arial" w:cs="Arial"/>
          <w:sz w:val="22"/>
          <w:szCs w:val="22"/>
        </w:rPr>
        <w:t xml:space="preserve"> or SIP </w:t>
      </w:r>
      <w:proofErr w:type="spellStart"/>
      <w:r w:rsidR="0079046C" w:rsidRPr="0079046C">
        <w:rPr>
          <w:rFonts w:ascii="Arial" w:hAnsi="Arial" w:cs="Arial"/>
          <w:sz w:val="22"/>
          <w:szCs w:val="22"/>
        </w:rPr>
        <w:t>trunking</w:t>
      </w:r>
      <w:proofErr w:type="spellEnd"/>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79046C">
        <w:rPr>
          <w:rFonts w:ascii="Arial" w:hAnsi="Arial" w:cs="Arial"/>
          <w:b/>
          <w:bCs/>
          <w:sz w:val="22"/>
          <w:szCs w:val="22"/>
        </w:rPr>
        <w:tab/>
      </w:r>
      <w:r w:rsidR="0079046C" w:rsidRPr="0079046C">
        <w:rPr>
          <w:rFonts w:ascii="Arial" w:hAnsi="Arial" w:cs="Arial"/>
          <w:b/>
          <w:bCs/>
          <w:sz w:val="22"/>
          <w:szCs w:val="22"/>
        </w:rPr>
        <w:t>The State is considering a future conversion from Centrex to a hosted VoIP solution that is being bid in Category VI.</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4A1024" w:rsidP="004B4F63">
      <w:pPr>
        <w:ind w:left="1620" w:hanging="1620"/>
        <w:jc w:val="both"/>
        <w:rPr>
          <w:rFonts w:ascii="Arial" w:hAnsi="Arial" w:cs="Arial"/>
          <w:sz w:val="22"/>
          <w:szCs w:val="22"/>
        </w:rPr>
      </w:pPr>
      <w:r>
        <w:rPr>
          <w:rFonts w:ascii="Arial" w:hAnsi="Arial" w:cs="Arial"/>
          <w:b/>
          <w:bCs/>
          <w:sz w:val="22"/>
          <w:szCs w:val="22"/>
        </w:rPr>
        <w:lastRenderedPageBreak/>
        <w:t>Question 61</w:t>
      </w:r>
      <w:r w:rsidR="002C15EC" w:rsidRPr="002C3FEA">
        <w:rPr>
          <w:rFonts w:ascii="Arial" w:hAnsi="Arial" w:cs="Arial"/>
          <w:b/>
          <w:bCs/>
          <w:sz w:val="22"/>
          <w:szCs w:val="22"/>
        </w:rPr>
        <w:t>:</w:t>
      </w:r>
      <w:r w:rsidR="002C15EC" w:rsidRPr="002C3FEA">
        <w:rPr>
          <w:rFonts w:ascii="Arial" w:hAnsi="Arial" w:cs="Arial"/>
          <w:sz w:val="22"/>
          <w:szCs w:val="22"/>
        </w:rPr>
        <w:tab/>
      </w:r>
      <w:r w:rsidRPr="004A1024">
        <w:rPr>
          <w:rFonts w:ascii="Arial" w:hAnsi="Arial" w:cs="Arial"/>
          <w:sz w:val="22"/>
          <w:szCs w:val="22"/>
        </w:rPr>
        <w:t>To assist the vendor in being as accurate as possible in pricing and provisioning voice and data services, would the State consider providing the agency/entity name that goes with the address data provided, as well as any other descriptive details that may be available?</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A1024">
        <w:rPr>
          <w:rFonts w:ascii="Arial" w:hAnsi="Arial" w:cs="Arial"/>
          <w:b/>
          <w:bCs/>
          <w:sz w:val="22"/>
          <w:szCs w:val="22"/>
        </w:rPr>
        <w:tab/>
      </w:r>
      <w:r w:rsidR="004A1024" w:rsidRPr="004A1024">
        <w:rPr>
          <w:rFonts w:ascii="Arial" w:hAnsi="Arial" w:cs="Arial"/>
          <w:b/>
          <w:bCs/>
          <w:sz w:val="22"/>
          <w:szCs w:val="22"/>
        </w:rPr>
        <w:t xml:space="preserve">No, the inventories included give address information that the State </w:t>
      </w:r>
      <w:r w:rsidR="00ED6CE1">
        <w:rPr>
          <w:rFonts w:ascii="Arial" w:hAnsi="Arial" w:cs="Arial"/>
          <w:b/>
          <w:bCs/>
          <w:sz w:val="22"/>
          <w:szCs w:val="22"/>
        </w:rPr>
        <w:t>believes</w:t>
      </w:r>
      <w:r w:rsidR="004A1024" w:rsidRPr="004A1024">
        <w:rPr>
          <w:rFonts w:ascii="Arial" w:hAnsi="Arial" w:cs="Arial"/>
          <w:b/>
          <w:bCs/>
          <w:sz w:val="22"/>
          <w:szCs w:val="22"/>
        </w:rPr>
        <w:t xml:space="preserve"> is sufficient.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E84E50" w:rsidRDefault="004A1024" w:rsidP="004B4F63">
      <w:pPr>
        <w:ind w:left="1620" w:hanging="1620"/>
        <w:jc w:val="both"/>
        <w:rPr>
          <w:rFonts w:ascii="Arial" w:hAnsi="Arial" w:cs="Arial"/>
          <w:sz w:val="22"/>
          <w:szCs w:val="22"/>
        </w:rPr>
      </w:pPr>
      <w:r w:rsidRPr="00E84E50">
        <w:rPr>
          <w:rFonts w:ascii="Arial" w:hAnsi="Arial" w:cs="Arial"/>
          <w:b/>
          <w:bCs/>
          <w:sz w:val="22"/>
          <w:szCs w:val="22"/>
        </w:rPr>
        <w:t>Question 62</w:t>
      </w:r>
      <w:r w:rsidR="002C15EC" w:rsidRPr="00E84E50">
        <w:rPr>
          <w:rFonts w:ascii="Arial" w:hAnsi="Arial" w:cs="Arial"/>
          <w:b/>
          <w:bCs/>
          <w:sz w:val="22"/>
          <w:szCs w:val="22"/>
        </w:rPr>
        <w:t>:</w:t>
      </w:r>
      <w:r w:rsidR="002C15EC" w:rsidRPr="00E84E50">
        <w:rPr>
          <w:rFonts w:ascii="Arial" w:hAnsi="Arial" w:cs="Arial"/>
          <w:sz w:val="22"/>
          <w:szCs w:val="22"/>
        </w:rPr>
        <w:tab/>
      </w:r>
      <w:r w:rsidRPr="00E84E50">
        <w:rPr>
          <w:rFonts w:ascii="Arial" w:hAnsi="Arial" w:cs="Arial"/>
          <w:sz w:val="22"/>
          <w:szCs w:val="22"/>
        </w:rPr>
        <w:t>Many of the point to point T1s have simple descriptions for termination points such as ‘Telco CO’. Please clarify exact addresses for any such facility referenced in the RFP?</w:t>
      </w:r>
    </w:p>
    <w:p w:rsidR="002C15EC" w:rsidRPr="00E84E50"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E84E50">
        <w:rPr>
          <w:rFonts w:ascii="Arial" w:hAnsi="Arial" w:cs="Arial"/>
          <w:b/>
          <w:bCs/>
          <w:sz w:val="22"/>
          <w:szCs w:val="22"/>
        </w:rPr>
        <w:t>Response:</w:t>
      </w:r>
      <w:r w:rsidR="004A1024" w:rsidRPr="00E84E50">
        <w:rPr>
          <w:rFonts w:ascii="Arial" w:hAnsi="Arial" w:cs="Arial"/>
          <w:b/>
          <w:bCs/>
          <w:sz w:val="22"/>
          <w:szCs w:val="22"/>
        </w:rPr>
        <w:tab/>
        <w:t xml:space="preserve">Updated information for these point to point T1s are included </w:t>
      </w:r>
      <w:r w:rsidR="00CF0CA5">
        <w:rPr>
          <w:rFonts w:ascii="Arial" w:hAnsi="Arial" w:cs="Arial"/>
          <w:b/>
          <w:bCs/>
          <w:sz w:val="22"/>
          <w:szCs w:val="22"/>
        </w:rPr>
        <w:t>in the REVISED Attachment A, Category I.</w:t>
      </w:r>
      <w:r w:rsidR="004A1024" w:rsidRPr="00E84E50">
        <w:rPr>
          <w:rFonts w:ascii="Arial" w:hAnsi="Arial" w:cs="Arial"/>
          <w:b/>
          <w:bCs/>
          <w:sz w:val="22"/>
          <w:szCs w:val="22"/>
        </w:rPr>
        <w:t xml:space="preserve">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E84E50" w:rsidRDefault="002C15EC" w:rsidP="004B4F63">
      <w:pPr>
        <w:ind w:left="1620" w:hanging="1620"/>
        <w:jc w:val="both"/>
        <w:rPr>
          <w:rFonts w:ascii="Arial" w:hAnsi="Arial" w:cs="Arial"/>
          <w:sz w:val="22"/>
          <w:szCs w:val="22"/>
        </w:rPr>
      </w:pPr>
      <w:r w:rsidRPr="00E84E50">
        <w:rPr>
          <w:rFonts w:ascii="Arial" w:hAnsi="Arial" w:cs="Arial"/>
          <w:b/>
          <w:bCs/>
          <w:sz w:val="22"/>
          <w:szCs w:val="22"/>
        </w:rPr>
        <w:t xml:space="preserve">Question </w:t>
      </w:r>
      <w:r w:rsidR="004A1024" w:rsidRPr="00E84E50">
        <w:rPr>
          <w:rFonts w:ascii="Arial" w:hAnsi="Arial" w:cs="Arial"/>
          <w:b/>
          <w:bCs/>
          <w:sz w:val="22"/>
          <w:szCs w:val="22"/>
        </w:rPr>
        <w:t>63</w:t>
      </w:r>
      <w:r w:rsidRPr="00E84E50">
        <w:rPr>
          <w:rFonts w:ascii="Arial" w:hAnsi="Arial" w:cs="Arial"/>
          <w:b/>
          <w:bCs/>
          <w:sz w:val="22"/>
          <w:szCs w:val="22"/>
        </w:rPr>
        <w:t>:</w:t>
      </w:r>
      <w:r w:rsidRPr="00E84E50">
        <w:rPr>
          <w:rFonts w:ascii="Arial" w:hAnsi="Arial" w:cs="Arial"/>
          <w:sz w:val="22"/>
          <w:szCs w:val="22"/>
        </w:rPr>
        <w:tab/>
      </w:r>
      <w:r w:rsidR="004A1024" w:rsidRPr="00E84E50">
        <w:rPr>
          <w:rFonts w:ascii="Arial" w:hAnsi="Arial" w:cs="Arial"/>
          <w:sz w:val="22"/>
          <w:szCs w:val="22"/>
        </w:rPr>
        <w:t>Please specify any existing locations that currently will require diverse entrances and/or fully protected services?</w:t>
      </w:r>
    </w:p>
    <w:p w:rsidR="002C15EC" w:rsidRPr="00E84E50" w:rsidRDefault="002C15EC" w:rsidP="004B4F63">
      <w:pPr>
        <w:ind w:left="1620" w:hanging="1620"/>
        <w:jc w:val="both"/>
        <w:rPr>
          <w:rFonts w:ascii="Arial" w:hAnsi="Arial" w:cs="Arial"/>
          <w:sz w:val="22"/>
          <w:szCs w:val="22"/>
        </w:rPr>
      </w:pPr>
    </w:p>
    <w:p w:rsidR="00E84E50" w:rsidRDefault="002C15EC" w:rsidP="004B4F63">
      <w:pPr>
        <w:ind w:left="1620" w:hanging="1620"/>
        <w:jc w:val="both"/>
        <w:rPr>
          <w:rFonts w:ascii="Arial" w:hAnsi="Arial" w:cs="Arial"/>
          <w:b/>
          <w:bCs/>
          <w:sz w:val="22"/>
          <w:szCs w:val="22"/>
        </w:rPr>
      </w:pPr>
      <w:r w:rsidRPr="00E84E50">
        <w:rPr>
          <w:rFonts w:ascii="Arial" w:hAnsi="Arial" w:cs="Arial"/>
          <w:b/>
          <w:bCs/>
          <w:sz w:val="22"/>
          <w:szCs w:val="22"/>
        </w:rPr>
        <w:t>Response:</w:t>
      </w:r>
    </w:p>
    <w:tbl>
      <w:tblPr>
        <w:tblStyle w:val="TableGrid"/>
        <w:tblW w:w="0" w:type="auto"/>
        <w:tblInd w:w="1620" w:type="dxa"/>
        <w:tblLook w:val="04A0" w:firstRow="1" w:lastRow="0" w:firstColumn="1" w:lastColumn="0" w:noHBand="0" w:noVBand="1"/>
      </w:tblPr>
      <w:tblGrid>
        <w:gridCol w:w="1615"/>
        <w:gridCol w:w="6115"/>
      </w:tblGrid>
      <w:tr w:rsidR="00E84E50" w:rsidRPr="00753EA3" w:rsidTr="00C80D8B">
        <w:tc>
          <w:tcPr>
            <w:tcW w:w="1615" w:type="dxa"/>
          </w:tcPr>
          <w:p w:rsidR="00E84E50" w:rsidRPr="00753EA3" w:rsidRDefault="00E84E50" w:rsidP="00C80D8B">
            <w:pPr>
              <w:jc w:val="both"/>
              <w:rPr>
                <w:rFonts w:ascii="Arial" w:hAnsi="Arial" w:cs="Arial"/>
                <w:b/>
                <w:bCs/>
                <w:sz w:val="22"/>
                <w:szCs w:val="22"/>
              </w:rPr>
            </w:pPr>
            <w:r w:rsidRPr="00753EA3">
              <w:rPr>
                <w:rFonts w:ascii="Arial" w:hAnsi="Arial" w:cs="Arial"/>
                <w:b/>
                <w:bCs/>
                <w:sz w:val="22"/>
                <w:szCs w:val="22"/>
              </w:rPr>
              <w:t>Circuit Type</w:t>
            </w:r>
          </w:p>
        </w:tc>
        <w:tc>
          <w:tcPr>
            <w:tcW w:w="6115" w:type="dxa"/>
          </w:tcPr>
          <w:p w:rsidR="00E84E50" w:rsidRPr="00753EA3" w:rsidRDefault="00E84E50" w:rsidP="00C80D8B">
            <w:pPr>
              <w:jc w:val="both"/>
              <w:rPr>
                <w:rFonts w:ascii="Arial" w:hAnsi="Arial" w:cs="Arial"/>
                <w:b/>
                <w:bCs/>
                <w:sz w:val="22"/>
                <w:szCs w:val="22"/>
              </w:rPr>
            </w:pPr>
            <w:r w:rsidRPr="00753EA3">
              <w:rPr>
                <w:rFonts w:ascii="Arial" w:hAnsi="Arial" w:cs="Arial"/>
                <w:b/>
                <w:bCs/>
                <w:sz w:val="22"/>
                <w:szCs w:val="22"/>
              </w:rPr>
              <w:t>Address</w:t>
            </w:r>
          </w:p>
        </w:tc>
      </w:tr>
      <w:tr w:rsidR="00E84E50" w:rsidRPr="00753EA3" w:rsidTr="00C80D8B">
        <w:tc>
          <w:tcPr>
            <w:tcW w:w="1615" w:type="dxa"/>
          </w:tcPr>
          <w:p w:rsidR="00E84E50" w:rsidRPr="00753EA3" w:rsidRDefault="00E84E50" w:rsidP="00C80D8B">
            <w:pPr>
              <w:jc w:val="both"/>
              <w:rPr>
                <w:rFonts w:ascii="Arial" w:hAnsi="Arial" w:cs="Arial"/>
                <w:b/>
                <w:bCs/>
                <w:sz w:val="22"/>
                <w:szCs w:val="22"/>
              </w:rPr>
            </w:pPr>
            <w:r w:rsidRPr="00753EA3">
              <w:rPr>
                <w:rFonts w:ascii="Arial" w:hAnsi="Arial" w:cs="Arial"/>
                <w:b/>
                <w:bCs/>
                <w:sz w:val="22"/>
                <w:szCs w:val="22"/>
              </w:rPr>
              <w:t>MPLS</w:t>
            </w:r>
          </w:p>
        </w:tc>
        <w:tc>
          <w:tcPr>
            <w:tcW w:w="6115" w:type="dxa"/>
          </w:tcPr>
          <w:p w:rsidR="00E84E50" w:rsidRPr="00753EA3" w:rsidRDefault="00E84E50" w:rsidP="00C80D8B">
            <w:pPr>
              <w:jc w:val="both"/>
              <w:rPr>
                <w:rFonts w:ascii="Arial" w:hAnsi="Arial" w:cs="Arial"/>
                <w:b/>
                <w:bCs/>
                <w:sz w:val="22"/>
                <w:szCs w:val="22"/>
              </w:rPr>
            </w:pPr>
            <w:r w:rsidRPr="00753EA3">
              <w:rPr>
                <w:rFonts w:ascii="Arial" w:hAnsi="Arial" w:cs="Arial"/>
                <w:b/>
                <w:bCs/>
                <w:sz w:val="22"/>
                <w:szCs w:val="22"/>
              </w:rPr>
              <w:t xml:space="preserve">1 </w:t>
            </w:r>
            <w:proofErr w:type="spellStart"/>
            <w:r w:rsidRPr="00753EA3">
              <w:rPr>
                <w:rFonts w:ascii="Arial" w:hAnsi="Arial" w:cs="Arial"/>
                <w:b/>
                <w:bCs/>
                <w:sz w:val="22"/>
                <w:szCs w:val="22"/>
              </w:rPr>
              <w:t>Mema</w:t>
            </w:r>
            <w:proofErr w:type="spellEnd"/>
            <w:r w:rsidRPr="00753EA3">
              <w:rPr>
                <w:rFonts w:ascii="Arial" w:hAnsi="Arial" w:cs="Arial"/>
                <w:b/>
                <w:bCs/>
                <w:sz w:val="22"/>
                <w:szCs w:val="22"/>
              </w:rPr>
              <w:t xml:space="preserve"> Dr, Pearl, MS 39208</w:t>
            </w:r>
          </w:p>
        </w:tc>
      </w:tr>
      <w:tr w:rsidR="00E84E50" w:rsidRPr="00753EA3" w:rsidTr="00C80D8B">
        <w:tc>
          <w:tcPr>
            <w:tcW w:w="1615" w:type="dxa"/>
          </w:tcPr>
          <w:p w:rsidR="00E84E50" w:rsidRPr="00753EA3" w:rsidRDefault="00E84E50" w:rsidP="00C80D8B">
            <w:pPr>
              <w:jc w:val="both"/>
              <w:rPr>
                <w:rFonts w:ascii="Arial" w:hAnsi="Arial" w:cs="Arial"/>
                <w:b/>
                <w:bCs/>
                <w:sz w:val="22"/>
                <w:szCs w:val="22"/>
              </w:rPr>
            </w:pPr>
            <w:r w:rsidRPr="00753EA3">
              <w:rPr>
                <w:rFonts w:ascii="Arial" w:hAnsi="Arial" w:cs="Arial"/>
                <w:b/>
                <w:bCs/>
                <w:sz w:val="22"/>
                <w:szCs w:val="22"/>
              </w:rPr>
              <w:t>MPLS</w:t>
            </w:r>
          </w:p>
        </w:tc>
        <w:tc>
          <w:tcPr>
            <w:tcW w:w="6115" w:type="dxa"/>
          </w:tcPr>
          <w:p w:rsidR="00E84E50" w:rsidRPr="00753EA3" w:rsidRDefault="00E84E50" w:rsidP="00C80D8B">
            <w:pPr>
              <w:jc w:val="both"/>
              <w:rPr>
                <w:rFonts w:ascii="Arial" w:hAnsi="Arial" w:cs="Arial"/>
                <w:b/>
                <w:bCs/>
                <w:sz w:val="22"/>
                <w:szCs w:val="22"/>
              </w:rPr>
            </w:pPr>
            <w:r w:rsidRPr="00753EA3">
              <w:rPr>
                <w:rFonts w:ascii="Arial" w:hAnsi="Arial" w:cs="Arial"/>
                <w:b/>
                <w:bCs/>
                <w:sz w:val="22"/>
                <w:szCs w:val="22"/>
              </w:rPr>
              <w:t>1286 Gluckstadt Rd, Gluckstadt, MS 39110</w:t>
            </w:r>
          </w:p>
        </w:tc>
      </w:tr>
      <w:tr w:rsidR="00E84E50" w:rsidRPr="00753EA3" w:rsidTr="00C80D8B">
        <w:tc>
          <w:tcPr>
            <w:tcW w:w="1615" w:type="dxa"/>
          </w:tcPr>
          <w:p w:rsidR="00E84E50" w:rsidRPr="00753EA3" w:rsidRDefault="00E84E50" w:rsidP="00C80D8B">
            <w:pPr>
              <w:jc w:val="both"/>
              <w:rPr>
                <w:rFonts w:ascii="Arial" w:hAnsi="Arial" w:cs="Arial"/>
                <w:b/>
                <w:bCs/>
                <w:sz w:val="22"/>
                <w:szCs w:val="22"/>
              </w:rPr>
            </w:pPr>
            <w:r w:rsidRPr="00753EA3">
              <w:rPr>
                <w:rFonts w:ascii="Arial" w:hAnsi="Arial" w:cs="Arial"/>
                <w:b/>
                <w:bCs/>
                <w:sz w:val="22"/>
                <w:szCs w:val="22"/>
              </w:rPr>
              <w:t>MPLS</w:t>
            </w:r>
          </w:p>
        </w:tc>
        <w:tc>
          <w:tcPr>
            <w:tcW w:w="6115" w:type="dxa"/>
          </w:tcPr>
          <w:p w:rsidR="00E84E50" w:rsidRPr="00753EA3" w:rsidRDefault="00E84E50" w:rsidP="00C80D8B">
            <w:pPr>
              <w:jc w:val="both"/>
              <w:rPr>
                <w:rFonts w:ascii="Arial" w:hAnsi="Arial" w:cs="Arial"/>
                <w:b/>
                <w:bCs/>
                <w:sz w:val="22"/>
                <w:szCs w:val="22"/>
              </w:rPr>
            </w:pPr>
            <w:r w:rsidRPr="00753EA3">
              <w:rPr>
                <w:rFonts w:ascii="Arial" w:hAnsi="Arial" w:cs="Arial"/>
                <w:b/>
                <w:bCs/>
                <w:sz w:val="22"/>
                <w:szCs w:val="22"/>
              </w:rPr>
              <w:t>1281 Hwy 51, Madison, MS 39110</w:t>
            </w:r>
          </w:p>
        </w:tc>
      </w:tr>
      <w:tr w:rsidR="00E84E50" w:rsidRPr="00753EA3" w:rsidTr="00C80D8B">
        <w:tc>
          <w:tcPr>
            <w:tcW w:w="1615" w:type="dxa"/>
          </w:tcPr>
          <w:p w:rsidR="00E84E50" w:rsidRPr="00753EA3" w:rsidRDefault="00E84E50" w:rsidP="00C80D8B">
            <w:pPr>
              <w:jc w:val="both"/>
              <w:rPr>
                <w:rFonts w:ascii="Arial" w:hAnsi="Arial" w:cs="Arial"/>
                <w:b/>
                <w:bCs/>
                <w:sz w:val="22"/>
                <w:szCs w:val="22"/>
              </w:rPr>
            </w:pPr>
            <w:r w:rsidRPr="00753EA3">
              <w:rPr>
                <w:rFonts w:ascii="Arial" w:hAnsi="Arial" w:cs="Arial"/>
                <w:b/>
                <w:bCs/>
                <w:sz w:val="22"/>
                <w:szCs w:val="22"/>
              </w:rPr>
              <w:t>Ethernet</w:t>
            </w:r>
          </w:p>
        </w:tc>
        <w:tc>
          <w:tcPr>
            <w:tcW w:w="6115" w:type="dxa"/>
          </w:tcPr>
          <w:p w:rsidR="00E84E50" w:rsidRPr="00753EA3" w:rsidRDefault="00E84E50" w:rsidP="00C80D8B">
            <w:pPr>
              <w:jc w:val="both"/>
              <w:rPr>
                <w:rFonts w:ascii="Arial" w:hAnsi="Arial" w:cs="Arial"/>
                <w:b/>
                <w:bCs/>
                <w:sz w:val="22"/>
                <w:szCs w:val="22"/>
              </w:rPr>
            </w:pPr>
            <w:r w:rsidRPr="00753EA3">
              <w:rPr>
                <w:rFonts w:ascii="Arial" w:hAnsi="Arial" w:cs="Arial"/>
                <w:b/>
                <w:bCs/>
                <w:sz w:val="22"/>
                <w:szCs w:val="22"/>
              </w:rPr>
              <w:t>500 Clinton Center Drive, Clinton, MS 39056</w:t>
            </w:r>
          </w:p>
        </w:tc>
      </w:tr>
    </w:tbl>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4A1024" w:rsidP="004B4F63">
      <w:pPr>
        <w:ind w:left="1620" w:hanging="1620"/>
        <w:jc w:val="both"/>
        <w:rPr>
          <w:rFonts w:ascii="Arial" w:hAnsi="Arial" w:cs="Arial"/>
          <w:sz w:val="22"/>
          <w:szCs w:val="22"/>
        </w:rPr>
      </w:pPr>
      <w:r>
        <w:rPr>
          <w:rFonts w:ascii="Arial" w:hAnsi="Arial" w:cs="Arial"/>
          <w:b/>
          <w:bCs/>
          <w:sz w:val="22"/>
          <w:szCs w:val="22"/>
        </w:rPr>
        <w:t>Question 64</w:t>
      </w:r>
      <w:r w:rsidR="002C15EC" w:rsidRPr="002C3FEA">
        <w:rPr>
          <w:rFonts w:ascii="Arial" w:hAnsi="Arial" w:cs="Arial"/>
          <w:b/>
          <w:bCs/>
          <w:sz w:val="22"/>
          <w:szCs w:val="22"/>
        </w:rPr>
        <w:t>:</w:t>
      </w:r>
      <w:r w:rsidR="002C15EC" w:rsidRPr="002C3FEA">
        <w:rPr>
          <w:rFonts w:ascii="Arial" w:hAnsi="Arial" w:cs="Arial"/>
          <w:sz w:val="22"/>
          <w:szCs w:val="22"/>
        </w:rPr>
        <w:tab/>
      </w:r>
      <w:r w:rsidRPr="004A1024">
        <w:rPr>
          <w:rFonts w:ascii="Arial" w:hAnsi="Arial" w:cs="Arial"/>
          <w:sz w:val="22"/>
          <w:szCs w:val="22"/>
        </w:rPr>
        <w:t>Many locations show multiple services at a single location. Is it up to the provider to determine how to deliver all services to a location or will the State list services that must be delivered on separate physical paths or equipment?</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A1024">
        <w:rPr>
          <w:rFonts w:ascii="Arial" w:hAnsi="Arial" w:cs="Arial"/>
          <w:b/>
          <w:bCs/>
          <w:sz w:val="22"/>
          <w:szCs w:val="22"/>
        </w:rPr>
        <w:tab/>
      </w:r>
      <w:r w:rsidR="008F3BC2">
        <w:rPr>
          <w:rFonts w:ascii="Arial" w:hAnsi="Arial" w:cs="Arial"/>
          <w:b/>
          <w:bCs/>
          <w:sz w:val="22"/>
          <w:szCs w:val="22"/>
        </w:rPr>
        <w:t>The State will list services that must be delivered on s</w:t>
      </w:r>
      <w:r w:rsidR="004A1024" w:rsidRPr="004A1024">
        <w:rPr>
          <w:rFonts w:ascii="Arial" w:hAnsi="Arial" w:cs="Arial"/>
          <w:b/>
          <w:bCs/>
          <w:sz w:val="22"/>
          <w:szCs w:val="22"/>
        </w:rPr>
        <w:t>eparate physical paths and equipment.</w:t>
      </w:r>
    </w:p>
    <w:p w:rsidR="002C15EC" w:rsidRDefault="002C15EC" w:rsidP="004B4F63">
      <w:pPr>
        <w:ind w:left="1620" w:hanging="1620"/>
        <w:jc w:val="both"/>
        <w:rPr>
          <w:rFonts w:ascii="Arial" w:hAnsi="Arial" w:cs="Arial"/>
          <w:b/>
          <w:bCs/>
          <w:sz w:val="22"/>
          <w:szCs w:val="22"/>
        </w:rPr>
      </w:pPr>
    </w:p>
    <w:p w:rsidR="002C15EC" w:rsidRPr="00E84E50" w:rsidRDefault="004A1024" w:rsidP="004B4F63">
      <w:pPr>
        <w:ind w:left="1620" w:hanging="1620"/>
        <w:jc w:val="both"/>
        <w:rPr>
          <w:rFonts w:ascii="Arial" w:hAnsi="Arial" w:cs="Arial"/>
          <w:sz w:val="22"/>
          <w:szCs w:val="22"/>
        </w:rPr>
      </w:pPr>
      <w:r w:rsidRPr="00E84E50">
        <w:rPr>
          <w:rFonts w:ascii="Arial" w:hAnsi="Arial" w:cs="Arial"/>
          <w:b/>
          <w:bCs/>
          <w:sz w:val="22"/>
          <w:szCs w:val="22"/>
        </w:rPr>
        <w:t>Question 65</w:t>
      </w:r>
      <w:r w:rsidR="002C15EC" w:rsidRPr="00E84E50">
        <w:rPr>
          <w:rFonts w:ascii="Arial" w:hAnsi="Arial" w:cs="Arial"/>
          <w:b/>
          <w:bCs/>
          <w:sz w:val="22"/>
          <w:szCs w:val="22"/>
        </w:rPr>
        <w:t>:</w:t>
      </w:r>
      <w:r w:rsidR="002C15EC" w:rsidRPr="00E84E50">
        <w:rPr>
          <w:rFonts w:ascii="Arial" w:hAnsi="Arial" w:cs="Arial"/>
          <w:sz w:val="22"/>
          <w:szCs w:val="22"/>
        </w:rPr>
        <w:tab/>
      </w:r>
      <w:r w:rsidRPr="00E84E50">
        <w:rPr>
          <w:rFonts w:ascii="Arial" w:hAnsi="Arial" w:cs="Arial"/>
          <w:sz w:val="22"/>
          <w:szCs w:val="22"/>
        </w:rPr>
        <w:t>Within Category I, there is an inventory tab called "Point to Point T1s."  However, on the "Voice Evaluation Costs" tab of Category I, there is not a line item labeled "Point to Point T1s" for pricing to be input for Point to Point T1s. Does the State intend for vendors to provide pricing for point to point T1s since inventory is also provided?</w:t>
      </w:r>
    </w:p>
    <w:p w:rsidR="002C15EC" w:rsidRPr="00E84E50"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E84E50">
        <w:rPr>
          <w:rFonts w:ascii="Arial" w:hAnsi="Arial" w:cs="Arial"/>
          <w:b/>
          <w:bCs/>
          <w:sz w:val="22"/>
          <w:szCs w:val="22"/>
        </w:rPr>
        <w:t>Response:</w:t>
      </w:r>
      <w:r w:rsidR="004A1024" w:rsidRPr="00E84E50">
        <w:rPr>
          <w:rFonts w:ascii="Arial" w:hAnsi="Arial" w:cs="Arial"/>
          <w:b/>
          <w:bCs/>
          <w:sz w:val="22"/>
          <w:szCs w:val="22"/>
        </w:rPr>
        <w:tab/>
      </w:r>
      <w:r w:rsidR="00E84E50" w:rsidRPr="00E84E50">
        <w:rPr>
          <w:rFonts w:ascii="Arial" w:hAnsi="Arial" w:cs="Arial"/>
          <w:b/>
          <w:bCs/>
          <w:sz w:val="22"/>
          <w:szCs w:val="22"/>
        </w:rPr>
        <w:t>Yes, a line item has been added to the “Cost Submissio</w:t>
      </w:r>
      <w:r w:rsidR="00E84E50">
        <w:rPr>
          <w:rFonts w:ascii="Arial" w:hAnsi="Arial" w:cs="Arial"/>
          <w:b/>
          <w:bCs/>
          <w:sz w:val="22"/>
          <w:szCs w:val="22"/>
        </w:rPr>
        <w:t xml:space="preserve">n” tab for “Point to Point T1” </w:t>
      </w:r>
      <w:r w:rsidR="00E84E50" w:rsidRPr="00E84E50">
        <w:rPr>
          <w:rFonts w:ascii="Arial" w:hAnsi="Arial" w:cs="Arial"/>
          <w:b/>
          <w:bCs/>
          <w:sz w:val="22"/>
          <w:szCs w:val="22"/>
        </w:rPr>
        <w:t>to allow for the inventory to be priced as a whole.</w:t>
      </w:r>
      <w:r w:rsidR="00E84E50">
        <w:rPr>
          <w:rFonts w:ascii="Arial" w:hAnsi="Arial" w:cs="Arial"/>
          <w:b/>
          <w:bCs/>
          <w:sz w:val="22"/>
          <w:szCs w:val="22"/>
        </w:rPr>
        <w:t xml:space="preserve"> Please see </w:t>
      </w:r>
      <w:r w:rsidR="00CF0CA5">
        <w:rPr>
          <w:rFonts w:ascii="Arial" w:hAnsi="Arial" w:cs="Arial"/>
          <w:b/>
          <w:bCs/>
          <w:sz w:val="22"/>
          <w:szCs w:val="22"/>
        </w:rPr>
        <w:t>the REVISED Attachment A, Category I</w:t>
      </w:r>
      <w:r w:rsidR="000F3A5E">
        <w:rPr>
          <w:rFonts w:ascii="Arial" w:hAnsi="Arial" w:cs="Arial"/>
          <w:b/>
          <w:bCs/>
          <w:sz w:val="22"/>
          <w:szCs w:val="22"/>
        </w:rPr>
        <w:t>.</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4A1024" w:rsidP="004B4F63">
      <w:pPr>
        <w:ind w:left="1620" w:hanging="1620"/>
        <w:jc w:val="both"/>
        <w:rPr>
          <w:rFonts w:ascii="Arial" w:hAnsi="Arial" w:cs="Arial"/>
          <w:sz w:val="22"/>
          <w:szCs w:val="22"/>
        </w:rPr>
      </w:pPr>
      <w:r>
        <w:rPr>
          <w:rFonts w:ascii="Arial" w:hAnsi="Arial" w:cs="Arial"/>
          <w:b/>
          <w:bCs/>
          <w:sz w:val="22"/>
          <w:szCs w:val="22"/>
        </w:rPr>
        <w:t>Question 66</w:t>
      </w:r>
      <w:r w:rsidR="002C15EC" w:rsidRPr="002C3FEA">
        <w:rPr>
          <w:rFonts w:ascii="Arial" w:hAnsi="Arial" w:cs="Arial"/>
          <w:b/>
          <w:bCs/>
          <w:sz w:val="22"/>
          <w:szCs w:val="22"/>
        </w:rPr>
        <w:t>:</w:t>
      </w:r>
      <w:r w:rsidR="002C15EC" w:rsidRPr="002C3FEA">
        <w:rPr>
          <w:rFonts w:ascii="Arial" w:hAnsi="Arial" w:cs="Arial"/>
          <w:sz w:val="22"/>
          <w:szCs w:val="22"/>
        </w:rPr>
        <w:tab/>
      </w:r>
      <w:r w:rsidRPr="004A1024">
        <w:rPr>
          <w:rFonts w:ascii="Arial" w:hAnsi="Arial" w:cs="Arial"/>
          <w:sz w:val="22"/>
          <w:szCs w:val="22"/>
        </w:rPr>
        <w:t xml:space="preserve">These items in Category I &amp; II are all VoIP based services- Can Hosted VoIP </w:t>
      </w:r>
      <w:r>
        <w:rPr>
          <w:rFonts w:ascii="Arial" w:hAnsi="Arial" w:cs="Arial"/>
          <w:sz w:val="22"/>
          <w:szCs w:val="22"/>
        </w:rPr>
        <w:t>providers bid specifically on</w:t>
      </w:r>
      <w:r w:rsidRPr="004A1024">
        <w:rPr>
          <w:rFonts w:ascii="Arial" w:hAnsi="Arial" w:cs="Arial"/>
          <w:sz w:val="22"/>
          <w:szCs w:val="22"/>
        </w:rPr>
        <w:t xml:space="preserve"> these elements without bidding on the entire Category I and Category II?</w:t>
      </w:r>
    </w:p>
    <w:p w:rsidR="002C15EC" w:rsidRPr="002C3FEA" w:rsidRDefault="002C15EC" w:rsidP="004B4F63">
      <w:pPr>
        <w:ind w:left="1620" w:hanging="1620"/>
        <w:jc w:val="both"/>
        <w:rPr>
          <w:rFonts w:ascii="Arial" w:hAnsi="Arial" w:cs="Arial"/>
          <w:sz w:val="22"/>
          <w:szCs w:val="22"/>
        </w:rPr>
      </w:pPr>
    </w:p>
    <w:p w:rsidR="004A1024"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A1024">
        <w:rPr>
          <w:rFonts w:ascii="Arial" w:hAnsi="Arial" w:cs="Arial"/>
          <w:b/>
          <w:bCs/>
          <w:sz w:val="22"/>
          <w:szCs w:val="22"/>
        </w:rPr>
        <w:tab/>
        <w:t xml:space="preserve">No. </w:t>
      </w:r>
      <w:r w:rsidR="004A1024" w:rsidRPr="004A1024">
        <w:rPr>
          <w:rFonts w:ascii="Arial" w:hAnsi="Arial" w:cs="Arial"/>
          <w:b/>
          <w:bCs/>
          <w:sz w:val="22"/>
          <w:szCs w:val="22"/>
        </w:rPr>
        <w:t>The State will a</w:t>
      </w:r>
      <w:r w:rsidR="00ED6CE1">
        <w:rPr>
          <w:rFonts w:ascii="Arial" w:hAnsi="Arial" w:cs="Arial"/>
          <w:b/>
          <w:bCs/>
          <w:sz w:val="22"/>
          <w:szCs w:val="22"/>
        </w:rPr>
        <w:t>ward each category to a single Vendor; therefore, V</w:t>
      </w:r>
      <w:r w:rsidR="004A1024" w:rsidRPr="004A1024">
        <w:rPr>
          <w:rFonts w:ascii="Arial" w:hAnsi="Arial" w:cs="Arial"/>
          <w:b/>
          <w:bCs/>
          <w:sz w:val="22"/>
          <w:szCs w:val="22"/>
        </w:rPr>
        <w:t>endors must propose all</w:t>
      </w:r>
      <w:r w:rsidR="004A1024">
        <w:rPr>
          <w:rFonts w:ascii="Arial" w:hAnsi="Arial" w:cs="Arial"/>
          <w:b/>
          <w:bCs/>
          <w:sz w:val="22"/>
          <w:szCs w:val="22"/>
        </w:rPr>
        <w:t xml:space="preserve"> services in a given category. </w:t>
      </w:r>
    </w:p>
    <w:p w:rsidR="004B4F63" w:rsidRDefault="004B4F63" w:rsidP="004B4F63">
      <w:pPr>
        <w:ind w:left="1620" w:hanging="1620"/>
        <w:jc w:val="both"/>
        <w:rPr>
          <w:rFonts w:ascii="Arial" w:hAnsi="Arial" w:cs="Arial"/>
          <w:b/>
          <w:bCs/>
          <w:sz w:val="22"/>
          <w:szCs w:val="22"/>
        </w:rPr>
      </w:pPr>
    </w:p>
    <w:p w:rsidR="004A1024" w:rsidRPr="004A1024" w:rsidRDefault="004A1024" w:rsidP="004B4F63">
      <w:pPr>
        <w:ind w:left="1620" w:hanging="1620"/>
        <w:jc w:val="both"/>
        <w:rPr>
          <w:rFonts w:ascii="Arial" w:hAnsi="Arial" w:cs="Arial"/>
          <w:b/>
          <w:bCs/>
          <w:sz w:val="22"/>
          <w:szCs w:val="22"/>
        </w:rPr>
      </w:pPr>
      <w:r w:rsidRPr="004A1024">
        <w:rPr>
          <w:rFonts w:ascii="Arial" w:hAnsi="Arial" w:cs="Arial"/>
          <w:b/>
          <w:bCs/>
          <w:sz w:val="22"/>
          <w:szCs w:val="22"/>
        </w:rPr>
        <w:t xml:space="preserve">The following questions are in reference to Attachment A, Category </w:t>
      </w:r>
      <w:r>
        <w:rPr>
          <w:rFonts w:ascii="Arial" w:hAnsi="Arial" w:cs="Arial"/>
          <w:b/>
          <w:bCs/>
          <w:sz w:val="22"/>
          <w:szCs w:val="22"/>
        </w:rPr>
        <w:t>I</w:t>
      </w:r>
      <w:r w:rsidRPr="004A1024">
        <w:rPr>
          <w:rFonts w:ascii="Arial" w:hAnsi="Arial" w:cs="Arial"/>
          <w:b/>
          <w:bCs/>
          <w:sz w:val="22"/>
          <w:szCs w:val="22"/>
        </w:rPr>
        <w:t xml:space="preserve">I- </w:t>
      </w:r>
      <w:r>
        <w:rPr>
          <w:rFonts w:ascii="Arial" w:hAnsi="Arial" w:cs="Arial"/>
          <w:b/>
          <w:bCs/>
          <w:sz w:val="22"/>
          <w:szCs w:val="22"/>
        </w:rPr>
        <w:t>Enterprise Internet</w:t>
      </w:r>
      <w:r w:rsidRPr="004A1024">
        <w:rPr>
          <w:rFonts w:ascii="Arial" w:hAnsi="Arial" w:cs="Arial"/>
          <w:b/>
          <w:bCs/>
          <w:sz w:val="22"/>
          <w:szCs w:val="22"/>
        </w:rPr>
        <w:t>:</w:t>
      </w:r>
    </w:p>
    <w:p w:rsidR="004A1024" w:rsidRDefault="004A1024" w:rsidP="004B4F63">
      <w:pPr>
        <w:ind w:left="1620" w:hanging="1620"/>
        <w:jc w:val="both"/>
        <w:rPr>
          <w:rFonts w:ascii="Arial" w:hAnsi="Arial" w:cs="Arial"/>
          <w:b/>
          <w:bCs/>
          <w:sz w:val="22"/>
          <w:szCs w:val="22"/>
        </w:rPr>
      </w:pPr>
    </w:p>
    <w:p w:rsidR="002C15EC" w:rsidRPr="002C3FEA" w:rsidRDefault="004A1024" w:rsidP="004B4F63">
      <w:pPr>
        <w:ind w:left="1620" w:hanging="1620"/>
        <w:jc w:val="both"/>
        <w:rPr>
          <w:rFonts w:ascii="Arial" w:hAnsi="Arial" w:cs="Arial"/>
          <w:sz w:val="22"/>
          <w:szCs w:val="22"/>
        </w:rPr>
      </w:pPr>
      <w:r>
        <w:rPr>
          <w:rFonts w:ascii="Arial" w:hAnsi="Arial" w:cs="Arial"/>
          <w:b/>
          <w:bCs/>
          <w:sz w:val="22"/>
          <w:szCs w:val="22"/>
        </w:rPr>
        <w:t>Question 67</w:t>
      </w:r>
      <w:r w:rsidR="002C15EC" w:rsidRPr="002C3FEA">
        <w:rPr>
          <w:rFonts w:ascii="Arial" w:hAnsi="Arial" w:cs="Arial"/>
          <w:b/>
          <w:bCs/>
          <w:sz w:val="22"/>
          <w:szCs w:val="22"/>
        </w:rPr>
        <w:t>:</w:t>
      </w:r>
      <w:r w:rsidR="002C15EC" w:rsidRPr="002C3FEA">
        <w:rPr>
          <w:rFonts w:ascii="Arial" w:hAnsi="Arial" w:cs="Arial"/>
          <w:sz w:val="22"/>
          <w:szCs w:val="22"/>
        </w:rPr>
        <w:tab/>
      </w:r>
      <w:r w:rsidRPr="004A1024">
        <w:rPr>
          <w:rFonts w:ascii="Arial" w:hAnsi="Arial" w:cs="Arial"/>
          <w:sz w:val="22"/>
          <w:szCs w:val="22"/>
        </w:rPr>
        <w:t>By enabling solutions that leverage multiple peering relationships, optimize traffic patterns, provision access demands across multiple connections to national high capacity ISPs, and utilize direct connections to Internet Exchange Points (IXP), the State has the opportunity to maximize competition for these Internet services.  Will the state consider removing the mandatory Tier 1 requirement or modifying the requirement to “a Tier 1 provider or bulk provider with direct connectivity to 1 or more Tier 1 providers” for the Enterprise Internet category?</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A1024">
        <w:rPr>
          <w:rFonts w:ascii="Arial" w:hAnsi="Arial" w:cs="Arial"/>
          <w:b/>
          <w:bCs/>
          <w:sz w:val="22"/>
          <w:szCs w:val="22"/>
        </w:rPr>
        <w:tab/>
      </w:r>
      <w:r w:rsidR="00E84E50">
        <w:rPr>
          <w:rFonts w:ascii="Arial" w:hAnsi="Arial" w:cs="Arial"/>
          <w:b/>
          <w:bCs/>
          <w:sz w:val="22"/>
          <w:szCs w:val="22"/>
        </w:rPr>
        <w:t xml:space="preserve">No. </w:t>
      </w:r>
      <w:r w:rsidR="004A1024" w:rsidRPr="004A1024">
        <w:rPr>
          <w:rFonts w:ascii="Arial" w:hAnsi="Arial" w:cs="Arial"/>
          <w:b/>
          <w:bCs/>
          <w:sz w:val="22"/>
          <w:szCs w:val="22"/>
        </w:rPr>
        <w:t>The State of Mississippi has always had a Tier 1 provider and we believe that our size, importance as an entity, and the criticality of services provided warrants that we continue this standard.</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4A1024" w:rsidP="004B4F63">
      <w:pPr>
        <w:ind w:left="1620" w:hanging="1620"/>
        <w:jc w:val="both"/>
        <w:rPr>
          <w:rFonts w:ascii="Arial" w:hAnsi="Arial" w:cs="Arial"/>
          <w:sz w:val="22"/>
          <w:szCs w:val="22"/>
        </w:rPr>
      </w:pPr>
      <w:r>
        <w:rPr>
          <w:rFonts w:ascii="Arial" w:hAnsi="Arial" w:cs="Arial"/>
          <w:b/>
          <w:bCs/>
          <w:sz w:val="22"/>
          <w:szCs w:val="22"/>
        </w:rPr>
        <w:t>Question 68</w:t>
      </w:r>
      <w:r w:rsidR="002C15EC" w:rsidRPr="002C3FEA">
        <w:rPr>
          <w:rFonts w:ascii="Arial" w:hAnsi="Arial" w:cs="Arial"/>
          <w:b/>
          <w:bCs/>
          <w:sz w:val="22"/>
          <w:szCs w:val="22"/>
        </w:rPr>
        <w:t>:</w:t>
      </w:r>
      <w:r w:rsidR="002C15EC" w:rsidRPr="002C3FEA">
        <w:rPr>
          <w:rFonts w:ascii="Arial" w:hAnsi="Arial" w:cs="Arial"/>
          <w:sz w:val="22"/>
          <w:szCs w:val="22"/>
        </w:rPr>
        <w:tab/>
      </w:r>
      <w:r w:rsidRPr="004A1024">
        <w:rPr>
          <w:rFonts w:ascii="Arial" w:hAnsi="Arial" w:cs="Arial"/>
          <w:sz w:val="22"/>
          <w:szCs w:val="22"/>
        </w:rPr>
        <w:t>This requirement states that “there will be costs associated with migrating from the State’s existing network.” and “Vendor must detail all associated costs with conversion”.  Is the State requesting the vendor itemize their charges associated with converting from the existing network only, or is the State also requesting the vendor to speculate on what the conversion costs may be internal to the State?</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A1024">
        <w:rPr>
          <w:rFonts w:ascii="Arial" w:hAnsi="Arial" w:cs="Arial"/>
          <w:b/>
          <w:bCs/>
          <w:sz w:val="22"/>
          <w:szCs w:val="22"/>
        </w:rPr>
        <w:tab/>
      </w:r>
      <w:r w:rsidR="00ED6CE1">
        <w:rPr>
          <w:rFonts w:ascii="Arial" w:hAnsi="Arial" w:cs="Arial"/>
          <w:b/>
          <w:bCs/>
          <w:sz w:val="22"/>
          <w:szCs w:val="22"/>
        </w:rPr>
        <w:t>The State is</w:t>
      </w:r>
      <w:r w:rsidR="004A1024" w:rsidRPr="004A1024">
        <w:rPr>
          <w:rFonts w:ascii="Arial" w:hAnsi="Arial" w:cs="Arial"/>
          <w:b/>
          <w:bCs/>
          <w:sz w:val="22"/>
          <w:szCs w:val="22"/>
        </w:rPr>
        <w:t xml:space="preserve"> asking for the </w:t>
      </w:r>
      <w:r w:rsidR="00B52C83">
        <w:rPr>
          <w:rFonts w:ascii="Arial" w:hAnsi="Arial" w:cs="Arial"/>
          <w:b/>
          <w:bCs/>
          <w:sz w:val="22"/>
          <w:szCs w:val="22"/>
        </w:rPr>
        <w:t>Vendor</w:t>
      </w:r>
      <w:r w:rsidR="004A1024" w:rsidRPr="004A1024">
        <w:rPr>
          <w:rFonts w:ascii="Arial" w:hAnsi="Arial" w:cs="Arial"/>
          <w:b/>
          <w:bCs/>
          <w:sz w:val="22"/>
          <w:szCs w:val="22"/>
        </w:rPr>
        <w:t xml:space="preserve"> to itemize their charges associated with converting f</w:t>
      </w:r>
      <w:r w:rsidR="00C159FB">
        <w:rPr>
          <w:rFonts w:ascii="Arial" w:hAnsi="Arial" w:cs="Arial"/>
          <w:b/>
          <w:bCs/>
          <w:sz w:val="22"/>
          <w:szCs w:val="22"/>
        </w:rPr>
        <w:t xml:space="preserve">rom the existing network only. </w:t>
      </w:r>
      <w:r w:rsidR="004A1024" w:rsidRPr="004A1024">
        <w:rPr>
          <w:rFonts w:ascii="Arial" w:hAnsi="Arial" w:cs="Arial"/>
          <w:b/>
          <w:bCs/>
          <w:sz w:val="22"/>
          <w:szCs w:val="22"/>
        </w:rPr>
        <w:t>Internal costs will be determined by the State (i.e., duplicate backbone circuits)</w:t>
      </w:r>
      <w:r w:rsidR="00C159FB">
        <w:rPr>
          <w:rFonts w:ascii="Arial" w:hAnsi="Arial" w:cs="Arial"/>
          <w:b/>
          <w:bCs/>
          <w:sz w:val="22"/>
          <w:szCs w:val="22"/>
        </w:rPr>
        <w:t xml:space="preserve"> for the conversion period.</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4A1024" w:rsidP="004B4F63">
      <w:pPr>
        <w:ind w:left="1620" w:hanging="1620"/>
        <w:jc w:val="both"/>
        <w:rPr>
          <w:rFonts w:ascii="Arial" w:hAnsi="Arial" w:cs="Arial"/>
          <w:sz w:val="22"/>
          <w:szCs w:val="22"/>
        </w:rPr>
      </w:pPr>
      <w:r>
        <w:rPr>
          <w:rFonts w:ascii="Arial" w:hAnsi="Arial" w:cs="Arial"/>
          <w:b/>
          <w:bCs/>
          <w:sz w:val="22"/>
          <w:szCs w:val="22"/>
        </w:rPr>
        <w:t>Question 69</w:t>
      </w:r>
      <w:r w:rsidR="002C15EC" w:rsidRPr="002C3FEA">
        <w:rPr>
          <w:rFonts w:ascii="Arial" w:hAnsi="Arial" w:cs="Arial"/>
          <w:b/>
          <w:bCs/>
          <w:sz w:val="22"/>
          <w:szCs w:val="22"/>
        </w:rPr>
        <w:t>:</w:t>
      </w:r>
      <w:r w:rsidR="002C15EC" w:rsidRPr="002C3FEA">
        <w:rPr>
          <w:rFonts w:ascii="Arial" w:hAnsi="Arial" w:cs="Arial"/>
          <w:sz w:val="22"/>
          <w:szCs w:val="22"/>
        </w:rPr>
        <w:tab/>
      </w:r>
      <w:r>
        <w:rPr>
          <w:rFonts w:ascii="Arial" w:hAnsi="Arial" w:cs="Arial"/>
          <w:sz w:val="22"/>
          <w:szCs w:val="22"/>
        </w:rPr>
        <w:t xml:space="preserve">Item </w:t>
      </w:r>
      <w:r w:rsidRPr="004A1024">
        <w:rPr>
          <w:rFonts w:ascii="Arial" w:hAnsi="Arial" w:cs="Arial"/>
          <w:sz w:val="22"/>
          <w:szCs w:val="22"/>
        </w:rPr>
        <w:t>5.2.6 states that the vendor will be totally responsible for</w:t>
      </w:r>
      <w:r>
        <w:rPr>
          <w:rFonts w:ascii="Arial" w:hAnsi="Arial" w:cs="Arial"/>
          <w:sz w:val="22"/>
          <w:szCs w:val="22"/>
        </w:rPr>
        <w:t xml:space="preserve"> all conversion-related costs. </w:t>
      </w:r>
      <w:r w:rsidRPr="004A1024">
        <w:rPr>
          <w:rFonts w:ascii="Arial" w:hAnsi="Arial" w:cs="Arial"/>
          <w:sz w:val="22"/>
          <w:szCs w:val="22"/>
        </w:rPr>
        <w:t>If the vendor is going to bear the cost of conversion, and the cost to the State is zero, please clarify what costs are being added to the evaluation?</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A1024">
        <w:rPr>
          <w:rFonts w:ascii="Arial" w:hAnsi="Arial" w:cs="Arial"/>
          <w:b/>
          <w:bCs/>
          <w:sz w:val="22"/>
          <w:szCs w:val="22"/>
        </w:rPr>
        <w:tab/>
      </w:r>
      <w:r w:rsidR="000D1343">
        <w:rPr>
          <w:rFonts w:ascii="Arial" w:hAnsi="Arial" w:cs="Arial"/>
          <w:b/>
          <w:bCs/>
          <w:sz w:val="22"/>
          <w:szCs w:val="22"/>
        </w:rPr>
        <w:t xml:space="preserve">See response to Question </w:t>
      </w:r>
      <w:r w:rsidR="004A1024">
        <w:rPr>
          <w:rFonts w:ascii="Arial" w:hAnsi="Arial" w:cs="Arial"/>
          <w:b/>
          <w:bCs/>
          <w:sz w:val="22"/>
          <w:szCs w:val="22"/>
        </w:rPr>
        <w:t>59.</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4A1024" w:rsidP="004B4F63">
      <w:pPr>
        <w:ind w:left="1620" w:hanging="1620"/>
        <w:jc w:val="both"/>
        <w:rPr>
          <w:rFonts w:ascii="Arial" w:hAnsi="Arial" w:cs="Arial"/>
          <w:sz w:val="22"/>
          <w:szCs w:val="22"/>
        </w:rPr>
      </w:pPr>
      <w:r>
        <w:rPr>
          <w:rFonts w:ascii="Arial" w:hAnsi="Arial" w:cs="Arial"/>
          <w:b/>
          <w:bCs/>
          <w:sz w:val="22"/>
          <w:szCs w:val="22"/>
        </w:rPr>
        <w:t>Question 70</w:t>
      </w:r>
      <w:r w:rsidR="002C15EC" w:rsidRPr="002C3FEA">
        <w:rPr>
          <w:rFonts w:ascii="Arial" w:hAnsi="Arial" w:cs="Arial"/>
          <w:b/>
          <w:bCs/>
          <w:sz w:val="22"/>
          <w:szCs w:val="22"/>
        </w:rPr>
        <w:t>:</w:t>
      </w:r>
      <w:r w:rsidR="002C15EC" w:rsidRPr="002C3FEA">
        <w:rPr>
          <w:rFonts w:ascii="Arial" w:hAnsi="Arial" w:cs="Arial"/>
          <w:sz w:val="22"/>
          <w:szCs w:val="22"/>
        </w:rPr>
        <w:tab/>
      </w:r>
      <w:r w:rsidR="000D1343" w:rsidRPr="000D1343">
        <w:rPr>
          <w:rFonts w:ascii="Arial" w:hAnsi="Arial" w:cs="Arial"/>
          <w:sz w:val="22"/>
          <w:szCs w:val="22"/>
        </w:rPr>
        <w:t>Would the State be amenable to a SIP voice service that includes both local and long distance calling s</w:t>
      </w:r>
      <w:r w:rsidR="000D1343">
        <w:rPr>
          <w:rFonts w:ascii="Arial" w:hAnsi="Arial" w:cs="Arial"/>
          <w:sz w:val="22"/>
          <w:szCs w:val="22"/>
        </w:rPr>
        <w:t xml:space="preserve">ervices as a bundled offering? </w:t>
      </w:r>
      <w:r w:rsidR="000D1343" w:rsidRPr="000D1343">
        <w:rPr>
          <w:rFonts w:ascii="Arial" w:hAnsi="Arial" w:cs="Arial"/>
          <w:sz w:val="22"/>
          <w:szCs w:val="22"/>
        </w:rPr>
        <w:t>And if so, would such a bundle be considered in lieu of or a replacement for the Long Distance services included with Attachment A, Category VIII?</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343">
        <w:rPr>
          <w:rFonts w:ascii="Arial" w:hAnsi="Arial" w:cs="Arial"/>
          <w:b/>
          <w:bCs/>
          <w:sz w:val="22"/>
          <w:szCs w:val="22"/>
        </w:rPr>
        <w:tab/>
      </w:r>
      <w:r w:rsidR="000D1343" w:rsidRPr="000D1343">
        <w:rPr>
          <w:rFonts w:ascii="Arial" w:hAnsi="Arial" w:cs="Arial"/>
          <w:b/>
          <w:bCs/>
          <w:sz w:val="22"/>
          <w:szCs w:val="22"/>
        </w:rPr>
        <w:t>No; however, the State is interested in SIP calls paths that do not charge long distance or have continental US long distance included free of charge.</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0D1343" w:rsidRPr="004A1024" w:rsidRDefault="000D1343" w:rsidP="004B4F63">
      <w:pPr>
        <w:ind w:left="1620" w:hanging="1620"/>
        <w:jc w:val="both"/>
        <w:rPr>
          <w:rFonts w:ascii="Arial" w:hAnsi="Arial" w:cs="Arial"/>
          <w:b/>
          <w:bCs/>
          <w:sz w:val="22"/>
          <w:szCs w:val="22"/>
        </w:rPr>
      </w:pPr>
      <w:r w:rsidRPr="004A1024">
        <w:rPr>
          <w:rFonts w:ascii="Arial" w:hAnsi="Arial" w:cs="Arial"/>
          <w:b/>
          <w:bCs/>
          <w:sz w:val="22"/>
          <w:szCs w:val="22"/>
        </w:rPr>
        <w:t xml:space="preserve">The following questions are in reference to Attachment A, Category </w:t>
      </w:r>
      <w:r>
        <w:rPr>
          <w:rFonts w:ascii="Arial" w:hAnsi="Arial" w:cs="Arial"/>
          <w:b/>
          <w:bCs/>
          <w:sz w:val="22"/>
          <w:szCs w:val="22"/>
        </w:rPr>
        <w:t>I</w:t>
      </w:r>
      <w:r w:rsidRPr="004A1024">
        <w:rPr>
          <w:rFonts w:ascii="Arial" w:hAnsi="Arial" w:cs="Arial"/>
          <w:b/>
          <w:bCs/>
          <w:sz w:val="22"/>
          <w:szCs w:val="22"/>
        </w:rPr>
        <w:t>I</w:t>
      </w:r>
      <w:r>
        <w:rPr>
          <w:rFonts w:ascii="Arial" w:hAnsi="Arial" w:cs="Arial"/>
          <w:b/>
          <w:bCs/>
          <w:sz w:val="22"/>
          <w:szCs w:val="22"/>
        </w:rPr>
        <w:t>I</w:t>
      </w:r>
      <w:r w:rsidRPr="004A1024">
        <w:rPr>
          <w:rFonts w:ascii="Arial" w:hAnsi="Arial" w:cs="Arial"/>
          <w:b/>
          <w:bCs/>
          <w:sz w:val="22"/>
          <w:szCs w:val="22"/>
        </w:rPr>
        <w:t xml:space="preserve">- </w:t>
      </w:r>
      <w:r>
        <w:rPr>
          <w:rFonts w:ascii="Arial" w:hAnsi="Arial" w:cs="Arial"/>
          <w:b/>
          <w:bCs/>
          <w:sz w:val="22"/>
          <w:szCs w:val="22"/>
        </w:rPr>
        <w:t>Raw Internet</w:t>
      </w:r>
      <w:r w:rsidRPr="004A1024">
        <w:rPr>
          <w:rFonts w:ascii="Arial" w:hAnsi="Arial" w:cs="Arial"/>
          <w:b/>
          <w:bCs/>
          <w:sz w:val="22"/>
          <w:szCs w:val="22"/>
        </w:rPr>
        <w:t>:</w:t>
      </w:r>
    </w:p>
    <w:p w:rsidR="000D1343" w:rsidRDefault="000D1343" w:rsidP="004B4F63">
      <w:pPr>
        <w:ind w:left="1620" w:hanging="1620"/>
        <w:jc w:val="both"/>
        <w:rPr>
          <w:rFonts w:ascii="Arial" w:hAnsi="Arial" w:cs="Arial"/>
          <w:b/>
          <w:bCs/>
          <w:sz w:val="22"/>
          <w:szCs w:val="22"/>
        </w:rPr>
      </w:pP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0D1343">
        <w:rPr>
          <w:rFonts w:ascii="Arial" w:hAnsi="Arial" w:cs="Arial"/>
          <w:b/>
          <w:bCs/>
          <w:sz w:val="22"/>
          <w:szCs w:val="22"/>
        </w:rPr>
        <w:t>7</w:t>
      </w:r>
      <w:r w:rsidRPr="002C3FEA">
        <w:rPr>
          <w:rFonts w:ascii="Arial" w:hAnsi="Arial" w:cs="Arial"/>
          <w:b/>
          <w:bCs/>
          <w:sz w:val="22"/>
          <w:szCs w:val="22"/>
        </w:rPr>
        <w:t>1:</w:t>
      </w:r>
      <w:r w:rsidRPr="002C3FEA">
        <w:rPr>
          <w:rFonts w:ascii="Arial" w:hAnsi="Arial" w:cs="Arial"/>
          <w:sz w:val="22"/>
          <w:szCs w:val="22"/>
        </w:rPr>
        <w:tab/>
      </w:r>
      <w:r w:rsidR="000D1343" w:rsidRPr="000D1343">
        <w:rPr>
          <w:rFonts w:ascii="Arial" w:hAnsi="Arial" w:cs="Arial"/>
          <w:sz w:val="22"/>
          <w:szCs w:val="22"/>
        </w:rPr>
        <w:t>We are interested in bidding on the Raw Internet category, as we have dark and lit fiber available, but only in [specific city].  Is the state primarily seeking out one sole vendor to supply the entire state, or multiple vendors with their own smaller service areas, like we have in [city]?  </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343">
        <w:rPr>
          <w:rFonts w:ascii="Arial" w:hAnsi="Arial" w:cs="Arial"/>
          <w:b/>
          <w:bCs/>
          <w:sz w:val="22"/>
          <w:szCs w:val="22"/>
        </w:rPr>
        <w:tab/>
      </w:r>
      <w:r w:rsidR="000D1343" w:rsidRPr="000D1343">
        <w:rPr>
          <w:rFonts w:ascii="Arial" w:hAnsi="Arial" w:cs="Arial"/>
          <w:b/>
          <w:bCs/>
          <w:sz w:val="22"/>
          <w:szCs w:val="22"/>
        </w:rPr>
        <w:t>The Raw Internet catego</w:t>
      </w:r>
      <w:r w:rsidR="00B52C83">
        <w:rPr>
          <w:rFonts w:ascii="Arial" w:hAnsi="Arial" w:cs="Arial"/>
          <w:b/>
          <w:bCs/>
          <w:sz w:val="22"/>
          <w:szCs w:val="22"/>
        </w:rPr>
        <w:t>ry will be awarded to a single V</w:t>
      </w:r>
      <w:r w:rsidR="000D1343" w:rsidRPr="000D1343">
        <w:rPr>
          <w:rFonts w:ascii="Arial" w:hAnsi="Arial" w:cs="Arial"/>
          <w:b/>
          <w:bCs/>
          <w:sz w:val="22"/>
          <w:szCs w:val="22"/>
        </w:rPr>
        <w:t xml:space="preserve">endor to service the </w:t>
      </w:r>
      <w:r w:rsidR="000D1343">
        <w:rPr>
          <w:rFonts w:ascii="Arial" w:hAnsi="Arial" w:cs="Arial"/>
          <w:b/>
          <w:bCs/>
          <w:sz w:val="22"/>
          <w:szCs w:val="22"/>
        </w:rPr>
        <w:t xml:space="preserve">entire </w:t>
      </w:r>
      <w:r w:rsidR="000D1343" w:rsidRPr="000D1343">
        <w:rPr>
          <w:rFonts w:ascii="Arial" w:hAnsi="Arial" w:cs="Arial"/>
          <w:b/>
          <w:bCs/>
          <w:sz w:val="22"/>
          <w:szCs w:val="22"/>
        </w:rPr>
        <w:t>State.</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0D1343">
        <w:rPr>
          <w:rFonts w:ascii="Arial" w:hAnsi="Arial" w:cs="Arial"/>
          <w:b/>
          <w:bCs/>
          <w:sz w:val="22"/>
          <w:szCs w:val="22"/>
        </w:rPr>
        <w:t>72</w:t>
      </w:r>
      <w:r w:rsidRPr="002C3FEA">
        <w:rPr>
          <w:rFonts w:ascii="Arial" w:hAnsi="Arial" w:cs="Arial"/>
          <w:b/>
          <w:bCs/>
          <w:sz w:val="22"/>
          <w:szCs w:val="22"/>
        </w:rPr>
        <w:t>:</w:t>
      </w:r>
      <w:r w:rsidRPr="002C3FEA">
        <w:rPr>
          <w:rFonts w:ascii="Arial" w:hAnsi="Arial" w:cs="Arial"/>
          <w:sz w:val="22"/>
          <w:szCs w:val="22"/>
        </w:rPr>
        <w:tab/>
      </w:r>
      <w:r w:rsidR="000D1343" w:rsidRPr="000D1343">
        <w:rPr>
          <w:rFonts w:ascii="Arial" w:hAnsi="Arial" w:cs="Arial"/>
          <w:sz w:val="22"/>
          <w:szCs w:val="22"/>
        </w:rPr>
        <w:t>Does Mississippi have a list of facilities that are covered by the RFP to determine construction costs for Raw Internet?</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lastRenderedPageBreak/>
        <w:t>Response:</w:t>
      </w:r>
      <w:r w:rsidR="000D1343">
        <w:rPr>
          <w:rFonts w:ascii="Arial" w:hAnsi="Arial" w:cs="Arial"/>
          <w:b/>
          <w:bCs/>
          <w:sz w:val="22"/>
          <w:szCs w:val="22"/>
        </w:rPr>
        <w:tab/>
      </w:r>
      <w:r w:rsidR="000D1343" w:rsidRPr="000D1343">
        <w:rPr>
          <w:rFonts w:ascii="Arial" w:hAnsi="Arial" w:cs="Arial"/>
          <w:b/>
          <w:bCs/>
          <w:sz w:val="22"/>
          <w:szCs w:val="22"/>
        </w:rPr>
        <w:t>Currently the State does not utilize a Raw Internet offering so th</w:t>
      </w:r>
      <w:r w:rsidR="000D1343">
        <w:rPr>
          <w:rFonts w:ascii="Arial" w:hAnsi="Arial" w:cs="Arial"/>
          <w:b/>
          <w:bCs/>
          <w:sz w:val="22"/>
          <w:szCs w:val="22"/>
        </w:rPr>
        <w:t xml:space="preserve">ere are no current facilities. </w:t>
      </w:r>
      <w:r w:rsidR="000D1343" w:rsidRPr="000D1343">
        <w:rPr>
          <w:rFonts w:ascii="Arial" w:hAnsi="Arial" w:cs="Arial"/>
          <w:b/>
          <w:bCs/>
          <w:sz w:val="22"/>
          <w:szCs w:val="22"/>
        </w:rPr>
        <w:t xml:space="preserve">For Raw Internet, the provider is only providing internet access and it is up to the logical entity ordering the service to </w:t>
      </w:r>
      <w:r w:rsidR="0031289E">
        <w:rPr>
          <w:rFonts w:ascii="Arial" w:hAnsi="Arial" w:cs="Arial"/>
          <w:b/>
          <w:bCs/>
          <w:sz w:val="22"/>
          <w:szCs w:val="22"/>
        </w:rPr>
        <w:t>get a transport circuit to the V</w:t>
      </w:r>
      <w:r w:rsidR="000D1343" w:rsidRPr="000D1343">
        <w:rPr>
          <w:rFonts w:ascii="Arial" w:hAnsi="Arial" w:cs="Arial"/>
          <w:b/>
          <w:bCs/>
          <w:sz w:val="22"/>
          <w:szCs w:val="22"/>
        </w:rPr>
        <w:t>endor's POP.</w:t>
      </w:r>
    </w:p>
    <w:p w:rsidR="002C15EC" w:rsidRDefault="002C15EC" w:rsidP="004B4F63">
      <w:pPr>
        <w:ind w:left="1620" w:hanging="1620"/>
        <w:jc w:val="both"/>
        <w:rPr>
          <w:rFonts w:ascii="Arial" w:hAnsi="Arial" w:cs="Arial"/>
          <w:b/>
          <w:bCs/>
          <w:sz w:val="22"/>
          <w:szCs w:val="22"/>
        </w:rPr>
      </w:pP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0D1343">
        <w:rPr>
          <w:rFonts w:ascii="Arial" w:hAnsi="Arial" w:cs="Arial"/>
          <w:b/>
          <w:bCs/>
          <w:sz w:val="22"/>
          <w:szCs w:val="22"/>
        </w:rPr>
        <w:t>73</w:t>
      </w:r>
      <w:r w:rsidRPr="002C3FEA">
        <w:rPr>
          <w:rFonts w:ascii="Arial" w:hAnsi="Arial" w:cs="Arial"/>
          <w:b/>
          <w:bCs/>
          <w:sz w:val="22"/>
          <w:szCs w:val="22"/>
        </w:rPr>
        <w:t>:</w:t>
      </w:r>
      <w:r w:rsidRPr="002C3FEA">
        <w:rPr>
          <w:rFonts w:ascii="Arial" w:hAnsi="Arial" w:cs="Arial"/>
          <w:sz w:val="22"/>
          <w:szCs w:val="22"/>
        </w:rPr>
        <w:tab/>
      </w:r>
      <w:r w:rsidR="000D1343" w:rsidRPr="000D1343">
        <w:rPr>
          <w:rFonts w:ascii="Arial" w:hAnsi="Arial" w:cs="Arial"/>
          <w:sz w:val="22"/>
          <w:szCs w:val="22"/>
        </w:rPr>
        <w:t>Based on the information provided in this requirement and the additional feedback from the Mandatory Vendor Conference, we interpret your request for information about our Software Defined Network products or services to focus on a self-service portal platform with features such as dynamic provisioning of bandwidth allocation, assigning bandwidth resources by time or application workload, intelligent path selection based on application policies, and rea</w:t>
      </w:r>
      <w:r w:rsidR="000D1343">
        <w:rPr>
          <w:rFonts w:ascii="Arial" w:hAnsi="Arial" w:cs="Arial"/>
          <w:sz w:val="22"/>
          <w:szCs w:val="22"/>
        </w:rPr>
        <w:t>l-time edits to network access.</w:t>
      </w:r>
      <w:r w:rsidR="000D1343" w:rsidRPr="000D1343">
        <w:rPr>
          <w:rFonts w:ascii="Arial" w:hAnsi="Arial" w:cs="Arial"/>
          <w:sz w:val="22"/>
          <w:szCs w:val="22"/>
        </w:rPr>
        <w:t xml:space="preserve"> Please confirm.</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343">
        <w:rPr>
          <w:rFonts w:ascii="Arial" w:hAnsi="Arial" w:cs="Arial"/>
          <w:b/>
          <w:bCs/>
          <w:sz w:val="22"/>
          <w:szCs w:val="22"/>
        </w:rPr>
        <w:tab/>
        <w:t>Yes. Vendors should a</w:t>
      </w:r>
      <w:r w:rsidR="000D1343" w:rsidRPr="000D1343">
        <w:rPr>
          <w:rFonts w:ascii="Arial" w:hAnsi="Arial" w:cs="Arial"/>
          <w:b/>
          <w:bCs/>
          <w:sz w:val="22"/>
          <w:szCs w:val="22"/>
        </w:rPr>
        <w:t xml:space="preserve">lso propose any options that you have available that you </w:t>
      </w:r>
      <w:r w:rsidR="00ED6CE1">
        <w:rPr>
          <w:rFonts w:ascii="Arial" w:hAnsi="Arial" w:cs="Arial"/>
          <w:b/>
          <w:bCs/>
          <w:sz w:val="22"/>
          <w:szCs w:val="22"/>
        </w:rPr>
        <w:t xml:space="preserve">believe </w:t>
      </w:r>
      <w:r w:rsidR="000D1343" w:rsidRPr="000D1343">
        <w:rPr>
          <w:rFonts w:ascii="Arial" w:hAnsi="Arial" w:cs="Arial"/>
          <w:b/>
          <w:bCs/>
          <w:sz w:val="22"/>
          <w:szCs w:val="22"/>
        </w:rPr>
        <w:t>the State could benefit from.</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0D1343" w:rsidRPr="004A1024" w:rsidRDefault="000D1343" w:rsidP="004B4F63">
      <w:pPr>
        <w:ind w:left="1620" w:hanging="1620"/>
        <w:jc w:val="both"/>
        <w:rPr>
          <w:rFonts w:ascii="Arial" w:hAnsi="Arial" w:cs="Arial"/>
          <w:b/>
          <w:bCs/>
          <w:sz w:val="22"/>
          <w:szCs w:val="22"/>
        </w:rPr>
      </w:pPr>
      <w:r w:rsidRPr="004A1024">
        <w:rPr>
          <w:rFonts w:ascii="Arial" w:hAnsi="Arial" w:cs="Arial"/>
          <w:b/>
          <w:bCs/>
          <w:sz w:val="22"/>
          <w:szCs w:val="22"/>
        </w:rPr>
        <w:t xml:space="preserve">The following questions are in reference to Attachment A, Category </w:t>
      </w:r>
      <w:r>
        <w:rPr>
          <w:rFonts w:ascii="Arial" w:hAnsi="Arial" w:cs="Arial"/>
          <w:b/>
          <w:bCs/>
          <w:sz w:val="22"/>
          <w:szCs w:val="22"/>
        </w:rPr>
        <w:t>IV</w:t>
      </w:r>
      <w:r w:rsidRPr="004A1024">
        <w:rPr>
          <w:rFonts w:ascii="Arial" w:hAnsi="Arial" w:cs="Arial"/>
          <w:b/>
          <w:bCs/>
          <w:sz w:val="22"/>
          <w:szCs w:val="22"/>
        </w:rPr>
        <w:t xml:space="preserve">- </w:t>
      </w:r>
      <w:r>
        <w:rPr>
          <w:rFonts w:ascii="Arial" w:hAnsi="Arial" w:cs="Arial"/>
          <w:b/>
          <w:bCs/>
          <w:sz w:val="22"/>
          <w:szCs w:val="22"/>
        </w:rPr>
        <w:t>Consumer Internet</w:t>
      </w:r>
      <w:r w:rsidRPr="004A1024">
        <w:rPr>
          <w:rFonts w:ascii="Arial" w:hAnsi="Arial" w:cs="Arial"/>
          <w:b/>
          <w:bCs/>
          <w:sz w:val="22"/>
          <w:szCs w:val="22"/>
        </w:rPr>
        <w:t>:</w:t>
      </w:r>
    </w:p>
    <w:p w:rsidR="000D1343" w:rsidRDefault="000D1343" w:rsidP="004B4F63">
      <w:pPr>
        <w:ind w:left="1620" w:hanging="1620"/>
        <w:jc w:val="both"/>
        <w:rPr>
          <w:rFonts w:ascii="Arial" w:hAnsi="Arial" w:cs="Arial"/>
          <w:b/>
          <w:bCs/>
          <w:sz w:val="22"/>
          <w:szCs w:val="22"/>
        </w:rPr>
      </w:pP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0D1343">
        <w:rPr>
          <w:rFonts w:ascii="Arial" w:hAnsi="Arial" w:cs="Arial"/>
          <w:b/>
          <w:bCs/>
          <w:sz w:val="22"/>
          <w:szCs w:val="22"/>
        </w:rPr>
        <w:t>74</w:t>
      </w:r>
      <w:r w:rsidRPr="002C3FEA">
        <w:rPr>
          <w:rFonts w:ascii="Arial" w:hAnsi="Arial" w:cs="Arial"/>
          <w:b/>
          <w:bCs/>
          <w:sz w:val="22"/>
          <w:szCs w:val="22"/>
        </w:rPr>
        <w:t>:</w:t>
      </w:r>
      <w:r w:rsidRPr="002C3FEA">
        <w:rPr>
          <w:rFonts w:ascii="Arial" w:hAnsi="Arial" w:cs="Arial"/>
          <w:sz w:val="22"/>
          <w:szCs w:val="22"/>
        </w:rPr>
        <w:tab/>
      </w:r>
      <w:r w:rsidR="000D1343" w:rsidRPr="000D1343">
        <w:rPr>
          <w:rFonts w:ascii="Arial" w:hAnsi="Arial" w:cs="Arial"/>
          <w:sz w:val="22"/>
          <w:szCs w:val="22"/>
        </w:rPr>
        <w:t xml:space="preserve">This requirement states that “Vendor must provide a minimum of 5 email boxes per broadband account.” Does the State have a requirement, preference, or restriction on the email type (POP, </w:t>
      </w:r>
      <w:proofErr w:type="spellStart"/>
      <w:r w:rsidR="000D1343" w:rsidRPr="000D1343">
        <w:rPr>
          <w:rFonts w:ascii="Arial" w:hAnsi="Arial" w:cs="Arial"/>
          <w:sz w:val="22"/>
          <w:szCs w:val="22"/>
        </w:rPr>
        <w:t>iMAP</w:t>
      </w:r>
      <w:proofErr w:type="spellEnd"/>
      <w:r w:rsidR="000D1343" w:rsidRPr="000D1343">
        <w:rPr>
          <w:rFonts w:ascii="Arial" w:hAnsi="Arial" w:cs="Arial"/>
          <w:sz w:val="22"/>
          <w:szCs w:val="22"/>
        </w:rPr>
        <w:t>, Office365, etc.)?  Would the Vendor be expected to provide the domain hosting for the email boxes?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343">
        <w:rPr>
          <w:rFonts w:ascii="Arial" w:hAnsi="Arial" w:cs="Arial"/>
          <w:b/>
          <w:bCs/>
          <w:sz w:val="22"/>
          <w:szCs w:val="22"/>
        </w:rPr>
        <w:tab/>
      </w:r>
      <w:r w:rsidR="000D1343" w:rsidRPr="000D1343">
        <w:rPr>
          <w:rFonts w:ascii="Arial" w:hAnsi="Arial" w:cs="Arial"/>
          <w:b/>
          <w:bCs/>
          <w:sz w:val="22"/>
          <w:szCs w:val="22"/>
        </w:rPr>
        <w:t>No</w:t>
      </w:r>
      <w:r w:rsidR="000145CA">
        <w:rPr>
          <w:rFonts w:ascii="Arial" w:hAnsi="Arial" w:cs="Arial"/>
          <w:b/>
          <w:bCs/>
          <w:sz w:val="22"/>
          <w:szCs w:val="22"/>
        </w:rPr>
        <w:t>,</w:t>
      </w:r>
      <w:r w:rsidR="0031289E">
        <w:rPr>
          <w:rFonts w:ascii="Arial" w:hAnsi="Arial" w:cs="Arial"/>
          <w:b/>
          <w:bCs/>
          <w:sz w:val="22"/>
          <w:szCs w:val="22"/>
        </w:rPr>
        <w:t xml:space="preserve"> the S</w:t>
      </w:r>
      <w:r w:rsidR="000D1343" w:rsidRPr="000D1343">
        <w:rPr>
          <w:rFonts w:ascii="Arial" w:hAnsi="Arial" w:cs="Arial"/>
          <w:b/>
          <w:bCs/>
          <w:sz w:val="22"/>
          <w:szCs w:val="22"/>
        </w:rPr>
        <w:t>tate does not have a requirement, preference, or restriction on the type of email box.</w:t>
      </w:r>
      <w:r w:rsidR="000D1343">
        <w:rPr>
          <w:rFonts w:ascii="Arial" w:hAnsi="Arial" w:cs="Arial"/>
          <w:b/>
          <w:bCs/>
          <w:sz w:val="22"/>
          <w:szCs w:val="22"/>
        </w:rPr>
        <w:t xml:space="preserve"> T</w:t>
      </w:r>
      <w:r w:rsidR="000D1343" w:rsidRPr="000D1343">
        <w:rPr>
          <w:rFonts w:ascii="Arial" w:hAnsi="Arial" w:cs="Arial"/>
          <w:b/>
          <w:bCs/>
          <w:sz w:val="22"/>
          <w:szCs w:val="22"/>
        </w:rPr>
        <w:t xml:space="preserve">he </w:t>
      </w:r>
      <w:r w:rsidR="00B52C83">
        <w:rPr>
          <w:rFonts w:ascii="Arial" w:hAnsi="Arial" w:cs="Arial"/>
          <w:b/>
          <w:bCs/>
          <w:sz w:val="22"/>
          <w:szCs w:val="22"/>
        </w:rPr>
        <w:t>Vendor</w:t>
      </w:r>
      <w:r w:rsidR="000D1343" w:rsidRPr="000D1343">
        <w:rPr>
          <w:rFonts w:ascii="Arial" w:hAnsi="Arial" w:cs="Arial"/>
          <w:b/>
          <w:bCs/>
          <w:sz w:val="22"/>
          <w:szCs w:val="22"/>
        </w:rPr>
        <w:t xml:space="preserve"> is not expected to provide domain hosting for the email boxes; however, the </w:t>
      </w:r>
      <w:r w:rsidR="00B52C83">
        <w:rPr>
          <w:rFonts w:ascii="Arial" w:hAnsi="Arial" w:cs="Arial"/>
          <w:b/>
          <w:bCs/>
          <w:sz w:val="22"/>
          <w:szCs w:val="22"/>
        </w:rPr>
        <w:t>Vendor</w:t>
      </w:r>
      <w:r w:rsidR="000D1343" w:rsidRPr="000D1343">
        <w:rPr>
          <w:rFonts w:ascii="Arial" w:hAnsi="Arial" w:cs="Arial"/>
          <w:b/>
          <w:bCs/>
          <w:sz w:val="22"/>
          <w:szCs w:val="22"/>
        </w:rPr>
        <w:t xml:space="preserve"> may provide this se</w:t>
      </w:r>
      <w:r w:rsidR="000D1343">
        <w:rPr>
          <w:rFonts w:ascii="Arial" w:hAnsi="Arial" w:cs="Arial"/>
          <w:b/>
          <w:bCs/>
          <w:sz w:val="22"/>
          <w:szCs w:val="22"/>
        </w:rPr>
        <w:t>rvice and the costs associated.</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0D1343" w:rsidRPr="004A1024" w:rsidRDefault="000D1343" w:rsidP="004B4F63">
      <w:pPr>
        <w:ind w:left="1620" w:hanging="1620"/>
        <w:jc w:val="both"/>
        <w:rPr>
          <w:rFonts w:ascii="Arial" w:hAnsi="Arial" w:cs="Arial"/>
          <w:b/>
          <w:bCs/>
          <w:sz w:val="22"/>
          <w:szCs w:val="22"/>
        </w:rPr>
      </w:pPr>
      <w:r w:rsidRPr="004A1024">
        <w:rPr>
          <w:rFonts w:ascii="Arial" w:hAnsi="Arial" w:cs="Arial"/>
          <w:b/>
          <w:bCs/>
          <w:sz w:val="22"/>
          <w:szCs w:val="22"/>
        </w:rPr>
        <w:t xml:space="preserve">The following questions are in reference to Attachment A, Category </w:t>
      </w:r>
      <w:r>
        <w:rPr>
          <w:rFonts w:ascii="Arial" w:hAnsi="Arial" w:cs="Arial"/>
          <w:b/>
          <w:bCs/>
          <w:sz w:val="22"/>
          <w:szCs w:val="22"/>
        </w:rPr>
        <w:t>V</w:t>
      </w:r>
      <w:r w:rsidRPr="004A1024">
        <w:rPr>
          <w:rFonts w:ascii="Arial" w:hAnsi="Arial" w:cs="Arial"/>
          <w:b/>
          <w:bCs/>
          <w:sz w:val="22"/>
          <w:szCs w:val="22"/>
        </w:rPr>
        <w:t xml:space="preserve">- </w:t>
      </w:r>
      <w:r>
        <w:rPr>
          <w:rFonts w:ascii="Arial" w:hAnsi="Arial" w:cs="Arial"/>
          <w:b/>
          <w:bCs/>
          <w:sz w:val="22"/>
          <w:szCs w:val="22"/>
        </w:rPr>
        <w:t>WAN Equipment</w:t>
      </w:r>
      <w:r w:rsidRPr="004A1024">
        <w:rPr>
          <w:rFonts w:ascii="Arial" w:hAnsi="Arial" w:cs="Arial"/>
          <w:b/>
          <w:bCs/>
          <w:sz w:val="22"/>
          <w:szCs w:val="22"/>
        </w:rPr>
        <w:t>:</w:t>
      </w:r>
    </w:p>
    <w:p w:rsidR="000D1343" w:rsidRDefault="000D1343" w:rsidP="004B4F63">
      <w:pPr>
        <w:ind w:left="1620" w:hanging="1620"/>
        <w:jc w:val="both"/>
        <w:rPr>
          <w:rFonts w:ascii="Arial" w:hAnsi="Arial" w:cs="Arial"/>
          <w:b/>
          <w:bCs/>
          <w:sz w:val="22"/>
          <w:szCs w:val="22"/>
        </w:rPr>
      </w:pPr>
    </w:p>
    <w:p w:rsidR="002C15EC" w:rsidRPr="00E84E50" w:rsidRDefault="000D1343" w:rsidP="004B4F63">
      <w:pPr>
        <w:ind w:left="1620" w:hanging="1620"/>
        <w:jc w:val="both"/>
        <w:rPr>
          <w:rFonts w:ascii="Arial" w:hAnsi="Arial" w:cs="Arial"/>
          <w:sz w:val="22"/>
          <w:szCs w:val="22"/>
        </w:rPr>
      </w:pPr>
      <w:r w:rsidRPr="00E84E50">
        <w:rPr>
          <w:rFonts w:ascii="Arial" w:hAnsi="Arial" w:cs="Arial"/>
          <w:b/>
          <w:bCs/>
          <w:sz w:val="22"/>
          <w:szCs w:val="22"/>
        </w:rPr>
        <w:t>Question 75</w:t>
      </w:r>
      <w:r w:rsidR="002C15EC" w:rsidRPr="00E84E50">
        <w:rPr>
          <w:rFonts w:ascii="Arial" w:hAnsi="Arial" w:cs="Arial"/>
          <w:b/>
          <w:bCs/>
          <w:sz w:val="22"/>
          <w:szCs w:val="22"/>
        </w:rPr>
        <w:t>:</w:t>
      </w:r>
      <w:r w:rsidR="002C15EC" w:rsidRPr="00E84E50">
        <w:rPr>
          <w:rFonts w:ascii="Arial" w:hAnsi="Arial" w:cs="Arial"/>
          <w:sz w:val="22"/>
          <w:szCs w:val="22"/>
        </w:rPr>
        <w:tab/>
      </w:r>
      <w:r w:rsidRPr="00E84E50">
        <w:rPr>
          <w:rFonts w:ascii="Arial" w:hAnsi="Arial" w:cs="Arial"/>
          <w:sz w:val="22"/>
          <w:szCs w:val="22"/>
        </w:rPr>
        <w:t>Are Cisco Partners who purchase through Cisco Authorized Distributors eligible to respond to Category V? All Cisco Authorized Partners who purchase through distribution are required by Cisco and contractually obligated to purchase through Cisco Authorized Distributors, who source their equipment directly from Cisco. Cisco is available to verify Cisco Authorized Partners that meet these criteria.</w:t>
      </w:r>
    </w:p>
    <w:p w:rsidR="002C15EC" w:rsidRPr="00E84E50"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E84E50">
        <w:rPr>
          <w:rFonts w:ascii="Arial" w:hAnsi="Arial" w:cs="Arial"/>
          <w:b/>
          <w:bCs/>
          <w:sz w:val="22"/>
          <w:szCs w:val="22"/>
        </w:rPr>
        <w:t>Response:</w:t>
      </w:r>
      <w:r w:rsidR="00E84E50">
        <w:rPr>
          <w:rFonts w:ascii="Arial" w:hAnsi="Arial" w:cs="Arial"/>
          <w:b/>
          <w:bCs/>
          <w:sz w:val="22"/>
          <w:szCs w:val="22"/>
        </w:rPr>
        <w:tab/>
      </w:r>
      <w:r w:rsidR="00E84E50" w:rsidRPr="00753EA3">
        <w:rPr>
          <w:rFonts w:ascii="Arial" w:hAnsi="Arial" w:cs="Arial"/>
          <w:b/>
          <w:bCs/>
          <w:sz w:val="22"/>
          <w:szCs w:val="22"/>
        </w:rPr>
        <w:t>Yes, Vendors may purchase through Cisco Authorized Distributors.</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0D1343" w:rsidRDefault="000D1343" w:rsidP="004B4F63">
      <w:pPr>
        <w:ind w:left="1620" w:hanging="1620"/>
        <w:jc w:val="both"/>
        <w:rPr>
          <w:rFonts w:ascii="Arial" w:hAnsi="Arial" w:cs="Arial"/>
          <w:sz w:val="22"/>
          <w:szCs w:val="22"/>
        </w:rPr>
      </w:pPr>
      <w:r>
        <w:rPr>
          <w:rFonts w:ascii="Arial" w:hAnsi="Arial" w:cs="Arial"/>
          <w:b/>
          <w:bCs/>
          <w:sz w:val="22"/>
          <w:szCs w:val="22"/>
        </w:rPr>
        <w:t>Question 76</w:t>
      </w:r>
      <w:r w:rsidR="002C15EC" w:rsidRPr="002C3FEA">
        <w:rPr>
          <w:rFonts w:ascii="Arial" w:hAnsi="Arial" w:cs="Arial"/>
          <w:b/>
          <w:bCs/>
          <w:sz w:val="22"/>
          <w:szCs w:val="22"/>
        </w:rPr>
        <w:t>:</w:t>
      </w:r>
      <w:r w:rsidR="002C15EC" w:rsidRPr="002C3FEA">
        <w:rPr>
          <w:rFonts w:ascii="Arial" w:hAnsi="Arial" w:cs="Arial"/>
          <w:sz w:val="22"/>
          <w:szCs w:val="22"/>
        </w:rPr>
        <w:tab/>
      </w:r>
      <w:r w:rsidRPr="000D1343">
        <w:rPr>
          <w:rFonts w:ascii="Arial" w:hAnsi="Arial" w:cs="Arial"/>
          <w:sz w:val="22"/>
          <w:szCs w:val="22"/>
        </w:rPr>
        <w:t>Since E-rate rules do not allow a provider to specify a specific vendors equipment be used, will MS ITS allow the vendors to provide alternative equivalent equipment of other vendors.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343">
        <w:rPr>
          <w:rFonts w:ascii="Arial" w:hAnsi="Arial" w:cs="Arial"/>
          <w:b/>
          <w:bCs/>
          <w:sz w:val="22"/>
          <w:szCs w:val="22"/>
        </w:rPr>
        <w:tab/>
        <w:t xml:space="preserve">No.  It </w:t>
      </w:r>
      <w:r w:rsidR="000D1343" w:rsidRPr="000D1343">
        <w:rPr>
          <w:rFonts w:ascii="Arial" w:hAnsi="Arial" w:cs="Arial"/>
          <w:b/>
          <w:bCs/>
          <w:sz w:val="22"/>
          <w:szCs w:val="22"/>
        </w:rPr>
        <w:t xml:space="preserve">is not the State's intent for this category to be E-Rate eligible. The intent of this category is primarily for State Agency connectivity to the Enterprise State Network; however, other entities may use the contract as allowed.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0D1343" w:rsidP="004B4F63">
      <w:pPr>
        <w:ind w:left="1620" w:hanging="1620"/>
        <w:jc w:val="both"/>
        <w:rPr>
          <w:rFonts w:ascii="Arial" w:hAnsi="Arial" w:cs="Arial"/>
          <w:sz w:val="22"/>
          <w:szCs w:val="22"/>
        </w:rPr>
      </w:pPr>
      <w:r>
        <w:rPr>
          <w:rFonts w:ascii="Arial" w:hAnsi="Arial" w:cs="Arial"/>
          <w:b/>
          <w:bCs/>
          <w:sz w:val="22"/>
          <w:szCs w:val="22"/>
        </w:rPr>
        <w:t>Question 77</w:t>
      </w:r>
      <w:r w:rsidR="002C15EC" w:rsidRPr="002C3FEA">
        <w:rPr>
          <w:rFonts w:ascii="Arial" w:hAnsi="Arial" w:cs="Arial"/>
          <w:b/>
          <w:bCs/>
          <w:sz w:val="22"/>
          <w:szCs w:val="22"/>
        </w:rPr>
        <w:t>:</w:t>
      </w:r>
      <w:r w:rsidR="002C15EC" w:rsidRPr="002C3FEA">
        <w:rPr>
          <w:rFonts w:ascii="Arial" w:hAnsi="Arial" w:cs="Arial"/>
          <w:sz w:val="22"/>
          <w:szCs w:val="22"/>
        </w:rPr>
        <w:tab/>
      </w:r>
      <w:r w:rsidRPr="000D1343">
        <w:rPr>
          <w:rFonts w:ascii="Arial" w:hAnsi="Arial" w:cs="Arial"/>
          <w:sz w:val="22"/>
          <w:szCs w:val="22"/>
        </w:rPr>
        <w:t xml:space="preserve">Presuming that E-rate funding will be associated with this equipment, can the State verify that they will accept equipment from other manufacturers then Cisco as per program rules whereby "equivalent" equipment must be considered?  In </w:t>
      </w:r>
      <w:r w:rsidRPr="000D1343">
        <w:rPr>
          <w:rFonts w:ascii="Arial" w:hAnsi="Arial" w:cs="Arial"/>
          <w:sz w:val="22"/>
          <w:szCs w:val="22"/>
        </w:rPr>
        <w:lastRenderedPageBreak/>
        <w:t>addition, can a provider respond with pricing options that include more than one manufacture type whereby the end users would then have a choice as to what equipment best fits their needs?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343">
        <w:rPr>
          <w:rFonts w:ascii="Arial" w:hAnsi="Arial" w:cs="Arial"/>
          <w:b/>
          <w:bCs/>
          <w:sz w:val="22"/>
          <w:szCs w:val="22"/>
        </w:rPr>
        <w:tab/>
        <w:t>See response to Question 76.</w:t>
      </w:r>
      <w:r w:rsidR="000D1343" w:rsidRPr="000D1343">
        <w:rPr>
          <w:rFonts w:ascii="Arial" w:hAnsi="Arial" w:cs="Arial"/>
          <w:b/>
          <w:bCs/>
          <w:sz w:val="22"/>
          <w:szCs w:val="22"/>
        </w:rPr>
        <w:t xml:space="preserve">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0D1343">
        <w:rPr>
          <w:rFonts w:ascii="Arial" w:hAnsi="Arial" w:cs="Arial"/>
          <w:b/>
          <w:bCs/>
          <w:sz w:val="22"/>
          <w:szCs w:val="22"/>
        </w:rPr>
        <w:t>78</w:t>
      </w:r>
      <w:r w:rsidRPr="002C3FEA">
        <w:rPr>
          <w:rFonts w:ascii="Arial" w:hAnsi="Arial" w:cs="Arial"/>
          <w:b/>
          <w:bCs/>
          <w:sz w:val="22"/>
          <w:szCs w:val="22"/>
        </w:rPr>
        <w:t>:</w:t>
      </w:r>
      <w:r w:rsidRPr="002C3FEA">
        <w:rPr>
          <w:rFonts w:ascii="Arial" w:hAnsi="Arial" w:cs="Arial"/>
          <w:sz w:val="22"/>
          <w:szCs w:val="22"/>
        </w:rPr>
        <w:tab/>
      </w:r>
      <w:r w:rsidR="000D1343" w:rsidRPr="000D1343">
        <w:rPr>
          <w:rFonts w:ascii="Arial" w:hAnsi="Arial" w:cs="Arial"/>
          <w:sz w:val="22"/>
          <w:szCs w:val="22"/>
        </w:rPr>
        <w:t>WAN Equipment Attachment indicates that the vendor must have a principal office location in the Jackson metropol</w:t>
      </w:r>
      <w:r w:rsidR="000D1343">
        <w:rPr>
          <w:rFonts w:ascii="Arial" w:hAnsi="Arial" w:cs="Arial"/>
          <w:sz w:val="22"/>
          <w:szCs w:val="22"/>
        </w:rPr>
        <w:t>itan area. Is a service address/</w:t>
      </w:r>
      <w:r w:rsidR="000D1343" w:rsidRPr="000D1343">
        <w:rPr>
          <w:rFonts w:ascii="Arial" w:hAnsi="Arial" w:cs="Arial"/>
          <w:sz w:val="22"/>
          <w:szCs w:val="22"/>
        </w:rPr>
        <w:t>location considered acceptable? As you can see, [vendor] has national coverage and 4,900 available technicians.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0D1343">
        <w:rPr>
          <w:rFonts w:ascii="Arial" w:hAnsi="Arial" w:cs="Arial"/>
          <w:b/>
          <w:bCs/>
          <w:sz w:val="22"/>
          <w:szCs w:val="22"/>
        </w:rPr>
        <w:tab/>
      </w:r>
      <w:r w:rsidR="000D1343" w:rsidRPr="000D1343">
        <w:rPr>
          <w:rFonts w:ascii="Arial" w:hAnsi="Arial" w:cs="Arial"/>
          <w:b/>
          <w:bCs/>
          <w:sz w:val="22"/>
          <w:szCs w:val="22"/>
        </w:rPr>
        <w:t>No.</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E84E50" w:rsidRDefault="000D1343" w:rsidP="004B4F63">
      <w:pPr>
        <w:ind w:left="1620" w:hanging="1620"/>
        <w:jc w:val="both"/>
        <w:rPr>
          <w:rFonts w:ascii="Arial" w:hAnsi="Arial" w:cs="Arial"/>
          <w:sz w:val="22"/>
          <w:szCs w:val="22"/>
        </w:rPr>
      </w:pPr>
      <w:r w:rsidRPr="00E84E50">
        <w:rPr>
          <w:rFonts w:ascii="Arial" w:hAnsi="Arial" w:cs="Arial"/>
          <w:b/>
          <w:bCs/>
          <w:sz w:val="22"/>
          <w:szCs w:val="22"/>
        </w:rPr>
        <w:t>Question 79</w:t>
      </w:r>
      <w:r w:rsidR="002C15EC" w:rsidRPr="00E84E50">
        <w:rPr>
          <w:rFonts w:ascii="Arial" w:hAnsi="Arial" w:cs="Arial"/>
          <w:b/>
          <w:bCs/>
          <w:sz w:val="22"/>
          <w:szCs w:val="22"/>
        </w:rPr>
        <w:t>:</w:t>
      </w:r>
      <w:r w:rsidR="002C15EC" w:rsidRPr="00E84E50">
        <w:rPr>
          <w:rFonts w:ascii="Arial" w:hAnsi="Arial" w:cs="Arial"/>
          <w:sz w:val="22"/>
          <w:szCs w:val="22"/>
        </w:rPr>
        <w:tab/>
      </w:r>
      <w:r w:rsidR="006803A7" w:rsidRPr="00E84E50">
        <w:rPr>
          <w:rFonts w:ascii="Arial" w:hAnsi="Arial" w:cs="Arial"/>
          <w:sz w:val="22"/>
          <w:szCs w:val="22"/>
        </w:rPr>
        <w:t xml:space="preserve">Item </w:t>
      </w:r>
      <w:r w:rsidRPr="00E84E50">
        <w:rPr>
          <w:rFonts w:ascii="Arial" w:hAnsi="Arial" w:cs="Arial"/>
          <w:sz w:val="22"/>
          <w:szCs w:val="22"/>
        </w:rPr>
        <w:t>2.2 stat</w:t>
      </w:r>
      <w:r w:rsidR="006803A7" w:rsidRPr="00E84E50">
        <w:rPr>
          <w:rFonts w:ascii="Arial" w:hAnsi="Arial" w:cs="Arial"/>
          <w:sz w:val="22"/>
          <w:szCs w:val="22"/>
        </w:rPr>
        <w:t>e</w:t>
      </w:r>
      <w:r w:rsidRPr="00E84E50">
        <w:rPr>
          <w:rFonts w:ascii="Arial" w:hAnsi="Arial" w:cs="Arial"/>
          <w:sz w:val="22"/>
          <w:szCs w:val="22"/>
        </w:rPr>
        <w:t>s that Vendors must deal directly with Cisco for equipment acquisition. Use of manufacturer distributors or used equipment resellers will not be authorized under this contract unless an exemption is s</w:t>
      </w:r>
      <w:r w:rsidR="006803A7" w:rsidRPr="00E84E50">
        <w:rPr>
          <w:rFonts w:ascii="Arial" w:hAnsi="Arial" w:cs="Arial"/>
          <w:sz w:val="22"/>
          <w:szCs w:val="22"/>
        </w:rPr>
        <w:t xml:space="preserve">pecifically authorized by ITS. </w:t>
      </w:r>
      <w:r w:rsidRPr="00E84E50">
        <w:rPr>
          <w:rFonts w:ascii="Arial" w:hAnsi="Arial" w:cs="Arial"/>
          <w:sz w:val="22"/>
          <w:szCs w:val="22"/>
        </w:rPr>
        <w:t xml:space="preserve">Our question would be: Are Cisco Partner who purchase through Cisco Authorized Distributors eligible to respond to Category V? Cisco recently changed how some partners can purchase Cisco products. This affects all partners, Gold, Silver, etc. Some Vendors are contractually obligated to purchase through Cisco Authorized Distributors. Cisco Authorized Distributors do not sell used equipment, everything sold is net-new to from Cisco.  If it's not in stock, it is drop shipped from Cisco directly. Partner tools allow for tracking, gathering of serial numbers, </w:t>
      </w:r>
      <w:r w:rsidR="006803A7" w:rsidRPr="00E84E50">
        <w:rPr>
          <w:rFonts w:ascii="Arial" w:hAnsi="Arial" w:cs="Arial"/>
          <w:sz w:val="22"/>
          <w:szCs w:val="22"/>
        </w:rPr>
        <w:t>etc.</w:t>
      </w:r>
      <w:r w:rsidRPr="00E84E50">
        <w:rPr>
          <w:rFonts w:ascii="Arial" w:hAnsi="Arial" w:cs="Arial"/>
          <w:sz w:val="22"/>
          <w:szCs w:val="22"/>
        </w:rPr>
        <w:t xml:space="preserve"> just as if it </w:t>
      </w:r>
      <w:r w:rsidR="006803A7" w:rsidRPr="00E84E50">
        <w:rPr>
          <w:rFonts w:ascii="Arial" w:hAnsi="Arial" w:cs="Arial"/>
          <w:sz w:val="22"/>
          <w:szCs w:val="22"/>
        </w:rPr>
        <w:t xml:space="preserve">was a direct order to Cisco. </w:t>
      </w:r>
      <w:r w:rsidRPr="00E84E50">
        <w:rPr>
          <w:rFonts w:ascii="Arial" w:hAnsi="Arial" w:cs="Arial"/>
          <w:sz w:val="22"/>
          <w:szCs w:val="22"/>
        </w:rPr>
        <w:t xml:space="preserve">Cisco is also available to verify this </w:t>
      </w:r>
      <w:r w:rsidR="006803A7" w:rsidRPr="00E84E50">
        <w:rPr>
          <w:rFonts w:ascii="Arial" w:hAnsi="Arial" w:cs="Arial"/>
          <w:sz w:val="22"/>
          <w:szCs w:val="22"/>
        </w:rPr>
        <w:t>criteria.  Could ITS change 2.2</w:t>
      </w:r>
      <w:r w:rsidRPr="00E84E50">
        <w:rPr>
          <w:rFonts w:ascii="Arial" w:hAnsi="Arial" w:cs="Arial"/>
          <w:sz w:val="22"/>
          <w:szCs w:val="22"/>
        </w:rPr>
        <w:t xml:space="preserve"> to allow local Gold Partners that purchase through Cisco Authorized Distributors to be able to respond to this section without taking an exception?</w:t>
      </w:r>
    </w:p>
    <w:p w:rsidR="002C15EC" w:rsidRPr="00E84E50"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E84E50">
        <w:rPr>
          <w:rFonts w:ascii="Arial" w:hAnsi="Arial" w:cs="Arial"/>
          <w:b/>
          <w:bCs/>
          <w:sz w:val="22"/>
          <w:szCs w:val="22"/>
        </w:rPr>
        <w:t>Response:</w:t>
      </w:r>
      <w:r w:rsidR="00E84E50">
        <w:rPr>
          <w:rFonts w:ascii="Arial" w:hAnsi="Arial" w:cs="Arial"/>
          <w:b/>
          <w:bCs/>
          <w:sz w:val="22"/>
          <w:szCs w:val="22"/>
        </w:rPr>
        <w:tab/>
        <w:t>See response to Question 75.</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6803A7" w:rsidRPr="004A1024" w:rsidRDefault="006803A7" w:rsidP="004B4F63">
      <w:pPr>
        <w:ind w:left="1620" w:hanging="1620"/>
        <w:jc w:val="both"/>
        <w:rPr>
          <w:rFonts w:ascii="Arial" w:hAnsi="Arial" w:cs="Arial"/>
          <w:b/>
          <w:bCs/>
          <w:sz w:val="22"/>
          <w:szCs w:val="22"/>
        </w:rPr>
      </w:pPr>
      <w:r w:rsidRPr="004A1024">
        <w:rPr>
          <w:rFonts w:ascii="Arial" w:hAnsi="Arial" w:cs="Arial"/>
          <w:b/>
          <w:bCs/>
          <w:sz w:val="22"/>
          <w:szCs w:val="22"/>
        </w:rPr>
        <w:t xml:space="preserve">The following questions are in reference to Attachment A, Category </w:t>
      </w:r>
      <w:r>
        <w:rPr>
          <w:rFonts w:ascii="Arial" w:hAnsi="Arial" w:cs="Arial"/>
          <w:b/>
          <w:bCs/>
          <w:sz w:val="22"/>
          <w:szCs w:val="22"/>
        </w:rPr>
        <w:t>VI</w:t>
      </w:r>
      <w:r w:rsidRPr="004A1024">
        <w:rPr>
          <w:rFonts w:ascii="Arial" w:hAnsi="Arial" w:cs="Arial"/>
          <w:b/>
          <w:bCs/>
          <w:sz w:val="22"/>
          <w:szCs w:val="22"/>
        </w:rPr>
        <w:t xml:space="preserve">- </w:t>
      </w:r>
      <w:r>
        <w:rPr>
          <w:rFonts w:ascii="Arial" w:hAnsi="Arial" w:cs="Arial"/>
          <w:b/>
          <w:bCs/>
          <w:sz w:val="22"/>
          <w:szCs w:val="22"/>
        </w:rPr>
        <w:t>Hosted VoIP</w:t>
      </w:r>
      <w:r w:rsidRPr="004A1024">
        <w:rPr>
          <w:rFonts w:ascii="Arial" w:hAnsi="Arial" w:cs="Arial"/>
          <w:b/>
          <w:bCs/>
          <w:sz w:val="22"/>
          <w:szCs w:val="22"/>
        </w:rPr>
        <w:t>:</w:t>
      </w:r>
    </w:p>
    <w:p w:rsidR="006803A7" w:rsidRDefault="006803A7" w:rsidP="004B4F63">
      <w:pPr>
        <w:ind w:left="1620" w:hanging="1620"/>
        <w:jc w:val="both"/>
        <w:rPr>
          <w:rFonts w:ascii="Arial" w:hAnsi="Arial" w:cs="Arial"/>
          <w:b/>
          <w:bCs/>
          <w:sz w:val="22"/>
          <w:szCs w:val="22"/>
        </w:rPr>
      </w:pP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6803A7">
        <w:rPr>
          <w:rFonts w:ascii="Arial" w:hAnsi="Arial" w:cs="Arial"/>
          <w:b/>
          <w:bCs/>
          <w:sz w:val="22"/>
          <w:szCs w:val="22"/>
        </w:rPr>
        <w:t>80</w:t>
      </w:r>
      <w:r w:rsidRPr="002C3FEA">
        <w:rPr>
          <w:rFonts w:ascii="Arial" w:hAnsi="Arial" w:cs="Arial"/>
          <w:b/>
          <w:bCs/>
          <w:sz w:val="22"/>
          <w:szCs w:val="22"/>
        </w:rPr>
        <w:t>:</w:t>
      </w:r>
      <w:r w:rsidRPr="002C3FEA">
        <w:rPr>
          <w:rFonts w:ascii="Arial" w:hAnsi="Arial" w:cs="Arial"/>
          <w:sz w:val="22"/>
          <w:szCs w:val="22"/>
        </w:rPr>
        <w:tab/>
      </w:r>
      <w:r w:rsidR="006803A7" w:rsidRPr="006803A7">
        <w:rPr>
          <w:rFonts w:ascii="Arial" w:hAnsi="Arial" w:cs="Arial"/>
          <w:sz w:val="22"/>
          <w:szCs w:val="22"/>
        </w:rPr>
        <w:t>Can you clarify how costs should be calculated? For example, “Cost for all basic features.” Does this mean cost per seat, or is it based on total numbers located elsewhere (Inventory tab within the spreadsheet, etc.)?</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r>
      <w:r w:rsidR="00390A2A">
        <w:rPr>
          <w:rFonts w:ascii="Arial" w:hAnsi="Arial" w:cs="Arial"/>
          <w:b/>
          <w:bCs/>
          <w:sz w:val="22"/>
          <w:szCs w:val="22"/>
        </w:rPr>
        <w:t xml:space="preserve">Costs will be calculated </w:t>
      </w:r>
      <w:r w:rsidR="006803A7" w:rsidRPr="006803A7">
        <w:rPr>
          <w:rFonts w:ascii="Arial" w:hAnsi="Arial" w:cs="Arial"/>
          <w:b/>
          <w:bCs/>
          <w:sz w:val="22"/>
          <w:szCs w:val="22"/>
        </w:rPr>
        <w:t>per seat</w:t>
      </w:r>
      <w:r w:rsidR="00E84E50">
        <w:rPr>
          <w:rFonts w:ascii="Arial" w:hAnsi="Arial" w:cs="Arial"/>
          <w:b/>
          <w:bCs/>
          <w:sz w:val="22"/>
          <w:szCs w:val="22"/>
        </w:rPr>
        <w:t xml:space="preserve"> plus all associated costs for providing the service</w:t>
      </w:r>
      <w:r w:rsidR="006803A7">
        <w:rPr>
          <w:rFonts w:ascii="Arial" w:hAnsi="Arial" w:cs="Arial"/>
          <w:b/>
          <w:bCs/>
          <w:sz w:val="22"/>
          <w:szCs w:val="22"/>
        </w:rPr>
        <w:t>.</w:t>
      </w:r>
    </w:p>
    <w:p w:rsidR="002C15EC" w:rsidRDefault="002C15EC" w:rsidP="004B4F63">
      <w:pPr>
        <w:ind w:left="1620" w:hanging="1620"/>
        <w:jc w:val="both"/>
        <w:rPr>
          <w:rFonts w:ascii="Arial" w:hAnsi="Arial" w:cs="Arial"/>
          <w:b/>
          <w:bCs/>
          <w:sz w:val="22"/>
          <w:szCs w:val="22"/>
        </w:rPr>
      </w:pP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6803A7">
        <w:rPr>
          <w:rFonts w:ascii="Arial" w:hAnsi="Arial" w:cs="Arial"/>
          <w:b/>
          <w:bCs/>
          <w:sz w:val="22"/>
          <w:szCs w:val="22"/>
        </w:rPr>
        <w:t>8</w:t>
      </w:r>
      <w:r w:rsidRPr="002C3FEA">
        <w:rPr>
          <w:rFonts w:ascii="Arial" w:hAnsi="Arial" w:cs="Arial"/>
          <w:b/>
          <w:bCs/>
          <w:sz w:val="22"/>
          <w:szCs w:val="22"/>
        </w:rPr>
        <w:t>1:</w:t>
      </w:r>
      <w:r w:rsidRPr="002C3FEA">
        <w:rPr>
          <w:rFonts w:ascii="Arial" w:hAnsi="Arial" w:cs="Arial"/>
          <w:sz w:val="22"/>
          <w:szCs w:val="22"/>
        </w:rPr>
        <w:tab/>
      </w:r>
      <w:r w:rsidR="006803A7" w:rsidRPr="006803A7">
        <w:rPr>
          <w:rFonts w:ascii="Arial" w:hAnsi="Arial" w:cs="Arial"/>
          <w:sz w:val="22"/>
          <w:szCs w:val="22"/>
        </w:rPr>
        <w:t>Based on the information provided in the spreadsheet, the assumption is we will only be quoting a monthly price based solely on the number of seats provided. There are many other variables as to type of seat (example: Call Center vs. basic user, etc.), and there can be variables based on the number of locations involved. Should we only quote basic seats at each site based on quantity provided?</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r>
      <w:r w:rsidR="006803A7" w:rsidRPr="006803A7">
        <w:rPr>
          <w:rFonts w:ascii="Arial" w:hAnsi="Arial" w:cs="Arial"/>
          <w:b/>
          <w:bCs/>
          <w:sz w:val="22"/>
          <w:szCs w:val="22"/>
        </w:rPr>
        <w:t>There are currently no call centers on the existing hosted VoIP provider, so quoting all stations as basic is acceptable. However, all other costs must be provided.</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6803A7" w:rsidP="004B4F63">
      <w:pPr>
        <w:ind w:left="1620" w:hanging="1620"/>
        <w:jc w:val="both"/>
        <w:rPr>
          <w:rFonts w:ascii="Arial" w:hAnsi="Arial" w:cs="Arial"/>
          <w:sz w:val="22"/>
          <w:szCs w:val="22"/>
        </w:rPr>
      </w:pPr>
      <w:r>
        <w:rPr>
          <w:rFonts w:ascii="Arial" w:hAnsi="Arial" w:cs="Arial"/>
          <w:b/>
          <w:bCs/>
          <w:sz w:val="22"/>
          <w:szCs w:val="22"/>
        </w:rPr>
        <w:t>Question 82:</w:t>
      </w:r>
      <w:r w:rsidR="002C15EC" w:rsidRPr="002C3FEA">
        <w:rPr>
          <w:rFonts w:ascii="Arial" w:hAnsi="Arial" w:cs="Arial"/>
          <w:sz w:val="22"/>
          <w:szCs w:val="22"/>
        </w:rPr>
        <w:tab/>
      </w:r>
      <w:r w:rsidRPr="006803A7">
        <w:rPr>
          <w:rFonts w:ascii="Arial" w:hAnsi="Arial" w:cs="Arial"/>
          <w:sz w:val="22"/>
          <w:szCs w:val="22"/>
        </w:rPr>
        <w:t>What is the max number of VoIP seats possible?</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r>
      <w:r w:rsidR="006803A7" w:rsidRPr="006803A7">
        <w:rPr>
          <w:rFonts w:ascii="Arial" w:hAnsi="Arial" w:cs="Arial"/>
          <w:b/>
          <w:bCs/>
          <w:sz w:val="22"/>
          <w:szCs w:val="22"/>
        </w:rPr>
        <w:t xml:space="preserve">If the State were to migrate all existing legacy and VoIP stations, the maximum number of seats would be approximately 45,000.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Ques</w:t>
      </w:r>
      <w:r w:rsidR="006803A7">
        <w:rPr>
          <w:rFonts w:ascii="Arial" w:hAnsi="Arial" w:cs="Arial"/>
          <w:b/>
          <w:bCs/>
          <w:sz w:val="22"/>
          <w:szCs w:val="22"/>
        </w:rPr>
        <w:t>tion 83</w:t>
      </w:r>
      <w:r w:rsidRPr="002C3FEA">
        <w:rPr>
          <w:rFonts w:ascii="Arial" w:hAnsi="Arial" w:cs="Arial"/>
          <w:b/>
          <w:bCs/>
          <w:sz w:val="22"/>
          <w:szCs w:val="22"/>
        </w:rPr>
        <w:t>:</w:t>
      </w:r>
      <w:r w:rsidRPr="002C3FEA">
        <w:rPr>
          <w:rFonts w:ascii="Arial" w:hAnsi="Arial" w:cs="Arial"/>
          <w:sz w:val="22"/>
          <w:szCs w:val="22"/>
        </w:rPr>
        <w:tab/>
      </w:r>
      <w:r w:rsidR="006803A7" w:rsidRPr="006803A7">
        <w:rPr>
          <w:rFonts w:ascii="Arial" w:hAnsi="Arial" w:cs="Arial"/>
          <w:sz w:val="22"/>
          <w:szCs w:val="22"/>
        </w:rPr>
        <w:t>Please define the service "Coverage Path".</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r>
      <w:r w:rsidR="006803A7" w:rsidRPr="006803A7">
        <w:rPr>
          <w:rFonts w:ascii="Arial" w:hAnsi="Arial" w:cs="Arial"/>
          <w:b/>
          <w:bCs/>
          <w:sz w:val="22"/>
          <w:szCs w:val="22"/>
        </w:rPr>
        <w:t>Coverage Path is defined as "Call Forward Busy/Don't Answer"</w:t>
      </w:r>
      <w:r w:rsidR="006803A7">
        <w:rPr>
          <w:rFonts w:ascii="Arial" w:hAnsi="Arial" w:cs="Arial"/>
          <w:b/>
          <w:bCs/>
          <w:sz w:val="22"/>
          <w:szCs w:val="22"/>
        </w:rPr>
        <w: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6803A7" w:rsidP="004B4F63">
      <w:pPr>
        <w:ind w:left="1620" w:hanging="1620"/>
        <w:jc w:val="both"/>
        <w:rPr>
          <w:rFonts w:ascii="Arial" w:hAnsi="Arial" w:cs="Arial"/>
          <w:sz w:val="22"/>
          <w:szCs w:val="22"/>
        </w:rPr>
      </w:pPr>
      <w:r>
        <w:rPr>
          <w:rFonts w:ascii="Arial" w:hAnsi="Arial" w:cs="Arial"/>
          <w:b/>
          <w:bCs/>
          <w:sz w:val="22"/>
          <w:szCs w:val="22"/>
        </w:rPr>
        <w:t>Question 84</w:t>
      </w:r>
      <w:r w:rsidR="002C15EC" w:rsidRPr="002C3FEA">
        <w:rPr>
          <w:rFonts w:ascii="Arial" w:hAnsi="Arial" w:cs="Arial"/>
          <w:b/>
          <w:bCs/>
          <w:sz w:val="22"/>
          <w:szCs w:val="22"/>
        </w:rPr>
        <w:t>:</w:t>
      </w:r>
      <w:r w:rsidR="002C15EC" w:rsidRPr="002C3FEA">
        <w:rPr>
          <w:rFonts w:ascii="Arial" w:hAnsi="Arial" w:cs="Arial"/>
          <w:sz w:val="22"/>
          <w:szCs w:val="22"/>
        </w:rPr>
        <w:tab/>
      </w:r>
      <w:r w:rsidRPr="006803A7">
        <w:rPr>
          <w:rFonts w:ascii="Arial" w:hAnsi="Arial" w:cs="Arial"/>
          <w:sz w:val="22"/>
          <w:szCs w:val="22"/>
        </w:rPr>
        <w:t>Please define the service "Send all calls"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r>
      <w:r w:rsidR="006803A7" w:rsidRPr="006803A7">
        <w:rPr>
          <w:rFonts w:ascii="Arial" w:hAnsi="Arial" w:cs="Arial"/>
          <w:b/>
          <w:bCs/>
          <w:sz w:val="22"/>
          <w:szCs w:val="22"/>
        </w:rPr>
        <w:t>Sends all calls immediately to the station's designated coverage path</w:t>
      </w:r>
      <w:r w:rsidR="006803A7">
        <w:rPr>
          <w:rFonts w:ascii="Arial" w:hAnsi="Arial" w:cs="Arial"/>
          <w:b/>
          <w:bCs/>
          <w:sz w:val="22"/>
          <w:szCs w:val="22"/>
        </w:rPr>
        <w: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6803A7" w:rsidRPr="006803A7" w:rsidRDefault="006803A7" w:rsidP="004B4F63">
      <w:pPr>
        <w:ind w:left="1620" w:hanging="1620"/>
        <w:jc w:val="both"/>
        <w:rPr>
          <w:rFonts w:ascii="Arial" w:hAnsi="Arial" w:cs="Arial"/>
          <w:sz w:val="22"/>
          <w:szCs w:val="22"/>
        </w:rPr>
      </w:pPr>
      <w:r>
        <w:rPr>
          <w:rFonts w:ascii="Arial" w:hAnsi="Arial" w:cs="Arial"/>
          <w:b/>
          <w:bCs/>
          <w:sz w:val="22"/>
          <w:szCs w:val="22"/>
        </w:rPr>
        <w:t>Question 85</w:t>
      </w:r>
      <w:r w:rsidR="002C15EC" w:rsidRPr="002C3FEA">
        <w:rPr>
          <w:rFonts w:ascii="Arial" w:hAnsi="Arial" w:cs="Arial"/>
          <w:b/>
          <w:bCs/>
          <w:sz w:val="22"/>
          <w:szCs w:val="22"/>
        </w:rPr>
        <w:t>:</w:t>
      </w:r>
      <w:r w:rsidR="002C15EC" w:rsidRPr="002C3FEA">
        <w:rPr>
          <w:rFonts w:ascii="Arial" w:hAnsi="Arial" w:cs="Arial"/>
          <w:sz w:val="22"/>
          <w:szCs w:val="22"/>
        </w:rPr>
        <w:tab/>
      </w:r>
      <w:r w:rsidRPr="006803A7">
        <w:rPr>
          <w:rFonts w:ascii="Arial" w:hAnsi="Arial" w:cs="Arial"/>
          <w:sz w:val="22"/>
          <w:szCs w:val="22"/>
        </w:rPr>
        <w:t>Please provide details on any existing Contact Center solutions in place including:</w:t>
      </w:r>
    </w:p>
    <w:p w:rsidR="006803A7" w:rsidRPr="006803A7" w:rsidRDefault="006803A7" w:rsidP="004B4F63">
      <w:pPr>
        <w:ind w:left="1620" w:firstLine="180"/>
        <w:jc w:val="both"/>
        <w:rPr>
          <w:rFonts w:ascii="Arial" w:hAnsi="Arial" w:cs="Arial"/>
          <w:sz w:val="22"/>
          <w:szCs w:val="22"/>
        </w:rPr>
      </w:pPr>
      <w:r w:rsidRPr="006803A7">
        <w:rPr>
          <w:rFonts w:ascii="Arial" w:hAnsi="Arial" w:cs="Arial"/>
          <w:sz w:val="22"/>
          <w:szCs w:val="22"/>
        </w:rPr>
        <w:t>• Number of Agents</w:t>
      </w:r>
    </w:p>
    <w:p w:rsidR="006803A7" w:rsidRPr="006803A7" w:rsidRDefault="006803A7" w:rsidP="004B4F63">
      <w:pPr>
        <w:ind w:left="1620" w:firstLine="180"/>
        <w:jc w:val="both"/>
        <w:rPr>
          <w:rFonts w:ascii="Arial" w:hAnsi="Arial" w:cs="Arial"/>
          <w:sz w:val="22"/>
          <w:szCs w:val="22"/>
        </w:rPr>
      </w:pPr>
      <w:r w:rsidRPr="006803A7">
        <w:rPr>
          <w:rFonts w:ascii="Arial" w:hAnsi="Arial" w:cs="Arial"/>
          <w:sz w:val="22"/>
          <w:szCs w:val="22"/>
        </w:rPr>
        <w:t>• Number of Concurrent Agents that are taking calls at any time</w:t>
      </w:r>
    </w:p>
    <w:p w:rsidR="006803A7" w:rsidRPr="006803A7" w:rsidRDefault="006803A7" w:rsidP="004B4F63">
      <w:pPr>
        <w:ind w:left="1620" w:firstLine="180"/>
        <w:jc w:val="both"/>
        <w:rPr>
          <w:rFonts w:ascii="Arial" w:hAnsi="Arial" w:cs="Arial"/>
          <w:sz w:val="22"/>
          <w:szCs w:val="22"/>
        </w:rPr>
      </w:pPr>
      <w:r w:rsidRPr="006803A7">
        <w:rPr>
          <w:rFonts w:ascii="Arial" w:hAnsi="Arial" w:cs="Arial"/>
          <w:sz w:val="22"/>
          <w:szCs w:val="22"/>
        </w:rPr>
        <w:t>• Work Hours</w:t>
      </w:r>
    </w:p>
    <w:p w:rsidR="006803A7" w:rsidRPr="006803A7" w:rsidRDefault="006803A7" w:rsidP="004B4F63">
      <w:pPr>
        <w:ind w:left="1620" w:firstLine="180"/>
        <w:jc w:val="both"/>
        <w:rPr>
          <w:rFonts w:ascii="Arial" w:hAnsi="Arial" w:cs="Arial"/>
          <w:sz w:val="22"/>
          <w:szCs w:val="22"/>
        </w:rPr>
      </w:pPr>
      <w:r w:rsidRPr="006803A7">
        <w:rPr>
          <w:rFonts w:ascii="Arial" w:hAnsi="Arial" w:cs="Arial"/>
          <w:sz w:val="22"/>
          <w:szCs w:val="22"/>
        </w:rPr>
        <w:t>• Number of Supervisors</w:t>
      </w:r>
    </w:p>
    <w:p w:rsidR="006803A7" w:rsidRPr="006803A7" w:rsidRDefault="006803A7" w:rsidP="004B4F63">
      <w:pPr>
        <w:ind w:left="1620" w:firstLine="180"/>
        <w:jc w:val="both"/>
        <w:rPr>
          <w:rFonts w:ascii="Arial" w:hAnsi="Arial" w:cs="Arial"/>
          <w:sz w:val="22"/>
          <w:szCs w:val="22"/>
        </w:rPr>
      </w:pPr>
      <w:r w:rsidRPr="006803A7">
        <w:rPr>
          <w:rFonts w:ascii="Arial" w:hAnsi="Arial" w:cs="Arial"/>
          <w:sz w:val="22"/>
          <w:szCs w:val="22"/>
        </w:rPr>
        <w:t>• Call Flows</w:t>
      </w:r>
    </w:p>
    <w:p w:rsidR="002C15EC" w:rsidRPr="002C3FEA" w:rsidRDefault="006803A7" w:rsidP="004B4F63">
      <w:pPr>
        <w:ind w:left="1620" w:firstLine="180"/>
        <w:jc w:val="both"/>
        <w:rPr>
          <w:rFonts w:ascii="Arial" w:hAnsi="Arial" w:cs="Arial"/>
          <w:sz w:val="22"/>
          <w:szCs w:val="22"/>
        </w:rPr>
      </w:pPr>
      <w:r>
        <w:rPr>
          <w:rFonts w:ascii="Arial" w:hAnsi="Arial" w:cs="Arial"/>
          <w:sz w:val="22"/>
          <w:szCs w:val="22"/>
        </w:rPr>
        <w:t>• Features Required</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r>
      <w:r w:rsidR="006803A7" w:rsidRPr="006803A7">
        <w:rPr>
          <w:rFonts w:ascii="Arial" w:hAnsi="Arial" w:cs="Arial"/>
          <w:b/>
          <w:bCs/>
          <w:sz w:val="22"/>
          <w:szCs w:val="22"/>
        </w:rPr>
        <w:t>There are currently no call centers on the existing hosted VoIP provider.</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6803A7" w:rsidRPr="00E84E50" w:rsidRDefault="006803A7" w:rsidP="004B4F63">
      <w:pPr>
        <w:ind w:left="1620" w:hanging="1620"/>
        <w:jc w:val="both"/>
        <w:rPr>
          <w:rFonts w:ascii="Arial" w:hAnsi="Arial" w:cs="Arial"/>
          <w:sz w:val="22"/>
          <w:szCs w:val="22"/>
        </w:rPr>
      </w:pPr>
      <w:r w:rsidRPr="00E84E50">
        <w:rPr>
          <w:rFonts w:ascii="Arial" w:hAnsi="Arial" w:cs="Arial"/>
          <w:b/>
          <w:bCs/>
          <w:sz w:val="22"/>
          <w:szCs w:val="22"/>
        </w:rPr>
        <w:t>Question 86</w:t>
      </w:r>
      <w:r w:rsidR="002C15EC" w:rsidRPr="00E84E50">
        <w:rPr>
          <w:rFonts w:ascii="Arial" w:hAnsi="Arial" w:cs="Arial"/>
          <w:b/>
          <w:bCs/>
          <w:sz w:val="22"/>
          <w:szCs w:val="22"/>
        </w:rPr>
        <w:t>:</w:t>
      </w:r>
      <w:r w:rsidR="002C15EC" w:rsidRPr="00E84E50">
        <w:rPr>
          <w:rFonts w:ascii="Arial" w:hAnsi="Arial" w:cs="Arial"/>
          <w:sz w:val="22"/>
          <w:szCs w:val="22"/>
        </w:rPr>
        <w:tab/>
      </w:r>
      <w:r w:rsidRPr="00E84E50">
        <w:rPr>
          <w:rFonts w:ascii="Arial" w:hAnsi="Arial" w:cs="Arial"/>
          <w:sz w:val="22"/>
          <w:szCs w:val="22"/>
        </w:rPr>
        <w:t>Long Distance:</w:t>
      </w:r>
    </w:p>
    <w:p w:rsidR="002C15EC" w:rsidRPr="00E84E50" w:rsidRDefault="006803A7" w:rsidP="004B4F63">
      <w:pPr>
        <w:ind w:left="1620" w:firstLine="180"/>
        <w:jc w:val="both"/>
        <w:rPr>
          <w:rFonts w:ascii="Arial" w:hAnsi="Arial" w:cs="Arial"/>
          <w:sz w:val="22"/>
          <w:szCs w:val="22"/>
        </w:rPr>
      </w:pPr>
      <w:r w:rsidRPr="00E84E50">
        <w:rPr>
          <w:rFonts w:ascii="Arial" w:hAnsi="Arial" w:cs="Arial"/>
          <w:sz w:val="22"/>
          <w:szCs w:val="22"/>
        </w:rPr>
        <w:t>• Please provide current Long Distance Traffic Details.</w:t>
      </w:r>
    </w:p>
    <w:p w:rsidR="002C15EC" w:rsidRPr="00E84E50"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E84E50">
        <w:rPr>
          <w:rFonts w:ascii="Arial" w:hAnsi="Arial" w:cs="Arial"/>
          <w:b/>
          <w:bCs/>
          <w:sz w:val="22"/>
          <w:szCs w:val="22"/>
        </w:rPr>
        <w:t>Response:</w:t>
      </w:r>
      <w:r w:rsidR="006803A7" w:rsidRPr="00E84E50">
        <w:rPr>
          <w:rFonts w:ascii="Arial" w:hAnsi="Arial" w:cs="Arial"/>
          <w:b/>
          <w:bCs/>
          <w:sz w:val="22"/>
          <w:szCs w:val="22"/>
        </w:rPr>
        <w:t xml:space="preserve"> </w:t>
      </w:r>
      <w:r w:rsidR="006803A7" w:rsidRPr="00E84E50">
        <w:rPr>
          <w:rFonts w:ascii="Arial" w:hAnsi="Arial" w:cs="Arial"/>
          <w:b/>
          <w:bCs/>
          <w:sz w:val="22"/>
          <w:szCs w:val="22"/>
        </w:rPr>
        <w:tab/>
        <w:t xml:space="preserve">The existing solution does not bill long distance calls made within the continental US.  If there are long distance costs for this service, they should be billed through the long distance provider awarded in Category VIII. </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6803A7" w:rsidRPr="006803A7" w:rsidRDefault="006803A7" w:rsidP="004B4F63">
      <w:pPr>
        <w:ind w:left="1620" w:hanging="1620"/>
        <w:jc w:val="both"/>
        <w:rPr>
          <w:rFonts w:ascii="Arial" w:hAnsi="Arial" w:cs="Arial"/>
          <w:sz w:val="22"/>
          <w:szCs w:val="22"/>
        </w:rPr>
      </w:pPr>
      <w:r>
        <w:rPr>
          <w:rFonts w:ascii="Arial" w:hAnsi="Arial" w:cs="Arial"/>
          <w:b/>
          <w:bCs/>
          <w:sz w:val="22"/>
          <w:szCs w:val="22"/>
        </w:rPr>
        <w:t>Question 87</w:t>
      </w:r>
      <w:r w:rsidR="002C15EC" w:rsidRPr="002C3FEA">
        <w:rPr>
          <w:rFonts w:ascii="Arial" w:hAnsi="Arial" w:cs="Arial"/>
          <w:b/>
          <w:bCs/>
          <w:sz w:val="22"/>
          <w:szCs w:val="22"/>
        </w:rPr>
        <w:t>:</w:t>
      </w:r>
      <w:r w:rsidR="002C15EC" w:rsidRPr="002C3FEA">
        <w:rPr>
          <w:rFonts w:ascii="Arial" w:hAnsi="Arial" w:cs="Arial"/>
          <w:sz w:val="22"/>
          <w:szCs w:val="22"/>
        </w:rPr>
        <w:tab/>
      </w:r>
      <w:r w:rsidRPr="006803A7">
        <w:rPr>
          <w:rFonts w:ascii="Arial" w:hAnsi="Arial" w:cs="Arial"/>
          <w:sz w:val="22"/>
          <w:szCs w:val="22"/>
        </w:rPr>
        <w:t>Please provide detailed information on the existing Avaya and Cisco PBX systems:</w:t>
      </w:r>
    </w:p>
    <w:p w:rsidR="006803A7" w:rsidRPr="006803A7" w:rsidRDefault="006803A7" w:rsidP="004B4F63">
      <w:pPr>
        <w:ind w:left="1620" w:firstLine="180"/>
        <w:jc w:val="both"/>
        <w:rPr>
          <w:rFonts w:ascii="Arial" w:hAnsi="Arial" w:cs="Arial"/>
          <w:sz w:val="22"/>
          <w:szCs w:val="22"/>
        </w:rPr>
      </w:pPr>
      <w:r w:rsidRPr="006803A7">
        <w:rPr>
          <w:rFonts w:ascii="Arial" w:hAnsi="Arial" w:cs="Arial"/>
          <w:sz w:val="22"/>
          <w:szCs w:val="22"/>
        </w:rPr>
        <w:t>a. Make, model, and quantity of each PBX</w:t>
      </w:r>
    </w:p>
    <w:p w:rsidR="006803A7" w:rsidRPr="006803A7" w:rsidRDefault="006803A7" w:rsidP="004B4F63">
      <w:pPr>
        <w:ind w:left="2070" w:hanging="270"/>
        <w:jc w:val="both"/>
        <w:rPr>
          <w:rFonts w:ascii="Arial" w:hAnsi="Arial" w:cs="Arial"/>
          <w:sz w:val="22"/>
          <w:szCs w:val="22"/>
        </w:rPr>
      </w:pPr>
      <w:r w:rsidRPr="006803A7">
        <w:rPr>
          <w:rFonts w:ascii="Arial" w:hAnsi="Arial" w:cs="Arial"/>
          <w:sz w:val="22"/>
          <w:szCs w:val="22"/>
        </w:rPr>
        <w:t>b. Whether the PBX is under Manufacturer Support and if so, duration of contract</w:t>
      </w:r>
    </w:p>
    <w:p w:rsidR="006803A7" w:rsidRPr="006803A7" w:rsidRDefault="006803A7" w:rsidP="004B4F63">
      <w:pPr>
        <w:ind w:left="1620" w:firstLine="180"/>
        <w:jc w:val="both"/>
        <w:rPr>
          <w:rFonts w:ascii="Arial" w:hAnsi="Arial" w:cs="Arial"/>
          <w:sz w:val="22"/>
          <w:szCs w:val="22"/>
        </w:rPr>
      </w:pPr>
      <w:r w:rsidRPr="006803A7">
        <w:rPr>
          <w:rFonts w:ascii="Arial" w:hAnsi="Arial" w:cs="Arial"/>
          <w:sz w:val="22"/>
          <w:szCs w:val="22"/>
        </w:rPr>
        <w:t>c. Firmware version</w:t>
      </w:r>
    </w:p>
    <w:p w:rsidR="002C15EC" w:rsidRPr="002C3FEA" w:rsidRDefault="006803A7" w:rsidP="004B4F63">
      <w:pPr>
        <w:ind w:left="1620" w:firstLine="180"/>
        <w:jc w:val="both"/>
        <w:rPr>
          <w:rFonts w:ascii="Arial" w:hAnsi="Arial" w:cs="Arial"/>
          <w:sz w:val="22"/>
          <w:szCs w:val="22"/>
        </w:rPr>
      </w:pPr>
      <w:r w:rsidRPr="006803A7">
        <w:rPr>
          <w:rFonts w:ascii="Arial" w:hAnsi="Arial" w:cs="Arial"/>
          <w:sz w:val="22"/>
          <w:szCs w:val="22"/>
        </w:rPr>
        <w:t xml:space="preserve">d. Make, </w:t>
      </w:r>
      <w:r>
        <w:rPr>
          <w:rFonts w:ascii="Arial" w:hAnsi="Arial" w:cs="Arial"/>
          <w:sz w:val="22"/>
          <w:szCs w:val="22"/>
        </w:rPr>
        <w:t>model, and quantity of handsets</w:t>
      </w:r>
    </w:p>
    <w:p w:rsidR="002C15EC" w:rsidRPr="002C3FEA" w:rsidRDefault="002C15EC" w:rsidP="004B4F63">
      <w:pPr>
        <w:ind w:left="1620" w:hanging="1620"/>
        <w:jc w:val="both"/>
        <w:rPr>
          <w:rFonts w:ascii="Arial" w:hAnsi="Arial" w:cs="Arial"/>
          <w:sz w:val="22"/>
          <w:szCs w:val="22"/>
        </w:rPr>
      </w:pPr>
    </w:p>
    <w:p w:rsidR="006803A7" w:rsidRPr="006803A7"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r>
      <w:r w:rsidR="006803A7" w:rsidRPr="006803A7">
        <w:rPr>
          <w:rFonts w:ascii="Arial" w:hAnsi="Arial" w:cs="Arial"/>
          <w:b/>
          <w:bCs/>
          <w:sz w:val="22"/>
          <w:szCs w:val="22"/>
        </w:rPr>
        <w:t>The State's Enterprise Avaya PBX is:</w:t>
      </w:r>
    </w:p>
    <w:p w:rsidR="006803A7" w:rsidRPr="006803A7" w:rsidRDefault="006803A7" w:rsidP="004B4F63">
      <w:pPr>
        <w:ind w:left="1620" w:firstLine="180"/>
        <w:jc w:val="both"/>
        <w:rPr>
          <w:rFonts w:ascii="Arial" w:hAnsi="Arial" w:cs="Arial"/>
          <w:b/>
          <w:bCs/>
          <w:sz w:val="22"/>
          <w:szCs w:val="22"/>
        </w:rPr>
      </w:pPr>
      <w:r w:rsidRPr="006803A7">
        <w:rPr>
          <w:rFonts w:ascii="Arial" w:hAnsi="Arial" w:cs="Arial"/>
          <w:b/>
          <w:bCs/>
          <w:sz w:val="22"/>
          <w:szCs w:val="22"/>
        </w:rPr>
        <w:t>a) Avaya Aura Communication Manager 7.0</w:t>
      </w:r>
    </w:p>
    <w:p w:rsidR="006803A7" w:rsidRPr="006803A7" w:rsidRDefault="006803A7" w:rsidP="004B4F63">
      <w:pPr>
        <w:ind w:left="1620" w:firstLine="180"/>
        <w:jc w:val="both"/>
        <w:rPr>
          <w:rFonts w:ascii="Arial" w:hAnsi="Arial" w:cs="Arial"/>
          <w:b/>
          <w:bCs/>
          <w:sz w:val="22"/>
          <w:szCs w:val="22"/>
        </w:rPr>
      </w:pPr>
      <w:r w:rsidRPr="006803A7">
        <w:rPr>
          <w:rFonts w:ascii="Arial" w:hAnsi="Arial" w:cs="Arial"/>
          <w:b/>
          <w:bCs/>
          <w:sz w:val="22"/>
          <w:szCs w:val="22"/>
        </w:rPr>
        <w:t xml:space="preserve">b) Under Manufacturer (Avaya) Support </w:t>
      </w:r>
    </w:p>
    <w:p w:rsidR="006803A7" w:rsidRPr="006803A7" w:rsidRDefault="006803A7" w:rsidP="004B4F63">
      <w:pPr>
        <w:ind w:left="1620" w:firstLine="180"/>
        <w:jc w:val="both"/>
        <w:rPr>
          <w:rFonts w:ascii="Arial" w:hAnsi="Arial" w:cs="Arial"/>
          <w:b/>
          <w:bCs/>
          <w:sz w:val="22"/>
          <w:szCs w:val="22"/>
        </w:rPr>
      </w:pPr>
      <w:r w:rsidRPr="006803A7">
        <w:rPr>
          <w:rFonts w:ascii="Arial" w:hAnsi="Arial" w:cs="Arial"/>
          <w:b/>
          <w:bCs/>
          <w:sz w:val="22"/>
          <w:szCs w:val="22"/>
        </w:rPr>
        <w:t>c) Various but all in the 7.x code base</w:t>
      </w:r>
    </w:p>
    <w:p w:rsidR="002C15EC" w:rsidRDefault="006803A7" w:rsidP="004B4F63">
      <w:pPr>
        <w:tabs>
          <w:tab w:val="left" w:pos="1980"/>
        </w:tabs>
        <w:ind w:left="2070" w:hanging="270"/>
        <w:jc w:val="both"/>
        <w:rPr>
          <w:rFonts w:ascii="Arial" w:hAnsi="Arial" w:cs="Arial"/>
          <w:b/>
          <w:bCs/>
          <w:sz w:val="22"/>
          <w:szCs w:val="22"/>
        </w:rPr>
      </w:pPr>
      <w:r w:rsidRPr="006803A7">
        <w:rPr>
          <w:rFonts w:ascii="Arial" w:hAnsi="Arial" w:cs="Arial"/>
          <w:b/>
          <w:bCs/>
          <w:sz w:val="22"/>
          <w:szCs w:val="22"/>
        </w:rPr>
        <w:t xml:space="preserve">d) Various Avaya Digital or VoIP Sets - 1600, 2400, 6400, </w:t>
      </w:r>
      <w:r>
        <w:rPr>
          <w:rFonts w:ascii="Arial" w:hAnsi="Arial" w:cs="Arial"/>
          <w:b/>
          <w:bCs/>
          <w:sz w:val="22"/>
          <w:szCs w:val="22"/>
        </w:rPr>
        <w:t>8400, 9400, 9600 Total 16,500</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6803A7" w:rsidRDefault="006803A7" w:rsidP="004B4F63">
      <w:pPr>
        <w:ind w:left="1620" w:hanging="1620"/>
        <w:jc w:val="both"/>
        <w:rPr>
          <w:rFonts w:ascii="Arial" w:hAnsi="Arial" w:cs="Arial"/>
          <w:sz w:val="22"/>
          <w:szCs w:val="22"/>
        </w:rPr>
      </w:pPr>
      <w:r>
        <w:rPr>
          <w:rFonts w:ascii="Arial" w:hAnsi="Arial" w:cs="Arial"/>
          <w:b/>
          <w:bCs/>
          <w:sz w:val="22"/>
          <w:szCs w:val="22"/>
        </w:rPr>
        <w:t>Question 88</w:t>
      </w:r>
      <w:r w:rsidR="002C15EC" w:rsidRPr="002C3FEA">
        <w:rPr>
          <w:rFonts w:ascii="Arial" w:hAnsi="Arial" w:cs="Arial"/>
          <w:b/>
          <w:bCs/>
          <w:sz w:val="22"/>
          <w:szCs w:val="22"/>
        </w:rPr>
        <w:t>:</w:t>
      </w:r>
      <w:r w:rsidR="002C15EC" w:rsidRPr="002C3FEA">
        <w:rPr>
          <w:rFonts w:ascii="Arial" w:hAnsi="Arial" w:cs="Arial"/>
          <w:sz w:val="22"/>
          <w:szCs w:val="22"/>
        </w:rPr>
        <w:tab/>
      </w:r>
      <w:r>
        <w:rPr>
          <w:rFonts w:ascii="Arial" w:hAnsi="Arial" w:cs="Arial"/>
          <w:sz w:val="22"/>
          <w:szCs w:val="22"/>
        </w:rPr>
        <w:t>Item</w:t>
      </w:r>
      <w:r w:rsidRPr="006803A7">
        <w:rPr>
          <w:rFonts w:ascii="Arial" w:hAnsi="Arial" w:cs="Arial"/>
          <w:sz w:val="22"/>
          <w:szCs w:val="22"/>
        </w:rPr>
        <w:t xml:space="preserve"> 3.7 request that the State would like to leverage existing Avaya an</w:t>
      </w:r>
      <w:r>
        <w:rPr>
          <w:rFonts w:ascii="Arial" w:hAnsi="Arial" w:cs="Arial"/>
          <w:sz w:val="22"/>
          <w:szCs w:val="22"/>
        </w:rPr>
        <w:t xml:space="preserve">d Cisco PBXs equipment in use. </w:t>
      </w:r>
      <w:r w:rsidRPr="006803A7">
        <w:rPr>
          <w:rFonts w:ascii="Arial" w:hAnsi="Arial" w:cs="Arial"/>
          <w:sz w:val="22"/>
          <w:szCs w:val="22"/>
        </w:rPr>
        <w:t>Could ITS please provide details of what the current Avaya and Cisco PBX are and any details such as versions of firmware, t</w:t>
      </w:r>
      <w:r>
        <w:rPr>
          <w:rFonts w:ascii="Arial" w:hAnsi="Arial" w:cs="Arial"/>
          <w:sz w:val="22"/>
          <w:szCs w:val="22"/>
        </w:rPr>
        <w:t xml:space="preserve">ypes of current handsets, </w:t>
      </w:r>
      <w:proofErr w:type="spellStart"/>
      <w:r>
        <w:rPr>
          <w:rFonts w:ascii="Arial" w:hAnsi="Arial" w:cs="Arial"/>
          <w:sz w:val="22"/>
          <w:szCs w:val="22"/>
        </w:rPr>
        <w:t>etc</w:t>
      </w:r>
      <w:proofErr w:type="spellEnd"/>
      <w:r>
        <w:rPr>
          <w:rFonts w:ascii="Arial" w:hAnsi="Arial" w:cs="Arial"/>
          <w:sz w:val="22"/>
          <w:szCs w:val="22"/>
        </w:rPr>
        <w:t xml:space="preserve">? </w:t>
      </w:r>
      <w:r w:rsidRPr="006803A7">
        <w:rPr>
          <w:rFonts w:ascii="Arial" w:hAnsi="Arial" w:cs="Arial"/>
          <w:sz w:val="22"/>
          <w:szCs w:val="22"/>
        </w:rPr>
        <w:t>This information will be helpful in determining integration and functionality.</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t>See response to Question 87.</w:t>
      </w:r>
    </w:p>
    <w:p w:rsidR="002C15EC" w:rsidRDefault="002C15EC" w:rsidP="004B4F63">
      <w:pPr>
        <w:ind w:left="1620" w:hanging="1620"/>
        <w:jc w:val="both"/>
        <w:rPr>
          <w:rFonts w:ascii="Arial" w:hAnsi="Arial" w:cs="Arial"/>
          <w:b/>
          <w:bCs/>
          <w:sz w:val="22"/>
          <w:szCs w:val="22"/>
        </w:rPr>
      </w:pPr>
    </w:p>
    <w:p w:rsidR="002C15EC" w:rsidRPr="002C3FEA" w:rsidRDefault="006803A7" w:rsidP="004B4F63">
      <w:pPr>
        <w:ind w:left="1620" w:hanging="1620"/>
        <w:jc w:val="both"/>
        <w:rPr>
          <w:rFonts w:ascii="Arial" w:hAnsi="Arial" w:cs="Arial"/>
          <w:sz w:val="22"/>
          <w:szCs w:val="22"/>
        </w:rPr>
      </w:pPr>
      <w:r>
        <w:rPr>
          <w:rFonts w:ascii="Arial" w:hAnsi="Arial" w:cs="Arial"/>
          <w:b/>
          <w:bCs/>
          <w:sz w:val="22"/>
          <w:szCs w:val="22"/>
        </w:rPr>
        <w:t>Question 89</w:t>
      </w:r>
      <w:r w:rsidR="002C15EC" w:rsidRPr="002C3FEA">
        <w:rPr>
          <w:rFonts w:ascii="Arial" w:hAnsi="Arial" w:cs="Arial"/>
          <w:b/>
          <w:bCs/>
          <w:sz w:val="22"/>
          <w:szCs w:val="22"/>
        </w:rPr>
        <w:t>:</w:t>
      </w:r>
      <w:r w:rsidR="002C15EC" w:rsidRPr="002C3FEA">
        <w:rPr>
          <w:rFonts w:ascii="Arial" w:hAnsi="Arial" w:cs="Arial"/>
          <w:sz w:val="22"/>
          <w:szCs w:val="22"/>
        </w:rPr>
        <w:tab/>
      </w:r>
      <w:r w:rsidRPr="006803A7">
        <w:rPr>
          <w:rFonts w:ascii="Arial" w:hAnsi="Arial" w:cs="Arial"/>
          <w:sz w:val="22"/>
          <w:szCs w:val="22"/>
        </w:rPr>
        <w:t>Are we to assume that each of the listed locations has no existing usable equipment? Do these locations currently lease or own their equipment? In many cases, switches, routers and some phone equipment can be used and reduce costs. Our cost would be affected by this, so please let us know if there is any equipment that will be usable or not.</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r>
      <w:r w:rsidR="006803A7" w:rsidRPr="006803A7">
        <w:rPr>
          <w:rFonts w:ascii="Arial" w:hAnsi="Arial" w:cs="Arial"/>
          <w:b/>
          <w:bCs/>
          <w:sz w:val="22"/>
          <w:szCs w:val="22"/>
        </w:rPr>
        <w:t>LAN switching and routing equipment is not in the scope of this category.  Equipment currently used on the existing hosted VoIP solution is rented from the current provider. Vendor should propose all equipment necessary for their solution.</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6803A7" w:rsidRDefault="006803A7" w:rsidP="004B4F63">
      <w:pPr>
        <w:ind w:left="1620" w:hanging="1620"/>
        <w:jc w:val="both"/>
        <w:rPr>
          <w:rFonts w:ascii="Arial" w:hAnsi="Arial" w:cs="Arial"/>
          <w:sz w:val="22"/>
          <w:szCs w:val="22"/>
        </w:rPr>
      </w:pPr>
      <w:r>
        <w:rPr>
          <w:rFonts w:ascii="Arial" w:hAnsi="Arial" w:cs="Arial"/>
          <w:b/>
          <w:bCs/>
          <w:sz w:val="22"/>
          <w:szCs w:val="22"/>
        </w:rPr>
        <w:t>Question 90</w:t>
      </w:r>
      <w:r w:rsidR="002C15EC" w:rsidRPr="002C3FEA">
        <w:rPr>
          <w:rFonts w:ascii="Arial" w:hAnsi="Arial" w:cs="Arial"/>
          <w:b/>
          <w:bCs/>
          <w:sz w:val="22"/>
          <w:szCs w:val="22"/>
        </w:rPr>
        <w:t>:</w:t>
      </w:r>
      <w:r w:rsidR="002C15EC" w:rsidRPr="002C3FEA">
        <w:rPr>
          <w:rFonts w:ascii="Arial" w:hAnsi="Arial" w:cs="Arial"/>
          <w:sz w:val="22"/>
          <w:szCs w:val="22"/>
        </w:rPr>
        <w:tab/>
      </w:r>
      <w:r w:rsidRPr="006803A7">
        <w:rPr>
          <w:rFonts w:ascii="Arial" w:hAnsi="Arial" w:cs="Arial"/>
          <w:sz w:val="22"/>
          <w:szCs w:val="22"/>
        </w:rPr>
        <w:t>Can you please confirm that these prices should include regulatory fees and applicable taxes?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r>
      <w:r w:rsidR="006803A7" w:rsidRPr="006803A7">
        <w:rPr>
          <w:rFonts w:ascii="Arial" w:hAnsi="Arial" w:cs="Arial"/>
          <w:b/>
          <w:bCs/>
          <w:sz w:val="22"/>
          <w:szCs w:val="22"/>
        </w:rPr>
        <w:t>The State will pay regulatory fees and taxes except for those that the State is exempt from paying.</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6803A7" w:rsidRPr="004A1024" w:rsidRDefault="006803A7" w:rsidP="004B4F63">
      <w:pPr>
        <w:ind w:left="1620" w:hanging="1620"/>
        <w:jc w:val="both"/>
        <w:rPr>
          <w:rFonts w:ascii="Arial" w:hAnsi="Arial" w:cs="Arial"/>
          <w:b/>
          <w:bCs/>
          <w:sz w:val="22"/>
          <w:szCs w:val="22"/>
        </w:rPr>
      </w:pPr>
      <w:r w:rsidRPr="004A1024">
        <w:rPr>
          <w:rFonts w:ascii="Arial" w:hAnsi="Arial" w:cs="Arial"/>
          <w:b/>
          <w:bCs/>
          <w:sz w:val="22"/>
          <w:szCs w:val="22"/>
        </w:rPr>
        <w:t xml:space="preserve">The following questions are in reference to Attachment A, Category </w:t>
      </w:r>
      <w:r>
        <w:rPr>
          <w:rFonts w:ascii="Arial" w:hAnsi="Arial" w:cs="Arial"/>
          <w:b/>
          <w:bCs/>
          <w:sz w:val="22"/>
          <w:szCs w:val="22"/>
        </w:rPr>
        <w:t>VIII</w:t>
      </w:r>
      <w:r w:rsidRPr="004A1024">
        <w:rPr>
          <w:rFonts w:ascii="Arial" w:hAnsi="Arial" w:cs="Arial"/>
          <w:b/>
          <w:bCs/>
          <w:sz w:val="22"/>
          <w:szCs w:val="22"/>
        </w:rPr>
        <w:t xml:space="preserve">- </w:t>
      </w:r>
      <w:r>
        <w:rPr>
          <w:rFonts w:ascii="Arial" w:hAnsi="Arial" w:cs="Arial"/>
          <w:b/>
          <w:bCs/>
          <w:sz w:val="22"/>
          <w:szCs w:val="22"/>
        </w:rPr>
        <w:t>Long Distance</w:t>
      </w:r>
      <w:r w:rsidRPr="004A1024">
        <w:rPr>
          <w:rFonts w:ascii="Arial" w:hAnsi="Arial" w:cs="Arial"/>
          <w:b/>
          <w:bCs/>
          <w:sz w:val="22"/>
          <w:szCs w:val="22"/>
        </w:rPr>
        <w:t>:</w:t>
      </w:r>
    </w:p>
    <w:p w:rsidR="006803A7" w:rsidRDefault="006803A7" w:rsidP="004B4F63">
      <w:pPr>
        <w:ind w:left="1620" w:hanging="1620"/>
        <w:jc w:val="both"/>
        <w:rPr>
          <w:rFonts w:ascii="Arial" w:hAnsi="Arial" w:cs="Arial"/>
          <w:b/>
          <w:bCs/>
          <w:sz w:val="22"/>
          <w:szCs w:val="22"/>
        </w:rPr>
      </w:pPr>
    </w:p>
    <w:p w:rsidR="002C15EC" w:rsidRPr="002C3FEA" w:rsidRDefault="006803A7" w:rsidP="004B4F63">
      <w:pPr>
        <w:ind w:left="1620" w:hanging="1620"/>
        <w:jc w:val="both"/>
        <w:rPr>
          <w:rFonts w:ascii="Arial" w:hAnsi="Arial" w:cs="Arial"/>
          <w:sz w:val="22"/>
          <w:szCs w:val="22"/>
        </w:rPr>
      </w:pPr>
      <w:r>
        <w:rPr>
          <w:rFonts w:ascii="Arial" w:hAnsi="Arial" w:cs="Arial"/>
          <w:b/>
          <w:bCs/>
          <w:sz w:val="22"/>
          <w:szCs w:val="22"/>
        </w:rPr>
        <w:t>Question 91</w:t>
      </w:r>
      <w:r w:rsidR="002C15EC" w:rsidRPr="002C3FEA">
        <w:rPr>
          <w:rFonts w:ascii="Arial" w:hAnsi="Arial" w:cs="Arial"/>
          <w:b/>
          <w:bCs/>
          <w:sz w:val="22"/>
          <w:szCs w:val="22"/>
        </w:rPr>
        <w:t>:</w:t>
      </w:r>
      <w:r w:rsidR="002C15EC" w:rsidRPr="002C3FEA">
        <w:rPr>
          <w:rFonts w:ascii="Arial" w:hAnsi="Arial" w:cs="Arial"/>
          <w:sz w:val="22"/>
          <w:szCs w:val="22"/>
        </w:rPr>
        <w:tab/>
      </w:r>
      <w:r w:rsidRPr="006803A7">
        <w:rPr>
          <w:rFonts w:ascii="Arial" w:hAnsi="Arial" w:cs="Arial"/>
          <w:sz w:val="22"/>
          <w:szCs w:val="22"/>
        </w:rPr>
        <w:t>Can the State provide a list of countries they call from current carrier?</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6803A7">
        <w:rPr>
          <w:rFonts w:ascii="Arial" w:hAnsi="Arial" w:cs="Arial"/>
          <w:b/>
          <w:bCs/>
          <w:sz w:val="22"/>
          <w:szCs w:val="22"/>
        </w:rPr>
        <w:tab/>
      </w:r>
      <w:r w:rsidR="006803A7" w:rsidRPr="006803A7">
        <w:rPr>
          <w:rFonts w:ascii="Arial" w:hAnsi="Arial" w:cs="Arial"/>
          <w:b/>
          <w:bCs/>
          <w:sz w:val="22"/>
          <w:szCs w:val="22"/>
        </w:rPr>
        <w:t>The State is not aware of any country that we cannot call with our current carrier.</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E84E50" w:rsidRDefault="006803A7" w:rsidP="00E665C4">
      <w:pPr>
        <w:ind w:left="1620" w:hanging="1620"/>
        <w:jc w:val="both"/>
        <w:rPr>
          <w:rFonts w:ascii="Arial" w:hAnsi="Arial" w:cs="Arial"/>
          <w:sz w:val="22"/>
          <w:szCs w:val="22"/>
        </w:rPr>
      </w:pPr>
      <w:r w:rsidRPr="00E84E50">
        <w:rPr>
          <w:rFonts w:ascii="Arial" w:hAnsi="Arial" w:cs="Arial"/>
          <w:b/>
          <w:bCs/>
          <w:sz w:val="22"/>
          <w:szCs w:val="22"/>
        </w:rPr>
        <w:t>Question 92</w:t>
      </w:r>
      <w:r w:rsidR="002C15EC" w:rsidRPr="00E84E50">
        <w:rPr>
          <w:rFonts w:ascii="Arial" w:hAnsi="Arial" w:cs="Arial"/>
          <w:b/>
          <w:bCs/>
          <w:sz w:val="22"/>
          <w:szCs w:val="22"/>
        </w:rPr>
        <w:t>:</w:t>
      </w:r>
      <w:r w:rsidR="002C15EC" w:rsidRPr="00E84E50">
        <w:rPr>
          <w:rFonts w:ascii="Arial" w:hAnsi="Arial" w:cs="Arial"/>
          <w:sz w:val="22"/>
          <w:szCs w:val="22"/>
        </w:rPr>
        <w:tab/>
      </w:r>
      <w:r w:rsidR="00E665C4" w:rsidRPr="00E84E50">
        <w:rPr>
          <w:rFonts w:ascii="Arial" w:hAnsi="Arial" w:cs="Arial"/>
          <w:sz w:val="22"/>
          <w:szCs w:val="22"/>
        </w:rPr>
        <w:t>Will the chosen Vendor for other voice offerings (Centrex, POTS and VOIP as an example) by default be the vendor of choice for Long Distance, or is the Long Distance Category expected to be awarded on its own merit, irrespective of all other category awards? </w:t>
      </w:r>
    </w:p>
    <w:p w:rsidR="002C15EC" w:rsidRPr="00E84E50"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E84E50">
        <w:rPr>
          <w:rFonts w:ascii="Arial" w:hAnsi="Arial" w:cs="Arial"/>
          <w:b/>
          <w:bCs/>
          <w:sz w:val="22"/>
          <w:szCs w:val="22"/>
        </w:rPr>
        <w:t>Response:</w:t>
      </w:r>
      <w:r w:rsidR="00E84E50">
        <w:rPr>
          <w:rFonts w:ascii="Arial" w:hAnsi="Arial" w:cs="Arial"/>
          <w:b/>
          <w:bCs/>
          <w:sz w:val="22"/>
          <w:szCs w:val="22"/>
        </w:rPr>
        <w:tab/>
        <w:t xml:space="preserve">Category VIII Long Distance </w:t>
      </w:r>
      <w:r w:rsidR="00E84E50" w:rsidRPr="00753EA3">
        <w:rPr>
          <w:rFonts w:ascii="Arial" w:hAnsi="Arial" w:cs="Arial"/>
          <w:b/>
          <w:bCs/>
          <w:sz w:val="22"/>
          <w:szCs w:val="22"/>
        </w:rPr>
        <w:t>will be awarded on its own merit and all voice services awarded via this RFP will use the chosen long distance provider from Category VIII.</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6803A7" w:rsidP="004B4F63">
      <w:pPr>
        <w:ind w:left="1620" w:hanging="1620"/>
        <w:jc w:val="both"/>
        <w:rPr>
          <w:rFonts w:ascii="Arial" w:hAnsi="Arial" w:cs="Arial"/>
          <w:sz w:val="22"/>
          <w:szCs w:val="22"/>
        </w:rPr>
      </w:pPr>
      <w:r>
        <w:rPr>
          <w:rFonts w:ascii="Arial" w:hAnsi="Arial" w:cs="Arial"/>
          <w:b/>
          <w:bCs/>
          <w:sz w:val="22"/>
          <w:szCs w:val="22"/>
        </w:rPr>
        <w:t>Question 93</w:t>
      </w:r>
      <w:r w:rsidR="002C15EC" w:rsidRPr="002C3FEA">
        <w:rPr>
          <w:rFonts w:ascii="Arial" w:hAnsi="Arial" w:cs="Arial"/>
          <w:b/>
          <w:bCs/>
          <w:sz w:val="22"/>
          <w:szCs w:val="22"/>
        </w:rPr>
        <w:t>:</w:t>
      </w:r>
      <w:r w:rsidR="002C15EC" w:rsidRPr="002C3FEA">
        <w:rPr>
          <w:rFonts w:ascii="Arial" w:hAnsi="Arial" w:cs="Arial"/>
          <w:sz w:val="22"/>
          <w:szCs w:val="22"/>
        </w:rPr>
        <w:tab/>
      </w:r>
      <w:r w:rsidR="004B4F63">
        <w:rPr>
          <w:rFonts w:ascii="Arial" w:hAnsi="Arial" w:cs="Arial"/>
          <w:sz w:val="22"/>
          <w:szCs w:val="22"/>
        </w:rPr>
        <w:t>Item 3.3.2.1.5 states, “</w:t>
      </w:r>
      <w:r w:rsidRPr="006803A7">
        <w:rPr>
          <w:rFonts w:ascii="Arial" w:hAnsi="Arial" w:cs="Arial"/>
          <w:sz w:val="22"/>
          <w:szCs w:val="22"/>
        </w:rPr>
        <w:t>Vendor must extract obvious authorization codes (i.e. 0123456) before send</w:t>
      </w:r>
      <w:r w:rsidR="004B4F63">
        <w:rPr>
          <w:rFonts w:ascii="Arial" w:hAnsi="Arial" w:cs="Arial"/>
          <w:sz w:val="22"/>
          <w:szCs w:val="22"/>
        </w:rPr>
        <w:t xml:space="preserve">ing/providing electronic data". </w:t>
      </w:r>
      <w:r w:rsidRPr="006803A7">
        <w:rPr>
          <w:rFonts w:ascii="Arial" w:hAnsi="Arial" w:cs="Arial"/>
          <w:sz w:val="22"/>
          <w:szCs w:val="22"/>
        </w:rPr>
        <w:t>What is meant by the ter</w:t>
      </w:r>
      <w:r w:rsidR="004B4F63">
        <w:rPr>
          <w:rFonts w:ascii="Arial" w:hAnsi="Arial" w:cs="Arial"/>
          <w:sz w:val="22"/>
          <w:szCs w:val="22"/>
        </w:rPr>
        <w:t xml:space="preserve">m obvious authorization codes? </w:t>
      </w:r>
      <w:r w:rsidRPr="006803A7">
        <w:rPr>
          <w:rFonts w:ascii="Arial" w:hAnsi="Arial" w:cs="Arial"/>
          <w:sz w:val="22"/>
          <w:szCs w:val="22"/>
        </w:rPr>
        <w:t>Can ITS provide further clarification as to the description to the meaning of obvious authorization codes?</w:t>
      </w:r>
    </w:p>
    <w:p w:rsidR="002C15EC" w:rsidRPr="002C3FEA" w:rsidRDefault="002C15EC" w:rsidP="004B4F63">
      <w:pPr>
        <w:ind w:left="1620" w:hanging="1620"/>
        <w:jc w:val="both"/>
        <w:rPr>
          <w:rFonts w:ascii="Arial" w:hAnsi="Arial" w:cs="Arial"/>
          <w:sz w:val="22"/>
          <w:szCs w:val="22"/>
        </w:rPr>
      </w:pPr>
    </w:p>
    <w:p w:rsidR="004B4F63" w:rsidRPr="004B4F63"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B4F63">
        <w:rPr>
          <w:rFonts w:ascii="Arial" w:hAnsi="Arial" w:cs="Arial"/>
          <w:b/>
          <w:bCs/>
          <w:sz w:val="22"/>
          <w:szCs w:val="22"/>
        </w:rPr>
        <w:tab/>
      </w:r>
      <w:r w:rsidR="004B4F63" w:rsidRPr="004B4F63">
        <w:rPr>
          <w:rFonts w:ascii="Arial" w:hAnsi="Arial" w:cs="Arial"/>
          <w:b/>
          <w:bCs/>
          <w:sz w:val="22"/>
          <w:szCs w:val="22"/>
        </w:rPr>
        <w:t xml:space="preserve">The State's intent with this specification was to have the </w:t>
      </w:r>
      <w:r w:rsidR="00B52C83">
        <w:rPr>
          <w:rFonts w:ascii="Arial" w:hAnsi="Arial" w:cs="Arial"/>
          <w:b/>
          <w:bCs/>
          <w:sz w:val="22"/>
          <w:szCs w:val="22"/>
        </w:rPr>
        <w:t>Vendor</w:t>
      </w:r>
      <w:r w:rsidR="004B4F63" w:rsidRPr="004B4F63">
        <w:rPr>
          <w:rFonts w:ascii="Arial" w:hAnsi="Arial" w:cs="Arial"/>
          <w:b/>
          <w:bCs/>
          <w:sz w:val="22"/>
          <w:szCs w:val="22"/>
        </w:rPr>
        <w:t xml:space="preserve"> not allow authorization codes that could be easily guessed.</w:t>
      </w:r>
      <w:r w:rsidR="004B4F63">
        <w:rPr>
          <w:rFonts w:ascii="Arial" w:hAnsi="Arial" w:cs="Arial"/>
          <w:b/>
          <w:bCs/>
          <w:sz w:val="22"/>
          <w:szCs w:val="22"/>
        </w:rPr>
        <w:t xml:space="preserve">  Vendor should not allow for "</w:t>
      </w:r>
      <w:r w:rsidR="004B4F63" w:rsidRPr="004B4F63">
        <w:rPr>
          <w:rFonts w:ascii="Arial" w:hAnsi="Arial" w:cs="Arial"/>
          <w:b/>
          <w:bCs/>
          <w:sz w:val="22"/>
          <w:szCs w:val="22"/>
        </w:rPr>
        <w:t>obvious" codes in the following formats:</w:t>
      </w:r>
    </w:p>
    <w:p w:rsidR="004B4F63" w:rsidRPr="004B4F63" w:rsidRDefault="004B4F63" w:rsidP="004B4F63">
      <w:pPr>
        <w:ind w:left="1620" w:firstLine="180"/>
        <w:jc w:val="both"/>
        <w:rPr>
          <w:rFonts w:ascii="Arial" w:hAnsi="Arial" w:cs="Arial"/>
          <w:b/>
          <w:bCs/>
          <w:sz w:val="22"/>
          <w:szCs w:val="22"/>
        </w:rPr>
      </w:pPr>
      <w:r w:rsidRPr="004B4F63">
        <w:rPr>
          <w:rFonts w:ascii="Arial" w:hAnsi="Arial" w:cs="Arial"/>
          <w:b/>
          <w:bCs/>
          <w:sz w:val="22"/>
          <w:szCs w:val="22"/>
        </w:rPr>
        <w:t>• Made up of consecutive Ascending Numbers (ex: 1234567)</w:t>
      </w:r>
    </w:p>
    <w:p w:rsidR="004B4F63" w:rsidRPr="004B4F63" w:rsidRDefault="004B4F63" w:rsidP="004B4F63">
      <w:pPr>
        <w:ind w:left="1620" w:firstLine="180"/>
        <w:jc w:val="both"/>
        <w:rPr>
          <w:rFonts w:ascii="Arial" w:hAnsi="Arial" w:cs="Arial"/>
          <w:b/>
          <w:bCs/>
          <w:sz w:val="22"/>
          <w:szCs w:val="22"/>
        </w:rPr>
      </w:pPr>
      <w:r w:rsidRPr="004B4F63">
        <w:rPr>
          <w:rFonts w:ascii="Arial" w:hAnsi="Arial" w:cs="Arial"/>
          <w:b/>
          <w:bCs/>
          <w:sz w:val="22"/>
          <w:szCs w:val="22"/>
        </w:rPr>
        <w:t>• Made up of consecutive Descending Numbers (ex: 7654321)</w:t>
      </w:r>
    </w:p>
    <w:p w:rsidR="002C15EC" w:rsidRDefault="004B4F63" w:rsidP="004B4F63">
      <w:pPr>
        <w:ind w:left="1620" w:firstLine="180"/>
        <w:jc w:val="both"/>
        <w:rPr>
          <w:rFonts w:ascii="Arial" w:hAnsi="Arial" w:cs="Arial"/>
          <w:b/>
          <w:bCs/>
          <w:sz w:val="22"/>
          <w:szCs w:val="22"/>
        </w:rPr>
      </w:pPr>
      <w:r w:rsidRPr="004B4F63">
        <w:rPr>
          <w:rFonts w:ascii="Arial" w:hAnsi="Arial" w:cs="Arial"/>
          <w:b/>
          <w:bCs/>
          <w:sz w:val="22"/>
          <w:szCs w:val="22"/>
        </w:rPr>
        <w:t xml:space="preserve">• </w:t>
      </w:r>
      <w:r>
        <w:rPr>
          <w:rFonts w:ascii="Arial" w:hAnsi="Arial" w:cs="Arial"/>
          <w:b/>
          <w:bCs/>
          <w:sz w:val="22"/>
          <w:szCs w:val="22"/>
        </w:rPr>
        <w:t>All single digits (ex: 1111111)</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4B4F63" w:rsidP="004B4F63">
      <w:pPr>
        <w:ind w:left="1620" w:hanging="1620"/>
        <w:jc w:val="both"/>
        <w:rPr>
          <w:rFonts w:ascii="Arial" w:hAnsi="Arial" w:cs="Arial"/>
          <w:sz w:val="22"/>
          <w:szCs w:val="22"/>
        </w:rPr>
      </w:pPr>
      <w:r>
        <w:rPr>
          <w:rFonts w:ascii="Arial" w:hAnsi="Arial" w:cs="Arial"/>
          <w:b/>
          <w:bCs/>
          <w:sz w:val="22"/>
          <w:szCs w:val="22"/>
        </w:rPr>
        <w:t>Question 94</w:t>
      </w:r>
      <w:r w:rsidR="002C15EC" w:rsidRPr="002C3FEA">
        <w:rPr>
          <w:rFonts w:ascii="Arial" w:hAnsi="Arial" w:cs="Arial"/>
          <w:b/>
          <w:bCs/>
          <w:sz w:val="22"/>
          <w:szCs w:val="22"/>
        </w:rPr>
        <w:t>:</w:t>
      </w:r>
      <w:r w:rsidR="002C15EC" w:rsidRPr="002C3FEA">
        <w:rPr>
          <w:rFonts w:ascii="Arial" w:hAnsi="Arial" w:cs="Arial"/>
          <w:sz w:val="22"/>
          <w:szCs w:val="22"/>
        </w:rPr>
        <w:tab/>
      </w:r>
      <w:r w:rsidRPr="004B4F63">
        <w:rPr>
          <w:rFonts w:ascii="Arial" w:hAnsi="Arial" w:cs="Arial"/>
          <w:sz w:val="22"/>
          <w:szCs w:val="22"/>
        </w:rPr>
        <w:t xml:space="preserve">Can ITS provide further clarification as to the requirement of pass through billing and is this limited to just </w:t>
      </w:r>
      <w:proofErr w:type="spellStart"/>
      <w:r w:rsidRPr="004B4F63">
        <w:rPr>
          <w:rFonts w:ascii="Arial" w:hAnsi="Arial" w:cs="Arial"/>
          <w:sz w:val="22"/>
          <w:szCs w:val="22"/>
        </w:rPr>
        <w:t>centrex</w:t>
      </w:r>
      <w:proofErr w:type="spellEnd"/>
      <w:r w:rsidRPr="004B4F63">
        <w:rPr>
          <w:rFonts w:ascii="Arial" w:hAnsi="Arial" w:cs="Arial"/>
          <w:sz w:val="22"/>
          <w:szCs w:val="22"/>
        </w:rPr>
        <w:t xml:space="preserve"> lines or all voice lines?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lastRenderedPageBreak/>
        <w:t>Response:</w:t>
      </w:r>
      <w:r w:rsidR="004B4F63">
        <w:rPr>
          <w:rFonts w:ascii="Arial" w:hAnsi="Arial" w:cs="Arial"/>
          <w:b/>
          <w:bCs/>
          <w:sz w:val="22"/>
          <w:szCs w:val="22"/>
        </w:rPr>
        <w:tab/>
      </w:r>
      <w:r w:rsidR="004B4F63" w:rsidRPr="004B4F63">
        <w:rPr>
          <w:rFonts w:ascii="Arial" w:hAnsi="Arial" w:cs="Arial"/>
          <w:b/>
          <w:bCs/>
          <w:sz w:val="22"/>
          <w:szCs w:val="22"/>
        </w:rPr>
        <w:t xml:space="preserve">The State defines pass through billing in this context to be when a third party provider bills the State through the awarded </w:t>
      </w:r>
      <w:r w:rsidR="00B52C83">
        <w:rPr>
          <w:rFonts w:ascii="Arial" w:hAnsi="Arial" w:cs="Arial"/>
          <w:b/>
          <w:bCs/>
          <w:sz w:val="22"/>
          <w:szCs w:val="22"/>
        </w:rPr>
        <w:t>Vendor</w:t>
      </w:r>
      <w:r w:rsidR="004B4F63" w:rsidRPr="004B4F63">
        <w:rPr>
          <w:rFonts w:ascii="Arial" w:hAnsi="Arial" w:cs="Arial"/>
          <w:b/>
          <w:bCs/>
          <w:sz w:val="22"/>
          <w:szCs w:val="22"/>
        </w:rPr>
        <w:t>'s long distance service.</w:t>
      </w:r>
      <w:r w:rsidR="004B4F63">
        <w:rPr>
          <w:rFonts w:ascii="Arial" w:hAnsi="Arial" w:cs="Arial"/>
          <w:b/>
          <w:bCs/>
          <w:sz w:val="22"/>
          <w:szCs w:val="22"/>
        </w:rPr>
        <w:t xml:space="preserve"> </w:t>
      </w:r>
      <w:r w:rsidR="004B4F63" w:rsidRPr="004B4F63">
        <w:rPr>
          <w:rFonts w:ascii="Arial" w:hAnsi="Arial" w:cs="Arial"/>
          <w:b/>
          <w:bCs/>
          <w:sz w:val="22"/>
          <w:szCs w:val="22"/>
        </w:rPr>
        <w:t>This is</w:t>
      </w:r>
      <w:r w:rsidR="004B4F63">
        <w:rPr>
          <w:rFonts w:ascii="Arial" w:hAnsi="Arial" w:cs="Arial"/>
          <w:b/>
          <w:bCs/>
          <w:sz w:val="22"/>
          <w:szCs w:val="22"/>
        </w:rPr>
        <w:t xml:space="preserve"> applicable to all voice lines.</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4B4F63" w:rsidRDefault="004B4F63" w:rsidP="004B4F63">
      <w:pPr>
        <w:jc w:val="both"/>
        <w:rPr>
          <w:rFonts w:ascii="Arial" w:hAnsi="Arial" w:cs="Arial"/>
          <w:b/>
          <w:bCs/>
          <w:sz w:val="22"/>
          <w:szCs w:val="22"/>
        </w:rPr>
      </w:pPr>
      <w:r w:rsidRPr="004B4F63">
        <w:rPr>
          <w:rFonts w:ascii="Arial" w:hAnsi="Arial" w:cs="Arial"/>
          <w:b/>
          <w:bCs/>
          <w:sz w:val="22"/>
          <w:szCs w:val="22"/>
        </w:rPr>
        <w:t xml:space="preserve">The following questions are in reference to Attachment A, Category </w:t>
      </w:r>
      <w:r>
        <w:rPr>
          <w:rFonts w:ascii="Arial" w:hAnsi="Arial" w:cs="Arial"/>
          <w:b/>
          <w:bCs/>
          <w:sz w:val="22"/>
          <w:szCs w:val="22"/>
        </w:rPr>
        <w:t>IX</w:t>
      </w:r>
      <w:r w:rsidRPr="004B4F63">
        <w:rPr>
          <w:rFonts w:ascii="Arial" w:hAnsi="Arial" w:cs="Arial"/>
          <w:b/>
          <w:bCs/>
          <w:sz w:val="22"/>
          <w:szCs w:val="22"/>
        </w:rPr>
        <w:t xml:space="preserve">- </w:t>
      </w:r>
      <w:r>
        <w:rPr>
          <w:rFonts w:ascii="Arial" w:hAnsi="Arial" w:cs="Arial"/>
          <w:b/>
          <w:bCs/>
          <w:sz w:val="22"/>
          <w:szCs w:val="22"/>
        </w:rPr>
        <w:t>Audio and Web Conferencing</w:t>
      </w:r>
      <w:r w:rsidRPr="004B4F63">
        <w:rPr>
          <w:rFonts w:ascii="Arial" w:hAnsi="Arial" w:cs="Arial"/>
          <w:b/>
          <w:bCs/>
          <w:sz w:val="22"/>
          <w:szCs w:val="22"/>
        </w:rPr>
        <w:t>:</w:t>
      </w:r>
    </w:p>
    <w:p w:rsidR="004B4F63" w:rsidRDefault="004B4F63" w:rsidP="004B4F63">
      <w:pPr>
        <w:ind w:left="1620" w:hanging="1620"/>
        <w:jc w:val="both"/>
        <w:rPr>
          <w:rFonts w:ascii="Arial" w:hAnsi="Arial" w:cs="Arial"/>
          <w:b/>
          <w:bCs/>
          <w:sz w:val="22"/>
          <w:szCs w:val="22"/>
        </w:rPr>
      </w:pPr>
    </w:p>
    <w:p w:rsidR="002C15EC" w:rsidRPr="004B4F63" w:rsidRDefault="004B4F63" w:rsidP="004B4F63">
      <w:pPr>
        <w:ind w:left="1620" w:hanging="1620"/>
        <w:jc w:val="both"/>
        <w:rPr>
          <w:rFonts w:ascii="Arial" w:hAnsi="Arial" w:cs="Arial"/>
          <w:sz w:val="22"/>
          <w:szCs w:val="22"/>
        </w:rPr>
      </w:pPr>
      <w:r>
        <w:rPr>
          <w:rFonts w:ascii="Arial" w:hAnsi="Arial" w:cs="Arial"/>
          <w:b/>
          <w:bCs/>
          <w:sz w:val="22"/>
          <w:szCs w:val="22"/>
        </w:rPr>
        <w:t>Question 95</w:t>
      </w:r>
      <w:r w:rsidR="002C15EC" w:rsidRPr="002C3FEA">
        <w:rPr>
          <w:rFonts w:ascii="Arial" w:hAnsi="Arial" w:cs="Arial"/>
          <w:b/>
          <w:bCs/>
          <w:sz w:val="22"/>
          <w:szCs w:val="22"/>
        </w:rPr>
        <w:t>:</w:t>
      </w:r>
      <w:r w:rsidR="002C15EC" w:rsidRPr="002C3FEA">
        <w:rPr>
          <w:rFonts w:ascii="Arial" w:hAnsi="Arial" w:cs="Arial"/>
          <w:sz w:val="22"/>
          <w:szCs w:val="22"/>
        </w:rPr>
        <w:tab/>
      </w:r>
      <w:r w:rsidRPr="004B4F63">
        <w:rPr>
          <w:rFonts w:ascii="Arial" w:hAnsi="Arial" w:cs="Arial"/>
          <w:sz w:val="22"/>
          <w:szCs w:val="22"/>
        </w:rPr>
        <w:t>Would the state consider an “on premise or hosted solution” for Audio/Video and Web conferencing?</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C159FB">
        <w:rPr>
          <w:rFonts w:ascii="Arial" w:hAnsi="Arial" w:cs="Arial"/>
          <w:b/>
          <w:bCs/>
          <w:sz w:val="22"/>
          <w:szCs w:val="22"/>
        </w:rPr>
        <w:tab/>
      </w:r>
      <w:r w:rsidR="00C159FB" w:rsidRPr="00C159FB">
        <w:rPr>
          <w:rFonts w:ascii="Arial" w:hAnsi="Arial" w:cs="Arial"/>
          <w:b/>
          <w:bCs/>
          <w:sz w:val="22"/>
          <w:szCs w:val="22"/>
        </w:rPr>
        <w:t>The State is see</w:t>
      </w:r>
      <w:r w:rsidR="00C159FB">
        <w:rPr>
          <w:rFonts w:ascii="Arial" w:hAnsi="Arial" w:cs="Arial"/>
          <w:b/>
          <w:bCs/>
          <w:sz w:val="22"/>
          <w:szCs w:val="22"/>
        </w:rPr>
        <w:t xml:space="preserve">king a </w:t>
      </w:r>
      <w:r w:rsidR="00B52C83">
        <w:rPr>
          <w:rFonts w:ascii="Arial" w:hAnsi="Arial" w:cs="Arial"/>
          <w:b/>
          <w:bCs/>
          <w:sz w:val="22"/>
          <w:szCs w:val="22"/>
        </w:rPr>
        <w:t>Vendor</w:t>
      </w:r>
      <w:r w:rsidR="00C159FB">
        <w:rPr>
          <w:rFonts w:ascii="Arial" w:hAnsi="Arial" w:cs="Arial"/>
          <w:b/>
          <w:bCs/>
          <w:sz w:val="22"/>
          <w:szCs w:val="22"/>
        </w:rPr>
        <w:t xml:space="preserve"> hosted solution.  </w:t>
      </w:r>
      <w:r w:rsidR="00C159FB" w:rsidRPr="00C159FB">
        <w:rPr>
          <w:rFonts w:ascii="Arial" w:hAnsi="Arial" w:cs="Arial"/>
          <w:b/>
          <w:bCs/>
          <w:sz w:val="22"/>
          <w:szCs w:val="22"/>
        </w:rPr>
        <w:t xml:space="preserve">The State will not </w:t>
      </w:r>
      <w:r w:rsidR="00ED6CE1">
        <w:rPr>
          <w:rFonts w:ascii="Arial" w:hAnsi="Arial" w:cs="Arial"/>
          <w:b/>
          <w:bCs/>
          <w:sz w:val="22"/>
          <w:szCs w:val="22"/>
        </w:rPr>
        <w:t>accept an on premise</w:t>
      </w:r>
      <w:r w:rsidR="00C159FB">
        <w:rPr>
          <w:rFonts w:ascii="Arial" w:hAnsi="Arial" w:cs="Arial"/>
          <w:b/>
          <w:bCs/>
          <w:sz w:val="22"/>
          <w:szCs w:val="22"/>
        </w:rPr>
        <w:t xml:space="preserve"> solution.</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4B4F63">
        <w:rPr>
          <w:rFonts w:ascii="Arial" w:hAnsi="Arial" w:cs="Arial"/>
          <w:b/>
          <w:bCs/>
          <w:sz w:val="22"/>
          <w:szCs w:val="22"/>
        </w:rPr>
        <w:t>96</w:t>
      </w:r>
      <w:r w:rsidRPr="002C3FEA">
        <w:rPr>
          <w:rFonts w:ascii="Arial" w:hAnsi="Arial" w:cs="Arial"/>
          <w:b/>
          <w:bCs/>
          <w:sz w:val="22"/>
          <w:szCs w:val="22"/>
        </w:rPr>
        <w:t>:</w:t>
      </w:r>
      <w:r w:rsidRPr="002C3FEA">
        <w:rPr>
          <w:rFonts w:ascii="Arial" w:hAnsi="Arial" w:cs="Arial"/>
          <w:sz w:val="22"/>
          <w:szCs w:val="22"/>
        </w:rPr>
        <w:tab/>
      </w:r>
      <w:r w:rsidR="004B4F63" w:rsidRPr="004B4F63">
        <w:rPr>
          <w:rFonts w:ascii="Arial" w:hAnsi="Arial" w:cs="Arial"/>
          <w:sz w:val="22"/>
          <w:szCs w:val="22"/>
        </w:rPr>
        <w:t>Please define whiteboard sharing and intelligent devices in regards to features and activations.</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B4F63">
        <w:rPr>
          <w:rFonts w:ascii="Arial" w:hAnsi="Arial" w:cs="Arial"/>
          <w:b/>
          <w:bCs/>
          <w:sz w:val="22"/>
          <w:szCs w:val="22"/>
        </w:rPr>
        <w:tab/>
        <w:t>“I</w:t>
      </w:r>
      <w:r w:rsidR="004B4F63" w:rsidRPr="004B4F63">
        <w:rPr>
          <w:rFonts w:ascii="Arial" w:hAnsi="Arial" w:cs="Arial"/>
          <w:b/>
          <w:bCs/>
          <w:sz w:val="22"/>
          <w:szCs w:val="22"/>
        </w:rPr>
        <w:t xml:space="preserve">ntelligent device" would be a mobile device (phone, tablet, </w:t>
      </w:r>
      <w:proofErr w:type="spellStart"/>
      <w:r w:rsidR="004B4F63" w:rsidRPr="004B4F63">
        <w:rPr>
          <w:rFonts w:ascii="Arial" w:hAnsi="Arial" w:cs="Arial"/>
          <w:b/>
          <w:bCs/>
          <w:sz w:val="22"/>
          <w:szCs w:val="22"/>
        </w:rPr>
        <w:t>etc</w:t>
      </w:r>
      <w:proofErr w:type="spellEnd"/>
      <w:r w:rsidR="004B4F63" w:rsidRPr="004B4F63">
        <w:rPr>
          <w:rFonts w:ascii="Arial" w:hAnsi="Arial" w:cs="Arial"/>
          <w:b/>
          <w:bCs/>
          <w:sz w:val="22"/>
          <w:szCs w:val="22"/>
        </w:rPr>
        <w:t>)</w:t>
      </w:r>
      <w:r w:rsidR="004B4F63">
        <w:rPr>
          <w:rFonts w:ascii="Arial" w:hAnsi="Arial" w:cs="Arial"/>
          <w:b/>
          <w:bCs/>
          <w:sz w:val="22"/>
          <w:szCs w:val="22"/>
        </w:rPr>
        <w:t xml:space="preserve">. </w:t>
      </w:r>
      <w:r w:rsidR="004B4F63" w:rsidRPr="004B4F63">
        <w:rPr>
          <w:rFonts w:ascii="Arial" w:hAnsi="Arial" w:cs="Arial"/>
          <w:b/>
          <w:bCs/>
          <w:sz w:val="22"/>
          <w:szCs w:val="22"/>
        </w:rPr>
        <w:t>"</w:t>
      </w:r>
      <w:r w:rsidR="004B4F63">
        <w:rPr>
          <w:rFonts w:ascii="Arial" w:hAnsi="Arial" w:cs="Arial"/>
          <w:b/>
          <w:bCs/>
          <w:sz w:val="22"/>
          <w:szCs w:val="22"/>
        </w:rPr>
        <w:t>Whiteboard sharing</w:t>
      </w:r>
      <w:r w:rsidR="004B4F63" w:rsidRPr="004B4F63">
        <w:rPr>
          <w:rFonts w:ascii="Arial" w:hAnsi="Arial" w:cs="Arial"/>
          <w:b/>
          <w:bCs/>
          <w:sz w:val="22"/>
          <w:szCs w:val="22"/>
        </w:rPr>
        <w:t>" refers to an interactive all-in-one display system (e.g.</w:t>
      </w:r>
      <w:r w:rsidR="004B4F63">
        <w:rPr>
          <w:rFonts w:ascii="Arial" w:hAnsi="Arial" w:cs="Arial"/>
          <w:b/>
          <w:bCs/>
          <w:sz w:val="22"/>
          <w:szCs w:val="22"/>
        </w:rPr>
        <w:t xml:space="preserve">, </w:t>
      </w:r>
      <w:proofErr w:type="spellStart"/>
      <w:r w:rsidR="004B4F63">
        <w:rPr>
          <w:rFonts w:ascii="Arial" w:hAnsi="Arial" w:cs="Arial"/>
          <w:b/>
          <w:bCs/>
          <w:sz w:val="22"/>
          <w:szCs w:val="22"/>
        </w:rPr>
        <w:t>MondoPad</w:t>
      </w:r>
      <w:proofErr w:type="spellEnd"/>
      <w:r w:rsidR="004B4F63">
        <w:rPr>
          <w:rFonts w:ascii="Arial" w:hAnsi="Arial" w:cs="Arial"/>
          <w:b/>
          <w:bCs/>
          <w:sz w:val="22"/>
          <w:szCs w:val="22"/>
        </w:rPr>
        <w:t>).</w:t>
      </w:r>
    </w:p>
    <w:p w:rsidR="004B4F63" w:rsidRDefault="004B4F63" w:rsidP="004B4F63">
      <w:pPr>
        <w:ind w:left="1620" w:hanging="1620"/>
        <w:jc w:val="both"/>
        <w:rPr>
          <w:rFonts w:ascii="Arial" w:hAnsi="Arial" w:cs="Arial"/>
          <w:b/>
          <w:bCs/>
          <w:sz w:val="22"/>
          <w:szCs w:val="22"/>
        </w:rPr>
      </w:pPr>
    </w:p>
    <w:p w:rsidR="002C15EC" w:rsidRPr="00E84E50" w:rsidRDefault="004B4F63" w:rsidP="004B4F63">
      <w:pPr>
        <w:ind w:left="1620" w:hanging="1620"/>
        <w:jc w:val="both"/>
        <w:rPr>
          <w:rFonts w:ascii="Arial" w:hAnsi="Arial" w:cs="Arial"/>
          <w:sz w:val="22"/>
          <w:szCs w:val="22"/>
        </w:rPr>
      </w:pPr>
      <w:r w:rsidRPr="00E84E50">
        <w:rPr>
          <w:rFonts w:ascii="Arial" w:hAnsi="Arial" w:cs="Arial"/>
          <w:b/>
          <w:bCs/>
          <w:sz w:val="22"/>
          <w:szCs w:val="22"/>
        </w:rPr>
        <w:t>Question 97</w:t>
      </w:r>
      <w:r w:rsidR="002C15EC" w:rsidRPr="00E84E50">
        <w:rPr>
          <w:rFonts w:ascii="Arial" w:hAnsi="Arial" w:cs="Arial"/>
          <w:b/>
          <w:bCs/>
          <w:sz w:val="22"/>
          <w:szCs w:val="22"/>
        </w:rPr>
        <w:t>:</w:t>
      </w:r>
      <w:r w:rsidR="002C15EC" w:rsidRPr="00E84E50">
        <w:rPr>
          <w:rFonts w:ascii="Arial" w:hAnsi="Arial" w:cs="Arial"/>
          <w:sz w:val="22"/>
          <w:szCs w:val="22"/>
        </w:rPr>
        <w:tab/>
      </w:r>
      <w:r w:rsidRPr="00E84E50">
        <w:rPr>
          <w:rFonts w:ascii="Arial" w:hAnsi="Arial" w:cs="Arial"/>
          <w:sz w:val="22"/>
          <w:szCs w:val="22"/>
        </w:rPr>
        <w:t>Please specify what level of ADA compliance is required and any specific third party devices that need to be compatible and supported.</w:t>
      </w:r>
    </w:p>
    <w:p w:rsidR="002C15EC" w:rsidRPr="00E84E50" w:rsidRDefault="002C15EC" w:rsidP="004B4F63">
      <w:pPr>
        <w:ind w:left="1620" w:hanging="1620"/>
        <w:jc w:val="both"/>
        <w:rPr>
          <w:rFonts w:ascii="Arial" w:hAnsi="Arial" w:cs="Arial"/>
          <w:sz w:val="22"/>
          <w:szCs w:val="22"/>
        </w:rPr>
      </w:pPr>
    </w:p>
    <w:p w:rsidR="002C15EC" w:rsidRDefault="002C15EC" w:rsidP="00E84E50">
      <w:pPr>
        <w:ind w:left="1620" w:hanging="1620"/>
        <w:jc w:val="both"/>
        <w:rPr>
          <w:rFonts w:ascii="Arial" w:hAnsi="Arial" w:cs="Arial"/>
          <w:b/>
          <w:bCs/>
          <w:sz w:val="22"/>
          <w:szCs w:val="22"/>
        </w:rPr>
      </w:pPr>
      <w:r w:rsidRPr="00E84E50">
        <w:rPr>
          <w:rFonts w:ascii="Arial" w:hAnsi="Arial" w:cs="Arial"/>
          <w:b/>
          <w:bCs/>
          <w:sz w:val="22"/>
          <w:szCs w:val="22"/>
        </w:rPr>
        <w:t>Response:</w:t>
      </w:r>
      <w:r w:rsidR="00E84E50" w:rsidRPr="00E84E50">
        <w:rPr>
          <w:rFonts w:ascii="Arial" w:hAnsi="Arial" w:cs="Arial"/>
          <w:b/>
          <w:bCs/>
          <w:sz w:val="22"/>
          <w:szCs w:val="22"/>
        </w:rPr>
        <w:tab/>
        <w:t xml:space="preserve">Vendor must meet the minimum level of ADA compliance as required by federal law; however, </w:t>
      </w:r>
      <w:r w:rsidR="00B52C83">
        <w:rPr>
          <w:rFonts w:ascii="Arial" w:hAnsi="Arial" w:cs="Arial"/>
          <w:b/>
          <w:bCs/>
          <w:sz w:val="22"/>
          <w:szCs w:val="22"/>
        </w:rPr>
        <w:t>Vendor</w:t>
      </w:r>
      <w:r w:rsidR="00E84E50" w:rsidRPr="00E84E50">
        <w:rPr>
          <w:rFonts w:ascii="Arial" w:hAnsi="Arial" w:cs="Arial"/>
          <w:b/>
          <w:bCs/>
          <w:sz w:val="22"/>
          <w:szCs w:val="22"/>
        </w:rPr>
        <w:t xml:space="preserve"> should detail any additional certification/compliance that their product achieves above these minimum standards. There are currently no requirements for specific third party devices.</w:t>
      </w: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 xml:space="preserve">Question </w:t>
      </w:r>
      <w:r w:rsidR="004B4F63">
        <w:rPr>
          <w:rFonts w:ascii="Arial" w:hAnsi="Arial" w:cs="Arial"/>
          <w:b/>
          <w:bCs/>
          <w:sz w:val="22"/>
          <w:szCs w:val="22"/>
        </w:rPr>
        <w:t>98</w:t>
      </w:r>
      <w:r w:rsidRPr="002C3FEA">
        <w:rPr>
          <w:rFonts w:ascii="Arial" w:hAnsi="Arial" w:cs="Arial"/>
          <w:b/>
          <w:bCs/>
          <w:sz w:val="22"/>
          <w:szCs w:val="22"/>
        </w:rPr>
        <w:t>:</w:t>
      </w:r>
      <w:r w:rsidRPr="002C3FEA">
        <w:rPr>
          <w:rFonts w:ascii="Arial" w:hAnsi="Arial" w:cs="Arial"/>
          <w:sz w:val="22"/>
          <w:szCs w:val="22"/>
        </w:rPr>
        <w:tab/>
      </w:r>
      <w:r w:rsidR="004B4F63" w:rsidRPr="004B4F63">
        <w:rPr>
          <w:rFonts w:ascii="Arial" w:hAnsi="Arial" w:cs="Arial"/>
          <w:sz w:val="22"/>
          <w:szCs w:val="22"/>
        </w:rPr>
        <w:t>Please clarify with this requested option, who functions as the operator and what specific services should they be able to assist the customer with?</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B4F63">
        <w:rPr>
          <w:rFonts w:ascii="Arial" w:hAnsi="Arial" w:cs="Arial"/>
          <w:b/>
          <w:bCs/>
          <w:sz w:val="22"/>
          <w:szCs w:val="22"/>
        </w:rPr>
        <w:tab/>
      </w:r>
      <w:r w:rsidR="004B4F63" w:rsidRPr="004B4F63">
        <w:rPr>
          <w:rFonts w:ascii="Arial" w:hAnsi="Arial" w:cs="Arial"/>
          <w:b/>
          <w:bCs/>
          <w:sz w:val="22"/>
          <w:szCs w:val="22"/>
        </w:rPr>
        <w:t xml:space="preserve">The </w:t>
      </w:r>
      <w:r w:rsidR="00B52C83">
        <w:rPr>
          <w:rFonts w:ascii="Arial" w:hAnsi="Arial" w:cs="Arial"/>
          <w:b/>
          <w:bCs/>
          <w:sz w:val="22"/>
          <w:szCs w:val="22"/>
        </w:rPr>
        <w:t>Vendor</w:t>
      </w:r>
      <w:r w:rsidR="004B4F63" w:rsidRPr="004B4F63">
        <w:rPr>
          <w:rFonts w:ascii="Arial" w:hAnsi="Arial" w:cs="Arial"/>
          <w:b/>
          <w:bCs/>
          <w:sz w:val="22"/>
          <w:szCs w:val="22"/>
        </w:rPr>
        <w:t xml:space="preserve"> would have staff that serves as the operator.  At minimum, the operator would assist getting users into the correct conference calls, activate recording features, and pro</w:t>
      </w:r>
      <w:r w:rsidR="00ED6CE1">
        <w:rPr>
          <w:rFonts w:ascii="Arial" w:hAnsi="Arial" w:cs="Arial"/>
          <w:b/>
          <w:bCs/>
          <w:sz w:val="22"/>
          <w:szCs w:val="22"/>
        </w:rPr>
        <w:t>viding statistical information.</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4B4F63" w:rsidP="004B4F63">
      <w:pPr>
        <w:ind w:left="1620" w:hanging="1620"/>
        <w:jc w:val="both"/>
        <w:rPr>
          <w:rFonts w:ascii="Arial" w:hAnsi="Arial" w:cs="Arial"/>
          <w:sz w:val="22"/>
          <w:szCs w:val="22"/>
        </w:rPr>
      </w:pPr>
      <w:r>
        <w:rPr>
          <w:rFonts w:ascii="Arial" w:hAnsi="Arial" w:cs="Arial"/>
          <w:b/>
          <w:bCs/>
          <w:sz w:val="22"/>
          <w:szCs w:val="22"/>
        </w:rPr>
        <w:t>Question 99</w:t>
      </w:r>
      <w:r w:rsidR="002C15EC" w:rsidRPr="002C3FEA">
        <w:rPr>
          <w:rFonts w:ascii="Arial" w:hAnsi="Arial" w:cs="Arial"/>
          <w:b/>
          <w:bCs/>
          <w:sz w:val="22"/>
          <w:szCs w:val="22"/>
        </w:rPr>
        <w:t>:</w:t>
      </w:r>
      <w:r w:rsidR="002C15EC" w:rsidRPr="002C3FEA">
        <w:rPr>
          <w:rFonts w:ascii="Arial" w:hAnsi="Arial" w:cs="Arial"/>
          <w:sz w:val="22"/>
          <w:szCs w:val="22"/>
        </w:rPr>
        <w:tab/>
      </w:r>
      <w:r w:rsidRPr="004B4F63">
        <w:rPr>
          <w:rFonts w:ascii="Arial" w:hAnsi="Arial" w:cs="Arial"/>
          <w:sz w:val="22"/>
          <w:szCs w:val="22"/>
        </w:rPr>
        <w:t>Please clarify that the intent is to be able to add new features and functions under the contract, understanding that availability, delivery, and pricing details would be determined/negotiated after receiving the request.</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B4F63">
        <w:rPr>
          <w:rFonts w:ascii="Arial" w:hAnsi="Arial" w:cs="Arial"/>
          <w:b/>
          <w:bCs/>
          <w:sz w:val="22"/>
          <w:szCs w:val="22"/>
        </w:rPr>
        <w:tab/>
        <w:t>Yes</w:t>
      </w:r>
      <w:r w:rsidR="00390A2A">
        <w:rPr>
          <w:rFonts w:ascii="Arial" w:hAnsi="Arial" w:cs="Arial"/>
          <w:b/>
          <w:bCs/>
          <w:sz w:val="22"/>
          <w:szCs w:val="22"/>
        </w:rPr>
        <w:t>, that is the intent</w:t>
      </w:r>
      <w:r w:rsidR="004B4F63">
        <w:rPr>
          <w:rFonts w:ascii="Arial" w:hAnsi="Arial" w:cs="Arial"/>
          <w:b/>
          <w:bCs/>
          <w:sz w:val="22"/>
          <w:szCs w:val="22"/>
        </w:rPr>
        <w:t>.</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4B4F63" w:rsidRDefault="004B4F63" w:rsidP="004B4F63">
      <w:pPr>
        <w:ind w:left="1620" w:hanging="1620"/>
        <w:jc w:val="both"/>
        <w:rPr>
          <w:rFonts w:ascii="Arial" w:hAnsi="Arial" w:cs="Arial"/>
          <w:b/>
          <w:bCs/>
          <w:sz w:val="22"/>
          <w:szCs w:val="22"/>
        </w:rPr>
      </w:pPr>
      <w:r>
        <w:rPr>
          <w:rFonts w:ascii="Arial" w:hAnsi="Arial" w:cs="Arial"/>
          <w:b/>
          <w:bCs/>
          <w:sz w:val="22"/>
          <w:szCs w:val="22"/>
        </w:rPr>
        <w:t>Question 100</w:t>
      </w:r>
      <w:r w:rsidR="002C15EC" w:rsidRPr="002C3FEA">
        <w:rPr>
          <w:rFonts w:ascii="Arial" w:hAnsi="Arial" w:cs="Arial"/>
          <w:b/>
          <w:bCs/>
          <w:sz w:val="22"/>
          <w:szCs w:val="22"/>
        </w:rPr>
        <w:t>:</w:t>
      </w:r>
      <w:r>
        <w:rPr>
          <w:rFonts w:ascii="Arial" w:hAnsi="Arial" w:cs="Arial"/>
          <w:b/>
          <w:bCs/>
          <w:sz w:val="22"/>
          <w:szCs w:val="22"/>
        </w:rPr>
        <w:tab/>
      </w:r>
      <w:r w:rsidRPr="004B4F63">
        <w:rPr>
          <w:rFonts w:ascii="Arial" w:hAnsi="Arial" w:cs="Arial"/>
          <w:bCs/>
          <w:sz w:val="22"/>
          <w:szCs w:val="22"/>
        </w:rPr>
        <w:t>Can you give us a historical reference for Audio Web Conferencing? How many minutes have you historically used for Audio Web Conferencing?</w:t>
      </w:r>
    </w:p>
    <w:p w:rsidR="002C15EC" w:rsidRPr="002C3FEA" w:rsidRDefault="002C15EC" w:rsidP="004B4F63">
      <w:pPr>
        <w:ind w:left="1620" w:hanging="1620"/>
        <w:jc w:val="both"/>
        <w:rPr>
          <w:rFonts w:ascii="Arial" w:hAnsi="Arial" w:cs="Arial"/>
          <w:sz w:val="22"/>
          <w:szCs w:val="22"/>
        </w:rPr>
      </w:pPr>
    </w:p>
    <w:p w:rsidR="004B4F63" w:rsidRPr="004B4F63"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B4F63">
        <w:rPr>
          <w:rFonts w:ascii="Arial" w:hAnsi="Arial" w:cs="Arial"/>
          <w:b/>
          <w:bCs/>
          <w:sz w:val="22"/>
          <w:szCs w:val="22"/>
        </w:rPr>
        <w:tab/>
        <w:t>I</w:t>
      </w:r>
      <w:r w:rsidR="004B4F63" w:rsidRPr="004B4F63">
        <w:rPr>
          <w:rFonts w:ascii="Arial" w:hAnsi="Arial" w:cs="Arial"/>
          <w:b/>
          <w:bCs/>
          <w:sz w:val="22"/>
          <w:szCs w:val="22"/>
        </w:rPr>
        <w:t>n the fiscal year from July 1, 2016 to June 30, 2017, the statistics are:</w:t>
      </w:r>
    </w:p>
    <w:p w:rsidR="004B4F63" w:rsidRPr="004B4F63" w:rsidRDefault="004B4F63" w:rsidP="004B4F63">
      <w:pPr>
        <w:ind w:left="1620" w:firstLine="180"/>
        <w:jc w:val="both"/>
        <w:rPr>
          <w:rFonts w:ascii="Arial" w:hAnsi="Arial" w:cs="Arial"/>
          <w:b/>
          <w:bCs/>
          <w:sz w:val="22"/>
          <w:szCs w:val="22"/>
        </w:rPr>
      </w:pPr>
      <w:r w:rsidRPr="004B4F63">
        <w:rPr>
          <w:rFonts w:ascii="Arial" w:hAnsi="Arial" w:cs="Arial"/>
          <w:b/>
          <w:bCs/>
          <w:sz w:val="22"/>
          <w:szCs w:val="22"/>
        </w:rPr>
        <w:t>• Number of Conference Calls: 47,880</w:t>
      </w:r>
    </w:p>
    <w:p w:rsidR="004B4F63" w:rsidRPr="004B4F63" w:rsidRDefault="004B4F63" w:rsidP="004B4F63">
      <w:pPr>
        <w:ind w:left="1620" w:firstLine="180"/>
        <w:jc w:val="both"/>
        <w:rPr>
          <w:rFonts w:ascii="Arial" w:hAnsi="Arial" w:cs="Arial"/>
          <w:b/>
          <w:bCs/>
          <w:sz w:val="22"/>
          <w:szCs w:val="22"/>
        </w:rPr>
      </w:pPr>
      <w:r w:rsidRPr="004B4F63">
        <w:rPr>
          <w:rFonts w:ascii="Arial" w:hAnsi="Arial" w:cs="Arial"/>
          <w:b/>
          <w:bCs/>
          <w:sz w:val="22"/>
          <w:szCs w:val="22"/>
        </w:rPr>
        <w:t>• Number of Conference Minutes: 1,738,488</w:t>
      </w:r>
    </w:p>
    <w:p w:rsidR="002C15EC" w:rsidRDefault="004B4F63" w:rsidP="004B4F63">
      <w:pPr>
        <w:ind w:left="1620" w:firstLine="180"/>
        <w:jc w:val="both"/>
        <w:rPr>
          <w:rFonts w:ascii="Arial" w:hAnsi="Arial" w:cs="Arial"/>
          <w:b/>
          <w:bCs/>
          <w:sz w:val="22"/>
          <w:szCs w:val="22"/>
        </w:rPr>
      </w:pPr>
      <w:r w:rsidRPr="004B4F63">
        <w:rPr>
          <w:rFonts w:ascii="Arial" w:hAnsi="Arial" w:cs="Arial"/>
          <w:b/>
          <w:bCs/>
          <w:sz w:val="22"/>
          <w:szCs w:val="22"/>
        </w:rPr>
        <w:t>• Num</w:t>
      </w:r>
      <w:r>
        <w:rPr>
          <w:rFonts w:ascii="Arial" w:hAnsi="Arial" w:cs="Arial"/>
          <w:b/>
          <w:bCs/>
          <w:sz w:val="22"/>
          <w:szCs w:val="22"/>
        </w:rPr>
        <w:t>ber of Conference Accounts: 449</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4B4F63" w:rsidRDefault="004B4F63" w:rsidP="004B4F63">
      <w:pPr>
        <w:jc w:val="both"/>
        <w:rPr>
          <w:rFonts w:ascii="Arial" w:hAnsi="Arial" w:cs="Arial"/>
          <w:b/>
          <w:bCs/>
          <w:sz w:val="22"/>
          <w:szCs w:val="22"/>
        </w:rPr>
      </w:pPr>
      <w:r w:rsidRPr="004B4F63">
        <w:rPr>
          <w:rFonts w:ascii="Arial" w:hAnsi="Arial" w:cs="Arial"/>
          <w:b/>
          <w:bCs/>
          <w:sz w:val="22"/>
          <w:szCs w:val="22"/>
        </w:rPr>
        <w:t xml:space="preserve">The following questions are in reference to Attachment A, Category </w:t>
      </w:r>
      <w:r>
        <w:rPr>
          <w:rFonts w:ascii="Arial" w:hAnsi="Arial" w:cs="Arial"/>
          <w:b/>
          <w:bCs/>
          <w:sz w:val="22"/>
          <w:szCs w:val="22"/>
        </w:rPr>
        <w:t>X</w:t>
      </w:r>
      <w:r w:rsidRPr="004B4F63">
        <w:rPr>
          <w:rFonts w:ascii="Arial" w:hAnsi="Arial" w:cs="Arial"/>
          <w:b/>
          <w:bCs/>
          <w:sz w:val="22"/>
          <w:szCs w:val="22"/>
        </w:rPr>
        <w:t xml:space="preserve">- </w:t>
      </w:r>
      <w:proofErr w:type="spellStart"/>
      <w:r>
        <w:rPr>
          <w:rFonts w:ascii="Arial" w:hAnsi="Arial" w:cs="Arial"/>
          <w:b/>
          <w:bCs/>
          <w:sz w:val="22"/>
          <w:szCs w:val="22"/>
        </w:rPr>
        <w:t>MissiON</w:t>
      </w:r>
      <w:proofErr w:type="spellEnd"/>
      <w:r w:rsidRPr="004B4F63">
        <w:rPr>
          <w:rFonts w:ascii="Arial" w:hAnsi="Arial" w:cs="Arial"/>
          <w:b/>
          <w:bCs/>
          <w:sz w:val="22"/>
          <w:szCs w:val="22"/>
        </w:rPr>
        <w:t>:</w:t>
      </w:r>
    </w:p>
    <w:p w:rsidR="002C15EC" w:rsidRPr="002C3FEA" w:rsidRDefault="002C15EC" w:rsidP="008A1B73">
      <w:pPr>
        <w:jc w:val="both"/>
        <w:rPr>
          <w:rFonts w:ascii="Arial" w:hAnsi="Arial" w:cs="Arial"/>
          <w:b/>
          <w:bCs/>
          <w:sz w:val="22"/>
          <w:szCs w:val="22"/>
        </w:rPr>
      </w:pPr>
      <w:r w:rsidRPr="002C3FEA">
        <w:rPr>
          <w:rFonts w:ascii="Arial" w:hAnsi="Arial" w:cs="Arial"/>
          <w:b/>
          <w:bCs/>
          <w:sz w:val="22"/>
          <w:szCs w:val="22"/>
        </w:rPr>
        <w:lastRenderedPageBreak/>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Question 1</w:t>
      </w:r>
      <w:r w:rsidR="008A1B73">
        <w:rPr>
          <w:rFonts w:ascii="Arial" w:hAnsi="Arial" w:cs="Arial"/>
          <w:b/>
          <w:bCs/>
          <w:sz w:val="22"/>
          <w:szCs w:val="22"/>
        </w:rPr>
        <w:t>01</w:t>
      </w:r>
      <w:r w:rsidRPr="002C3FEA">
        <w:rPr>
          <w:rFonts w:ascii="Arial" w:hAnsi="Arial" w:cs="Arial"/>
          <w:b/>
          <w:bCs/>
          <w:sz w:val="22"/>
          <w:szCs w:val="22"/>
        </w:rPr>
        <w:t>:</w:t>
      </w:r>
      <w:r w:rsidRPr="002C3FEA">
        <w:rPr>
          <w:rFonts w:ascii="Arial" w:hAnsi="Arial" w:cs="Arial"/>
          <w:sz w:val="22"/>
          <w:szCs w:val="22"/>
        </w:rPr>
        <w:tab/>
      </w:r>
      <w:r w:rsidR="004B4F63">
        <w:rPr>
          <w:rFonts w:ascii="Arial" w:hAnsi="Arial" w:cs="Arial"/>
          <w:sz w:val="22"/>
          <w:szCs w:val="22"/>
        </w:rPr>
        <w:t>This category</w:t>
      </w:r>
      <w:r w:rsidR="004B4F63" w:rsidRPr="004B4F63">
        <w:rPr>
          <w:rFonts w:ascii="Arial" w:hAnsi="Arial" w:cs="Arial"/>
          <w:sz w:val="22"/>
          <w:szCs w:val="22"/>
        </w:rPr>
        <w:t xml:space="preserve"> states service can be derived FROM a Tier 1 provide, assuming that gives us the latitude to part</w:t>
      </w:r>
      <w:r w:rsidR="004B4F63">
        <w:rPr>
          <w:rFonts w:ascii="Arial" w:hAnsi="Arial" w:cs="Arial"/>
          <w:sz w:val="22"/>
          <w:szCs w:val="22"/>
        </w:rPr>
        <w:t>n</w:t>
      </w:r>
      <w:r w:rsidR="004B4F63" w:rsidRPr="004B4F63">
        <w:rPr>
          <w:rFonts w:ascii="Arial" w:hAnsi="Arial" w:cs="Arial"/>
          <w:sz w:val="22"/>
          <w:szCs w:val="22"/>
        </w:rPr>
        <w:t>er or resell a tier 1 provided access circuit as well.</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B4F63">
        <w:rPr>
          <w:rFonts w:ascii="Arial" w:hAnsi="Arial" w:cs="Arial"/>
          <w:b/>
          <w:bCs/>
          <w:sz w:val="22"/>
          <w:szCs w:val="22"/>
        </w:rPr>
        <w:tab/>
      </w:r>
      <w:r w:rsidR="004B4F63" w:rsidRPr="004B4F63">
        <w:rPr>
          <w:rFonts w:ascii="Arial" w:hAnsi="Arial" w:cs="Arial"/>
          <w:b/>
          <w:bCs/>
          <w:sz w:val="22"/>
          <w:szCs w:val="22"/>
        </w:rPr>
        <w:t xml:space="preserve">Yes, partnering or reselling is allowed for Internet Access for the </w:t>
      </w:r>
      <w:proofErr w:type="spellStart"/>
      <w:r w:rsidR="004B4F63" w:rsidRPr="004B4F63">
        <w:rPr>
          <w:rFonts w:ascii="Arial" w:hAnsi="Arial" w:cs="Arial"/>
          <w:b/>
          <w:bCs/>
          <w:sz w:val="22"/>
          <w:szCs w:val="22"/>
        </w:rPr>
        <w:t>MissiON</w:t>
      </w:r>
      <w:proofErr w:type="spellEnd"/>
      <w:r w:rsidR="004B4F63" w:rsidRPr="004B4F63">
        <w:rPr>
          <w:rFonts w:ascii="Arial" w:hAnsi="Arial" w:cs="Arial"/>
          <w:b/>
          <w:bCs/>
          <w:sz w:val="22"/>
          <w:szCs w:val="22"/>
        </w:rPr>
        <w:t xml:space="preserve"> Network.</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2C15EC" w:rsidRPr="002C3FEA" w:rsidRDefault="002C15EC" w:rsidP="004B4F63">
      <w:pPr>
        <w:ind w:left="1620" w:hanging="1620"/>
        <w:jc w:val="both"/>
        <w:rPr>
          <w:rFonts w:ascii="Arial" w:hAnsi="Arial" w:cs="Arial"/>
          <w:sz w:val="22"/>
          <w:szCs w:val="22"/>
        </w:rPr>
      </w:pPr>
      <w:r w:rsidRPr="002C3FEA">
        <w:rPr>
          <w:rFonts w:ascii="Arial" w:hAnsi="Arial" w:cs="Arial"/>
          <w:b/>
          <w:bCs/>
          <w:sz w:val="22"/>
          <w:szCs w:val="22"/>
        </w:rPr>
        <w:t>Question 1</w:t>
      </w:r>
      <w:r w:rsidR="008A1B73">
        <w:rPr>
          <w:rFonts w:ascii="Arial" w:hAnsi="Arial" w:cs="Arial"/>
          <w:b/>
          <w:bCs/>
          <w:sz w:val="22"/>
          <w:szCs w:val="22"/>
        </w:rPr>
        <w:t>02</w:t>
      </w:r>
      <w:r w:rsidRPr="002C3FEA">
        <w:rPr>
          <w:rFonts w:ascii="Arial" w:hAnsi="Arial" w:cs="Arial"/>
          <w:b/>
          <w:bCs/>
          <w:sz w:val="22"/>
          <w:szCs w:val="22"/>
        </w:rPr>
        <w:t>:</w:t>
      </w:r>
      <w:r w:rsidRPr="002C3FEA">
        <w:rPr>
          <w:rFonts w:ascii="Arial" w:hAnsi="Arial" w:cs="Arial"/>
          <w:sz w:val="22"/>
          <w:szCs w:val="22"/>
        </w:rPr>
        <w:tab/>
      </w:r>
      <w:r w:rsidR="004B4F63" w:rsidRPr="004B4F63">
        <w:rPr>
          <w:rFonts w:ascii="Arial" w:hAnsi="Arial" w:cs="Arial"/>
          <w:sz w:val="22"/>
          <w:szCs w:val="22"/>
        </w:rPr>
        <w:t xml:space="preserve">Does the State currently utilize in-line </w:t>
      </w:r>
      <w:proofErr w:type="spellStart"/>
      <w:r w:rsidR="004B4F63" w:rsidRPr="004B4F63">
        <w:rPr>
          <w:rFonts w:ascii="Arial" w:hAnsi="Arial" w:cs="Arial"/>
          <w:sz w:val="22"/>
          <w:szCs w:val="22"/>
        </w:rPr>
        <w:t>DDoS</w:t>
      </w:r>
      <w:proofErr w:type="spellEnd"/>
      <w:r w:rsidR="004B4F63" w:rsidRPr="004B4F63">
        <w:rPr>
          <w:rFonts w:ascii="Arial" w:hAnsi="Arial" w:cs="Arial"/>
          <w:sz w:val="22"/>
          <w:szCs w:val="22"/>
        </w:rPr>
        <w:t xml:space="preserve"> protection on Tier 1 commodity Internet for th</w:t>
      </w:r>
      <w:r w:rsidR="004B4F63">
        <w:rPr>
          <w:rFonts w:ascii="Arial" w:hAnsi="Arial" w:cs="Arial"/>
          <w:sz w:val="22"/>
          <w:szCs w:val="22"/>
        </w:rPr>
        <w:t xml:space="preserve">e </w:t>
      </w:r>
      <w:proofErr w:type="spellStart"/>
      <w:r w:rsidR="004B4F63">
        <w:rPr>
          <w:rFonts w:ascii="Arial" w:hAnsi="Arial" w:cs="Arial"/>
          <w:sz w:val="22"/>
          <w:szCs w:val="22"/>
        </w:rPr>
        <w:t>MissiON</w:t>
      </w:r>
      <w:proofErr w:type="spellEnd"/>
      <w:r w:rsidR="004B4F63">
        <w:rPr>
          <w:rFonts w:ascii="Arial" w:hAnsi="Arial" w:cs="Arial"/>
          <w:sz w:val="22"/>
          <w:szCs w:val="22"/>
        </w:rPr>
        <w:t xml:space="preserve"> network? </w:t>
      </w:r>
      <w:r w:rsidR="004B4F63" w:rsidRPr="004B4F63">
        <w:rPr>
          <w:rFonts w:ascii="Arial" w:hAnsi="Arial" w:cs="Arial"/>
          <w:sz w:val="22"/>
          <w:szCs w:val="22"/>
        </w:rPr>
        <w:t xml:space="preserve">If so, should the price for in-line </w:t>
      </w:r>
      <w:proofErr w:type="spellStart"/>
      <w:r w:rsidR="004B4F63" w:rsidRPr="004B4F63">
        <w:rPr>
          <w:rFonts w:ascii="Arial" w:hAnsi="Arial" w:cs="Arial"/>
          <w:sz w:val="22"/>
          <w:szCs w:val="22"/>
        </w:rPr>
        <w:t>DDoS</w:t>
      </w:r>
      <w:proofErr w:type="spellEnd"/>
      <w:r w:rsidR="004B4F63" w:rsidRPr="004B4F63">
        <w:rPr>
          <w:rFonts w:ascii="Arial" w:hAnsi="Arial" w:cs="Arial"/>
          <w:sz w:val="22"/>
          <w:szCs w:val="22"/>
        </w:rPr>
        <w:t xml:space="preserve"> protection of Tier 1 commodity Internet be an additional cost for evaluation in both the Existing </w:t>
      </w:r>
      <w:proofErr w:type="spellStart"/>
      <w:r w:rsidR="004B4F63" w:rsidRPr="004B4F63">
        <w:rPr>
          <w:rFonts w:ascii="Arial" w:hAnsi="Arial" w:cs="Arial"/>
          <w:sz w:val="22"/>
          <w:szCs w:val="22"/>
        </w:rPr>
        <w:t>MissiON</w:t>
      </w:r>
      <w:proofErr w:type="spellEnd"/>
      <w:r w:rsidR="004B4F63" w:rsidRPr="004B4F63">
        <w:rPr>
          <w:rFonts w:ascii="Arial" w:hAnsi="Arial" w:cs="Arial"/>
          <w:sz w:val="22"/>
          <w:szCs w:val="22"/>
        </w:rPr>
        <w:t xml:space="preserve"> Design (3.6.1) and the Future </w:t>
      </w:r>
      <w:proofErr w:type="spellStart"/>
      <w:r w:rsidR="004B4F63" w:rsidRPr="004B4F63">
        <w:rPr>
          <w:rFonts w:ascii="Arial" w:hAnsi="Arial" w:cs="Arial"/>
          <w:sz w:val="22"/>
          <w:szCs w:val="22"/>
        </w:rPr>
        <w:t>MissiON</w:t>
      </w:r>
      <w:proofErr w:type="spellEnd"/>
      <w:r w:rsidR="004B4F63" w:rsidRPr="004B4F63">
        <w:rPr>
          <w:rFonts w:ascii="Arial" w:hAnsi="Arial" w:cs="Arial"/>
          <w:sz w:val="22"/>
          <w:szCs w:val="22"/>
        </w:rPr>
        <w:t xml:space="preserve"> Design (3.6.2.1 and 3.6.2.2.1)?  Currently the </w:t>
      </w:r>
      <w:proofErr w:type="spellStart"/>
      <w:r w:rsidR="004B4F63" w:rsidRPr="004B4F63">
        <w:rPr>
          <w:rFonts w:ascii="Arial" w:hAnsi="Arial" w:cs="Arial"/>
          <w:sz w:val="22"/>
          <w:szCs w:val="22"/>
        </w:rPr>
        <w:t>MissiON</w:t>
      </w:r>
      <w:proofErr w:type="spellEnd"/>
      <w:r w:rsidR="004B4F63" w:rsidRPr="004B4F63">
        <w:rPr>
          <w:rFonts w:ascii="Arial" w:hAnsi="Arial" w:cs="Arial"/>
          <w:sz w:val="22"/>
          <w:szCs w:val="22"/>
        </w:rPr>
        <w:t xml:space="preserve"> Cost Information Submission tab shows </w:t>
      </w:r>
      <w:proofErr w:type="spellStart"/>
      <w:r w:rsidR="004B4F63" w:rsidRPr="004B4F63">
        <w:rPr>
          <w:rFonts w:ascii="Arial" w:hAnsi="Arial" w:cs="Arial"/>
          <w:sz w:val="22"/>
          <w:szCs w:val="22"/>
        </w:rPr>
        <w:t>DDoS</w:t>
      </w:r>
      <w:proofErr w:type="spellEnd"/>
      <w:r w:rsidR="004B4F63" w:rsidRPr="004B4F63">
        <w:rPr>
          <w:rFonts w:ascii="Arial" w:hAnsi="Arial" w:cs="Arial"/>
          <w:sz w:val="22"/>
          <w:szCs w:val="22"/>
        </w:rPr>
        <w:t xml:space="preserve"> as a non-evaluated price catalog item.</w:t>
      </w:r>
    </w:p>
    <w:p w:rsidR="002C15EC" w:rsidRPr="002C3FEA"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2C3FEA">
        <w:rPr>
          <w:rFonts w:ascii="Arial" w:hAnsi="Arial" w:cs="Arial"/>
          <w:b/>
          <w:bCs/>
          <w:sz w:val="22"/>
          <w:szCs w:val="22"/>
        </w:rPr>
        <w:t>Response:</w:t>
      </w:r>
      <w:r w:rsidR="004B4F63">
        <w:rPr>
          <w:rFonts w:ascii="Arial" w:hAnsi="Arial" w:cs="Arial"/>
          <w:b/>
          <w:bCs/>
          <w:sz w:val="22"/>
          <w:szCs w:val="22"/>
        </w:rPr>
        <w:tab/>
      </w:r>
      <w:r w:rsidR="00390A2A">
        <w:rPr>
          <w:rFonts w:ascii="Arial" w:hAnsi="Arial" w:cs="Arial"/>
          <w:b/>
          <w:bCs/>
          <w:sz w:val="22"/>
          <w:szCs w:val="22"/>
        </w:rPr>
        <w:t>Yes, c</w:t>
      </w:r>
      <w:r w:rsidR="004B4F63" w:rsidRPr="004B4F63">
        <w:rPr>
          <w:rFonts w:ascii="Arial" w:hAnsi="Arial" w:cs="Arial"/>
          <w:b/>
          <w:bCs/>
          <w:sz w:val="22"/>
          <w:szCs w:val="22"/>
        </w:rPr>
        <w:t xml:space="preserve">urrently the </w:t>
      </w:r>
      <w:proofErr w:type="spellStart"/>
      <w:r w:rsidR="004B4F63" w:rsidRPr="004B4F63">
        <w:rPr>
          <w:rFonts w:ascii="Arial" w:hAnsi="Arial" w:cs="Arial"/>
          <w:b/>
          <w:bCs/>
          <w:sz w:val="22"/>
          <w:szCs w:val="22"/>
        </w:rPr>
        <w:t>MissiON</w:t>
      </w:r>
      <w:proofErr w:type="spellEnd"/>
      <w:r w:rsidR="004B4F63" w:rsidRPr="004B4F63">
        <w:rPr>
          <w:rFonts w:ascii="Arial" w:hAnsi="Arial" w:cs="Arial"/>
          <w:b/>
          <w:bCs/>
          <w:sz w:val="22"/>
          <w:szCs w:val="22"/>
        </w:rPr>
        <w:t xml:space="preserve"> network receives internet access from the State network and takes advantage of the State's existing </w:t>
      </w:r>
      <w:proofErr w:type="spellStart"/>
      <w:r w:rsidR="004B4F63" w:rsidRPr="004B4F63">
        <w:rPr>
          <w:rFonts w:ascii="Arial" w:hAnsi="Arial" w:cs="Arial"/>
          <w:b/>
          <w:bCs/>
          <w:sz w:val="22"/>
          <w:szCs w:val="22"/>
        </w:rPr>
        <w:t>DDoS</w:t>
      </w:r>
      <w:proofErr w:type="spellEnd"/>
      <w:r w:rsidR="004B4F63" w:rsidRPr="004B4F63">
        <w:rPr>
          <w:rFonts w:ascii="Arial" w:hAnsi="Arial" w:cs="Arial"/>
          <w:b/>
          <w:bCs/>
          <w:sz w:val="22"/>
          <w:szCs w:val="22"/>
        </w:rPr>
        <w:t xml:space="preserve"> protection. The </w:t>
      </w:r>
      <w:r w:rsidR="00B52C83">
        <w:rPr>
          <w:rFonts w:ascii="Arial" w:hAnsi="Arial" w:cs="Arial"/>
          <w:b/>
          <w:bCs/>
          <w:sz w:val="22"/>
          <w:szCs w:val="22"/>
        </w:rPr>
        <w:t>Vendor</w:t>
      </w:r>
      <w:r w:rsidR="004B4F63" w:rsidRPr="004B4F63">
        <w:rPr>
          <w:rFonts w:ascii="Arial" w:hAnsi="Arial" w:cs="Arial"/>
          <w:b/>
          <w:bCs/>
          <w:sz w:val="22"/>
          <w:szCs w:val="22"/>
        </w:rPr>
        <w:t xml:space="preserve"> should propose in-line </w:t>
      </w:r>
      <w:proofErr w:type="spellStart"/>
      <w:r w:rsidR="004B4F63" w:rsidRPr="004B4F63">
        <w:rPr>
          <w:rFonts w:ascii="Arial" w:hAnsi="Arial" w:cs="Arial"/>
          <w:b/>
          <w:bCs/>
          <w:sz w:val="22"/>
          <w:szCs w:val="22"/>
        </w:rPr>
        <w:t>DDoS</w:t>
      </w:r>
      <w:proofErr w:type="spellEnd"/>
      <w:r w:rsidR="004B4F63" w:rsidRPr="004B4F63">
        <w:rPr>
          <w:rFonts w:ascii="Arial" w:hAnsi="Arial" w:cs="Arial"/>
          <w:b/>
          <w:bCs/>
          <w:sz w:val="22"/>
          <w:szCs w:val="22"/>
        </w:rPr>
        <w:t xml:space="preserve"> protection but that service may or may not be utilized based on an individual </w:t>
      </w:r>
      <w:proofErr w:type="spellStart"/>
      <w:r w:rsidR="004B4F63" w:rsidRPr="004B4F63">
        <w:rPr>
          <w:rFonts w:ascii="Arial" w:hAnsi="Arial" w:cs="Arial"/>
          <w:b/>
          <w:bCs/>
          <w:sz w:val="22"/>
          <w:szCs w:val="22"/>
        </w:rPr>
        <w:t>MissiON</w:t>
      </w:r>
      <w:proofErr w:type="spellEnd"/>
      <w:r w:rsidR="004B4F63" w:rsidRPr="004B4F63">
        <w:rPr>
          <w:rFonts w:ascii="Arial" w:hAnsi="Arial" w:cs="Arial"/>
          <w:b/>
          <w:bCs/>
          <w:sz w:val="22"/>
          <w:szCs w:val="22"/>
        </w:rPr>
        <w:t xml:space="preserve"> member basis.</w:t>
      </w:r>
    </w:p>
    <w:p w:rsidR="002C15EC" w:rsidRPr="002C3FEA" w:rsidRDefault="002C15EC" w:rsidP="004B4F63">
      <w:pPr>
        <w:ind w:left="1620" w:hanging="1620"/>
        <w:jc w:val="both"/>
        <w:rPr>
          <w:rFonts w:ascii="Arial" w:hAnsi="Arial" w:cs="Arial"/>
          <w:b/>
          <w:bCs/>
          <w:sz w:val="22"/>
          <w:szCs w:val="22"/>
        </w:rPr>
      </w:pPr>
      <w:r w:rsidRPr="002C3FEA">
        <w:rPr>
          <w:rFonts w:ascii="Arial" w:hAnsi="Arial" w:cs="Arial"/>
          <w:b/>
          <w:bCs/>
          <w:sz w:val="22"/>
          <w:szCs w:val="22"/>
        </w:rPr>
        <w:tab/>
        <w:t xml:space="preserve"> </w:t>
      </w:r>
    </w:p>
    <w:p w:rsidR="004B4F63" w:rsidRDefault="004B4F63" w:rsidP="004B4F63">
      <w:pPr>
        <w:jc w:val="both"/>
        <w:rPr>
          <w:rFonts w:ascii="Arial" w:hAnsi="Arial" w:cs="Arial"/>
          <w:b/>
          <w:bCs/>
          <w:sz w:val="22"/>
          <w:szCs w:val="22"/>
        </w:rPr>
      </w:pPr>
      <w:r w:rsidRPr="004B4F63">
        <w:rPr>
          <w:rFonts w:ascii="Arial" w:hAnsi="Arial" w:cs="Arial"/>
          <w:b/>
          <w:bCs/>
          <w:sz w:val="22"/>
          <w:szCs w:val="22"/>
        </w:rPr>
        <w:t xml:space="preserve">The following questions are in reference to Attachment A, Category </w:t>
      </w:r>
      <w:r>
        <w:rPr>
          <w:rFonts w:ascii="Arial" w:hAnsi="Arial" w:cs="Arial"/>
          <w:b/>
          <w:bCs/>
          <w:sz w:val="22"/>
          <w:szCs w:val="22"/>
        </w:rPr>
        <w:t>XI</w:t>
      </w:r>
      <w:r w:rsidRPr="004B4F63">
        <w:rPr>
          <w:rFonts w:ascii="Arial" w:hAnsi="Arial" w:cs="Arial"/>
          <w:b/>
          <w:bCs/>
          <w:sz w:val="22"/>
          <w:szCs w:val="22"/>
        </w:rPr>
        <w:t xml:space="preserve">- </w:t>
      </w:r>
      <w:r>
        <w:rPr>
          <w:rFonts w:ascii="Arial" w:hAnsi="Arial" w:cs="Arial"/>
          <w:b/>
          <w:bCs/>
          <w:sz w:val="22"/>
          <w:szCs w:val="22"/>
        </w:rPr>
        <w:t>Managed VPN</w:t>
      </w:r>
      <w:r w:rsidRPr="004B4F63">
        <w:rPr>
          <w:rFonts w:ascii="Arial" w:hAnsi="Arial" w:cs="Arial"/>
          <w:b/>
          <w:bCs/>
          <w:sz w:val="22"/>
          <w:szCs w:val="22"/>
        </w:rPr>
        <w:t>:</w:t>
      </w:r>
    </w:p>
    <w:p w:rsidR="004B4F63" w:rsidRDefault="004B4F63" w:rsidP="004B4F63">
      <w:pPr>
        <w:ind w:left="1620" w:hanging="1620"/>
        <w:jc w:val="both"/>
        <w:rPr>
          <w:rFonts w:ascii="Arial" w:hAnsi="Arial" w:cs="Arial"/>
          <w:b/>
          <w:bCs/>
          <w:sz w:val="22"/>
          <w:szCs w:val="22"/>
        </w:rPr>
      </w:pPr>
    </w:p>
    <w:p w:rsidR="002C15EC" w:rsidRPr="00E84E50" w:rsidRDefault="002C15EC" w:rsidP="004B4F63">
      <w:pPr>
        <w:ind w:left="1620" w:hanging="1620"/>
        <w:jc w:val="both"/>
        <w:rPr>
          <w:rFonts w:ascii="Arial" w:hAnsi="Arial" w:cs="Arial"/>
          <w:sz w:val="22"/>
          <w:szCs w:val="22"/>
        </w:rPr>
      </w:pPr>
      <w:r w:rsidRPr="00E84E50">
        <w:rPr>
          <w:rFonts w:ascii="Arial" w:hAnsi="Arial" w:cs="Arial"/>
          <w:b/>
          <w:bCs/>
          <w:sz w:val="22"/>
          <w:szCs w:val="22"/>
        </w:rPr>
        <w:t>Question 1</w:t>
      </w:r>
      <w:r w:rsidR="008A1B73" w:rsidRPr="00E84E50">
        <w:rPr>
          <w:rFonts w:ascii="Arial" w:hAnsi="Arial" w:cs="Arial"/>
          <w:b/>
          <w:bCs/>
          <w:sz w:val="22"/>
          <w:szCs w:val="22"/>
        </w:rPr>
        <w:t>03</w:t>
      </w:r>
      <w:r w:rsidRPr="00E84E50">
        <w:rPr>
          <w:rFonts w:ascii="Arial" w:hAnsi="Arial" w:cs="Arial"/>
          <w:b/>
          <w:bCs/>
          <w:sz w:val="22"/>
          <w:szCs w:val="22"/>
        </w:rPr>
        <w:t>:</w:t>
      </w:r>
      <w:r w:rsidRPr="00E84E50">
        <w:rPr>
          <w:rFonts w:ascii="Arial" w:hAnsi="Arial" w:cs="Arial"/>
          <w:sz w:val="22"/>
          <w:szCs w:val="22"/>
        </w:rPr>
        <w:tab/>
      </w:r>
      <w:r w:rsidR="004B4F63" w:rsidRPr="00E84E50">
        <w:rPr>
          <w:rFonts w:ascii="Arial" w:hAnsi="Arial" w:cs="Arial"/>
          <w:sz w:val="22"/>
          <w:szCs w:val="22"/>
        </w:rPr>
        <w:t>There are three references/requirements in this attachment numbered 1.5.   Please clarify if all three references are valid requirements?  If all three are valid requirements, please clarify the third 1.5 requirement relative to the request to identity executive personnel assigned to manage the remote access service.</w:t>
      </w:r>
    </w:p>
    <w:p w:rsidR="002C15EC" w:rsidRPr="00E84E50" w:rsidRDefault="002C15EC" w:rsidP="004B4F63">
      <w:pPr>
        <w:ind w:left="1620" w:hanging="1620"/>
        <w:jc w:val="both"/>
        <w:rPr>
          <w:rFonts w:ascii="Arial" w:hAnsi="Arial" w:cs="Arial"/>
          <w:sz w:val="22"/>
          <w:szCs w:val="22"/>
        </w:rPr>
      </w:pPr>
    </w:p>
    <w:p w:rsidR="002C15EC" w:rsidRDefault="002C15EC" w:rsidP="004B4F63">
      <w:pPr>
        <w:ind w:left="1620" w:hanging="1620"/>
        <w:jc w:val="both"/>
        <w:rPr>
          <w:rFonts w:ascii="Arial" w:hAnsi="Arial" w:cs="Arial"/>
          <w:b/>
          <w:bCs/>
          <w:sz w:val="22"/>
          <w:szCs w:val="22"/>
        </w:rPr>
      </w:pPr>
      <w:r w:rsidRPr="00E84E50">
        <w:rPr>
          <w:rFonts w:ascii="Arial" w:hAnsi="Arial" w:cs="Arial"/>
          <w:b/>
          <w:bCs/>
          <w:sz w:val="22"/>
          <w:szCs w:val="22"/>
        </w:rPr>
        <w:t>Response:</w:t>
      </w:r>
      <w:r w:rsidR="00C0366E" w:rsidRPr="00E84E50">
        <w:rPr>
          <w:rFonts w:ascii="Arial" w:hAnsi="Arial" w:cs="Arial"/>
          <w:b/>
          <w:bCs/>
          <w:sz w:val="22"/>
          <w:szCs w:val="22"/>
        </w:rPr>
        <w:tab/>
        <w:t xml:space="preserve">These items were </w:t>
      </w:r>
      <w:proofErr w:type="spellStart"/>
      <w:r w:rsidR="00C0366E" w:rsidRPr="00E84E50">
        <w:rPr>
          <w:rFonts w:ascii="Arial" w:hAnsi="Arial" w:cs="Arial"/>
          <w:b/>
          <w:bCs/>
          <w:sz w:val="22"/>
          <w:szCs w:val="22"/>
        </w:rPr>
        <w:t>misnumbered</w:t>
      </w:r>
      <w:proofErr w:type="spellEnd"/>
      <w:r w:rsidR="00C0366E" w:rsidRPr="00E84E50">
        <w:rPr>
          <w:rFonts w:ascii="Arial" w:hAnsi="Arial" w:cs="Arial"/>
          <w:b/>
          <w:bCs/>
          <w:sz w:val="22"/>
          <w:szCs w:val="22"/>
        </w:rPr>
        <w:t xml:space="preserve"> and are all valid requirements. See Amendment </w:t>
      </w:r>
      <w:r w:rsidR="00B70A8B">
        <w:rPr>
          <w:rFonts w:ascii="Arial" w:hAnsi="Arial" w:cs="Arial"/>
          <w:b/>
          <w:bCs/>
          <w:sz w:val="22"/>
          <w:szCs w:val="22"/>
        </w:rPr>
        <w:t>5</w:t>
      </w:r>
      <w:r w:rsidR="00C0366E" w:rsidRPr="003C71FE">
        <w:rPr>
          <w:rFonts w:ascii="Arial" w:hAnsi="Arial" w:cs="Arial"/>
          <w:b/>
          <w:bCs/>
          <w:sz w:val="22"/>
          <w:szCs w:val="22"/>
        </w:rPr>
        <w:t>.</w:t>
      </w:r>
    </w:p>
    <w:p w:rsidR="004B4F63" w:rsidRDefault="004B4F63" w:rsidP="004B4F63">
      <w:pPr>
        <w:ind w:left="1620" w:hanging="1620"/>
        <w:jc w:val="both"/>
        <w:rPr>
          <w:rFonts w:ascii="Arial" w:hAnsi="Arial" w:cs="Arial"/>
          <w:b/>
          <w:bCs/>
          <w:sz w:val="22"/>
          <w:szCs w:val="22"/>
        </w:rPr>
      </w:pPr>
    </w:p>
    <w:p w:rsidR="004B4F63" w:rsidRPr="00E84E50" w:rsidRDefault="004B4F63" w:rsidP="004B4F63">
      <w:pPr>
        <w:ind w:left="1620" w:hanging="1620"/>
        <w:jc w:val="both"/>
        <w:rPr>
          <w:rFonts w:ascii="Arial" w:hAnsi="Arial" w:cs="Arial"/>
          <w:sz w:val="22"/>
          <w:szCs w:val="22"/>
        </w:rPr>
      </w:pPr>
      <w:r w:rsidRPr="00E84E50">
        <w:rPr>
          <w:rFonts w:ascii="Arial" w:hAnsi="Arial" w:cs="Arial"/>
          <w:b/>
          <w:bCs/>
          <w:sz w:val="22"/>
          <w:szCs w:val="22"/>
        </w:rPr>
        <w:t>Question 1</w:t>
      </w:r>
      <w:r w:rsidR="008A1B73" w:rsidRPr="00E84E50">
        <w:rPr>
          <w:rFonts w:ascii="Arial" w:hAnsi="Arial" w:cs="Arial"/>
          <w:b/>
          <w:bCs/>
          <w:sz w:val="22"/>
          <w:szCs w:val="22"/>
        </w:rPr>
        <w:t>04</w:t>
      </w:r>
      <w:r w:rsidRPr="00E84E50">
        <w:rPr>
          <w:rFonts w:ascii="Arial" w:hAnsi="Arial" w:cs="Arial"/>
          <w:b/>
          <w:bCs/>
          <w:sz w:val="22"/>
          <w:szCs w:val="22"/>
        </w:rPr>
        <w:t>:</w:t>
      </w:r>
      <w:r w:rsidRPr="00E84E50">
        <w:rPr>
          <w:rFonts w:ascii="Arial" w:hAnsi="Arial" w:cs="Arial"/>
          <w:sz w:val="22"/>
          <w:szCs w:val="22"/>
        </w:rPr>
        <w:tab/>
      </w:r>
      <w:r w:rsidR="00C0366E" w:rsidRPr="00E84E50">
        <w:rPr>
          <w:rFonts w:ascii="Arial" w:hAnsi="Arial" w:cs="Arial"/>
          <w:sz w:val="22"/>
          <w:szCs w:val="22"/>
        </w:rPr>
        <w:t xml:space="preserve">How many VPNs will the State initially require? How many client based VPN tunnels are supported today and how many site to site VPN tunnels are supported today?  </w:t>
      </w:r>
    </w:p>
    <w:p w:rsidR="004B4F63" w:rsidRPr="00E84E50" w:rsidRDefault="004B4F63" w:rsidP="004B4F63">
      <w:pPr>
        <w:ind w:left="1620" w:hanging="1620"/>
        <w:jc w:val="both"/>
        <w:rPr>
          <w:rFonts w:ascii="Arial" w:hAnsi="Arial" w:cs="Arial"/>
          <w:sz w:val="22"/>
          <w:szCs w:val="22"/>
        </w:rPr>
      </w:pPr>
    </w:p>
    <w:p w:rsidR="004B4F63" w:rsidRPr="00E84E50" w:rsidRDefault="004B4F63" w:rsidP="004B4F63">
      <w:pPr>
        <w:ind w:left="1620" w:hanging="1620"/>
        <w:jc w:val="both"/>
        <w:rPr>
          <w:rFonts w:ascii="Arial" w:hAnsi="Arial" w:cs="Arial"/>
          <w:b/>
          <w:bCs/>
          <w:sz w:val="22"/>
          <w:szCs w:val="22"/>
        </w:rPr>
      </w:pPr>
      <w:r w:rsidRPr="00E84E50">
        <w:rPr>
          <w:rFonts w:ascii="Arial" w:hAnsi="Arial" w:cs="Arial"/>
          <w:b/>
          <w:bCs/>
          <w:sz w:val="22"/>
          <w:szCs w:val="22"/>
        </w:rPr>
        <w:t>Response:</w:t>
      </w:r>
      <w:r w:rsidR="00E84E50" w:rsidRPr="00E84E50">
        <w:rPr>
          <w:rFonts w:ascii="Arial" w:hAnsi="Arial" w:cs="Arial"/>
          <w:b/>
          <w:bCs/>
          <w:sz w:val="22"/>
          <w:szCs w:val="22"/>
        </w:rPr>
        <w:tab/>
        <w:t>There are approximately 100 site-to-site tunnels defined in the ITS-hosted VPN solution.  There are between 600 and 700 client accounts defined.</w:t>
      </w:r>
    </w:p>
    <w:p w:rsidR="004B4F63" w:rsidRPr="00E84E50" w:rsidRDefault="004B4F63" w:rsidP="004B4F63">
      <w:pPr>
        <w:ind w:left="1620" w:hanging="1620"/>
        <w:jc w:val="both"/>
        <w:rPr>
          <w:rFonts w:ascii="Arial" w:hAnsi="Arial" w:cs="Arial"/>
          <w:b/>
          <w:bCs/>
          <w:sz w:val="22"/>
          <w:szCs w:val="22"/>
        </w:rPr>
      </w:pPr>
    </w:p>
    <w:p w:rsidR="004B4F63" w:rsidRPr="00E84E50" w:rsidRDefault="004B4F63" w:rsidP="00C0366E">
      <w:pPr>
        <w:ind w:left="1620" w:hanging="1620"/>
        <w:jc w:val="both"/>
        <w:rPr>
          <w:rFonts w:ascii="Arial" w:hAnsi="Arial" w:cs="Arial"/>
          <w:sz w:val="22"/>
          <w:szCs w:val="22"/>
        </w:rPr>
      </w:pPr>
      <w:r w:rsidRPr="00E84E50">
        <w:rPr>
          <w:rFonts w:ascii="Arial" w:hAnsi="Arial" w:cs="Arial"/>
          <w:b/>
          <w:bCs/>
          <w:sz w:val="22"/>
          <w:szCs w:val="22"/>
        </w:rPr>
        <w:t>Question 1</w:t>
      </w:r>
      <w:r w:rsidR="008A1B73" w:rsidRPr="00E84E50">
        <w:rPr>
          <w:rFonts w:ascii="Arial" w:hAnsi="Arial" w:cs="Arial"/>
          <w:b/>
          <w:bCs/>
          <w:sz w:val="22"/>
          <w:szCs w:val="22"/>
        </w:rPr>
        <w:t>05</w:t>
      </w:r>
      <w:r w:rsidRPr="00E84E50">
        <w:rPr>
          <w:rFonts w:ascii="Arial" w:hAnsi="Arial" w:cs="Arial"/>
          <w:b/>
          <w:bCs/>
          <w:sz w:val="22"/>
          <w:szCs w:val="22"/>
        </w:rPr>
        <w:t>:</w:t>
      </w:r>
      <w:r w:rsidRPr="00E84E50">
        <w:rPr>
          <w:rFonts w:ascii="Arial" w:hAnsi="Arial" w:cs="Arial"/>
          <w:sz w:val="22"/>
          <w:szCs w:val="22"/>
        </w:rPr>
        <w:tab/>
      </w:r>
      <w:r w:rsidR="00C0366E" w:rsidRPr="00E84E50">
        <w:rPr>
          <w:rFonts w:ascii="Arial" w:hAnsi="Arial" w:cs="Arial"/>
          <w:sz w:val="22"/>
          <w:szCs w:val="22"/>
        </w:rPr>
        <w:t>What is the associated timeline to complete the migration to the vendor solution?</w:t>
      </w:r>
    </w:p>
    <w:p w:rsidR="004B4F63" w:rsidRPr="00E84E50" w:rsidRDefault="004B4F63" w:rsidP="004B4F63">
      <w:pPr>
        <w:ind w:left="1620" w:hanging="1620"/>
        <w:jc w:val="both"/>
        <w:rPr>
          <w:rFonts w:ascii="Arial" w:hAnsi="Arial" w:cs="Arial"/>
          <w:sz w:val="22"/>
          <w:szCs w:val="22"/>
        </w:rPr>
      </w:pPr>
    </w:p>
    <w:p w:rsidR="00E84E50" w:rsidRPr="00E84E50" w:rsidRDefault="004B4F63" w:rsidP="00E84E50">
      <w:pPr>
        <w:ind w:left="1620" w:hanging="1620"/>
        <w:jc w:val="both"/>
        <w:rPr>
          <w:rFonts w:ascii="Arial" w:hAnsi="Arial" w:cs="Arial"/>
          <w:b/>
          <w:bCs/>
          <w:sz w:val="22"/>
          <w:szCs w:val="22"/>
        </w:rPr>
      </w:pPr>
      <w:r w:rsidRPr="00E84E50">
        <w:rPr>
          <w:rFonts w:ascii="Arial" w:hAnsi="Arial" w:cs="Arial"/>
          <w:b/>
          <w:bCs/>
          <w:sz w:val="22"/>
          <w:szCs w:val="22"/>
        </w:rPr>
        <w:t>Response:</w:t>
      </w:r>
      <w:r w:rsidR="00E84E50" w:rsidRPr="00E84E50">
        <w:rPr>
          <w:rFonts w:ascii="Arial" w:hAnsi="Arial" w:cs="Arial"/>
          <w:b/>
          <w:bCs/>
          <w:sz w:val="22"/>
          <w:szCs w:val="22"/>
        </w:rPr>
        <w:tab/>
        <w:t>Multiple, but not all, agencies currently use the ITS-hosted VPN solution.  Migration of users and tunnels from the existing ITS-hosted VPN solution to the awarded solution is expected to be completed by June 30, 2018.</w:t>
      </w:r>
    </w:p>
    <w:p w:rsidR="00E84E50" w:rsidRPr="00E84E50" w:rsidRDefault="00E84E50" w:rsidP="00E84E50">
      <w:pPr>
        <w:ind w:left="1620" w:hanging="1620"/>
        <w:jc w:val="both"/>
        <w:rPr>
          <w:rFonts w:ascii="Arial" w:hAnsi="Arial" w:cs="Arial"/>
          <w:b/>
          <w:bCs/>
          <w:sz w:val="22"/>
          <w:szCs w:val="22"/>
        </w:rPr>
      </w:pPr>
    </w:p>
    <w:p w:rsidR="004B4F63" w:rsidRPr="00E84E50" w:rsidRDefault="00E84E50" w:rsidP="00E84E50">
      <w:pPr>
        <w:ind w:left="1620" w:hanging="1620"/>
        <w:jc w:val="both"/>
        <w:rPr>
          <w:rFonts w:ascii="Arial" w:hAnsi="Arial" w:cs="Arial"/>
          <w:b/>
          <w:bCs/>
          <w:sz w:val="22"/>
          <w:szCs w:val="22"/>
        </w:rPr>
      </w:pPr>
      <w:r w:rsidRPr="00E84E50">
        <w:rPr>
          <w:rFonts w:ascii="Arial" w:hAnsi="Arial" w:cs="Arial"/>
          <w:b/>
          <w:bCs/>
          <w:sz w:val="22"/>
          <w:szCs w:val="22"/>
        </w:rPr>
        <w:tab/>
        <w:t xml:space="preserve">The migration of agencies not using the ITS-hosted VPN solution will be a multi-year, phased approach.   The State will work with the awarded </w:t>
      </w:r>
      <w:r w:rsidR="00B52C83">
        <w:rPr>
          <w:rFonts w:ascii="Arial" w:hAnsi="Arial" w:cs="Arial"/>
          <w:b/>
          <w:bCs/>
          <w:sz w:val="22"/>
          <w:szCs w:val="22"/>
        </w:rPr>
        <w:t>Vendor</w:t>
      </w:r>
      <w:r w:rsidRPr="00E84E50">
        <w:rPr>
          <w:rFonts w:ascii="Arial" w:hAnsi="Arial" w:cs="Arial"/>
          <w:b/>
          <w:bCs/>
          <w:sz w:val="22"/>
          <w:szCs w:val="22"/>
        </w:rPr>
        <w:t xml:space="preserve"> on the migration schedule for this phase of the migration effort.</w:t>
      </w:r>
    </w:p>
    <w:p w:rsidR="004B4F63" w:rsidRPr="00E84E50" w:rsidRDefault="004B4F63" w:rsidP="004B4F63">
      <w:pPr>
        <w:ind w:left="1620" w:hanging="1620"/>
        <w:jc w:val="both"/>
        <w:rPr>
          <w:rFonts w:ascii="Arial" w:hAnsi="Arial" w:cs="Arial"/>
          <w:b/>
          <w:bCs/>
          <w:sz w:val="22"/>
          <w:szCs w:val="22"/>
        </w:rPr>
      </w:pPr>
    </w:p>
    <w:p w:rsidR="004B4F63" w:rsidRPr="00E84E50" w:rsidRDefault="004B4F63" w:rsidP="004B4F63">
      <w:pPr>
        <w:ind w:left="1620" w:hanging="1620"/>
        <w:jc w:val="both"/>
        <w:rPr>
          <w:rFonts w:ascii="Arial" w:hAnsi="Arial" w:cs="Arial"/>
          <w:sz w:val="22"/>
          <w:szCs w:val="22"/>
        </w:rPr>
      </w:pPr>
      <w:r w:rsidRPr="00E84E50">
        <w:rPr>
          <w:rFonts w:ascii="Arial" w:hAnsi="Arial" w:cs="Arial"/>
          <w:b/>
          <w:bCs/>
          <w:sz w:val="22"/>
          <w:szCs w:val="22"/>
        </w:rPr>
        <w:t>Question 1</w:t>
      </w:r>
      <w:r w:rsidR="008A1B73" w:rsidRPr="00E84E50">
        <w:rPr>
          <w:rFonts w:ascii="Arial" w:hAnsi="Arial" w:cs="Arial"/>
          <w:b/>
          <w:bCs/>
          <w:sz w:val="22"/>
          <w:szCs w:val="22"/>
        </w:rPr>
        <w:t>06</w:t>
      </w:r>
      <w:r w:rsidRPr="00E84E50">
        <w:rPr>
          <w:rFonts w:ascii="Arial" w:hAnsi="Arial" w:cs="Arial"/>
          <w:b/>
          <w:bCs/>
          <w:sz w:val="22"/>
          <w:szCs w:val="22"/>
        </w:rPr>
        <w:t>:</w:t>
      </w:r>
      <w:r w:rsidRPr="00E84E50">
        <w:rPr>
          <w:rFonts w:ascii="Arial" w:hAnsi="Arial" w:cs="Arial"/>
          <w:sz w:val="22"/>
          <w:szCs w:val="22"/>
        </w:rPr>
        <w:tab/>
      </w:r>
      <w:r w:rsidR="00C0366E" w:rsidRPr="00E84E50">
        <w:rPr>
          <w:rFonts w:ascii="Arial" w:hAnsi="Arial" w:cs="Arial"/>
          <w:sz w:val="22"/>
          <w:szCs w:val="22"/>
        </w:rPr>
        <w:t>How many physical tokens are required?</w:t>
      </w:r>
    </w:p>
    <w:p w:rsidR="004B4F63" w:rsidRPr="00E84E50" w:rsidRDefault="004B4F63" w:rsidP="004B4F63">
      <w:pPr>
        <w:ind w:left="1620" w:hanging="1620"/>
        <w:jc w:val="both"/>
        <w:rPr>
          <w:rFonts w:ascii="Arial" w:hAnsi="Arial" w:cs="Arial"/>
          <w:sz w:val="22"/>
          <w:szCs w:val="22"/>
        </w:rPr>
      </w:pPr>
    </w:p>
    <w:p w:rsidR="004B4F63" w:rsidRPr="00E84E50" w:rsidRDefault="004B4F63" w:rsidP="004B4F63">
      <w:pPr>
        <w:ind w:left="1620" w:hanging="1620"/>
        <w:jc w:val="both"/>
        <w:rPr>
          <w:rFonts w:ascii="Arial" w:hAnsi="Arial" w:cs="Arial"/>
          <w:b/>
          <w:bCs/>
          <w:sz w:val="22"/>
          <w:szCs w:val="22"/>
        </w:rPr>
      </w:pPr>
      <w:r w:rsidRPr="00E84E50">
        <w:rPr>
          <w:rFonts w:ascii="Arial" w:hAnsi="Arial" w:cs="Arial"/>
          <w:b/>
          <w:bCs/>
          <w:sz w:val="22"/>
          <w:szCs w:val="22"/>
        </w:rPr>
        <w:lastRenderedPageBreak/>
        <w:t>Response:</w:t>
      </w:r>
      <w:r w:rsidR="00E84E50" w:rsidRPr="00E84E50">
        <w:rPr>
          <w:rFonts w:ascii="Arial" w:hAnsi="Arial" w:cs="Arial"/>
          <w:b/>
          <w:bCs/>
          <w:sz w:val="22"/>
          <w:szCs w:val="22"/>
        </w:rPr>
        <w:tab/>
        <w:t>At minimum, each user of the VPN solution will be required to use a physical or soft token.  The number and type of tokens required will be determined during the migration process.</w:t>
      </w:r>
    </w:p>
    <w:p w:rsidR="004B4F63" w:rsidRPr="00E84E50" w:rsidRDefault="004B4F63" w:rsidP="004B4F63">
      <w:pPr>
        <w:ind w:left="1620" w:hanging="1620"/>
        <w:jc w:val="both"/>
        <w:rPr>
          <w:rFonts w:ascii="Arial" w:hAnsi="Arial" w:cs="Arial"/>
          <w:b/>
          <w:bCs/>
          <w:sz w:val="22"/>
          <w:szCs w:val="22"/>
        </w:rPr>
      </w:pPr>
    </w:p>
    <w:p w:rsidR="004B4F63" w:rsidRPr="00E84E50" w:rsidRDefault="004B4F63" w:rsidP="004B4F63">
      <w:pPr>
        <w:ind w:left="1620" w:hanging="1620"/>
        <w:jc w:val="both"/>
        <w:rPr>
          <w:rFonts w:ascii="Arial" w:hAnsi="Arial" w:cs="Arial"/>
          <w:sz w:val="22"/>
          <w:szCs w:val="22"/>
        </w:rPr>
      </w:pPr>
      <w:r w:rsidRPr="00E84E50">
        <w:rPr>
          <w:rFonts w:ascii="Arial" w:hAnsi="Arial" w:cs="Arial"/>
          <w:b/>
          <w:bCs/>
          <w:sz w:val="22"/>
          <w:szCs w:val="22"/>
        </w:rPr>
        <w:t>Question 1</w:t>
      </w:r>
      <w:r w:rsidR="00C0366E" w:rsidRPr="00E84E50">
        <w:rPr>
          <w:rFonts w:ascii="Arial" w:hAnsi="Arial" w:cs="Arial"/>
          <w:b/>
          <w:bCs/>
          <w:sz w:val="22"/>
          <w:szCs w:val="22"/>
        </w:rPr>
        <w:t>0</w:t>
      </w:r>
      <w:r w:rsidR="008A1B73" w:rsidRPr="00E84E50">
        <w:rPr>
          <w:rFonts w:ascii="Arial" w:hAnsi="Arial" w:cs="Arial"/>
          <w:b/>
          <w:bCs/>
          <w:sz w:val="22"/>
          <w:szCs w:val="22"/>
        </w:rPr>
        <w:t>7</w:t>
      </w:r>
      <w:r w:rsidRPr="00E84E50">
        <w:rPr>
          <w:rFonts w:ascii="Arial" w:hAnsi="Arial" w:cs="Arial"/>
          <w:b/>
          <w:bCs/>
          <w:sz w:val="22"/>
          <w:szCs w:val="22"/>
        </w:rPr>
        <w:t>:</w:t>
      </w:r>
      <w:r w:rsidRPr="00E84E50">
        <w:rPr>
          <w:rFonts w:ascii="Arial" w:hAnsi="Arial" w:cs="Arial"/>
          <w:sz w:val="22"/>
          <w:szCs w:val="22"/>
        </w:rPr>
        <w:tab/>
      </w:r>
      <w:r w:rsidR="00C0366E" w:rsidRPr="00E84E50">
        <w:rPr>
          <w:rFonts w:ascii="Arial" w:hAnsi="Arial" w:cs="Arial"/>
          <w:sz w:val="22"/>
          <w:szCs w:val="22"/>
        </w:rPr>
        <w:t>How many soft tokens are required?</w:t>
      </w:r>
    </w:p>
    <w:p w:rsidR="004B4F63" w:rsidRPr="00E84E50" w:rsidRDefault="004B4F63" w:rsidP="004B4F63">
      <w:pPr>
        <w:ind w:left="1620" w:hanging="1620"/>
        <w:jc w:val="both"/>
        <w:rPr>
          <w:rFonts w:ascii="Arial" w:hAnsi="Arial" w:cs="Arial"/>
          <w:sz w:val="22"/>
          <w:szCs w:val="22"/>
        </w:rPr>
      </w:pPr>
    </w:p>
    <w:p w:rsidR="004B4F63" w:rsidRPr="00E84E50" w:rsidRDefault="004B4F63" w:rsidP="004B4F63">
      <w:pPr>
        <w:ind w:left="1620" w:hanging="1620"/>
        <w:jc w:val="both"/>
        <w:rPr>
          <w:rFonts w:ascii="Arial" w:hAnsi="Arial" w:cs="Arial"/>
          <w:b/>
          <w:bCs/>
          <w:sz w:val="22"/>
          <w:szCs w:val="22"/>
        </w:rPr>
      </w:pPr>
      <w:r w:rsidRPr="00E84E50">
        <w:rPr>
          <w:rFonts w:ascii="Arial" w:hAnsi="Arial" w:cs="Arial"/>
          <w:b/>
          <w:bCs/>
          <w:sz w:val="22"/>
          <w:szCs w:val="22"/>
        </w:rPr>
        <w:t>Response:</w:t>
      </w:r>
      <w:r w:rsidR="00E84E50" w:rsidRPr="00E84E50">
        <w:t xml:space="preserve"> </w:t>
      </w:r>
      <w:r w:rsidR="003C71FE">
        <w:tab/>
      </w:r>
      <w:r w:rsidR="00390A2A">
        <w:rPr>
          <w:rFonts w:ascii="Arial" w:hAnsi="Arial" w:cs="Arial"/>
          <w:b/>
          <w:bCs/>
          <w:sz w:val="22"/>
          <w:szCs w:val="22"/>
        </w:rPr>
        <w:t>See the response to Question 106.</w:t>
      </w:r>
    </w:p>
    <w:p w:rsidR="00E84E50" w:rsidRPr="00E84E50" w:rsidRDefault="00E84E50" w:rsidP="004B4F63">
      <w:pPr>
        <w:ind w:left="1620" w:hanging="1620"/>
        <w:jc w:val="both"/>
        <w:rPr>
          <w:rFonts w:ascii="Arial" w:hAnsi="Arial" w:cs="Arial"/>
          <w:b/>
          <w:bCs/>
          <w:sz w:val="22"/>
          <w:szCs w:val="22"/>
        </w:rPr>
      </w:pPr>
    </w:p>
    <w:p w:rsidR="00C0366E" w:rsidRPr="00E84E50" w:rsidRDefault="008A1B73" w:rsidP="00C0366E">
      <w:pPr>
        <w:ind w:left="1620" w:hanging="1620"/>
        <w:jc w:val="both"/>
        <w:rPr>
          <w:rFonts w:ascii="Arial" w:hAnsi="Arial" w:cs="Arial"/>
          <w:bCs/>
          <w:sz w:val="22"/>
          <w:szCs w:val="22"/>
        </w:rPr>
      </w:pPr>
      <w:r w:rsidRPr="00E84E50">
        <w:rPr>
          <w:rFonts w:ascii="Arial" w:hAnsi="Arial" w:cs="Arial"/>
          <w:b/>
          <w:bCs/>
          <w:sz w:val="22"/>
          <w:szCs w:val="22"/>
        </w:rPr>
        <w:t>Question 108</w:t>
      </w:r>
      <w:r w:rsidR="00C0366E" w:rsidRPr="00E84E50">
        <w:rPr>
          <w:rFonts w:ascii="Arial" w:hAnsi="Arial" w:cs="Arial"/>
          <w:b/>
          <w:bCs/>
          <w:sz w:val="22"/>
          <w:szCs w:val="22"/>
        </w:rPr>
        <w:t>:</w:t>
      </w:r>
      <w:r w:rsidR="00C0366E" w:rsidRPr="00E84E50">
        <w:rPr>
          <w:rFonts w:ascii="Arial" w:hAnsi="Arial" w:cs="Arial"/>
          <w:b/>
          <w:bCs/>
          <w:sz w:val="22"/>
          <w:szCs w:val="22"/>
        </w:rPr>
        <w:tab/>
      </w:r>
      <w:r w:rsidR="00C0366E" w:rsidRPr="00E84E50">
        <w:rPr>
          <w:rFonts w:ascii="Arial" w:hAnsi="Arial" w:cs="Arial"/>
          <w:bCs/>
          <w:sz w:val="22"/>
          <w:szCs w:val="22"/>
        </w:rPr>
        <w:t xml:space="preserve">It is understood that the number of VPN’s is going to be required to scale; however, hardware put on site can be sized to handle growth. Could ITS estimate some of the following? </w:t>
      </w:r>
    </w:p>
    <w:p w:rsidR="00C0366E" w:rsidRPr="00E84E50" w:rsidRDefault="00C0366E" w:rsidP="00C0366E">
      <w:pPr>
        <w:ind w:left="1620" w:firstLine="180"/>
        <w:jc w:val="both"/>
        <w:rPr>
          <w:rFonts w:ascii="Arial" w:hAnsi="Arial" w:cs="Arial"/>
          <w:bCs/>
          <w:sz w:val="22"/>
          <w:szCs w:val="22"/>
        </w:rPr>
      </w:pPr>
      <w:r w:rsidRPr="00E84E50">
        <w:rPr>
          <w:rFonts w:ascii="Arial" w:hAnsi="Arial" w:cs="Arial"/>
          <w:bCs/>
          <w:sz w:val="22"/>
          <w:szCs w:val="22"/>
        </w:rPr>
        <w:t>a. Estimated number of site to site VPN’s currently in place?</w:t>
      </w:r>
    </w:p>
    <w:p w:rsidR="00C0366E" w:rsidRPr="00E84E50" w:rsidRDefault="00C0366E" w:rsidP="00C0366E">
      <w:pPr>
        <w:ind w:left="1620" w:firstLine="180"/>
        <w:jc w:val="both"/>
        <w:rPr>
          <w:rFonts w:ascii="Arial" w:hAnsi="Arial" w:cs="Arial"/>
          <w:bCs/>
          <w:sz w:val="22"/>
          <w:szCs w:val="22"/>
        </w:rPr>
      </w:pPr>
      <w:r w:rsidRPr="00E84E50">
        <w:rPr>
          <w:rFonts w:ascii="Arial" w:hAnsi="Arial" w:cs="Arial"/>
          <w:bCs/>
          <w:sz w:val="22"/>
          <w:szCs w:val="22"/>
        </w:rPr>
        <w:t>b. Estimated number of Remote Access VPN’s in place?</w:t>
      </w:r>
    </w:p>
    <w:p w:rsidR="00C0366E" w:rsidRPr="00E84E50" w:rsidRDefault="00C0366E" w:rsidP="00C0366E">
      <w:pPr>
        <w:ind w:left="1620" w:firstLine="180"/>
        <w:jc w:val="both"/>
        <w:rPr>
          <w:rFonts w:ascii="Arial" w:hAnsi="Arial" w:cs="Arial"/>
          <w:bCs/>
          <w:sz w:val="22"/>
          <w:szCs w:val="22"/>
        </w:rPr>
      </w:pPr>
      <w:r w:rsidRPr="00E84E50">
        <w:rPr>
          <w:rFonts w:ascii="Arial" w:hAnsi="Arial" w:cs="Arial"/>
          <w:bCs/>
          <w:sz w:val="22"/>
          <w:szCs w:val="22"/>
        </w:rPr>
        <w:t>c. Estimated number of Mobile VPN Access currently in place?</w:t>
      </w:r>
    </w:p>
    <w:p w:rsidR="00C0366E" w:rsidRPr="00E84E50" w:rsidRDefault="00C0366E" w:rsidP="00C0366E">
      <w:pPr>
        <w:ind w:left="2070" w:hanging="270"/>
        <w:jc w:val="both"/>
        <w:rPr>
          <w:rFonts w:ascii="Arial" w:hAnsi="Arial" w:cs="Arial"/>
          <w:bCs/>
          <w:sz w:val="22"/>
          <w:szCs w:val="22"/>
        </w:rPr>
      </w:pPr>
      <w:r w:rsidRPr="00E84E50">
        <w:rPr>
          <w:rFonts w:ascii="Arial" w:hAnsi="Arial" w:cs="Arial"/>
          <w:bCs/>
          <w:sz w:val="22"/>
          <w:szCs w:val="22"/>
        </w:rPr>
        <w:t>d. Estimated growth of ITS hosted VPN’s? i.e. If the State of Mississippi mandates agencies to leverage this service how many estimated Site to Site VPN’s, Remote Access and Mobile VPN’s would there be?</w:t>
      </w:r>
    </w:p>
    <w:p w:rsidR="00C0366E" w:rsidRPr="00E84E50" w:rsidRDefault="00C0366E" w:rsidP="00C0366E">
      <w:pPr>
        <w:ind w:left="2070" w:hanging="270"/>
        <w:jc w:val="both"/>
        <w:rPr>
          <w:rFonts w:ascii="Arial" w:hAnsi="Arial" w:cs="Arial"/>
          <w:bCs/>
          <w:sz w:val="22"/>
          <w:szCs w:val="22"/>
        </w:rPr>
      </w:pPr>
      <w:r w:rsidRPr="00E84E50">
        <w:rPr>
          <w:rFonts w:ascii="Arial" w:hAnsi="Arial" w:cs="Arial"/>
          <w:bCs/>
          <w:sz w:val="22"/>
          <w:szCs w:val="22"/>
        </w:rPr>
        <w:t>e. If the State of Mississippi mandates agencies to leverage this service, would there be a roll-out schedule/timeline or would it be expected that the system must support the estimated number of users day one?</w:t>
      </w:r>
    </w:p>
    <w:p w:rsidR="00C0366E" w:rsidRPr="00E84E50" w:rsidRDefault="00C0366E" w:rsidP="00C0366E">
      <w:pPr>
        <w:ind w:left="1620" w:hanging="1620"/>
        <w:jc w:val="both"/>
        <w:rPr>
          <w:rFonts w:ascii="Arial" w:hAnsi="Arial" w:cs="Arial"/>
          <w:b/>
          <w:bCs/>
          <w:sz w:val="22"/>
          <w:szCs w:val="22"/>
        </w:rPr>
      </w:pPr>
    </w:p>
    <w:p w:rsidR="00E84E50" w:rsidRPr="00E84E50" w:rsidRDefault="00C0366E" w:rsidP="00E84E50">
      <w:pPr>
        <w:ind w:left="1620" w:hanging="1620"/>
        <w:jc w:val="both"/>
        <w:rPr>
          <w:rFonts w:ascii="Arial" w:hAnsi="Arial" w:cs="Arial"/>
          <w:b/>
          <w:bCs/>
          <w:sz w:val="22"/>
          <w:szCs w:val="22"/>
        </w:rPr>
      </w:pPr>
      <w:r w:rsidRPr="00E84E50">
        <w:rPr>
          <w:rFonts w:ascii="Arial" w:hAnsi="Arial" w:cs="Arial"/>
          <w:b/>
          <w:bCs/>
          <w:sz w:val="22"/>
          <w:szCs w:val="22"/>
        </w:rPr>
        <w:t>Response:</w:t>
      </w:r>
      <w:r w:rsidR="00E84E50" w:rsidRPr="00E84E50">
        <w:rPr>
          <w:rFonts w:ascii="Arial" w:hAnsi="Arial" w:cs="Arial"/>
          <w:b/>
          <w:bCs/>
          <w:sz w:val="22"/>
          <w:szCs w:val="22"/>
        </w:rPr>
        <w:tab/>
        <w:t>a.  There are approximately 100 site-to-site tunnels defined.</w:t>
      </w:r>
    </w:p>
    <w:p w:rsidR="00E84E50" w:rsidRPr="00E84E50" w:rsidRDefault="00E84E50" w:rsidP="00E84E50">
      <w:pPr>
        <w:ind w:left="1620" w:hanging="1620"/>
        <w:jc w:val="both"/>
        <w:rPr>
          <w:rFonts w:ascii="Arial" w:hAnsi="Arial" w:cs="Arial"/>
          <w:b/>
          <w:bCs/>
          <w:sz w:val="22"/>
          <w:szCs w:val="22"/>
        </w:rPr>
      </w:pPr>
      <w:r w:rsidRPr="00E84E50">
        <w:rPr>
          <w:rFonts w:ascii="Arial" w:hAnsi="Arial" w:cs="Arial"/>
          <w:b/>
          <w:bCs/>
          <w:sz w:val="22"/>
          <w:szCs w:val="22"/>
        </w:rPr>
        <w:tab/>
        <w:t>b.  There are between 600 and 700 client accounts defined.</w:t>
      </w:r>
    </w:p>
    <w:p w:rsidR="00E84E50" w:rsidRPr="00E84E50" w:rsidRDefault="00E84E50" w:rsidP="00E84E50">
      <w:pPr>
        <w:ind w:left="1620" w:hanging="1620"/>
        <w:jc w:val="both"/>
        <w:rPr>
          <w:rFonts w:ascii="Arial" w:hAnsi="Arial" w:cs="Arial"/>
          <w:b/>
          <w:bCs/>
          <w:sz w:val="22"/>
          <w:szCs w:val="22"/>
        </w:rPr>
      </w:pPr>
      <w:r w:rsidRPr="00E84E50">
        <w:rPr>
          <w:rFonts w:ascii="Arial" w:hAnsi="Arial" w:cs="Arial"/>
          <w:b/>
          <w:bCs/>
          <w:sz w:val="22"/>
          <w:szCs w:val="22"/>
        </w:rPr>
        <w:tab/>
        <w:t xml:space="preserve">c.  </w:t>
      </w:r>
      <w:r w:rsidR="00ED6CE1">
        <w:rPr>
          <w:rFonts w:ascii="Arial" w:hAnsi="Arial" w:cs="Arial"/>
          <w:b/>
          <w:bCs/>
          <w:sz w:val="22"/>
          <w:szCs w:val="22"/>
        </w:rPr>
        <w:t>The State does</w:t>
      </w:r>
      <w:r w:rsidRPr="00E84E50">
        <w:rPr>
          <w:rFonts w:ascii="Arial" w:hAnsi="Arial" w:cs="Arial"/>
          <w:b/>
          <w:bCs/>
          <w:sz w:val="22"/>
          <w:szCs w:val="22"/>
        </w:rPr>
        <w:t xml:space="preserve"> not differentiate between traditional and mobile clients.</w:t>
      </w:r>
    </w:p>
    <w:p w:rsidR="00E84E50" w:rsidRPr="00E84E50" w:rsidRDefault="00E84E50" w:rsidP="00E84E50">
      <w:pPr>
        <w:ind w:left="1620" w:hanging="1620"/>
        <w:jc w:val="both"/>
        <w:rPr>
          <w:rFonts w:ascii="Arial" w:hAnsi="Arial" w:cs="Arial"/>
          <w:b/>
          <w:bCs/>
          <w:sz w:val="22"/>
          <w:szCs w:val="22"/>
        </w:rPr>
      </w:pPr>
      <w:r w:rsidRPr="00E84E50">
        <w:rPr>
          <w:rFonts w:ascii="Arial" w:hAnsi="Arial" w:cs="Arial"/>
          <w:b/>
          <w:bCs/>
          <w:sz w:val="22"/>
          <w:szCs w:val="22"/>
        </w:rPr>
        <w:tab/>
        <w:t xml:space="preserve">d.  </w:t>
      </w:r>
      <w:r w:rsidR="00ED6CE1">
        <w:rPr>
          <w:rFonts w:ascii="Arial" w:hAnsi="Arial" w:cs="Arial"/>
          <w:b/>
          <w:bCs/>
          <w:sz w:val="22"/>
          <w:szCs w:val="22"/>
        </w:rPr>
        <w:t>The State does</w:t>
      </w:r>
      <w:r w:rsidRPr="00E84E50">
        <w:rPr>
          <w:rFonts w:ascii="Arial" w:hAnsi="Arial" w:cs="Arial"/>
          <w:b/>
          <w:bCs/>
          <w:sz w:val="22"/>
          <w:szCs w:val="22"/>
        </w:rPr>
        <w:t xml:space="preserve"> not have metrics available to demonstrate how many VPNs are currently in use across ITS customers.</w:t>
      </w:r>
    </w:p>
    <w:p w:rsidR="004B4F63" w:rsidRPr="00E84E50" w:rsidRDefault="00E84E50" w:rsidP="00E84E50">
      <w:pPr>
        <w:ind w:left="1620" w:hanging="1620"/>
        <w:jc w:val="both"/>
        <w:rPr>
          <w:rFonts w:ascii="Arial" w:hAnsi="Arial" w:cs="Arial"/>
          <w:b/>
          <w:bCs/>
          <w:sz w:val="22"/>
          <w:szCs w:val="22"/>
        </w:rPr>
      </w:pPr>
      <w:r w:rsidRPr="00E84E50">
        <w:rPr>
          <w:rFonts w:ascii="Arial" w:hAnsi="Arial" w:cs="Arial"/>
          <w:b/>
          <w:bCs/>
          <w:sz w:val="22"/>
          <w:szCs w:val="22"/>
        </w:rPr>
        <w:tab/>
        <w:t xml:space="preserve">e.  The migration of agencies not using the ITS-hosted VPN solution will be multi-year, phased approach.   The State will work with the awarded </w:t>
      </w:r>
      <w:r w:rsidR="00B52C83">
        <w:rPr>
          <w:rFonts w:ascii="Arial" w:hAnsi="Arial" w:cs="Arial"/>
          <w:b/>
          <w:bCs/>
          <w:sz w:val="22"/>
          <w:szCs w:val="22"/>
        </w:rPr>
        <w:t>Vendor</w:t>
      </w:r>
      <w:r w:rsidRPr="00E84E50">
        <w:rPr>
          <w:rFonts w:ascii="Arial" w:hAnsi="Arial" w:cs="Arial"/>
          <w:b/>
          <w:bCs/>
          <w:sz w:val="22"/>
          <w:szCs w:val="22"/>
        </w:rPr>
        <w:t xml:space="preserve"> on the migration schedule for this phase of the migration effort.</w:t>
      </w:r>
    </w:p>
    <w:p w:rsidR="00C0366E" w:rsidRPr="00E84E50" w:rsidRDefault="00C0366E" w:rsidP="00C0366E">
      <w:pPr>
        <w:ind w:left="1620" w:hanging="1620"/>
        <w:jc w:val="both"/>
        <w:rPr>
          <w:rFonts w:ascii="Arial" w:hAnsi="Arial" w:cs="Arial"/>
          <w:b/>
          <w:bCs/>
          <w:sz w:val="22"/>
          <w:szCs w:val="22"/>
        </w:rPr>
      </w:pPr>
    </w:p>
    <w:p w:rsidR="00C0366E" w:rsidRPr="00E84E50" w:rsidRDefault="008A1B73" w:rsidP="00C0366E">
      <w:pPr>
        <w:ind w:left="1620" w:hanging="1620"/>
        <w:jc w:val="both"/>
        <w:rPr>
          <w:rFonts w:ascii="Arial" w:hAnsi="Arial" w:cs="Arial"/>
          <w:sz w:val="22"/>
          <w:szCs w:val="22"/>
        </w:rPr>
      </w:pPr>
      <w:r w:rsidRPr="00E84E50">
        <w:rPr>
          <w:rFonts w:ascii="Arial" w:hAnsi="Arial" w:cs="Arial"/>
          <w:b/>
          <w:bCs/>
          <w:sz w:val="22"/>
          <w:szCs w:val="22"/>
        </w:rPr>
        <w:t>Question 109</w:t>
      </w:r>
      <w:r w:rsidR="00C0366E" w:rsidRPr="00E84E50">
        <w:rPr>
          <w:rFonts w:ascii="Arial" w:hAnsi="Arial" w:cs="Arial"/>
          <w:b/>
          <w:bCs/>
          <w:sz w:val="22"/>
          <w:szCs w:val="22"/>
        </w:rPr>
        <w:t>:</w:t>
      </w:r>
      <w:r w:rsidR="00C0366E" w:rsidRPr="00E84E50">
        <w:rPr>
          <w:rFonts w:ascii="Arial" w:hAnsi="Arial" w:cs="Arial"/>
          <w:sz w:val="22"/>
          <w:szCs w:val="22"/>
        </w:rPr>
        <w:tab/>
        <w:t>Does ITS have a preferred VPN solution?</w:t>
      </w:r>
    </w:p>
    <w:p w:rsidR="00C0366E" w:rsidRPr="00E84E50" w:rsidRDefault="00C0366E" w:rsidP="00C0366E">
      <w:pPr>
        <w:ind w:left="1620" w:hanging="1620"/>
        <w:jc w:val="both"/>
        <w:rPr>
          <w:rFonts w:ascii="Arial" w:hAnsi="Arial" w:cs="Arial"/>
          <w:sz w:val="22"/>
          <w:szCs w:val="22"/>
        </w:rPr>
      </w:pPr>
    </w:p>
    <w:p w:rsidR="00C0366E" w:rsidRPr="00E84E50" w:rsidRDefault="00C0366E" w:rsidP="00C0366E">
      <w:pPr>
        <w:ind w:left="1620" w:hanging="1620"/>
        <w:jc w:val="both"/>
        <w:rPr>
          <w:rFonts w:ascii="Arial" w:hAnsi="Arial" w:cs="Arial"/>
          <w:b/>
          <w:bCs/>
          <w:sz w:val="22"/>
          <w:szCs w:val="22"/>
        </w:rPr>
      </w:pPr>
      <w:r w:rsidRPr="00E84E50">
        <w:rPr>
          <w:rFonts w:ascii="Arial" w:hAnsi="Arial" w:cs="Arial"/>
          <w:b/>
          <w:bCs/>
          <w:sz w:val="22"/>
          <w:szCs w:val="22"/>
        </w:rPr>
        <w:t>Response:</w:t>
      </w:r>
      <w:r w:rsidR="00E84E50" w:rsidRPr="00E84E50">
        <w:rPr>
          <w:rFonts w:ascii="Arial" w:hAnsi="Arial" w:cs="Arial"/>
          <w:b/>
          <w:bCs/>
          <w:sz w:val="22"/>
          <w:szCs w:val="22"/>
        </w:rPr>
        <w:tab/>
        <w:t>No.</w:t>
      </w:r>
    </w:p>
    <w:p w:rsidR="00C0366E" w:rsidRPr="00E84E50" w:rsidRDefault="00C0366E" w:rsidP="00C0366E">
      <w:pPr>
        <w:ind w:left="1620" w:hanging="1620"/>
        <w:jc w:val="both"/>
        <w:rPr>
          <w:rFonts w:ascii="Arial" w:hAnsi="Arial" w:cs="Arial"/>
          <w:b/>
          <w:bCs/>
          <w:sz w:val="22"/>
          <w:szCs w:val="22"/>
        </w:rPr>
      </w:pPr>
    </w:p>
    <w:p w:rsidR="00C0366E" w:rsidRPr="00E84E50" w:rsidRDefault="008A1B73" w:rsidP="00C0366E">
      <w:pPr>
        <w:ind w:left="1620" w:hanging="1620"/>
        <w:jc w:val="both"/>
        <w:rPr>
          <w:rFonts w:ascii="Arial" w:hAnsi="Arial" w:cs="Arial"/>
          <w:sz w:val="22"/>
          <w:szCs w:val="22"/>
        </w:rPr>
      </w:pPr>
      <w:r w:rsidRPr="00E84E50">
        <w:rPr>
          <w:rFonts w:ascii="Arial" w:hAnsi="Arial" w:cs="Arial"/>
          <w:b/>
          <w:bCs/>
          <w:sz w:val="22"/>
          <w:szCs w:val="22"/>
        </w:rPr>
        <w:t>Question 110</w:t>
      </w:r>
      <w:r w:rsidR="00C0366E" w:rsidRPr="00E84E50">
        <w:rPr>
          <w:rFonts w:ascii="Arial" w:hAnsi="Arial" w:cs="Arial"/>
          <w:b/>
          <w:bCs/>
          <w:sz w:val="22"/>
          <w:szCs w:val="22"/>
        </w:rPr>
        <w:t>:</w:t>
      </w:r>
      <w:r w:rsidR="00C0366E" w:rsidRPr="00E84E50">
        <w:rPr>
          <w:rFonts w:ascii="Arial" w:hAnsi="Arial" w:cs="Arial"/>
          <w:sz w:val="22"/>
          <w:szCs w:val="22"/>
        </w:rPr>
        <w:tab/>
        <w:t>Does ITS have a preferred two factor solution?</w:t>
      </w:r>
    </w:p>
    <w:p w:rsidR="00C0366E" w:rsidRPr="00E84E50" w:rsidRDefault="00C0366E" w:rsidP="00C0366E">
      <w:pPr>
        <w:ind w:left="1620" w:hanging="1620"/>
        <w:jc w:val="both"/>
        <w:rPr>
          <w:rFonts w:ascii="Arial" w:hAnsi="Arial" w:cs="Arial"/>
          <w:sz w:val="22"/>
          <w:szCs w:val="22"/>
        </w:rPr>
      </w:pPr>
    </w:p>
    <w:p w:rsidR="00C0366E" w:rsidRPr="00E84E50" w:rsidRDefault="00C0366E" w:rsidP="00C0366E">
      <w:pPr>
        <w:ind w:left="1620" w:hanging="1620"/>
        <w:jc w:val="both"/>
        <w:rPr>
          <w:rFonts w:ascii="Arial" w:hAnsi="Arial" w:cs="Arial"/>
          <w:b/>
          <w:bCs/>
          <w:sz w:val="22"/>
          <w:szCs w:val="22"/>
        </w:rPr>
      </w:pPr>
      <w:r w:rsidRPr="00E84E50">
        <w:rPr>
          <w:rFonts w:ascii="Arial" w:hAnsi="Arial" w:cs="Arial"/>
          <w:b/>
          <w:bCs/>
          <w:sz w:val="22"/>
          <w:szCs w:val="22"/>
        </w:rPr>
        <w:t>Response:</w:t>
      </w:r>
      <w:r w:rsidR="00E84E50" w:rsidRPr="00E84E50">
        <w:rPr>
          <w:rFonts w:ascii="Arial" w:hAnsi="Arial" w:cs="Arial"/>
          <w:b/>
          <w:bCs/>
          <w:sz w:val="22"/>
          <w:szCs w:val="22"/>
        </w:rPr>
        <w:tab/>
        <w:t>No.</w:t>
      </w:r>
    </w:p>
    <w:p w:rsidR="00C0366E" w:rsidRPr="00E84E50" w:rsidRDefault="00C0366E" w:rsidP="00C0366E">
      <w:pPr>
        <w:ind w:left="1620" w:hanging="1620"/>
        <w:jc w:val="both"/>
        <w:rPr>
          <w:rFonts w:ascii="Arial" w:hAnsi="Arial" w:cs="Arial"/>
          <w:b/>
          <w:bCs/>
          <w:sz w:val="22"/>
          <w:szCs w:val="22"/>
        </w:rPr>
      </w:pPr>
    </w:p>
    <w:p w:rsidR="00C0366E" w:rsidRPr="0031289E" w:rsidRDefault="008A1B73" w:rsidP="00C0366E">
      <w:pPr>
        <w:ind w:left="1620" w:hanging="1620"/>
        <w:jc w:val="both"/>
        <w:rPr>
          <w:rFonts w:ascii="Arial" w:hAnsi="Arial" w:cs="Arial"/>
          <w:sz w:val="22"/>
          <w:szCs w:val="22"/>
        </w:rPr>
      </w:pPr>
      <w:r w:rsidRPr="0031289E">
        <w:rPr>
          <w:rFonts w:ascii="Arial" w:hAnsi="Arial" w:cs="Arial"/>
          <w:b/>
          <w:bCs/>
          <w:sz w:val="22"/>
          <w:szCs w:val="22"/>
        </w:rPr>
        <w:t>Question 111</w:t>
      </w:r>
      <w:r w:rsidR="00C0366E" w:rsidRPr="0031289E">
        <w:rPr>
          <w:rFonts w:ascii="Arial" w:hAnsi="Arial" w:cs="Arial"/>
          <w:b/>
          <w:bCs/>
          <w:sz w:val="22"/>
          <w:szCs w:val="22"/>
        </w:rPr>
        <w:t>:</w:t>
      </w:r>
      <w:r w:rsidR="00C0366E" w:rsidRPr="0031289E">
        <w:rPr>
          <w:rFonts w:ascii="Arial" w:hAnsi="Arial" w:cs="Arial"/>
          <w:sz w:val="22"/>
          <w:szCs w:val="22"/>
        </w:rPr>
        <w:tab/>
        <w:t xml:space="preserve">Item 3.14.1 states that ITS currently utilizes the AT&amp;T </w:t>
      </w:r>
      <w:proofErr w:type="spellStart"/>
      <w:r w:rsidR="00C0366E" w:rsidRPr="0031289E">
        <w:rPr>
          <w:rFonts w:ascii="Arial" w:hAnsi="Arial" w:cs="Arial"/>
          <w:sz w:val="22"/>
          <w:szCs w:val="22"/>
        </w:rPr>
        <w:t>Threatmanager</w:t>
      </w:r>
      <w:proofErr w:type="spellEnd"/>
      <w:r w:rsidR="00C0366E" w:rsidRPr="0031289E">
        <w:rPr>
          <w:rFonts w:ascii="Arial" w:hAnsi="Arial" w:cs="Arial"/>
          <w:sz w:val="22"/>
          <w:szCs w:val="22"/>
        </w:rPr>
        <w:t xml:space="preserve"> product as a SIEM. Will ITS continue to use this solution or does the State want to see pricing on alternative options?</w:t>
      </w:r>
    </w:p>
    <w:p w:rsidR="00C0366E" w:rsidRPr="0031289E" w:rsidRDefault="00C0366E" w:rsidP="00C0366E">
      <w:pPr>
        <w:ind w:left="1620" w:hanging="1620"/>
        <w:jc w:val="both"/>
        <w:rPr>
          <w:rFonts w:ascii="Arial" w:hAnsi="Arial" w:cs="Arial"/>
          <w:sz w:val="22"/>
          <w:szCs w:val="22"/>
        </w:rPr>
      </w:pPr>
    </w:p>
    <w:p w:rsidR="00C0366E" w:rsidRPr="002C3FEA" w:rsidRDefault="00C0366E" w:rsidP="00C0366E">
      <w:pPr>
        <w:ind w:left="1620" w:hanging="1620"/>
        <w:jc w:val="both"/>
        <w:rPr>
          <w:rFonts w:ascii="Arial" w:hAnsi="Arial" w:cs="Arial"/>
          <w:b/>
          <w:bCs/>
          <w:sz w:val="22"/>
          <w:szCs w:val="22"/>
        </w:rPr>
      </w:pPr>
      <w:r w:rsidRPr="0031289E">
        <w:rPr>
          <w:rFonts w:ascii="Arial" w:hAnsi="Arial" w:cs="Arial"/>
          <w:b/>
          <w:bCs/>
          <w:sz w:val="22"/>
          <w:szCs w:val="22"/>
        </w:rPr>
        <w:t>Response:</w:t>
      </w:r>
      <w:r w:rsidR="00E84E50" w:rsidRPr="0031289E">
        <w:rPr>
          <w:rFonts w:ascii="Arial" w:hAnsi="Arial" w:cs="Arial"/>
          <w:b/>
          <w:bCs/>
          <w:sz w:val="22"/>
          <w:szCs w:val="22"/>
        </w:rPr>
        <w:tab/>
      </w:r>
      <w:r w:rsidR="003A6F68" w:rsidRPr="0031289E">
        <w:rPr>
          <w:rFonts w:ascii="Arial" w:hAnsi="Arial" w:cs="Arial"/>
          <w:b/>
          <w:bCs/>
          <w:sz w:val="22"/>
          <w:szCs w:val="22"/>
        </w:rPr>
        <w:t xml:space="preserve">The State </w:t>
      </w:r>
      <w:r w:rsidR="0090327B" w:rsidRPr="0031289E">
        <w:rPr>
          <w:rFonts w:ascii="Arial" w:hAnsi="Arial" w:cs="Arial"/>
          <w:b/>
          <w:bCs/>
          <w:sz w:val="22"/>
          <w:szCs w:val="22"/>
        </w:rPr>
        <w:t xml:space="preserve">is not requesting SIEM services within this RFP. </w:t>
      </w:r>
      <w:r w:rsidR="0031289E">
        <w:rPr>
          <w:rFonts w:ascii="Arial" w:hAnsi="Arial" w:cs="Arial"/>
          <w:b/>
          <w:bCs/>
          <w:sz w:val="22"/>
          <w:szCs w:val="22"/>
        </w:rPr>
        <w:t>Vendors are not required to propose pricing.</w:t>
      </w:r>
    </w:p>
    <w:p w:rsidR="0075703C" w:rsidRPr="002C3FEA" w:rsidRDefault="0075703C"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rPr>
          <w:rFonts w:ascii="Arial" w:hAnsi="Arial" w:cs="Arial"/>
          <w:sz w:val="22"/>
          <w:szCs w:val="22"/>
        </w:rPr>
      </w:pPr>
    </w:p>
    <w:p w:rsidR="0075703C" w:rsidRPr="002C3FEA" w:rsidRDefault="002C15EC"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rPr>
          <w:rFonts w:ascii="Arial" w:hAnsi="Arial" w:cs="Arial"/>
          <w:sz w:val="22"/>
          <w:szCs w:val="22"/>
        </w:rPr>
      </w:pPr>
      <w:bookmarkStart w:id="10" w:name="Type3"/>
      <w:r>
        <w:rPr>
          <w:rFonts w:ascii="Arial" w:hAnsi="Arial" w:cs="Arial"/>
          <w:sz w:val="22"/>
          <w:szCs w:val="22"/>
        </w:rPr>
        <w:t>RFP</w:t>
      </w:r>
      <w:bookmarkEnd w:id="10"/>
      <w:r w:rsidR="0075703C" w:rsidRPr="002C3FEA">
        <w:rPr>
          <w:rFonts w:ascii="Arial" w:hAnsi="Arial" w:cs="Arial"/>
          <w:sz w:val="22"/>
          <w:szCs w:val="22"/>
        </w:rPr>
        <w:t xml:space="preserve"> responses are due</w:t>
      </w:r>
      <w:r w:rsidR="00575E86" w:rsidRPr="002C3FEA">
        <w:rPr>
          <w:rFonts w:ascii="Arial" w:hAnsi="Arial" w:cs="Arial"/>
          <w:sz w:val="22"/>
          <w:szCs w:val="22"/>
        </w:rPr>
        <w:t xml:space="preserve"> </w:t>
      </w:r>
      <w:bookmarkStart w:id="11" w:name="DueDate3"/>
      <w:r>
        <w:rPr>
          <w:rFonts w:ascii="Arial" w:hAnsi="Arial" w:cs="Arial"/>
          <w:sz w:val="22"/>
          <w:szCs w:val="22"/>
        </w:rPr>
        <w:t>October 5, 2017</w:t>
      </w:r>
      <w:bookmarkEnd w:id="11"/>
      <w:r w:rsidR="0075703C" w:rsidRPr="002C3FEA">
        <w:rPr>
          <w:rFonts w:ascii="Arial" w:hAnsi="Arial" w:cs="Arial"/>
          <w:sz w:val="22"/>
          <w:szCs w:val="22"/>
        </w:rPr>
        <w:t>, at 3:00 p.m. (Central Time).</w:t>
      </w:r>
    </w:p>
    <w:p w:rsidR="0075703C" w:rsidRPr="002C3FEA" w:rsidRDefault="0075703C"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rPr>
          <w:rFonts w:ascii="Arial" w:hAnsi="Arial" w:cs="Arial"/>
          <w:sz w:val="22"/>
          <w:szCs w:val="22"/>
        </w:rPr>
      </w:pPr>
    </w:p>
    <w:p w:rsidR="0075703C" w:rsidRPr="002C3FEA" w:rsidRDefault="0075703C" w:rsidP="00E26B33">
      <w:pPr>
        <w:tabs>
          <w:tab w:val="left" w:pos="-10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380"/>
        </w:tabs>
        <w:jc w:val="both"/>
        <w:rPr>
          <w:rFonts w:ascii="Arial" w:hAnsi="Arial" w:cs="Arial"/>
          <w:b/>
          <w:bCs/>
          <w:sz w:val="22"/>
          <w:szCs w:val="22"/>
        </w:rPr>
      </w:pPr>
      <w:r w:rsidRPr="002C3FEA">
        <w:rPr>
          <w:rFonts w:ascii="Arial" w:hAnsi="Arial" w:cs="Arial"/>
          <w:sz w:val="22"/>
          <w:szCs w:val="22"/>
        </w:rPr>
        <w:t xml:space="preserve">If you have any questions concerning the information above or if we can be of further assistance, please contact </w:t>
      </w:r>
      <w:bookmarkStart w:id="12" w:name="Contact3"/>
      <w:r w:rsidR="002C15EC">
        <w:rPr>
          <w:rFonts w:ascii="Arial" w:hAnsi="Arial" w:cs="Arial"/>
          <w:sz w:val="22"/>
          <w:szCs w:val="22"/>
        </w:rPr>
        <w:t>Michelle Smith</w:t>
      </w:r>
      <w:bookmarkEnd w:id="12"/>
      <w:r w:rsidRPr="002C3FEA">
        <w:rPr>
          <w:rFonts w:ascii="Arial" w:hAnsi="Arial" w:cs="Arial"/>
          <w:sz w:val="22"/>
          <w:szCs w:val="22"/>
        </w:rPr>
        <w:t xml:space="preserve"> at </w:t>
      </w:r>
      <w:bookmarkStart w:id="13" w:name="ContactPhone2"/>
      <w:r w:rsidR="002C15EC">
        <w:rPr>
          <w:rFonts w:ascii="Arial" w:hAnsi="Arial" w:cs="Arial"/>
          <w:sz w:val="22"/>
          <w:szCs w:val="22"/>
        </w:rPr>
        <w:t>601-432-8057</w:t>
      </w:r>
      <w:bookmarkEnd w:id="13"/>
      <w:r w:rsidRPr="002C3FEA">
        <w:rPr>
          <w:rFonts w:ascii="Arial" w:hAnsi="Arial" w:cs="Arial"/>
          <w:sz w:val="22"/>
          <w:szCs w:val="22"/>
        </w:rPr>
        <w:t xml:space="preserve"> or via email at </w:t>
      </w:r>
      <w:bookmarkStart w:id="14" w:name="ContactEmail2"/>
      <w:r w:rsidR="002C15EC">
        <w:rPr>
          <w:rFonts w:ascii="Arial" w:hAnsi="Arial" w:cs="Arial"/>
          <w:sz w:val="22"/>
          <w:szCs w:val="22"/>
        </w:rPr>
        <w:t>Michelle.Smith@its.ms.gov</w:t>
      </w:r>
      <w:bookmarkEnd w:id="14"/>
      <w:r w:rsidRPr="002C3FEA">
        <w:rPr>
          <w:rFonts w:ascii="Arial" w:hAnsi="Arial" w:cs="Arial"/>
          <w:sz w:val="22"/>
          <w:szCs w:val="22"/>
        </w:rPr>
        <w:t>.</w:t>
      </w:r>
    </w:p>
    <w:p w:rsidR="00000FFF" w:rsidRDefault="00000FFF" w:rsidP="00ED6CE1">
      <w:pPr>
        <w:pStyle w:val="BodyText"/>
        <w:spacing w:after="0"/>
        <w:rPr>
          <w:rFonts w:ascii="Arial" w:hAnsi="Arial" w:cs="Arial"/>
          <w:szCs w:val="22"/>
        </w:rPr>
      </w:pPr>
    </w:p>
    <w:p w:rsidR="00ED6CE1" w:rsidRPr="00000FFF" w:rsidRDefault="00B70A8B" w:rsidP="00000FFF">
      <w:pPr>
        <w:pStyle w:val="BodyText"/>
        <w:spacing w:before="0" w:after="0"/>
        <w:rPr>
          <w:rFonts w:ascii="Arial" w:hAnsi="Arial" w:cs="Arial"/>
          <w:szCs w:val="22"/>
        </w:rPr>
      </w:pPr>
      <w:r>
        <w:rPr>
          <w:rFonts w:ascii="Arial" w:hAnsi="Arial" w:cs="Arial"/>
          <w:szCs w:val="22"/>
        </w:rPr>
        <w:lastRenderedPageBreak/>
        <w:t xml:space="preserve">Enclosures: </w:t>
      </w:r>
      <w:r>
        <w:rPr>
          <w:rFonts w:ascii="Arial" w:hAnsi="Arial" w:cs="Arial"/>
          <w:szCs w:val="22"/>
        </w:rPr>
        <w:tab/>
      </w:r>
      <w:r w:rsidR="00CF0CA5" w:rsidRPr="00000FFF">
        <w:rPr>
          <w:rFonts w:ascii="Arial" w:hAnsi="Arial" w:cs="Arial"/>
          <w:szCs w:val="22"/>
        </w:rPr>
        <w:t>Attachment B</w:t>
      </w:r>
      <w:r w:rsidR="00013B35">
        <w:rPr>
          <w:rFonts w:ascii="Arial" w:hAnsi="Arial" w:cs="Arial"/>
          <w:szCs w:val="22"/>
        </w:rPr>
        <w:t>:  NPA-NXX</w:t>
      </w:r>
    </w:p>
    <w:p w:rsidR="00B70A8B" w:rsidRPr="00000FFF" w:rsidRDefault="00B70A8B" w:rsidP="00000FFF">
      <w:pPr>
        <w:pStyle w:val="BodyText"/>
        <w:spacing w:before="0" w:after="0"/>
        <w:ind w:left="720" w:firstLine="720"/>
        <w:rPr>
          <w:rFonts w:ascii="Arial" w:hAnsi="Arial" w:cs="Arial"/>
          <w:szCs w:val="22"/>
        </w:rPr>
      </w:pPr>
      <w:r w:rsidRPr="00000FFF">
        <w:rPr>
          <w:rFonts w:ascii="Arial" w:hAnsi="Arial" w:cs="Arial"/>
          <w:szCs w:val="22"/>
        </w:rPr>
        <w:t>R</w:t>
      </w:r>
      <w:r w:rsidR="00CF0CA5" w:rsidRPr="00000FFF">
        <w:rPr>
          <w:rFonts w:ascii="Arial" w:hAnsi="Arial" w:cs="Arial"/>
          <w:szCs w:val="22"/>
        </w:rPr>
        <w:t>EVISED</w:t>
      </w:r>
      <w:r w:rsidRPr="00000FFF">
        <w:rPr>
          <w:rFonts w:ascii="Arial" w:hAnsi="Arial" w:cs="Arial"/>
          <w:szCs w:val="22"/>
        </w:rPr>
        <w:t xml:space="preserve"> Attachment A, Category I- Voice and Data Network</w:t>
      </w:r>
    </w:p>
    <w:p w:rsidR="00B70A8B" w:rsidRPr="00000FFF" w:rsidRDefault="00CF0CA5" w:rsidP="00000FFF">
      <w:pPr>
        <w:pStyle w:val="BodyText"/>
        <w:spacing w:before="0"/>
        <w:rPr>
          <w:rFonts w:ascii="Arial" w:hAnsi="Arial" w:cs="Arial"/>
          <w:szCs w:val="22"/>
        </w:rPr>
      </w:pPr>
      <w:r w:rsidRPr="00000FFF">
        <w:rPr>
          <w:rFonts w:ascii="Arial" w:hAnsi="Arial" w:cs="Arial"/>
          <w:szCs w:val="22"/>
        </w:rPr>
        <w:tab/>
      </w:r>
      <w:r w:rsidRPr="00000FFF">
        <w:rPr>
          <w:rFonts w:ascii="Arial" w:hAnsi="Arial" w:cs="Arial"/>
          <w:szCs w:val="22"/>
        </w:rPr>
        <w:tab/>
        <w:t>REVISED</w:t>
      </w:r>
      <w:r w:rsidR="00B70A8B" w:rsidRPr="00000FFF">
        <w:rPr>
          <w:rFonts w:ascii="Arial" w:hAnsi="Arial" w:cs="Arial"/>
          <w:szCs w:val="22"/>
        </w:rPr>
        <w:t xml:space="preserve"> Attachment A, Category II- Enterprise Internet</w:t>
      </w:r>
    </w:p>
    <w:p w:rsidR="00B70A8B" w:rsidRPr="00C549F7" w:rsidRDefault="00B70A8B">
      <w:pPr>
        <w:pStyle w:val="BodyText"/>
        <w:rPr>
          <w:rFonts w:ascii="Arial" w:hAnsi="Arial" w:cs="Arial"/>
          <w:szCs w:val="22"/>
        </w:rPr>
      </w:pPr>
    </w:p>
    <w:p w:rsidR="0075703C" w:rsidRPr="002C3FEA" w:rsidRDefault="0075703C">
      <w:pPr>
        <w:rPr>
          <w:rFonts w:ascii="Arial" w:hAnsi="Arial" w:cs="Arial"/>
          <w:sz w:val="22"/>
          <w:szCs w:val="22"/>
        </w:rPr>
      </w:pPr>
      <w:r w:rsidRPr="002C3FEA">
        <w:rPr>
          <w:rFonts w:ascii="Arial" w:hAnsi="Arial" w:cs="Arial"/>
          <w:sz w:val="22"/>
          <w:szCs w:val="22"/>
        </w:rPr>
        <w:t xml:space="preserve">cc: </w:t>
      </w:r>
      <w:r w:rsidRPr="002C3FEA">
        <w:rPr>
          <w:rFonts w:ascii="Arial" w:hAnsi="Arial" w:cs="Arial"/>
          <w:sz w:val="22"/>
          <w:szCs w:val="22"/>
        </w:rPr>
        <w:tab/>
      </w:r>
      <w:r w:rsidR="00EB0A88" w:rsidRPr="002C3FEA">
        <w:rPr>
          <w:rFonts w:ascii="Arial" w:hAnsi="Arial" w:cs="Arial"/>
          <w:sz w:val="22"/>
          <w:szCs w:val="22"/>
        </w:rPr>
        <w:t xml:space="preserve">ITS Project </w:t>
      </w:r>
      <w:r w:rsidRPr="002C3FEA">
        <w:rPr>
          <w:rFonts w:ascii="Arial" w:hAnsi="Arial" w:cs="Arial"/>
          <w:sz w:val="22"/>
          <w:szCs w:val="22"/>
        </w:rPr>
        <w:t>File</w:t>
      </w:r>
      <w:r w:rsidR="00EB0A88" w:rsidRPr="002C3FEA">
        <w:rPr>
          <w:rFonts w:ascii="Arial" w:hAnsi="Arial" w:cs="Arial"/>
          <w:sz w:val="22"/>
          <w:szCs w:val="22"/>
        </w:rPr>
        <w:t xml:space="preserve"> Number</w:t>
      </w:r>
      <w:r w:rsidRPr="002C3FEA">
        <w:rPr>
          <w:rFonts w:ascii="Arial" w:hAnsi="Arial" w:cs="Arial"/>
          <w:sz w:val="22"/>
          <w:szCs w:val="22"/>
        </w:rPr>
        <w:t xml:space="preserve"> </w:t>
      </w:r>
      <w:bookmarkStart w:id="15" w:name="ProjectNum2"/>
      <w:r w:rsidR="002C15EC">
        <w:rPr>
          <w:rFonts w:ascii="Arial" w:hAnsi="Arial" w:cs="Arial"/>
          <w:sz w:val="22"/>
          <w:szCs w:val="22"/>
        </w:rPr>
        <w:t>42410</w:t>
      </w:r>
      <w:bookmarkEnd w:id="15"/>
    </w:p>
    <w:sectPr w:rsidR="0075703C" w:rsidRPr="002C3FEA" w:rsidSect="00511489">
      <w:footerReference w:type="default" r:id="rId7"/>
      <w:headerReference w:type="first" r:id="rId8"/>
      <w:footerReference w:type="firs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9A" w:rsidRDefault="004E519A">
      <w:r>
        <w:separator/>
      </w:r>
    </w:p>
  </w:endnote>
  <w:endnote w:type="continuationSeparator" w:id="0">
    <w:p w:rsidR="004E519A" w:rsidRDefault="004E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83" w:rsidRPr="00E84E50" w:rsidRDefault="00E25183" w:rsidP="0075703C">
    <w:pPr>
      <w:pStyle w:val="Footer"/>
      <w:rPr>
        <w:rFonts w:ascii="Arial" w:hAnsi="Arial" w:cs="Arial"/>
        <w:sz w:val="20"/>
      </w:rPr>
    </w:pPr>
    <w:r w:rsidRPr="00E84E50">
      <w:rPr>
        <w:rFonts w:ascii="Arial" w:hAnsi="Arial" w:cs="Arial"/>
        <w:sz w:val="20"/>
      </w:rPr>
      <w:t xml:space="preserve">Page </w:t>
    </w:r>
    <w:r w:rsidRPr="00E84E50">
      <w:rPr>
        <w:rStyle w:val="PageNumber"/>
        <w:rFonts w:ascii="Arial" w:hAnsi="Arial" w:cs="Arial"/>
        <w:sz w:val="20"/>
      </w:rPr>
      <w:fldChar w:fldCharType="begin"/>
    </w:r>
    <w:r w:rsidRPr="00E84E50">
      <w:rPr>
        <w:rStyle w:val="PageNumber"/>
        <w:rFonts w:ascii="Arial" w:hAnsi="Arial" w:cs="Arial"/>
        <w:sz w:val="20"/>
      </w:rPr>
      <w:instrText xml:space="preserve"> PAGE </w:instrText>
    </w:r>
    <w:r w:rsidRPr="00E84E50">
      <w:rPr>
        <w:rStyle w:val="PageNumber"/>
        <w:rFonts w:ascii="Arial" w:hAnsi="Arial" w:cs="Arial"/>
        <w:sz w:val="20"/>
      </w:rPr>
      <w:fldChar w:fldCharType="separate"/>
    </w:r>
    <w:r w:rsidR="00B66239">
      <w:rPr>
        <w:rStyle w:val="PageNumber"/>
        <w:rFonts w:ascii="Arial" w:hAnsi="Arial" w:cs="Arial"/>
        <w:noProof/>
        <w:sz w:val="20"/>
      </w:rPr>
      <w:t>18</w:t>
    </w:r>
    <w:r w:rsidRPr="00E84E50">
      <w:rPr>
        <w:rStyle w:val="PageNumber"/>
        <w:rFonts w:ascii="Arial" w:hAnsi="Arial" w:cs="Arial"/>
        <w:sz w:val="20"/>
      </w:rPr>
      <w:fldChar w:fldCharType="end"/>
    </w:r>
    <w:r w:rsidRPr="00E84E50">
      <w:rPr>
        <w:rStyle w:val="PageNumber"/>
        <w:rFonts w:ascii="Arial" w:hAnsi="Arial" w:cs="Arial"/>
        <w:sz w:val="20"/>
      </w:rPr>
      <w:t xml:space="preserve"> of </w:t>
    </w:r>
    <w:r w:rsidRPr="00E84E50">
      <w:rPr>
        <w:rStyle w:val="PageNumber"/>
        <w:rFonts w:ascii="Arial" w:hAnsi="Arial" w:cs="Arial"/>
        <w:sz w:val="20"/>
      </w:rPr>
      <w:fldChar w:fldCharType="begin"/>
    </w:r>
    <w:r w:rsidRPr="00E84E50">
      <w:rPr>
        <w:rStyle w:val="PageNumber"/>
        <w:rFonts w:ascii="Arial" w:hAnsi="Arial" w:cs="Arial"/>
        <w:sz w:val="20"/>
      </w:rPr>
      <w:instrText xml:space="preserve"> NUMPAGES </w:instrText>
    </w:r>
    <w:r w:rsidRPr="00E84E50">
      <w:rPr>
        <w:rStyle w:val="PageNumber"/>
        <w:rFonts w:ascii="Arial" w:hAnsi="Arial" w:cs="Arial"/>
        <w:sz w:val="20"/>
      </w:rPr>
      <w:fldChar w:fldCharType="separate"/>
    </w:r>
    <w:r w:rsidR="00B66239">
      <w:rPr>
        <w:rStyle w:val="PageNumber"/>
        <w:rFonts w:ascii="Arial" w:hAnsi="Arial" w:cs="Arial"/>
        <w:noProof/>
        <w:sz w:val="20"/>
      </w:rPr>
      <w:t>23</w:t>
    </w:r>
    <w:r w:rsidRPr="00E84E50">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83" w:rsidRDefault="00E25183" w:rsidP="00C83201">
    <w:pPr>
      <w:pStyle w:val="Footer"/>
      <w:rPr>
        <w:szCs w:val="16"/>
      </w:rPr>
    </w:pPr>
    <w:r>
      <w:rPr>
        <w:noProof/>
        <w:szCs w:val="16"/>
      </w:rPr>
      <w:drawing>
        <wp:inline distT="0" distB="0" distL="0" distR="0">
          <wp:extent cx="5943600" cy="414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S Letterhead Footer 7-1-2017.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14020"/>
                  </a:xfrm>
                  <a:prstGeom prst="rect">
                    <a:avLst/>
                  </a:prstGeom>
                </pic:spPr>
              </pic:pic>
            </a:graphicData>
          </a:graphic>
        </wp:inline>
      </w:drawing>
    </w:r>
  </w:p>
  <w:p w:rsidR="00E25183" w:rsidRDefault="00E25183" w:rsidP="004239B4">
    <w:pPr>
      <w:pStyle w:val="Footer"/>
      <w:rPr>
        <w:szCs w:val="16"/>
      </w:rPr>
    </w:pPr>
  </w:p>
  <w:p w:rsidR="00E25183" w:rsidRDefault="00E25183" w:rsidP="0042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9A" w:rsidRDefault="004E519A">
      <w:r>
        <w:separator/>
      </w:r>
    </w:p>
  </w:footnote>
  <w:footnote w:type="continuationSeparator" w:id="0">
    <w:p w:rsidR="004E519A" w:rsidRDefault="004E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183" w:rsidRDefault="00E25183" w:rsidP="00E41DE2">
    <w:pPr>
      <w:pStyle w:val="Header"/>
      <w:tabs>
        <w:tab w:val="clear" w:pos="8640"/>
        <w:tab w:val="right" w:pos="9360"/>
      </w:tabs>
      <w:jc w:val="right"/>
      <w:rPr>
        <w:sz w:val="18"/>
      </w:rPr>
    </w:pPr>
    <w:r>
      <w:rPr>
        <w:noProof/>
        <w:sz w:val="18"/>
      </w:rPr>
      <w:drawing>
        <wp:inline distT="0" distB="0" distL="0" distR="0" wp14:anchorId="673E8766" wp14:editId="64DD3AB4">
          <wp:extent cx="5943600" cy="9011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 Color Logo Letterhead pms.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011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3DB4"/>
    <w:multiLevelType w:val="hybridMultilevel"/>
    <w:tmpl w:val="DF8E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69D4"/>
    <w:multiLevelType w:val="hybridMultilevel"/>
    <w:tmpl w:val="E5F0A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82782"/>
    <w:multiLevelType w:val="multilevel"/>
    <w:tmpl w:val="BFA4B01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4680"/>
        </w:tabs>
        <w:ind w:left="4680" w:hanging="180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30FF69F7"/>
    <w:multiLevelType w:val="hybridMultilevel"/>
    <w:tmpl w:val="1F7051BE"/>
    <w:lvl w:ilvl="0" w:tplc="2F4499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740C0B"/>
    <w:multiLevelType w:val="hybridMultilevel"/>
    <w:tmpl w:val="43AC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95608"/>
    <w:multiLevelType w:val="hybridMultilevel"/>
    <w:tmpl w:val="46EEA8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EC"/>
    <w:rsid w:val="00000FFF"/>
    <w:rsid w:val="0001267D"/>
    <w:rsid w:val="00013B35"/>
    <w:rsid w:val="000145CA"/>
    <w:rsid w:val="00031A4A"/>
    <w:rsid w:val="000542B0"/>
    <w:rsid w:val="00055983"/>
    <w:rsid w:val="00084755"/>
    <w:rsid w:val="00085F14"/>
    <w:rsid w:val="000A03C0"/>
    <w:rsid w:val="000A17AF"/>
    <w:rsid w:val="000C5FD3"/>
    <w:rsid w:val="000D1343"/>
    <w:rsid w:val="000D1A76"/>
    <w:rsid w:val="000D4354"/>
    <w:rsid w:val="000F2A2E"/>
    <w:rsid w:val="000F3A5E"/>
    <w:rsid w:val="00102741"/>
    <w:rsid w:val="00103154"/>
    <w:rsid w:val="001044AD"/>
    <w:rsid w:val="00112BC9"/>
    <w:rsid w:val="00113A1E"/>
    <w:rsid w:val="00123DAF"/>
    <w:rsid w:val="00127EB6"/>
    <w:rsid w:val="00132FB3"/>
    <w:rsid w:val="00180722"/>
    <w:rsid w:val="00186F15"/>
    <w:rsid w:val="001A1954"/>
    <w:rsid w:val="001A4EB8"/>
    <w:rsid w:val="001D5FA7"/>
    <w:rsid w:val="001E0680"/>
    <w:rsid w:val="001F0F7F"/>
    <w:rsid w:val="00201970"/>
    <w:rsid w:val="002058AD"/>
    <w:rsid w:val="00220AAC"/>
    <w:rsid w:val="00224A2D"/>
    <w:rsid w:val="0022540E"/>
    <w:rsid w:val="002359DD"/>
    <w:rsid w:val="00236FBD"/>
    <w:rsid w:val="0023790A"/>
    <w:rsid w:val="00262D59"/>
    <w:rsid w:val="002815F5"/>
    <w:rsid w:val="002A524B"/>
    <w:rsid w:val="002A57C7"/>
    <w:rsid w:val="002B12E0"/>
    <w:rsid w:val="002B22A5"/>
    <w:rsid w:val="002B6195"/>
    <w:rsid w:val="002C15EC"/>
    <w:rsid w:val="002C3FEA"/>
    <w:rsid w:val="002C407D"/>
    <w:rsid w:val="002F12B0"/>
    <w:rsid w:val="00300692"/>
    <w:rsid w:val="00301527"/>
    <w:rsid w:val="0031289E"/>
    <w:rsid w:val="00341630"/>
    <w:rsid w:val="0035279C"/>
    <w:rsid w:val="00366724"/>
    <w:rsid w:val="00373E89"/>
    <w:rsid w:val="00390A2A"/>
    <w:rsid w:val="00396C60"/>
    <w:rsid w:val="003A6C0A"/>
    <w:rsid w:val="003A6F68"/>
    <w:rsid w:val="003C3807"/>
    <w:rsid w:val="003C689C"/>
    <w:rsid w:val="003C71FE"/>
    <w:rsid w:val="003D25B0"/>
    <w:rsid w:val="003D6119"/>
    <w:rsid w:val="003F4431"/>
    <w:rsid w:val="003F5111"/>
    <w:rsid w:val="004239B4"/>
    <w:rsid w:val="004254AD"/>
    <w:rsid w:val="00430472"/>
    <w:rsid w:val="004377D9"/>
    <w:rsid w:val="004872EF"/>
    <w:rsid w:val="004A1024"/>
    <w:rsid w:val="004A6E3E"/>
    <w:rsid w:val="004B4017"/>
    <w:rsid w:val="004B4F63"/>
    <w:rsid w:val="004B525E"/>
    <w:rsid w:val="004D6F1E"/>
    <w:rsid w:val="004E1BD9"/>
    <w:rsid w:val="004E519A"/>
    <w:rsid w:val="004E5E3A"/>
    <w:rsid w:val="004F3CAF"/>
    <w:rsid w:val="00506F72"/>
    <w:rsid w:val="00511489"/>
    <w:rsid w:val="005254FC"/>
    <w:rsid w:val="00551898"/>
    <w:rsid w:val="00560EBF"/>
    <w:rsid w:val="0056445F"/>
    <w:rsid w:val="00575E86"/>
    <w:rsid w:val="00577A07"/>
    <w:rsid w:val="005822F2"/>
    <w:rsid w:val="005914F7"/>
    <w:rsid w:val="005A64F9"/>
    <w:rsid w:val="005B08F7"/>
    <w:rsid w:val="005D2E91"/>
    <w:rsid w:val="005E23B8"/>
    <w:rsid w:val="005F0B13"/>
    <w:rsid w:val="00600CA8"/>
    <w:rsid w:val="0060401F"/>
    <w:rsid w:val="00623849"/>
    <w:rsid w:val="00634402"/>
    <w:rsid w:val="00650486"/>
    <w:rsid w:val="006803A7"/>
    <w:rsid w:val="006A277B"/>
    <w:rsid w:val="006A3C7F"/>
    <w:rsid w:val="006C09C3"/>
    <w:rsid w:val="0071070F"/>
    <w:rsid w:val="0073271C"/>
    <w:rsid w:val="007374B4"/>
    <w:rsid w:val="00747EC6"/>
    <w:rsid w:val="0075703C"/>
    <w:rsid w:val="00757470"/>
    <w:rsid w:val="00762996"/>
    <w:rsid w:val="007745AD"/>
    <w:rsid w:val="00784F49"/>
    <w:rsid w:val="0079046C"/>
    <w:rsid w:val="007B6A75"/>
    <w:rsid w:val="007F037C"/>
    <w:rsid w:val="00805BFE"/>
    <w:rsid w:val="00830AFE"/>
    <w:rsid w:val="00850D4E"/>
    <w:rsid w:val="00853B9D"/>
    <w:rsid w:val="00861502"/>
    <w:rsid w:val="00872FCA"/>
    <w:rsid w:val="00876A10"/>
    <w:rsid w:val="008810D1"/>
    <w:rsid w:val="008907D5"/>
    <w:rsid w:val="00891047"/>
    <w:rsid w:val="008A1B73"/>
    <w:rsid w:val="008D0FE9"/>
    <w:rsid w:val="008D1F03"/>
    <w:rsid w:val="008E029C"/>
    <w:rsid w:val="008E4E7B"/>
    <w:rsid w:val="008F3BC2"/>
    <w:rsid w:val="0090327B"/>
    <w:rsid w:val="009036C3"/>
    <w:rsid w:val="0092525A"/>
    <w:rsid w:val="009349A2"/>
    <w:rsid w:val="00937F99"/>
    <w:rsid w:val="009544FD"/>
    <w:rsid w:val="00956498"/>
    <w:rsid w:val="0096703C"/>
    <w:rsid w:val="00967C44"/>
    <w:rsid w:val="009A7696"/>
    <w:rsid w:val="009F7F90"/>
    <w:rsid w:val="00A02C05"/>
    <w:rsid w:val="00A14E8A"/>
    <w:rsid w:val="00A17123"/>
    <w:rsid w:val="00A22060"/>
    <w:rsid w:val="00A253B1"/>
    <w:rsid w:val="00A31125"/>
    <w:rsid w:val="00A560F0"/>
    <w:rsid w:val="00A71CF9"/>
    <w:rsid w:val="00AA4D4D"/>
    <w:rsid w:val="00AA6E03"/>
    <w:rsid w:val="00AB4A60"/>
    <w:rsid w:val="00AC547E"/>
    <w:rsid w:val="00AD2369"/>
    <w:rsid w:val="00AD37CE"/>
    <w:rsid w:val="00AD481C"/>
    <w:rsid w:val="00AD5BDC"/>
    <w:rsid w:val="00B04440"/>
    <w:rsid w:val="00B109AF"/>
    <w:rsid w:val="00B156A2"/>
    <w:rsid w:val="00B223A8"/>
    <w:rsid w:val="00B261A5"/>
    <w:rsid w:val="00B36920"/>
    <w:rsid w:val="00B440D3"/>
    <w:rsid w:val="00B44C3D"/>
    <w:rsid w:val="00B50905"/>
    <w:rsid w:val="00B52C83"/>
    <w:rsid w:val="00B5493C"/>
    <w:rsid w:val="00B63AFD"/>
    <w:rsid w:val="00B66239"/>
    <w:rsid w:val="00B70A8B"/>
    <w:rsid w:val="00B80B82"/>
    <w:rsid w:val="00B92420"/>
    <w:rsid w:val="00B92BA0"/>
    <w:rsid w:val="00BA3A49"/>
    <w:rsid w:val="00BA3CB9"/>
    <w:rsid w:val="00BB7B33"/>
    <w:rsid w:val="00BC37B7"/>
    <w:rsid w:val="00BE19F5"/>
    <w:rsid w:val="00BE237C"/>
    <w:rsid w:val="00BE6D8C"/>
    <w:rsid w:val="00BE790C"/>
    <w:rsid w:val="00BE7B5A"/>
    <w:rsid w:val="00C0366E"/>
    <w:rsid w:val="00C075D0"/>
    <w:rsid w:val="00C159FB"/>
    <w:rsid w:val="00C44116"/>
    <w:rsid w:val="00C549F7"/>
    <w:rsid w:val="00C55E34"/>
    <w:rsid w:val="00C768B4"/>
    <w:rsid w:val="00C80D8B"/>
    <w:rsid w:val="00C83201"/>
    <w:rsid w:val="00C87210"/>
    <w:rsid w:val="00CA15FA"/>
    <w:rsid w:val="00CA5BF6"/>
    <w:rsid w:val="00CB0AB8"/>
    <w:rsid w:val="00CB4CCD"/>
    <w:rsid w:val="00CD0808"/>
    <w:rsid w:val="00CF0CA5"/>
    <w:rsid w:val="00CF24A6"/>
    <w:rsid w:val="00CF74BE"/>
    <w:rsid w:val="00D05C77"/>
    <w:rsid w:val="00D179A0"/>
    <w:rsid w:val="00D222F9"/>
    <w:rsid w:val="00D26A96"/>
    <w:rsid w:val="00D33FAC"/>
    <w:rsid w:val="00D341C2"/>
    <w:rsid w:val="00D5479B"/>
    <w:rsid w:val="00D62AA7"/>
    <w:rsid w:val="00D726B0"/>
    <w:rsid w:val="00D93A70"/>
    <w:rsid w:val="00D96DA8"/>
    <w:rsid w:val="00DB2DB1"/>
    <w:rsid w:val="00DC18AF"/>
    <w:rsid w:val="00DC68CE"/>
    <w:rsid w:val="00DD16C0"/>
    <w:rsid w:val="00DF1290"/>
    <w:rsid w:val="00DF2EF7"/>
    <w:rsid w:val="00E037C4"/>
    <w:rsid w:val="00E17AD0"/>
    <w:rsid w:val="00E241CE"/>
    <w:rsid w:val="00E25183"/>
    <w:rsid w:val="00E26B33"/>
    <w:rsid w:val="00E34588"/>
    <w:rsid w:val="00E41DE2"/>
    <w:rsid w:val="00E665C4"/>
    <w:rsid w:val="00E84E50"/>
    <w:rsid w:val="00E857AE"/>
    <w:rsid w:val="00E87A76"/>
    <w:rsid w:val="00EA7AC8"/>
    <w:rsid w:val="00EB0A88"/>
    <w:rsid w:val="00EC3B18"/>
    <w:rsid w:val="00ED6CE1"/>
    <w:rsid w:val="00EE3191"/>
    <w:rsid w:val="00EE349A"/>
    <w:rsid w:val="00EE6803"/>
    <w:rsid w:val="00EF7A4B"/>
    <w:rsid w:val="00F04B9D"/>
    <w:rsid w:val="00F11ECB"/>
    <w:rsid w:val="00F12684"/>
    <w:rsid w:val="00F246FE"/>
    <w:rsid w:val="00F2563C"/>
    <w:rsid w:val="00F33921"/>
    <w:rsid w:val="00F41868"/>
    <w:rsid w:val="00F7545F"/>
    <w:rsid w:val="00FA23B1"/>
    <w:rsid w:val="00FA6F45"/>
    <w:rsid w:val="00FB24C6"/>
    <w:rsid w:val="00FC258E"/>
    <w:rsid w:val="00FE198D"/>
    <w:rsid w:val="00FE5B28"/>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0A709F-6EC2-497F-B23E-38D5AA9D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489"/>
    <w:rPr>
      <w:sz w:val="24"/>
      <w:szCs w:val="24"/>
    </w:rPr>
  </w:style>
  <w:style w:type="paragraph" w:styleId="Heading6">
    <w:name w:val="heading 6"/>
    <w:basedOn w:val="Normal"/>
    <w:next w:val="Normal"/>
    <w:qFormat/>
    <w:rsid w:val="00511489"/>
    <w:pPr>
      <w:keepNext/>
      <w:keepLines/>
      <w:spacing w:line="220" w:lineRule="atLeast"/>
      <w:ind w:left="1080"/>
      <w:outlineLvl w:val="5"/>
    </w:pPr>
    <w:rPr>
      <w:b/>
      <w:spacing w:val="-5"/>
      <w:kern w:val="20"/>
      <w:szCs w:val="20"/>
    </w:rPr>
  </w:style>
  <w:style w:type="paragraph" w:styleId="Heading7">
    <w:name w:val="heading 7"/>
    <w:basedOn w:val="Normal"/>
    <w:next w:val="Normal"/>
    <w:qFormat/>
    <w:rsid w:val="00511489"/>
    <w:pPr>
      <w:keepNext/>
      <w:pBdr>
        <w:bottom w:val="single" w:sz="4" w:space="18" w:color="auto"/>
      </w:pBdr>
      <w:spacing w:before="360" w:after="360"/>
      <w:jc w:val="center"/>
      <w:outlineLvl w:val="6"/>
    </w:pPr>
    <w:rPr>
      <w:b/>
      <w:bCs/>
      <w:spacing w:val="-5"/>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1489"/>
    <w:pPr>
      <w:spacing w:before="120" w:after="120"/>
    </w:pPr>
    <w:rPr>
      <w:spacing w:val="-5"/>
      <w:sz w:val="22"/>
      <w:szCs w:val="20"/>
    </w:rPr>
  </w:style>
  <w:style w:type="paragraph" w:styleId="Header">
    <w:name w:val="header"/>
    <w:basedOn w:val="Normal"/>
    <w:rsid w:val="00511489"/>
    <w:pPr>
      <w:tabs>
        <w:tab w:val="center" w:pos="4320"/>
        <w:tab w:val="right" w:pos="8640"/>
      </w:tabs>
    </w:pPr>
    <w:rPr>
      <w:spacing w:val="-5"/>
      <w:sz w:val="22"/>
      <w:szCs w:val="20"/>
    </w:rPr>
  </w:style>
  <w:style w:type="paragraph" w:styleId="Footer">
    <w:name w:val="footer"/>
    <w:basedOn w:val="Normal"/>
    <w:link w:val="FooterChar"/>
    <w:rsid w:val="00511489"/>
    <w:pPr>
      <w:tabs>
        <w:tab w:val="center" w:pos="4320"/>
        <w:tab w:val="right" w:pos="8640"/>
      </w:tabs>
      <w:jc w:val="center"/>
    </w:pPr>
    <w:rPr>
      <w:spacing w:val="-5"/>
      <w:sz w:val="16"/>
      <w:szCs w:val="20"/>
    </w:rPr>
  </w:style>
  <w:style w:type="paragraph" w:styleId="MessageHeader">
    <w:name w:val="Message Header"/>
    <w:basedOn w:val="BodyText"/>
    <w:next w:val="Normal"/>
    <w:rsid w:val="00511489"/>
    <w:pPr>
      <w:keepLines/>
      <w:tabs>
        <w:tab w:val="left" w:pos="720"/>
      </w:tabs>
      <w:spacing w:after="0"/>
      <w:ind w:left="720" w:hanging="720"/>
    </w:pPr>
  </w:style>
  <w:style w:type="paragraph" w:customStyle="1" w:styleId="MessageHeaderFirst">
    <w:name w:val="Message Header First"/>
    <w:next w:val="Normal"/>
    <w:rsid w:val="00511489"/>
    <w:pPr>
      <w:tabs>
        <w:tab w:val="left" w:pos="720"/>
      </w:tabs>
      <w:spacing w:before="220"/>
      <w:ind w:left="720" w:hanging="720"/>
    </w:pPr>
    <w:rPr>
      <w:sz w:val="22"/>
    </w:rPr>
  </w:style>
  <w:style w:type="character" w:customStyle="1" w:styleId="MessageHeaderLabel">
    <w:name w:val="Message Header Label"/>
    <w:rsid w:val="00511489"/>
    <w:rPr>
      <w:rFonts w:ascii="Times New Roman" w:hAnsi="Times New Roman"/>
      <w:b/>
      <w:spacing w:val="-10"/>
      <w:sz w:val="22"/>
    </w:rPr>
  </w:style>
  <w:style w:type="paragraph" w:customStyle="1" w:styleId="MessageHeaderLast">
    <w:name w:val="Message Header Last"/>
    <w:basedOn w:val="MessageHeader"/>
    <w:next w:val="BodyText"/>
    <w:rsid w:val="00511489"/>
    <w:pPr>
      <w:pBdr>
        <w:bottom w:val="single" w:sz="6" w:space="15" w:color="auto"/>
      </w:pBdr>
      <w:spacing w:after="320"/>
    </w:pPr>
  </w:style>
  <w:style w:type="character" w:styleId="PageNumber">
    <w:name w:val="page number"/>
    <w:basedOn w:val="DefaultParagraphFont"/>
    <w:rsid w:val="00511489"/>
  </w:style>
  <w:style w:type="paragraph" w:customStyle="1" w:styleId="Level1">
    <w:name w:val="Level 1"/>
    <w:rsid w:val="00511489"/>
    <w:pPr>
      <w:tabs>
        <w:tab w:val="num" w:pos="720"/>
      </w:tabs>
      <w:spacing w:before="240"/>
      <w:ind w:left="720" w:hanging="360"/>
      <w:outlineLvl w:val="0"/>
    </w:pPr>
    <w:rPr>
      <w:sz w:val="22"/>
    </w:rPr>
  </w:style>
  <w:style w:type="paragraph" w:styleId="BalloonText">
    <w:name w:val="Balloon Text"/>
    <w:basedOn w:val="Normal"/>
    <w:link w:val="BalloonTextChar"/>
    <w:rsid w:val="005822F2"/>
    <w:rPr>
      <w:rFonts w:ascii="Tahoma" w:hAnsi="Tahoma" w:cs="Tahoma"/>
      <w:sz w:val="16"/>
      <w:szCs w:val="16"/>
    </w:rPr>
  </w:style>
  <w:style w:type="character" w:customStyle="1" w:styleId="BalloonTextChar">
    <w:name w:val="Balloon Text Char"/>
    <w:basedOn w:val="DefaultParagraphFont"/>
    <w:link w:val="BalloonText"/>
    <w:rsid w:val="005822F2"/>
    <w:rPr>
      <w:rFonts w:ascii="Tahoma" w:hAnsi="Tahoma" w:cs="Tahoma"/>
      <w:sz w:val="16"/>
      <w:szCs w:val="16"/>
    </w:rPr>
  </w:style>
  <w:style w:type="character" w:customStyle="1" w:styleId="FooterChar">
    <w:name w:val="Footer Char"/>
    <w:basedOn w:val="DefaultParagraphFont"/>
    <w:link w:val="Footer"/>
    <w:rsid w:val="00560EBF"/>
    <w:rPr>
      <w:spacing w:val="-5"/>
      <w:sz w:val="16"/>
    </w:rPr>
  </w:style>
  <w:style w:type="character" w:styleId="Hyperlink">
    <w:name w:val="Hyperlink"/>
    <w:basedOn w:val="DefaultParagraphFont"/>
    <w:rsid w:val="004239B4"/>
    <w:rPr>
      <w:color w:val="0000FF" w:themeColor="hyperlink"/>
      <w:u w:val="single"/>
    </w:rPr>
  </w:style>
  <w:style w:type="paragraph" w:styleId="ListParagraph">
    <w:name w:val="List Paragraph"/>
    <w:basedOn w:val="Normal"/>
    <w:uiPriority w:val="34"/>
    <w:qFormat/>
    <w:rsid w:val="00E665C4"/>
    <w:pPr>
      <w:ind w:left="720"/>
      <w:contextualSpacing/>
    </w:pPr>
  </w:style>
  <w:style w:type="table" w:styleId="TableGrid">
    <w:name w:val="Table Grid"/>
    <w:basedOn w:val="TableNormal"/>
    <w:rsid w:val="00E84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4598">
      <w:bodyDiv w:val="1"/>
      <w:marLeft w:val="0"/>
      <w:marRight w:val="0"/>
      <w:marTop w:val="0"/>
      <w:marBottom w:val="0"/>
      <w:divBdr>
        <w:top w:val="none" w:sz="0" w:space="0" w:color="auto"/>
        <w:left w:val="none" w:sz="0" w:space="0" w:color="auto"/>
        <w:bottom w:val="none" w:sz="0" w:space="0" w:color="auto"/>
        <w:right w:val="none" w:sz="0" w:space="0" w:color="auto"/>
      </w:divBdr>
    </w:div>
    <w:div w:id="133523297">
      <w:bodyDiv w:val="1"/>
      <w:marLeft w:val="0"/>
      <w:marRight w:val="0"/>
      <w:marTop w:val="0"/>
      <w:marBottom w:val="0"/>
      <w:divBdr>
        <w:top w:val="none" w:sz="0" w:space="0" w:color="auto"/>
        <w:left w:val="none" w:sz="0" w:space="0" w:color="auto"/>
        <w:bottom w:val="none" w:sz="0" w:space="0" w:color="auto"/>
        <w:right w:val="none" w:sz="0" w:space="0" w:color="auto"/>
      </w:divBdr>
    </w:div>
    <w:div w:id="164638852">
      <w:bodyDiv w:val="1"/>
      <w:marLeft w:val="0"/>
      <w:marRight w:val="0"/>
      <w:marTop w:val="0"/>
      <w:marBottom w:val="0"/>
      <w:divBdr>
        <w:top w:val="none" w:sz="0" w:space="0" w:color="auto"/>
        <w:left w:val="none" w:sz="0" w:space="0" w:color="auto"/>
        <w:bottom w:val="none" w:sz="0" w:space="0" w:color="auto"/>
        <w:right w:val="none" w:sz="0" w:space="0" w:color="auto"/>
      </w:divBdr>
    </w:div>
    <w:div w:id="176622908">
      <w:bodyDiv w:val="1"/>
      <w:marLeft w:val="0"/>
      <w:marRight w:val="0"/>
      <w:marTop w:val="0"/>
      <w:marBottom w:val="0"/>
      <w:divBdr>
        <w:top w:val="none" w:sz="0" w:space="0" w:color="auto"/>
        <w:left w:val="none" w:sz="0" w:space="0" w:color="auto"/>
        <w:bottom w:val="none" w:sz="0" w:space="0" w:color="auto"/>
        <w:right w:val="none" w:sz="0" w:space="0" w:color="auto"/>
      </w:divBdr>
    </w:div>
    <w:div w:id="240603825">
      <w:bodyDiv w:val="1"/>
      <w:marLeft w:val="0"/>
      <w:marRight w:val="0"/>
      <w:marTop w:val="0"/>
      <w:marBottom w:val="0"/>
      <w:divBdr>
        <w:top w:val="none" w:sz="0" w:space="0" w:color="auto"/>
        <w:left w:val="none" w:sz="0" w:space="0" w:color="auto"/>
        <w:bottom w:val="none" w:sz="0" w:space="0" w:color="auto"/>
        <w:right w:val="none" w:sz="0" w:space="0" w:color="auto"/>
      </w:divBdr>
    </w:div>
    <w:div w:id="307711944">
      <w:bodyDiv w:val="1"/>
      <w:marLeft w:val="0"/>
      <w:marRight w:val="0"/>
      <w:marTop w:val="0"/>
      <w:marBottom w:val="0"/>
      <w:divBdr>
        <w:top w:val="none" w:sz="0" w:space="0" w:color="auto"/>
        <w:left w:val="none" w:sz="0" w:space="0" w:color="auto"/>
        <w:bottom w:val="none" w:sz="0" w:space="0" w:color="auto"/>
        <w:right w:val="none" w:sz="0" w:space="0" w:color="auto"/>
      </w:divBdr>
    </w:div>
    <w:div w:id="357590009">
      <w:bodyDiv w:val="1"/>
      <w:marLeft w:val="0"/>
      <w:marRight w:val="0"/>
      <w:marTop w:val="0"/>
      <w:marBottom w:val="0"/>
      <w:divBdr>
        <w:top w:val="none" w:sz="0" w:space="0" w:color="auto"/>
        <w:left w:val="none" w:sz="0" w:space="0" w:color="auto"/>
        <w:bottom w:val="none" w:sz="0" w:space="0" w:color="auto"/>
        <w:right w:val="none" w:sz="0" w:space="0" w:color="auto"/>
      </w:divBdr>
    </w:div>
    <w:div w:id="488791075">
      <w:bodyDiv w:val="1"/>
      <w:marLeft w:val="0"/>
      <w:marRight w:val="0"/>
      <w:marTop w:val="0"/>
      <w:marBottom w:val="0"/>
      <w:divBdr>
        <w:top w:val="none" w:sz="0" w:space="0" w:color="auto"/>
        <w:left w:val="none" w:sz="0" w:space="0" w:color="auto"/>
        <w:bottom w:val="none" w:sz="0" w:space="0" w:color="auto"/>
        <w:right w:val="none" w:sz="0" w:space="0" w:color="auto"/>
      </w:divBdr>
    </w:div>
    <w:div w:id="566306983">
      <w:bodyDiv w:val="1"/>
      <w:marLeft w:val="0"/>
      <w:marRight w:val="0"/>
      <w:marTop w:val="0"/>
      <w:marBottom w:val="0"/>
      <w:divBdr>
        <w:top w:val="none" w:sz="0" w:space="0" w:color="auto"/>
        <w:left w:val="none" w:sz="0" w:space="0" w:color="auto"/>
        <w:bottom w:val="none" w:sz="0" w:space="0" w:color="auto"/>
        <w:right w:val="none" w:sz="0" w:space="0" w:color="auto"/>
      </w:divBdr>
    </w:div>
    <w:div w:id="778178583">
      <w:bodyDiv w:val="1"/>
      <w:marLeft w:val="0"/>
      <w:marRight w:val="0"/>
      <w:marTop w:val="0"/>
      <w:marBottom w:val="0"/>
      <w:divBdr>
        <w:top w:val="none" w:sz="0" w:space="0" w:color="auto"/>
        <w:left w:val="none" w:sz="0" w:space="0" w:color="auto"/>
        <w:bottom w:val="none" w:sz="0" w:space="0" w:color="auto"/>
        <w:right w:val="none" w:sz="0" w:space="0" w:color="auto"/>
      </w:divBdr>
    </w:div>
    <w:div w:id="828668580">
      <w:bodyDiv w:val="1"/>
      <w:marLeft w:val="0"/>
      <w:marRight w:val="0"/>
      <w:marTop w:val="0"/>
      <w:marBottom w:val="0"/>
      <w:divBdr>
        <w:top w:val="none" w:sz="0" w:space="0" w:color="auto"/>
        <w:left w:val="none" w:sz="0" w:space="0" w:color="auto"/>
        <w:bottom w:val="none" w:sz="0" w:space="0" w:color="auto"/>
        <w:right w:val="none" w:sz="0" w:space="0" w:color="auto"/>
      </w:divBdr>
    </w:div>
    <w:div w:id="936251619">
      <w:bodyDiv w:val="1"/>
      <w:marLeft w:val="0"/>
      <w:marRight w:val="0"/>
      <w:marTop w:val="0"/>
      <w:marBottom w:val="0"/>
      <w:divBdr>
        <w:top w:val="none" w:sz="0" w:space="0" w:color="auto"/>
        <w:left w:val="none" w:sz="0" w:space="0" w:color="auto"/>
        <w:bottom w:val="none" w:sz="0" w:space="0" w:color="auto"/>
        <w:right w:val="none" w:sz="0" w:space="0" w:color="auto"/>
      </w:divBdr>
    </w:div>
    <w:div w:id="970668947">
      <w:bodyDiv w:val="1"/>
      <w:marLeft w:val="0"/>
      <w:marRight w:val="0"/>
      <w:marTop w:val="0"/>
      <w:marBottom w:val="0"/>
      <w:divBdr>
        <w:top w:val="none" w:sz="0" w:space="0" w:color="auto"/>
        <w:left w:val="none" w:sz="0" w:space="0" w:color="auto"/>
        <w:bottom w:val="none" w:sz="0" w:space="0" w:color="auto"/>
        <w:right w:val="none" w:sz="0" w:space="0" w:color="auto"/>
      </w:divBdr>
    </w:div>
    <w:div w:id="976254376">
      <w:bodyDiv w:val="1"/>
      <w:marLeft w:val="0"/>
      <w:marRight w:val="0"/>
      <w:marTop w:val="0"/>
      <w:marBottom w:val="0"/>
      <w:divBdr>
        <w:top w:val="none" w:sz="0" w:space="0" w:color="auto"/>
        <w:left w:val="none" w:sz="0" w:space="0" w:color="auto"/>
        <w:bottom w:val="none" w:sz="0" w:space="0" w:color="auto"/>
        <w:right w:val="none" w:sz="0" w:space="0" w:color="auto"/>
      </w:divBdr>
    </w:div>
    <w:div w:id="1041856600">
      <w:bodyDiv w:val="1"/>
      <w:marLeft w:val="0"/>
      <w:marRight w:val="0"/>
      <w:marTop w:val="0"/>
      <w:marBottom w:val="0"/>
      <w:divBdr>
        <w:top w:val="none" w:sz="0" w:space="0" w:color="auto"/>
        <w:left w:val="none" w:sz="0" w:space="0" w:color="auto"/>
        <w:bottom w:val="none" w:sz="0" w:space="0" w:color="auto"/>
        <w:right w:val="none" w:sz="0" w:space="0" w:color="auto"/>
      </w:divBdr>
    </w:div>
    <w:div w:id="1136147978">
      <w:bodyDiv w:val="1"/>
      <w:marLeft w:val="0"/>
      <w:marRight w:val="0"/>
      <w:marTop w:val="0"/>
      <w:marBottom w:val="0"/>
      <w:divBdr>
        <w:top w:val="none" w:sz="0" w:space="0" w:color="auto"/>
        <w:left w:val="none" w:sz="0" w:space="0" w:color="auto"/>
        <w:bottom w:val="none" w:sz="0" w:space="0" w:color="auto"/>
        <w:right w:val="none" w:sz="0" w:space="0" w:color="auto"/>
      </w:divBdr>
    </w:div>
    <w:div w:id="1154294528">
      <w:bodyDiv w:val="1"/>
      <w:marLeft w:val="0"/>
      <w:marRight w:val="0"/>
      <w:marTop w:val="0"/>
      <w:marBottom w:val="0"/>
      <w:divBdr>
        <w:top w:val="none" w:sz="0" w:space="0" w:color="auto"/>
        <w:left w:val="none" w:sz="0" w:space="0" w:color="auto"/>
        <w:bottom w:val="none" w:sz="0" w:space="0" w:color="auto"/>
        <w:right w:val="none" w:sz="0" w:space="0" w:color="auto"/>
      </w:divBdr>
    </w:div>
    <w:div w:id="1430392102">
      <w:bodyDiv w:val="1"/>
      <w:marLeft w:val="0"/>
      <w:marRight w:val="0"/>
      <w:marTop w:val="0"/>
      <w:marBottom w:val="0"/>
      <w:divBdr>
        <w:top w:val="none" w:sz="0" w:space="0" w:color="auto"/>
        <w:left w:val="none" w:sz="0" w:space="0" w:color="auto"/>
        <w:bottom w:val="none" w:sz="0" w:space="0" w:color="auto"/>
        <w:right w:val="none" w:sz="0" w:space="0" w:color="auto"/>
      </w:divBdr>
    </w:div>
    <w:div w:id="1518276108">
      <w:bodyDiv w:val="1"/>
      <w:marLeft w:val="0"/>
      <w:marRight w:val="0"/>
      <w:marTop w:val="0"/>
      <w:marBottom w:val="0"/>
      <w:divBdr>
        <w:top w:val="none" w:sz="0" w:space="0" w:color="auto"/>
        <w:left w:val="none" w:sz="0" w:space="0" w:color="auto"/>
        <w:bottom w:val="none" w:sz="0" w:space="0" w:color="auto"/>
        <w:right w:val="none" w:sz="0" w:space="0" w:color="auto"/>
      </w:divBdr>
    </w:div>
    <w:div w:id="1696955202">
      <w:bodyDiv w:val="1"/>
      <w:marLeft w:val="0"/>
      <w:marRight w:val="0"/>
      <w:marTop w:val="0"/>
      <w:marBottom w:val="0"/>
      <w:divBdr>
        <w:top w:val="none" w:sz="0" w:space="0" w:color="auto"/>
        <w:left w:val="none" w:sz="0" w:space="0" w:color="auto"/>
        <w:bottom w:val="none" w:sz="0" w:space="0" w:color="auto"/>
        <w:right w:val="none" w:sz="0" w:space="0" w:color="auto"/>
      </w:divBdr>
    </w:div>
    <w:div w:id="1720592251">
      <w:bodyDiv w:val="1"/>
      <w:marLeft w:val="0"/>
      <w:marRight w:val="0"/>
      <w:marTop w:val="0"/>
      <w:marBottom w:val="0"/>
      <w:divBdr>
        <w:top w:val="none" w:sz="0" w:space="0" w:color="auto"/>
        <w:left w:val="none" w:sz="0" w:space="0" w:color="auto"/>
        <w:bottom w:val="none" w:sz="0" w:space="0" w:color="auto"/>
        <w:right w:val="none" w:sz="0" w:space="0" w:color="auto"/>
      </w:divBdr>
    </w:div>
    <w:div w:id="1722704068">
      <w:bodyDiv w:val="1"/>
      <w:marLeft w:val="0"/>
      <w:marRight w:val="0"/>
      <w:marTop w:val="0"/>
      <w:marBottom w:val="0"/>
      <w:divBdr>
        <w:top w:val="none" w:sz="0" w:space="0" w:color="auto"/>
        <w:left w:val="none" w:sz="0" w:space="0" w:color="auto"/>
        <w:bottom w:val="none" w:sz="0" w:space="0" w:color="auto"/>
        <w:right w:val="none" w:sz="0" w:space="0" w:color="auto"/>
      </w:divBdr>
    </w:div>
    <w:div w:id="197336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Questions%20and%20Clarifications%20Memo%20for%20LOCs%20and%20RFP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Questions and Clarifications Memo for LOCs and RFPs</Template>
  <TotalTime>0</TotalTime>
  <Pages>23</Pages>
  <Words>8604</Words>
  <Characters>49043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Memorandum for General RFP Configuration</vt:lpstr>
    </vt:vector>
  </TitlesOfParts>
  <Company>ITS</Company>
  <LinksUpToDate>false</LinksUpToDate>
  <CharactersWithSpaces>57532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General RFP Configuration</dc:title>
  <dc:creator>Michelle Smith</dc:creator>
  <cp:lastModifiedBy>Tina Wilkins</cp:lastModifiedBy>
  <cp:revision>2</cp:revision>
  <cp:lastPrinted>2017-09-11T16:30:00Z</cp:lastPrinted>
  <dcterms:created xsi:type="dcterms:W3CDTF">2017-10-10T16:18:00Z</dcterms:created>
  <dcterms:modified xsi:type="dcterms:W3CDTF">2017-10-10T16:18:00Z</dcterms:modified>
</cp:coreProperties>
</file>